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620"/>
        <w:gridCol w:w="4428"/>
      </w:tblGrid>
      <w:tr w:rsidR="00393D8E" w:rsidRPr="006E6F1D">
        <w:tc>
          <w:tcPr>
            <w:tcW w:w="8856" w:type="dxa"/>
            <w:gridSpan w:val="3"/>
            <w:tcBorders>
              <w:top w:val="single" w:sz="4" w:space="0" w:color="auto"/>
              <w:left w:val="single" w:sz="4" w:space="0" w:color="auto"/>
              <w:bottom w:val="single" w:sz="4" w:space="0" w:color="auto"/>
              <w:right w:val="single" w:sz="4" w:space="0" w:color="auto"/>
            </w:tcBorders>
            <w:shd w:val="clear" w:color="auto" w:fill="CCCCCC"/>
          </w:tcPr>
          <w:p w:rsidR="00393D8E" w:rsidRPr="006E6F1D" w:rsidRDefault="00393D8E" w:rsidP="00155271">
            <w:pPr>
              <w:jc w:val="center"/>
              <w:rPr>
                <w:b/>
                <w:szCs w:val="24"/>
              </w:rPr>
            </w:pPr>
            <w:bookmarkStart w:id="0" w:name="_GoBack"/>
            <w:bookmarkEnd w:id="0"/>
            <w:r w:rsidRPr="006E6F1D">
              <w:rPr>
                <w:b/>
                <w:caps/>
                <w:szCs w:val="24"/>
              </w:rPr>
              <w:t xml:space="preserve">final application REVIEW </w:t>
            </w:r>
            <w:r w:rsidR="002E5258" w:rsidRPr="006E6F1D">
              <w:rPr>
                <w:b/>
                <w:caps/>
                <w:szCs w:val="24"/>
              </w:rPr>
              <w:t>2012</w:t>
            </w:r>
            <w:r w:rsidR="00155271" w:rsidRPr="006E6F1D">
              <w:rPr>
                <w:b/>
                <w:caps/>
                <w:szCs w:val="24"/>
              </w:rPr>
              <w:t>-201</w:t>
            </w:r>
            <w:r w:rsidR="002E5258" w:rsidRPr="006E6F1D">
              <w:rPr>
                <w:b/>
                <w:caps/>
                <w:szCs w:val="24"/>
              </w:rPr>
              <w:t>3</w:t>
            </w:r>
          </w:p>
        </w:tc>
      </w:tr>
      <w:tr w:rsidR="00393D8E" w:rsidRPr="006E6F1D">
        <w:tc>
          <w:tcPr>
            <w:tcW w:w="2808" w:type="dxa"/>
            <w:tcBorders>
              <w:top w:val="single" w:sz="4" w:space="0" w:color="auto"/>
              <w:left w:val="single" w:sz="4" w:space="0" w:color="auto"/>
              <w:bottom w:val="single" w:sz="4" w:space="0" w:color="auto"/>
              <w:right w:val="single" w:sz="4" w:space="0" w:color="auto"/>
            </w:tcBorders>
          </w:tcPr>
          <w:p w:rsidR="00393D8E" w:rsidRPr="006E6F1D" w:rsidRDefault="00393D8E" w:rsidP="00393D8E">
            <w:pPr>
              <w:rPr>
                <w:b/>
                <w:bCs/>
                <w:szCs w:val="24"/>
              </w:rPr>
            </w:pPr>
            <w:r w:rsidRPr="006E6F1D">
              <w:rPr>
                <w:b/>
                <w:bCs/>
                <w:szCs w:val="24"/>
              </w:rPr>
              <w:t>Proposed School Name:</w:t>
            </w:r>
          </w:p>
        </w:tc>
        <w:tc>
          <w:tcPr>
            <w:tcW w:w="6048" w:type="dxa"/>
            <w:gridSpan w:val="2"/>
            <w:tcBorders>
              <w:top w:val="single" w:sz="4" w:space="0" w:color="auto"/>
              <w:left w:val="single" w:sz="4" w:space="0" w:color="auto"/>
              <w:bottom w:val="single" w:sz="4" w:space="0" w:color="auto"/>
              <w:right w:val="single" w:sz="4" w:space="0" w:color="auto"/>
            </w:tcBorders>
          </w:tcPr>
          <w:p w:rsidR="00393D8E" w:rsidRPr="006E6F1D" w:rsidRDefault="00155271" w:rsidP="00393D8E">
            <w:pPr>
              <w:rPr>
                <w:szCs w:val="24"/>
              </w:rPr>
            </w:pPr>
            <w:bookmarkStart w:id="1" w:name="OLE_LINK1"/>
            <w:bookmarkStart w:id="2" w:name="OLE_LINK2"/>
            <w:r w:rsidRPr="006E6F1D">
              <w:rPr>
                <w:szCs w:val="24"/>
              </w:rPr>
              <w:t>Springfield Collegiate</w:t>
            </w:r>
            <w:r w:rsidR="002A4B65" w:rsidRPr="006E6F1D">
              <w:rPr>
                <w:szCs w:val="24"/>
              </w:rPr>
              <w:t xml:space="preserve"> Charter School</w:t>
            </w:r>
            <w:bookmarkEnd w:id="1"/>
            <w:bookmarkEnd w:id="2"/>
          </w:p>
        </w:tc>
      </w:tr>
      <w:tr w:rsidR="00393D8E" w:rsidRPr="006E6F1D">
        <w:tc>
          <w:tcPr>
            <w:tcW w:w="8856" w:type="dxa"/>
            <w:gridSpan w:val="3"/>
            <w:tcBorders>
              <w:top w:val="single" w:sz="4" w:space="0" w:color="auto"/>
              <w:left w:val="single" w:sz="4" w:space="0" w:color="auto"/>
              <w:bottom w:val="single" w:sz="4" w:space="0" w:color="auto"/>
              <w:right w:val="single" w:sz="4" w:space="0" w:color="auto"/>
            </w:tcBorders>
            <w:shd w:val="clear" w:color="auto" w:fill="C0C0C0"/>
          </w:tcPr>
          <w:p w:rsidR="00393D8E" w:rsidRPr="006E6F1D" w:rsidRDefault="00393D8E" w:rsidP="00393D8E">
            <w:pPr>
              <w:rPr>
                <w:szCs w:val="24"/>
              </w:rPr>
            </w:pPr>
          </w:p>
        </w:tc>
      </w:tr>
      <w:tr w:rsidR="00393D8E" w:rsidRPr="006E6F1D" w:rsidTr="0085418C">
        <w:tc>
          <w:tcPr>
            <w:tcW w:w="4428" w:type="dxa"/>
            <w:gridSpan w:val="2"/>
            <w:tcBorders>
              <w:top w:val="single" w:sz="4" w:space="0" w:color="auto"/>
              <w:left w:val="single" w:sz="4" w:space="0" w:color="auto"/>
              <w:bottom w:val="single" w:sz="4" w:space="0" w:color="auto"/>
              <w:right w:val="single" w:sz="4" w:space="0" w:color="auto"/>
            </w:tcBorders>
          </w:tcPr>
          <w:p w:rsidR="00393D8E" w:rsidRPr="006E6F1D" w:rsidRDefault="00393D8E" w:rsidP="00393D8E">
            <w:pPr>
              <w:rPr>
                <w:b/>
                <w:bCs/>
                <w:szCs w:val="24"/>
              </w:rPr>
            </w:pPr>
            <w:r w:rsidRPr="006E6F1D">
              <w:rPr>
                <w:b/>
                <w:bCs/>
                <w:szCs w:val="24"/>
              </w:rPr>
              <w:t>Grades Served At Full Capacity:</w:t>
            </w:r>
          </w:p>
        </w:tc>
        <w:tc>
          <w:tcPr>
            <w:tcW w:w="4428" w:type="dxa"/>
            <w:tcBorders>
              <w:top w:val="single" w:sz="4" w:space="0" w:color="auto"/>
              <w:left w:val="single" w:sz="4" w:space="0" w:color="auto"/>
              <w:bottom w:val="single" w:sz="4" w:space="0" w:color="auto"/>
              <w:right w:val="single" w:sz="4" w:space="0" w:color="auto"/>
            </w:tcBorders>
          </w:tcPr>
          <w:p w:rsidR="00393D8E" w:rsidRPr="006E6F1D" w:rsidRDefault="00155271" w:rsidP="00393D8E">
            <w:pPr>
              <w:rPr>
                <w:szCs w:val="24"/>
              </w:rPr>
            </w:pPr>
            <w:r w:rsidRPr="006E6F1D">
              <w:rPr>
                <w:szCs w:val="24"/>
              </w:rPr>
              <w:t>K-8</w:t>
            </w:r>
          </w:p>
        </w:tc>
      </w:tr>
      <w:tr w:rsidR="00393D8E" w:rsidRPr="006E6F1D" w:rsidTr="0085418C">
        <w:tc>
          <w:tcPr>
            <w:tcW w:w="4428" w:type="dxa"/>
            <w:gridSpan w:val="2"/>
            <w:tcBorders>
              <w:top w:val="single" w:sz="4" w:space="0" w:color="auto"/>
              <w:left w:val="single" w:sz="4" w:space="0" w:color="auto"/>
              <w:bottom w:val="single" w:sz="4" w:space="0" w:color="auto"/>
              <w:right w:val="single" w:sz="4" w:space="0" w:color="auto"/>
            </w:tcBorders>
          </w:tcPr>
          <w:p w:rsidR="00393D8E" w:rsidRPr="006E6F1D" w:rsidRDefault="00393D8E" w:rsidP="00393D8E">
            <w:pPr>
              <w:rPr>
                <w:b/>
                <w:bCs/>
                <w:szCs w:val="24"/>
              </w:rPr>
            </w:pPr>
            <w:r w:rsidRPr="006E6F1D">
              <w:rPr>
                <w:b/>
                <w:bCs/>
                <w:szCs w:val="24"/>
              </w:rPr>
              <w:t>Number of Students At Full Capacity:</w:t>
            </w:r>
          </w:p>
        </w:tc>
        <w:tc>
          <w:tcPr>
            <w:tcW w:w="4428" w:type="dxa"/>
            <w:tcBorders>
              <w:top w:val="single" w:sz="4" w:space="0" w:color="auto"/>
              <w:left w:val="single" w:sz="4" w:space="0" w:color="auto"/>
              <w:bottom w:val="single" w:sz="4" w:space="0" w:color="auto"/>
              <w:right w:val="single" w:sz="4" w:space="0" w:color="auto"/>
            </w:tcBorders>
          </w:tcPr>
          <w:p w:rsidR="00393D8E" w:rsidRPr="006E6F1D" w:rsidRDefault="00155271" w:rsidP="00393D8E">
            <w:pPr>
              <w:rPr>
                <w:szCs w:val="24"/>
              </w:rPr>
            </w:pPr>
            <w:r w:rsidRPr="006E6F1D">
              <w:rPr>
                <w:szCs w:val="24"/>
              </w:rPr>
              <w:t>465</w:t>
            </w:r>
          </w:p>
        </w:tc>
      </w:tr>
      <w:tr w:rsidR="00393D8E" w:rsidRPr="006E6F1D" w:rsidTr="0085418C">
        <w:tc>
          <w:tcPr>
            <w:tcW w:w="4428" w:type="dxa"/>
            <w:gridSpan w:val="2"/>
            <w:tcBorders>
              <w:top w:val="single" w:sz="4" w:space="0" w:color="auto"/>
              <w:left w:val="single" w:sz="4" w:space="0" w:color="auto"/>
              <w:bottom w:val="single" w:sz="4" w:space="0" w:color="auto"/>
              <w:right w:val="single" w:sz="4" w:space="0" w:color="auto"/>
            </w:tcBorders>
          </w:tcPr>
          <w:p w:rsidR="00393D8E" w:rsidRPr="006E6F1D" w:rsidRDefault="00393D8E" w:rsidP="00393D8E">
            <w:pPr>
              <w:rPr>
                <w:b/>
                <w:bCs/>
                <w:szCs w:val="24"/>
              </w:rPr>
            </w:pPr>
            <w:r w:rsidRPr="006E6F1D">
              <w:rPr>
                <w:b/>
                <w:bCs/>
                <w:szCs w:val="24"/>
              </w:rPr>
              <w:t>Proposed School Location:</w:t>
            </w:r>
          </w:p>
        </w:tc>
        <w:tc>
          <w:tcPr>
            <w:tcW w:w="4428" w:type="dxa"/>
            <w:tcBorders>
              <w:top w:val="single" w:sz="4" w:space="0" w:color="auto"/>
              <w:left w:val="single" w:sz="4" w:space="0" w:color="auto"/>
              <w:bottom w:val="single" w:sz="4" w:space="0" w:color="auto"/>
              <w:right w:val="single" w:sz="4" w:space="0" w:color="auto"/>
            </w:tcBorders>
          </w:tcPr>
          <w:p w:rsidR="00393D8E" w:rsidRPr="006E6F1D" w:rsidRDefault="001F709F" w:rsidP="00393D8E">
            <w:pPr>
              <w:rPr>
                <w:szCs w:val="24"/>
              </w:rPr>
            </w:pPr>
            <w:r w:rsidRPr="006E6F1D">
              <w:rPr>
                <w:szCs w:val="24"/>
              </w:rPr>
              <w:t>Springfield</w:t>
            </w:r>
          </w:p>
        </w:tc>
      </w:tr>
      <w:tr w:rsidR="00393D8E" w:rsidRPr="006E6F1D" w:rsidTr="0085418C">
        <w:tc>
          <w:tcPr>
            <w:tcW w:w="4428" w:type="dxa"/>
            <w:gridSpan w:val="2"/>
            <w:tcBorders>
              <w:top w:val="single" w:sz="4" w:space="0" w:color="auto"/>
              <w:left w:val="single" w:sz="4" w:space="0" w:color="auto"/>
              <w:bottom w:val="single" w:sz="4" w:space="0" w:color="auto"/>
              <w:right w:val="single" w:sz="4" w:space="0" w:color="auto"/>
            </w:tcBorders>
          </w:tcPr>
          <w:p w:rsidR="00393D8E" w:rsidRPr="006E6F1D" w:rsidRDefault="00393D8E" w:rsidP="00393D8E">
            <w:pPr>
              <w:rPr>
                <w:b/>
                <w:bCs/>
                <w:szCs w:val="24"/>
              </w:rPr>
            </w:pPr>
            <w:r w:rsidRPr="006E6F1D">
              <w:rPr>
                <w:b/>
                <w:bCs/>
                <w:szCs w:val="24"/>
              </w:rPr>
              <w:t>Proposed Opening Year:</w:t>
            </w:r>
          </w:p>
        </w:tc>
        <w:tc>
          <w:tcPr>
            <w:tcW w:w="4428" w:type="dxa"/>
            <w:tcBorders>
              <w:top w:val="single" w:sz="4" w:space="0" w:color="auto"/>
              <w:left w:val="single" w:sz="4" w:space="0" w:color="auto"/>
              <w:bottom w:val="single" w:sz="4" w:space="0" w:color="auto"/>
              <w:right w:val="single" w:sz="4" w:space="0" w:color="auto"/>
            </w:tcBorders>
          </w:tcPr>
          <w:p w:rsidR="00393D8E" w:rsidRPr="006E6F1D" w:rsidRDefault="001F709F" w:rsidP="00393D8E">
            <w:pPr>
              <w:rPr>
                <w:szCs w:val="24"/>
              </w:rPr>
            </w:pPr>
            <w:r w:rsidRPr="006E6F1D">
              <w:rPr>
                <w:szCs w:val="24"/>
              </w:rPr>
              <w:t>FY201</w:t>
            </w:r>
            <w:r w:rsidR="00155271" w:rsidRPr="006E6F1D">
              <w:rPr>
                <w:szCs w:val="24"/>
              </w:rPr>
              <w:t>4</w:t>
            </w:r>
          </w:p>
        </w:tc>
      </w:tr>
      <w:tr w:rsidR="0085418C" w:rsidRPr="006E6F1D" w:rsidTr="0085418C">
        <w:tc>
          <w:tcPr>
            <w:tcW w:w="4428" w:type="dxa"/>
            <w:gridSpan w:val="2"/>
            <w:tcBorders>
              <w:top w:val="single" w:sz="4" w:space="0" w:color="auto"/>
              <w:left w:val="single" w:sz="4" w:space="0" w:color="auto"/>
              <w:bottom w:val="single" w:sz="4" w:space="0" w:color="auto"/>
              <w:right w:val="single" w:sz="4" w:space="0" w:color="auto"/>
            </w:tcBorders>
          </w:tcPr>
          <w:p w:rsidR="0085418C" w:rsidRPr="006E6F1D" w:rsidRDefault="0085418C" w:rsidP="00B63DAA">
            <w:pPr>
              <w:rPr>
                <w:b/>
                <w:bCs/>
                <w:szCs w:val="24"/>
              </w:rPr>
            </w:pPr>
            <w:r w:rsidRPr="006E6F1D">
              <w:rPr>
                <w:b/>
                <w:bCs/>
                <w:szCs w:val="24"/>
              </w:rPr>
              <w:t>Proposed School Support Organization:</w:t>
            </w:r>
          </w:p>
        </w:tc>
        <w:tc>
          <w:tcPr>
            <w:tcW w:w="4428" w:type="dxa"/>
            <w:tcBorders>
              <w:top w:val="single" w:sz="4" w:space="0" w:color="auto"/>
              <w:left w:val="single" w:sz="4" w:space="0" w:color="auto"/>
              <w:bottom w:val="single" w:sz="4" w:space="0" w:color="auto"/>
              <w:right w:val="single" w:sz="4" w:space="0" w:color="auto"/>
            </w:tcBorders>
          </w:tcPr>
          <w:p w:rsidR="0085418C" w:rsidRPr="006E6F1D" w:rsidRDefault="0085418C" w:rsidP="00B63DAA">
            <w:pPr>
              <w:rPr>
                <w:szCs w:val="24"/>
              </w:rPr>
            </w:pPr>
            <w:r w:rsidRPr="006E6F1D">
              <w:rPr>
                <w:szCs w:val="24"/>
              </w:rPr>
              <w:t>Building Excellent Schools</w:t>
            </w:r>
            <w:r w:rsidR="00525080" w:rsidRPr="006E6F1D">
              <w:rPr>
                <w:szCs w:val="24"/>
              </w:rPr>
              <w:t xml:space="preserve"> (BES)</w:t>
            </w:r>
          </w:p>
        </w:tc>
      </w:tr>
      <w:tr w:rsidR="00393D8E" w:rsidRPr="006E6F1D">
        <w:trPr>
          <w:trHeight w:val="1838"/>
        </w:trPr>
        <w:tc>
          <w:tcPr>
            <w:tcW w:w="8856" w:type="dxa"/>
            <w:gridSpan w:val="3"/>
            <w:tcBorders>
              <w:top w:val="single" w:sz="4" w:space="0" w:color="auto"/>
              <w:left w:val="single" w:sz="4" w:space="0" w:color="auto"/>
              <w:bottom w:val="single" w:sz="4" w:space="0" w:color="auto"/>
              <w:right w:val="single" w:sz="4" w:space="0" w:color="auto"/>
            </w:tcBorders>
          </w:tcPr>
          <w:p w:rsidR="008003E4" w:rsidRPr="006E6F1D" w:rsidRDefault="008003E4" w:rsidP="00F5717D">
            <w:pPr>
              <w:rPr>
                <w:b/>
                <w:szCs w:val="24"/>
              </w:rPr>
            </w:pPr>
            <w:r w:rsidRPr="006E6F1D">
              <w:rPr>
                <w:b/>
                <w:szCs w:val="24"/>
              </w:rPr>
              <w:t xml:space="preserve">Public Statement: </w:t>
            </w:r>
          </w:p>
          <w:p w:rsidR="00452EAB" w:rsidRPr="006E6F1D" w:rsidRDefault="00155271" w:rsidP="00452EAB">
            <w:pPr>
              <w:jc w:val="both"/>
              <w:rPr>
                <w:szCs w:val="24"/>
              </w:rPr>
            </w:pPr>
            <w:r w:rsidRPr="006E6F1D">
              <w:rPr>
                <w:szCs w:val="24"/>
              </w:rPr>
              <w:t>Educating students in kindergarten through eighth grade, Springfield Collegiate Charter School</w:t>
            </w:r>
            <w:r w:rsidR="00452EAB" w:rsidRPr="006E6F1D">
              <w:rPr>
                <w:szCs w:val="24"/>
              </w:rPr>
              <w:t xml:space="preserve"> </w:t>
            </w:r>
            <w:r w:rsidRPr="006E6F1D">
              <w:rPr>
                <w:szCs w:val="24"/>
              </w:rPr>
              <w:t xml:space="preserve">develops the academic and character foundation necessary for success in </w:t>
            </w:r>
            <w:r w:rsidR="00452EAB" w:rsidRPr="006E6F1D">
              <w:rPr>
                <w:szCs w:val="24"/>
              </w:rPr>
              <w:t xml:space="preserve">high school, college, and </w:t>
            </w:r>
            <w:r w:rsidRPr="006E6F1D">
              <w:rPr>
                <w:szCs w:val="24"/>
              </w:rPr>
              <w:t>life</w:t>
            </w:r>
            <w:r w:rsidR="00452EAB" w:rsidRPr="006E6F1D">
              <w:rPr>
                <w:szCs w:val="24"/>
              </w:rPr>
              <w:t xml:space="preserve">.  </w:t>
            </w:r>
            <w:r w:rsidRPr="006E6F1D">
              <w:rPr>
                <w:szCs w:val="24"/>
              </w:rPr>
              <w:t>Springfield, the City of Firsts, has long been home to innovation in the sciences, arts, and industry.  Springfield Collegiate gives this name new meaning, as it provides students the opportunity to be the first in their family to put themselves on the path towards college—starting on the first day of kindergarten. Springfield Collegiate Charter School will open with 81 kindergarteners, growing gone grade of 48 students per year to serve 465 K-8 students.</w:t>
            </w:r>
          </w:p>
          <w:p w:rsidR="00452EAB" w:rsidRPr="006E6F1D" w:rsidRDefault="00452EAB" w:rsidP="00F5717D">
            <w:pPr>
              <w:rPr>
                <w:szCs w:val="24"/>
              </w:rPr>
            </w:pPr>
          </w:p>
          <w:p w:rsidR="00F5717D" w:rsidRPr="006E6F1D" w:rsidRDefault="00F5717D" w:rsidP="00F5717D">
            <w:pPr>
              <w:rPr>
                <w:b/>
                <w:bCs/>
                <w:szCs w:val="24"/>
              </w:rPr>
            </w:pPr>
            <w:r w:rsidRPr="006E6F1D">
              <w:rPr>
                <w:b/>
                <w:bCs/>
                <w:szCs w:val="24"/>
              </w:rPr>
              <w:t>Mission Statement:</w:t>
            </w:r>
          </w:p>
          <w:p w:rsidR="00B76E40" w:rsidRPr="006E6F1D" w:rsidRDefault="00155271" w:rsidP="00452EAB">
            <w:pPr>
              <w:jc w:val="both"/>
              <w:rPr>
                <w:szCs w:val="24"/>
              </w:rPr>
            </w:pPr>
            <w:r w:rsidRPr="006E6F1D">
              <w:rPr>
                <w:szCs w:val="24"/>
              </w:rPr>
              <w:t xml:space="preserve">Educating students in kindergarten through eighth grade, Springfield Collegiate Charter School develops the academic and character foundation necessary for success in high school, college, and life.  </w:t>
            </w:r>
          </w:p>
          <w:p w:rsidR="00155271" w:rsidRPr="006E6F1D" w:rsidRDefault="00155271" w:rsidP="00452EAB">
            <w:pPr>
              <w:jc w:val="both"/>
              <w:rPr>
                <w:szCs w:val="24"/>
              </w:rPr>
            </w:pPr>
          </w:p>
          <w:p w:rsidR="00B76E40" w:rsidRPr="006E6F1D" w:rsidRDefault="00B76E40" w:rsidP="00B76E40">
            <w:pPr>
              <w:rPr>
                <w:b/>
                <w:szCs w:val="24"/>
              </w:rPr>
            </w:pPr>
            <w:r w:rsidRPr="006E6F1D">
              <w:rPr>
                <w:b/>
                <w:szCs w:val="24"/>
              </w:rPr>
              <w:t>Proposed Growth Plan for First Five Years of Operation:</w:t>
            </w:r>
          </w:p>
          <w:p w:rsidR="00B76E40" w:rsidRPr="006E6F1D" w:rsidRDefault="00B76E40" w:rsidP="00452EAB">
            <w:pPr>
              <w:jc w:val="both"/>
              <w:rPr>
                <w:szCs w:val="24"/>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00"/>
              <w:gridCol w:w="1929"/>
              <w:gridCol w:w="1761"/>
            </w:tblGrid>
            <w:tr w:rsidR="00B76E40" w:rsidRPr="006E6F1D" w:rsidTr="001F229B">
              <w:tc>
                <w:tcPr>
                  <w:tcW w:w="1800" w:type="dxa"/>
                  <w:vAlign w:val="center"/>
                </w:tcPr>
                <w:p w:rsidR="00B76E40" w:rsidRPr="006E6F1D" w:rsidRDefault="00B76E40" w:rsidP="001F229B">
                  <w:pPr>
                    <w:jc w:val="center"/>
                    <w:rPr>
                      <w:color w:val="000000"/>
                      <w:szCs w:val="24"/>
                    </w:rPr>
                  </w:pPr>
                  <w:r w:rsidRPr="006E6F1D">
                    <w:rPr>
                      <w:color w:val="000000"/>
                      <w:szCs w:val="24"/>
                    </w:rPr>
                    <w:t>School Year</w:t>
                  </w:r>
                </w:p>
              </w:tc>
              <w:tc>
                <w:tcPr>
                  <w:tcW w:w="1929" w:type="dxa"/>
                  <w:vAlign w:val="center"/>
                </w:tcPr>
                <w:p w:rsidR="00B76E40" w:rsidRPr="006E6F1D" w:rsidRDefault="00B76E40" w:rsidP="001F229B">
                  <w:pPr>
                    <w:jc w:val="center"/>
                    <w:rPr>
                      <w:color w:val="000000"/>
                      <w:szCs w:val="24"/>
                    </w:rPr>
                  </w:pPr>
                  <w:r w:rsidRPr="006E6F1D">
                    <w:rPr>
                      <w:color w:val="000000"/>
                      <w:szCs w:val="24"/>
                    </w:rPr>
                    <w:t>Grade Levels</w:t>
                  </w:r>
                </w:p>
              </w:tc>
              <w:tc>
                <w:tcPr>
                  <w:tcW w:w="1761" w:type="dxa"/>
                  <w:vAlign w:val="center"/>
                </w:tcPr>
                <w:p w:rsidR="00B76E40" w:rsidRPr="006E6F1D" w:rsidRDefault="00B76E40" w:rsidP="001F229B">
                  <w:pPr>
                    <w:jc w:val="center"/>
                    <w:rPr>
                      <w:color w:val="000000"/>
                      <w:szCs w:val="24"/>
                    </w:rPr>
                  </w:pPr>
                  <w:r w:rsidRPr="006E6F1D">
                    <w:rPr>
                      <w:color w:val="000000"/>
                      <w:szCs w:val="24"/>
                    </w:rPr>
                    <w:t>Total Student Enrollment</w:t>
                  </w:r>
                </w:p>
              </w:tc>
            </w:tr>
            <w:tr w:rsidR="00B76E40" w:rsidRPr="006E6F1D" w:rsidTr="006B3476">
              <w:tc>
                <w:tcPr>
                  <w:tcW w:w="1800" w:type="dxa"/>
                  <w:vAlign w:val="center"/>
                </w:tcPr>
                <w:p w:rsidR="00B76E40" w:rsidRPr="006E6F1D" w:rsidRDefault="00B76E40" w:rsidP="006B3476">
                  <w:pPr>
                    <w:rPr>
                      <w:color w:val="000000"/>
                      <w:szCs w:val="24"/>
                    </w:rPr>
                  </w:pPr>
                  <w:r w:rsidRPr="006E6F1D">
                    <w:rPr>
                      <w:color w:val="000000"/>
                      <w:szCs w:val="24"/>
                    </w:rPr>
                    <w:t>First Year</w:t>
                  </w:r>
                </w:p>
              </w:tc>
              <w:tc>
                <w:tcPr>
                  <w:tcW w:w="1929" w:type="dxa"/>
                  <w:vAlign w:val="center"/>
                </w:tcPr>
                <w:p w:rsidR="00B76E40" w:rsidRPr="006E6F1D" w:rsidRDefault="00155271" w:rsidP="006B3476">
                  <w:pPr>
                    <w:rPr>
                      <w:color w:val="000000"/>
                      <w:szCs w:val="24"/>
                    </w:rPr>
                  </w:pPr>
                  <w:r w:rsidRPr="006E6F1D">
                    <w:rPr>
                      <w:color w:val="000000"/>
                      <w:szCs w:val="24"/>
                    </w:rPr>
                    <w:t>K</w:t>
                  </w:r>
                </w:p>
              </w:tc>
              <w:tc>
                <w:tcPr>
                  <w:tcW w:w="1761" w:type="dxa"/>
                  <w:vAlign w:val="center"/>
                </w:tcPr>
                <w:p w:rsidR="00B76E40" w:rsidRPr="006E6F1D" w:rsidRDefault="00B76E40" w:rsidP="006B3476">
                  <w:pPr>
                    <w:rPr>
                      <w:color w:val="000000"/>
                      <w:szCs w:val="24"/>
                    </w:rPr>
                  </w:pPr>
                  <w:r w:rsidRPr="006E6F1D">
                    <w:rPr>
                      <w:color w:val="000000"/>
                      <w:szCs w:val="24"/>
                    </w:rPr>
                    <w:t>81</w:t>
                  </w:r>
                </w:p>
              </w:tc>
            </w:tr>
            <w:tr w:rsidR="00B76E40" w:rsidRPr="006E6F1D" w:rsidTr="006B3476">
              <w:tc>
                <w:tcPr>
                  <w:tcW w:w="1800" w:type="dxa"/>
                  <w:vAlign w:val="center"/>
                </w:tcPr>
                <w:p w:rsidR="00B76E40" w:rsidRPr="006E6F1D" w:rsidRDefault="00B76E40" w:rsidP="006B3476">
                  <w:pPr>
                    <w:rPr>
                      <w:color w:val="000000"/>
                      <w:szCs w:val="24"/>
                    </w:rPr>
                  </w:pPr>
                  <w:r w:rsidRPr="006E6F1D">
                    <w:rPr>
                      <w:color w:val="000000"/>
                      <w:szCs w:val="24"/>
                    </w:rPr>
                    <w:t>Second Year</w:t>
                  </w:r>
                </w:p>
              </w:tc>
              <w:tc>
                <w:tcPr>
                  <w:tcW w:w="1929" w:type="dxa"/>
                  <w:vAlign w:val="center"/>
                </w:tcPr>
                <w:p w:rsidR="00B76E40" w:rsidRPr="006E6F1D" w:rsidRDefault="00155271" w:rsidP="006B3476">
                  <w:pPr>
                    <w:rPr>
                      <w:color w:val="000000"/>
                      <w:szCs w:val="24"/>
                    </w:rPr>
                  </w:pPr>
                  <w:r w:rsidRPr="006E6F1D">
                    <w:rPr>
                      <w:color w:val="000000"/>
                      <w:szCs w:val="24"/>
                    </w:rPr>
                    <w:t>K,1</w:t>
                  </w:r>
                </w:p>
              </w:tc>
              <w:tc>
                <w:tcPr>
                  <w:tcW w:w="1761" w:type="dxa"/>
                  <w:vAlign w:val="center"/>
                </w:tcPr>
                <w:p w:rsidR="00B76E40" w:rsidRPr="006E6F1D" w:rsidRDefault="00B76E40" w:rsidP="006B3476">
                  <w:pPr>
                    <w:rPr>
                      <w:color w:val="000000"/>
                      <w:szCs w:val="24"/>
                    </w:rPr>
                  </w:pPr>
                  <w:r w:rsidRPr="006E6F1D">
                    <w:rPr>
                      <w:color w:val="000000"/>
                      <w:szCs w:val="24"/>
                    </w:rPr>
                    <w:t>1</w:t>
                  </w:r>
                  <w:r w:rsidR="00155271" w:rsidRPr="006E6F1D">
                    <w:rPr>
                      <w:color w:val="000000"/>
                      <w:szCs w:val="24"/>
                    </w:rPr>
                    <w:t>29</w:t>
                  </w:r>
                </w:p>
              </w:tc>
            </w:tr>
            <w:tr w:rsidR="00B76E40" w:rsidRPr="006E6F1D" w:rsidTr="006B3476">
              <w:tc>
                <w:tcPr>
                  <w:tcW w:w="1800" w:type="dxa"/>
                  <w:vAlign w:val="center"/>
                </w:tcPr>
                <w:p w:rsidR="00B76E40" w:rsidRPr="006E6F1D" w:rsidRDefault="00B76E40" w:rsidP="006B3476">
                  <w:pPr>
                    <w:rPr>
                      <w:color w:val="000000"/>
                      <w:szCs w:val="24"/>
                    </w:rPr>
                  </w:pPr>
                  <w:r w:rsidRPr="006E6F1D">
                    <w:rPr>
                      <w:color w:val="000000"/>
                      <w:szCs w:val="24"/>
                    </w:rPr>
                    <w:t>Third Year</w:t>
                  </w:r>
                </w:p>
              </w:tc>
              <w:tc>
                <w:tcPr>
                  <w:tcW w:w="1929" w:type="dxa"/>
                  <w:vAlign w:val="center"/>
                </w:tcPr>
                <w:p w:rsidR="00B76E40" w:rsidRPr="006E6F1D" w:rsidRDefault="00155271" w:rsidP="006B3476">
                  <w:pPr>
                    <w:rPr>
                      <w:color w:val="000000"/>
                      <w:szCs w:val="24"/>
                    </w:rPr>
                  </w:pPr>
                  <w:r w:rsidRPr="006E6F1D">
                    <w:rPr>
                      <w:color w:val="000000"/>
                      <w:szCs w:val="24"/>
                    </w:rPr>
                    <w:t>K, 1, 2</w:t>
                  </w:r>
                </w:p>
              </w:tc>
              <w:tc>
                <w:tcPr>
                  <w:tcW w:w="1761" w:type="dxa"/>
                  <w:vAlign w:val="center"/>
                </w:tcPr>
                <w:p w:rsidR="00B76E40" w:rsidRPr="006E6F1D" w:rsidRDefault="00155271" w:rsidP="006B3476">
                  <w:pPr>
                    <w:rPr>
                      <w:color w:val="000000"/>
                      <w:szCs w:val="24"/>
                    </w:rPr>
                  </w:pPr>
                  <w:r w:rsidRPr="006E6F1D">
                    <w:rPr>
                      <w:color w:val="000000"/>
                      <w:szCs w:val="24"/>
                    </w:rPr>
                    <w:t>177</w:t>
                  </w:r>
                </w:p>
              </w:tc>
            </w:tr>
            <w:tr w:rsidR="00B76E40" w:rsidRPr="006E6F1D" w:rsidTr="006B3476">
              <w:tc>
                <w:tcPr>
                  <w:tcW w:w="1800" w:type="dxa"/>
                  <w:vAlign w:val="center"/>
                </w:tcPr>
                <w:p w:rsidR="00B76E40" w:rsidRPr="006E6F1D" w:rsidRDefault="00B76E40" w:rsidP="006B3476">
                  <w:pPr>
                    <w:rPr>
                      <w:color w:val="000000"/>
                      <w:szCs w:val="24"/>
                    </w:rPr>
                  </w:pPr>
                  <w:r w:rsidRPr="006E6F1D">
                    <w:rPr>
                      <w:color w:val="000000"/>
                      <w:szCs w:val="24"/>
                    </w:rPr>
                    <w:t>Fourth Year</w:t>
                  </w:r>
                </w:p>
              </w:tc>
              <w:tc>
                <w:tcPr>
                  <w:tcW w:w="1929" w:type="dxa"/>
                  <w:vAlign w:val="center"/>
                </w:tcPr>
                <w:p w:rsidR="00B76E40" w:rsidRPr="006E6F1D" w:rsidRDefault="00155271" w:rsidP="006B3476">
                  <w:pPr>
                    <w:rPr>
                      <w:color w:val="000000"/>
                      <w:szCs w:val="24"/>
                    </w:rPr>
                  </w:pPr>
                  <w:r w:rsidRPr="006E6F1D">
                    <w:rPr>
                      <w:color w:val="000000"/>
                      <w:szCs w:val="24"/>
                    </w:rPr>
                    <w:t>K,1, 2, 3</w:t>
                  </w:r>
                </w:p>
              </w:tc>
              <w:tc>
                <w:tcPr>
                  <w:tcW w:w="1761" w:type="dxa"/>
                  <w:vAlign w:val="center"/>
                </w:tcPr>
                <w:p w:rsidR="00B76E40" w:rsidRPr="006E6F1D" w:rsidRDefault="00155271" w:rsidP="006B3476">
                  <w:pPr>
                    <w:rPr>
                      <w:color w:val="000000"/>
                      <w:szCs w:val="24"/>
                    </w:rPr>
                  </w:pPr>
                  <w:r w:rsidRPr="006E6F1D">
                    <w:rPr>
                      <w:color w:val="000000"/>
                      <w:szCs w:val="24"/>
                    </w:rPr>
                    <w:t>225</w:t>
                  </w:r>
                </w:p>
              </w:tc>
            </w:tr>
            <w:tr w:rsidR="00B76E40" w:rsidRPr="006E6F1D" w:rsidTr="006B3476">
              <w:tc>
                <w:tcPr>
                  <w:tcW w:w="1800" w:type="dxa"/>
                  <w:vAlign w:val="center"/>
                </w:tcPr>
                <w:p w:rsidR="00B76E40" w:rsidRPr="006E6F1D" w:rsidRDefault="00B76E40" w:rsidP="006B3476">
                  <w:pPr>
                    <w:rPr>
                      <w:color w:val="000000"/>
                      <w:szCs w:val="24"/>
                    </w:rPr>
                  </w:pPr>
                  <w:r w:rsidRPr="006E6F1D">
                    <w:rPr>
                      <w:color w:val="000000"/>
                      <w:szCs w:val="24"/>
                    </w:rPr>
                    <w:t>Fifth Year</w:t>
                  </w:r>
                </w:p>
              </w:tc>
              <w:tc>
                <w:tcPr>
                  <w:tcW w:w="1929" w:type="dxa"/>
                  <w:vAlign w:val="center"/>
                </w:tcPr>
                <w:p w:rsidR="00B76E40" w:rsidRPr="006E6F1D" w:rsidRDefault="00155271" w:rsidP="006B3476">
                  <w:pPr>
                    <w:rPr>
                      <w:color w:val="000000"/>
                      <w:szCs w:val="24"/>
                    </w:rPr>
                  </w:pPr>
                  <w:r w:rsidRPr="006E6F1D">
                    <w:rPr>
                      <w:color w:val="000000"/>
                      <w:szCs w:val="24"/>
                    </w:rPr>
                    <w:t>K, 1, 2, 3, 4</w:t>
                  </w:r>
                </w:p>
              </w:tc>
              <w:tc>
                <w:tcPr>
                  <w:tcW w:w="1761" w:type="dxa"/>
                  <w:vAlign w:val="center"/>
                </w:tcPr>
                <w:p w:rsidR="00B76E40" w:rsidRPr="006E6F1D" w:rsidRDefault="00155271" w:rsidP="006B3476">
                  <w:pPr>
                    <w:rPr>
                      <w:color w:val="000000"/>
                      <w:szCs w:val="24"/>
                    </w:rPr>
                  </w:pPr>
                  <w:r w:rsidRPr="006E6F1D">
                    <w:rPr>
                      <w:color w:val="000000"/>
                      <w:szCs w:val="24"/>
                    </w:rPr>
                    <w:t>273</w:t>
                  </w:r>
                </w:p>
              </w:tc>
            </w:tr>
          </w:tbl>
          <w:p w:rsidR="00F5717D" w:rsidRPr="006E6F1D" w:rsidRDefault="00F5717D" w:rsidP="006E3292">
            <w:pPr>
              <w:rPr>
                <w:szCs w:val="24"/>
              </w:rPr>
            </w:pPr>
          </w:p>
          <w:p w:rsidR="006B3476" w:rsidRPr="006E6F1D" w:rsidRDefault="006B3476" w:rsidP="006E3292">
            <w:pPr>
              <w:rPr>
                <w:szCs w:val="24"/>
              </w:rPr>
            </w:pPr>
          </w:p>
        </w:tc>
      </w:tr>
      <w:tr w:rsidR="00393D8E" w:rsidRPr="006E6F1D">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93D8E" w:rsidRPr="006E6F1D" w:rsidRDefault="00393D8E" w:rsidP="00DB366B">
            <w:pPr>
              <w:jc w:val="center"/>
              <w:rPr>
                <w:b/>
                <w:szCs w:val="24"/>
              </w:rPr>
            </w:pPr>
            <w:r w:rsidRPr="006E6F1D">
              <w:rPr>
                <w:b/>
                <w:szCs w:val="24"/>
              </w:rPr>
              <w:t xml:space="preserve">Mission, Vision, and </w:t>
            </w:r>
            <w:r w:rsidR="000A3ACC" w:rsidRPr="006E6F1D">
              <w:rPr>
                <w:b/>
                <w:szCs w:val="24"/>
              </w:rPr>
              <w:t>Description</w:t>
            </w:r>
            <w:r w:rsidRPr="006E6F1D">
              <w:rPr>
                <w:b/>
                <w:szCs w:val="24"/>
              </w:rPr>
              <w:t xml:space="preserve"> of </w:t>
            </w:r>
            <w:r w:rsidR="000A3ACC" w:rsidRPr="006E6F1D">
              <w:rPr>
                <w:b/>
                <w:szCs w:val="24"/>
              </w:rPr>
              <w:t>the Community(</w:t>
            </w:r>
            <w:proofErr w:type="spellStart"/>
            <w:r w:rsidR="000A3ACC" w:rsidRPr="006E6F1D">
              <w:rPr>
                <w:b/>
                <w:szCs w:val="24"/>
              </w:rPr>
              <w:t>ies</w:t>
            </w:r>
            <w:proofErr w:type="spellEnd"/>
            <w:r w:rsidR="000A3ACC" w:rsidRPr="006E6F1D">
              <w:rPr>
                <w:b/>
                <w:szCs w:val="24"/>
              </w:rPr>
              <w:t>) to Be Served</w:t>
            </w:r>
          </w:p>
          <w:p w:rsidR="00DB366B" w:rsidRPr="006E6F1D" w:rsidRDefault="00DB366B" w:rsidP="00393D8E">
            <w:pPr>
              <w:rPr>
                <w:b/>
                <w:szCs w:val="24"/>
              </w:rPr>
            </w:pPr>
          </w:p>
          <w:tbl>
            <w:tblPr>
              <w:tblW w:w="0" w:type="auto"/>
              <w:tblLook w:val="01E0" w:firstRow="1" w:lastRow="1" w:firstColumn="1" w:lastColumn="1" w:noHBand="0" w:noVBand="0"/>
            </w:tblPr>
            <w:tblGrid>
              <w:gridCol w:w="4312"/>
              <w:gridCol w:w="4313"/>
            </w:tblGrid>
            <w:tr w:rsidR="00393D8E" w:rsidRPr="006E6F1D">
              <w:tc>
                <w:tcPr>
                  <w:tcW w:w="4312" w:type="dxa"/>
                </w:tcPr>
                <w:p w:rsidR="00393D8E" w:rsidRPr="006E6F1D" w:rsidRDefault="00393D8E" w:rsidP="008A68E8">
                  <w:pPr>
                    <w:widowControl/>
                    <w:snapToGrid/>
                    <w:rPr>
                      <w:b/>
                      <w:szCs w:val="24"/>
                      <w:u w:val="single"/>
                    </w:rPr>
                  </w:pPr>
                  <w:r w:rsidRPr="006E6F1D">
                    <w:rPr>
                      <w:b/>
                      <w:szCs w:val="24"/>
                      <w:u w:val="single"/>
                    </w:rPr>
                    <w:t>Primary Strengths</w:t>
                  </w:r>
                </w:p>
              </w:tc>
              <w:tc>
                <w:tcPr>
                  <w:tcW w:w="4313" w:type="dxa"/>
                </w:tcPr>
                <w:p w:rsidR="00393D8E" w:rsidRPr="006E6F1D" w:rsidRDefault="00393D8E" w:rsidP="008A68E8">
                  <w:pPr>
                    <w:widowControl/>
                    <w:snapToGrid/>
                    <w:rPr>
                      <w:b/>
                      <w:szCs w:val="24"/>
                      <w:u w:val="single"/>
                    </w:rPr>
                  </w:pPr>
                  <w:r w:rsidRPr="006E6F1D">
                    <w:rPr>
                      <w:b/>
                      <w:szCs w:val="24"/>
                      <w:u w:val="single"/>
                    </w:rPr>
                    <w:t xml:space="preserve">Primary Weaknesses </w:t>
                  </w:r>
                </w:p>
              </w:tc>
            </w:tr>
            <w:tr w:rsidR="00393D8E" w:rsidRPr="006E6F1D">
              <w:trPr>
                <w:trHeight w:val="387"/>
              </w:trPr>
              <w:tc>
                <w:tcPr>
                  <w:tcW w:w="4312" w:type="dxa"/>
                </w:tcPr>
                <w:p w:rsidR="005C4219" w:rsidRPr="006E6F1D" w:rsidRDefault="005C4219" w:rsidP="008A68E8">
                  <w:pPr>
                    <w:widowControl/>
                    <w:numPr>
                      <w:ilvl w:val="0"/>
                      <w:numId w:val="7"/>
                    </w:numPr>
                    <w:snapToGrid/>
                    <w:spacing w:before="40" w:after="100" w:afterAutospacing="1"/>
                    <w:rPr>
                      <w:bCs/>
                      <w:szCs w:val="24"/>
                    </w:rPr>
                  </w:pPr>
                  <w:r w:rsidRPr="006E6F1D">
                    <w:rPr>
                      <w:bCs/>
                      <w:szCs w:val="24"/>
                    </w:rPr>
                    <w:t xml:space="preserve">The </w:t>
                  </w:r>
                  <w:r w:rsidR="00771FEA" w:rsidRPr="006E6F1D">
                    <w:rPr>
                      <w:bCs/>
                      <w:szCs w:val="24"/>
                    </w:rPr>
                    <w:t xml:space="preserve">mission </w:t>
                  </w:r>
                  <w:r w:rsidR="00867049" w:rsidRPr="006E6F1D">
                    <w:rPr>
                      <w:bCs/>
                      <w:szCs w:val="24"/>
                    </w:rPr>
                    <w:t>s</w:t>
                  </w:r>
                  <w:r w:rsidRPr="006E6F1D">
                    <w:rPr>
                      <w:bCs/>
                      <w:szCs w:val="24"/>
                    </w:rPr>
                    <w:t xml:space="preserve">tatement defines the purpose and values of the school and is succinct. (Section I.A.) </w:t>
                  </w:r>
                </w:p>
                <w:p w:rsidR="005C4219" w:rsidRPr="006E6F1D" w:rsidRDefault="00940C93" w:rsidP="008A68E8">
                  <w:pPr>
                    <w:widowControl/>
                    <w:numPr>
                      <w:ilvl w:val="0"/>
                      <w:numId w:val="7"/>
                    </w:numPr>
                    <w:snapToGrid/>
                    <w:spacing w:before="40" w:after="100" w:afterAutospacing="1"/>
                    <w:rPr>
                      <w:bCs/>
                      <w:szCs w:val="24"/>
                    </w:rPr>
                  </w:pPr>
                  <w:r w:rsidRPr="006E6F1D">
                    <w:rPr>
                      <w:bCs/>
                      <w:szCs w:val="24"/>
                    </w:rPr>
                    <w:t>T</w:t>
                  </w:r>
                  <w:r w:rsidR="005C4219" w:rsidRPr="006E6F1D">
                    <w:rPr>
                      <w:bCs/>
                      <w:szCs w:val="24"/>
                    </w:rPr>
                    <w:t xml:space="preserve">he </w:t>
                  </w:r>
                  <w:r w:rsidR="00540B82" w:rsidRPr="006E6F1D">
                    <w:rPr>
                      <w:bCs/>
                      <w:szCs w:val="24"/>
                    </w:rPr>
                    <w:t xml:space="preserve">application communicated a strong </w:t>
                  </w:r>
                  <w:r w:rsidR="00456D5C" w:rsidRPr="006E6F1D">
                    <w:rPr>
                      <w:bCs/>
                      <w:szCs w:val="24"/>
                    </w:rPr>
                    <w:t xml:space="preserve">mission and </w:t>
                  </w:r>
                  <w:r w:rsidR="00540B82" w:rsidRPr="006E6F1D">
                    <w:rPr>
                      <w:bCs/>
                      <w:szCs w:val="24"/>
                    </w:rPr>
                    <w:t xml:space="preserve">vision </w:t>
                  </w:r>
                  <w:r w:rsidR="00B733A5" w:rsidRPr="006E6F1D">
                    <w:rPr>
                      <w:bCs/>
                      <w:szCs w:val="24"/>
                    </w:rPr>
                    <w:t xml:space="preserve">to create </w:t>
                  </w:r>
                  <w:r w:rsidR="005C4219" w:rsidRPr="006E6F1D">
                    <w:rPr>
                      <w:bCs/>
                      <w:szCs w:val="24"/>
                    </w:rPr>
                    <w:t xml:space="preserve">a </w:t>
                  </w:r>
                  <w:r w:rsidR="00B733A5" w:rsidRPr="006E6F1D">
                    <w:rPr>
                      <w:bCs/>
                      <w:szCs w:val="24"/>
                    </w:rPr>
                    <w:t>highly</w:t>
                  </w:r>
                  <w:r w:rsidR="005C4219" w:rsidRPr="006E6F1D">
                    <w:rPr>
                      <w:bCs/>
                      <w:szCs w:val="24"/>
                    </w:rPr>
                    <w:t xml:space="preserve"> structured </w:t>
                  </w:r>
                  <w:r w:rsidR="00867049" w:rsidRPr="006E6F1D">
                    <w:rPr>
                      <w:bCs/>
                      <w:szCs w:val="24"/>
                    </w:rPr>
                    <w:t>K-8</w:t>
                  </w:r>
                  <w:r w:rsidR="005C4219" w:rsidRPr="006E6F1D">
                    <w:rPr>
                      <w:bCs/>
                      <w:szCs w:val="24"/>
                    </w:rPr>
                    <w:t xml:space="preserve"> school built on a rig</w:t>
                  </w:r>
                  <w:r w:rsidR="00B733A5" w:rsidRPr="006E6F1D">
                    <w:rPr>
                      <w:bCs/>
                      <w:szCs w:val="24"/>
                    </w:rPr>
                    <w:t>orous college preparatory curriculum</w:t>
                  </w:r>
                  <w:r w:rsidR="005C4219" w:rsidRPr="006E6F1D">
                    <w:rPr>
                      <w:bCs/>
                      <w:szCs w:val="24"/>
                    </w:rPr>
                    <w:t xml:space="preserve">, </w:t>
                  </w:r>
                  <w:r w:rsidR="00867049" w:rsidRPr="006E6F1D">
                    <w:rPr>
                      <w:bCs/>
                      <w:szCs w:val="24"/>
                    </w:rPr>
                    <w:t>with</w:t>
                  </w:r>
                  <w:r w:rsidR="00456D5C" w:rsidRPr="006E6F1D">
                    <w:rPr>
                      <w:bCs/>
                      <w:szCs w:val="24"/>
                    </w:rPr>
                    <w:t xml:space="preserve"> an</w:t>
                  </w:r>
                  <w:r w:rsidR="00867049" w:rsidRPr="006E6F1D">
                    <w:rPr>
                      <w:bCs/>
                      <w:szCs w:val="24"/>
                    </w:rPr>
                    <w:t xml:space="preserve"> emphasis</w:t>
                  </w:r>
                  <w:r w:rsidR="000D5538" w:rsidRPr="006E6F1D">
                    <w:rPr>
                      <w:bCs/>
                      <w:szCs w:val="24"/>
                    </w:rPr>
                    <w:t xml:space="preserve"> on </w:t>
                  </w:r>
                  <w:r w:rsidR="000D5538" w:rsidRPr="006E6F1D">
                    <w:rPr>
                      <w:bCs/>
                      <w:szCs w:val="24"/>
                    </w:rPr>
                    <w:lastRenderedPageBreak/>
                    <w:t>literacy</w:t>
                  </w:r>
                  <w:r w:rsidR="00456D5C" w:rsidRPr="006E6F1D">
                    <w:rPr>
                      <w:bCs/>
                      <w:szCs w:val="24"/>
                    </w:rPr>
                    <w:t>, located</w:t>
                  </w:r>
                  <w:r w:rsidR="00867049" w:rsidRPr="006E6F1D">
                    <w:rPr>
                      <w:bCs/>
                      <w:szCs w:val="24"/>
                    </w:rPr>
                    <w:t xml:space="preserve"> </w:t>
                  </w:r>
                  <w:r w:rsidR="000D5538" w:rsidRPr="006E6F1D">
                    <w:rPr>
                      <w:bCs/>
                      <w:szCs w:val="24"/>
                    </w:rPr>
                    <w:t>in</w:t>
                  </w:r>
                  <w:r w:rsidR="00867049" w:rsidRPr="006E6F1D">
                    <w:rPr>
                      <w:bCs/>
                      <w:szCs w:val="24"/>
                    </w:rPr>
                    <w:t xml:space="preserve"> the </w:t>
                  </w:r>
                  <w:r w:rsidR="00540B82" w:rsidRPr="006E6F1D">
                    <w:rPr>
                      <w:bCs/>
                      <w:szCs w:val="24"/>
                    </w:rPr>
                    <w:t xml:space="preserve">South End </w:t>
                  </w:r>
                  <w:r w:rsidR="00867049" w:rsidRPr="006E6F1D">
                    <w:rPr>
                      <w:bCs/>
                      <w:szCs w:val="24"/>
                    </w:rPr>
                    <w:t xml:space="preserve">community </w:t>
                  </w:r>
                  <w:r w:rsidR="00540B82" w:rsidRPr="006E6F1D">
                    <w:rPr>
                      <w:bCs/>
                      <w:szCs w:val="24"/>
                    </w:rPr>
                    <w:t>of Springfield</w:t>
                  </w:r>
                  <w:r w:rsidR="00867049" w:rsidRPr="006E6F1D">
                    <w:rPr>
                      <w:bCs/>
                      <w:szCs w:val="24"/>
                    </w:rPr>
                    <w:t>.</w:t>
                  </w:r>
                  <w:r w:rsidR="00CF3EB7" w:rsidRPr="006E6F1D">
                    <w:rPr>
                      <w:bCs/>
                      <w:szCs w:val="24"/>
                    </w:rPr>
                    <w:t xml:space="preserve"> </w:t>
                  </w:r>
                  <w:r w:rsidR="00F551EE" w:rsidRPr="006E6F1D">
                    <w:rPr>
                      <w:bCs/>
                      <w:szCs w:val="24"/>
                    </w:rPr>
                    <w:t>(Section I.B.)</w:t>
                  </w:r>
                </w:p>
                <w:p w:rsidR="000D5538" w:rsidRPr="006E6F1D" w:rsidRDefault="00F551EE" w:rsidP="00B63DAA">
                  <w:pPr>
                    <w:widowControl/>
                    <w:numPr>
                      <w:ilvl w:val="0"/>
                      <w:numId w:val="7"/>
                    </w:numPr>
                    <w:snapToGrid/>
                    <w:spacing w:before="40" w:after="100" w:afterAutospacing="1"/>
                    <w:rPr>
                      <w:bCs/>
                      <w:szCs w:val="24"/>
                    </w:rPr>
                  </w:pPr>
                  <w:r w:rsidRPr="006E6F1D">
                    <w:rPr>
                      <w:bCs/>
                      <w:szCs w:val="24"/>
                    </w:rPr>
                    <w:t>The application discusse</w:t>
                  </w:r>
                  <w:r w:rsidR="00867049" w:rsidRPr="006E6F1D">
                    <w:rPr>
                      <w:bCs/>
                      <w:szCs w:val="24"/>
                    </w:rPr>
                    <w:t>s</w:t>
                  </w:r>
                  <w:r w:rsidRPr="006E6F1D">
                    <w:rPr>
                      <w:bCs/>
                      <w:szCs w:val="24"/>
                    </w:rPr>
                    <w:t xml:space="preserve"> the reason for the selection of the community and provided a specific rationale for how this proposed school will enhance or expand the educational options for studen</w:t>
                  </w:r>
                  <w:r w:rsidR="00B63DAA" w:rsidRPr="006E6F1D">
                    <w:rPr>
                      <w:bCs/>
                      <w:szCs w:val="24"/>
                    </w:rPr>
                    <w:t xml:space="preserve">ts and families in Springfield. </w:t>
                  </w:r>
                  <w:r w:rsidR="000D5538" w:rsidRPr="006E6F1D">
                    <w:rPr>
                      <w:bCs/>
                      <w:szCs w:val="24"/>
                    </w:rPr>
                    <w:t xml:space="preserve">During the interview, the applicant group clearly articulated the need for the proposed school in the selected neighborhood and outlined the on-going efforts to engage the South End community in the </w:t>
                  </w:r>
                  <w:r w:rsidR="00456D5C" w:rsidRPr="006E6F1D">
                    <w:rPr>
                      <w:bCs/>
                      <w:szCs w:val="24"/>
                    </w:rPr>
                    <w:t xml:space="preserve">proposed </w:t>
                  </w:r>
                  <w:r w:rsidR="000D5538" w:rsidRPr="006E6F1D">
                    <w:rPr>
                      <w:bCs/>
                      <w:szCs w:val="24"/>
                    </w:rPr>
                    <w:t>school</w:t>
                  </w:r>
                  <w:r w:rsidR="00456D5C" w:rsidRPr="006E6F1D">
                    <w:rPr>
                      <w:bCs/>
                      <w:szCs w:val="24"/>
                    </w:rPr>
                    <w:t>’s</w:t>
                  </w:r>
                  <w:r w:rsidR="002428B2" w:rsidRPr="006E6F1D">
                    <w:rPr>
                      <w:bCs/>
                      <w:szCs w:val="24"/>
                    </w:rPr>
                    <w:t xml:space="preserve"> development</w:t>
                  </w:r>
                  <w:r w:rsidR="000D5538" w:rsidRPr="006E6F1D">
                    <w:rPr>
                      <w:bCs/>
                      <w:szCs w:val="24"/>
                    </w:rPr>
                    <w:t>. (Section I.C.)</w:t>
                  </w:r>
                </w:p>
                <w:p w:rsidR="00BC4969" w:rsidRPr="006E6F1D" w:rsidRDefault="00A27AEB" w:rsidP="00246207">
                  <w:pPr>
                    <w:widowControl/>
                    <w:numPr>
                      <w:ilvl w:val="0"/>
                      <w:numId w:val="7"/>
                    </w:numPr>
                    <w:snapToGrid/>
                    <w:spacing w:before="40" w:after="100" w:afterAutospacing="1"/>
                    <w:rPr>
                      <w:bCs/>
                      <w:szCs w:val="24"/>
                    </w:rPr>
                  </w:pPr>
                  <w:r w:rsidRPr="006E6F1D">
                    <w:rPr>
                      <w:szCs w:val="24"/>
                    </w:rPr>
                    <w:t xml:space="preserve">This charter application received letters and/or written testimony in support during the public hearing and public comment process, </w:t>
                  </w:r>
                  <w:r w:rsidR="00940C93" w:rsidRPr="006E6F1D">
                    <w:rPr>
                      <w:szCs w:val="24"/>
                    </w:rPr>
                    <w:t>and</w:t>
                  </w:r>
                  <w:r w:rsidR="00246207" w:rsidRPr="006E6F1D">
                    <w:rPr>
                      <w:szCs w:val="24"/>
                    </w:rPr>
                    <w:t xml:space="preserve"> included within</w:t>
                  </w:r>
                  <w:r w:rsidR="00940C93" w:rsidRPr="006E6F1D">
                    <w:rPr>
                      <w:szCs w:val="24"/>
                    </w:rPr>
                    <w:t xml:space="preserve"> the application</w:t>
                  </w:r>
                  <w:r w:rsidR="00246207" w:rsidRPr="006E6F1D">
                    <w:rPr>
                      <w:szCs w:val="24"/>
                    </w:rPr>
                    <w:t xml:space="preserve"> support letters</w:t>
                  </w:r>
                  <w:r w:rsidR="00940C93" w:rsidRPr="006E6F1D">
                    <w:rPr>
                      <w:szCs w:val="24"/>
                    </w:rPr>
                    <w:t xml:space="preserve"> from local community organizations such as Square One. See public comment</w:t>
                  </w:r>
                  <w:r w:rsidR="0033141F" w:rsidRPr="006E6F1D">
                    <w:rPr>
                      <w:szCs w:val="24"/>
                    </w:rPr>
                    <w:t xml:space="preserve"> and application</w:t>
                  </w:r>
                  <w:r w:rsidR="00940C93" w:rsidRPr="006E6F1D">
                    <w:rPr>
                      <w:szCs w:val="24"/>
                    </w:rPr>
                    <w:t>. (Section I.C.)</w:t>
                  </w:r>
                </w:p>
                <w:p w:rsidR="00246207" w:rsidRPr="006E6F1D" w:rsidRDefault="00246207" w:rsidP="00246207">
                  <w:pPr>
                    <w:widowControl/>
                    <w:snapToGrid/>
                    <w:spacing w:before="40" w:after="100" w:afterAutospacing="1"/>
                    <w:ind w:left="360"/>
                    <w:rPr>
                      <w:bCs/>
                      <w:szCs w:val="24"/>
                    </w:rPr>
                  </w:pPr>
                </w:p>
              </w:tc>
              <w:tc>
                <w:tcPr>
                  <w:tcW w:w="4313" w:type="dxa"/>
                </w:tcPr>
                <w:p w:rsidR="00807F6E" w:rsidRPr="006E6F1D" w:rsidRDefault="00BC4969" w:rsidP="00BC4969">
                  <w:pPr>
                    <w:widowControl/>
                    <w:numPr>
                      <w:ilvl w:val="0"/>
                      <w:numId w:val="7"/>
                    </w:numPr>
                    <w:snapToGrid/>
                    <w:spacing w:before="40" w:after="100" w:afterAutospacing="1"/>
                    <w:rPr>
                      <w:b/>
                      <w:szCs w:val="24"/>
                    </w:rPr>
                  </w:pPr>
                  <w:r w:rsidRPr="006E6F1D">
                    <w:rPr>
                      <w:szCs w:val="24"/>
                    </w:rPr>
                    <w:lastRenderedPageBreak/>
                    <w:t>None identified.</w:t>
                  </w:r>
                </w:p>
              </w:tc>
            </w:tr>
          </w:tbl>
          <w:p w:rsidR="00393D8E" w:rsidRPr="006E6F1D" w:rsidRDefault="00393D8E" w:rsidP="00393D8E">
            <w:pPr>
              <w:ind w:left="360"/>
              <w:rPr>
                <w:szCs w:val="24"/>
              </w:rPr>
            </w:pPr>
          </w:p>
        </w:tc>
      </w:tr>
      <w:tr w:rsidR="00352BC3" w:rsidRPr="006E6F1D" w:rsidTr="006C390B">
        <w:trPr>
          <w:trHeight w:val="710"/>
        </w:trPr>
        <w:tc>
          <w:tcPr>
            <w:tcW w:w="8856" w:type="dxa"/>
            <w:gridSpan w:val="3"/>
            <w:tcBorders>
              <w:top w:val="single" w:sz="4" w:space="0" w:color="auto"/>
              <w:left w:val="single" w:sz="4" w:space="0" w:color="auto"/>
              <w:bottom w:val="single" w:sz="4" w:space="0" w:color="auto"/>
              <w:right w:val="single" w:sz="4" w:space="0" w:color="auto"/>
            </w:tcBorders>
          </w:tcPr>
          <w:p w:rsidR="00352BC3" w:rsidRPr="006E6F1D" w:rsidRDefault="005674B1" w:rsidP="00DB366B">
            <w:pPr>
              <w:jc w:val="center"/>
              <w:rPr>
                <w:b/>
                <w:szCs w:val="24"/>
              </w:rPr>
            </w:pPr>
            <w:r w:rsidRPr="006E6F1D">
              <w:rPr>
                <w:b/>
                <w:szCs w:val="24"/>
              </w:rPr>
              <w:lastRenderedPageBreak/>
              <w:t>Educational Philosophy, Curriculum and Instruction</w:t>
            </w:r>
          </w:p>
          <w:p w:rsidR="00DB366B" w:rsidRPr="006E6F1D"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6E6F1D">
              <w:tc>
                <w:tcPr>
                  <w:tcW w:w="4312" w:type="dxa"/>
                </w:tcPr>
                <w:p w:rsidR="00352BC3" w:rsidRPr="006E6F1D" w:rsidRDefault="00352BC3" w:rsidP="008A68E8">
                  <w:pPr>
                    <w:widowControl/>
                    <w:snapToGrid/>
                    <w:rPr>
                      <w:b/>
                      <w:szCs w:val="24"/>
                      <w:u w:val="single"/>
                    </w:rPr>
                  </w:pPr>
                  <w:r w:rsidRPr="006E6F1D">
                    <w:rPr>
                      <w:b/>
                      <w:szCs w:val="24"/>
                      <w:u w:val="single"/>
                    </w:rPr>
                    <w:t>Primary Strengths</w:t>
                  </w:r>
                </w:p>
              </w:tc>
              <w:tc>
                <w:tcPr>
                  <w:tcW w:w="4313" w:type="dxa"/>
                </w:tcPr>
                <w:p w:rsidR="00352BC3" w:rsidRPr="006E6F1D" w:rsidRDefault="00352BC3" w:rsidP="008A68E8">
                  <w:pPr>
                    <w:widowControl/>
                    <w:snapToGrid/>
                    <w:rPr>
                      <w:b/>
                      <w:szCs w:val="24"/>
                      <w:u w:val="single"/>
                    </w:rPr>
                  </w:pPr>
                  <w:r w:rsidRPr="006E6F1D">
                    <w:rPr>
                      <w:b/>
                      <w:szCs w:val="24"/>
                      <w:u w:val="single"/>
                    </w:rPr>
                    <w:t xml:space="preserve">Primary Weaknesses </w:t>
                  </w:r>
                </w:p>
              </w:tc>
            </w:tr>
            <w:tr w:rsidR="00352BC3" w:rsidRPr="006E6F1D">
              <w:trPr>
                <w:trHeight w:val="387"/>
              </w:trPr>
              <w:tc>
                <w:tcPr>
                  <w:tcW w:w="4312" w:type="dxa"/>
                </w:tcPr>
                <w:p w:rsidR="00CF3EB7" w:rsidRPr="006E6F1D" w:rsidRDefault="00EA15B3" w:rsidP="008A68E8">
                  <w:pPr>
                    <w:widowControl/>
                    <w:numPr>
                      <w:ilvl w:val="0"/>
                      <w:numId w:val="7"/>
                    </w:numPr>
                    <w:snapToGrid/>
                    <w:spacing w:before="40" w:after="100" w:afterAutospacing="1"/>
                    <w:rPr>
                      <w:bCs/>
                      <w:szCs w:val="24"/>
                    </w:rPr>
                  </w:pPr>
                  <w:r w:rsidRPr="006E6F1D">
                    <w:rPr>
                      <w:bCs/>
                      <w:szCs w:val="24"/>
                    </w:rPr>
                    <w:t xml:space="preserve">The educational philosophy </w:t>
                  </w:r>
                  <w:r w:rsidR="009B4E97" w:rsidRPr="006E6F1D">
                    <w:rPr>
                      <w:bCs/>
                      <w:szCs w:val="24"/>
                    </w:rPr>
                    <w:t>describes the founding group’s core beliefs and values</w:t>
                  </w:r>
                  <w:r w:rsidRPr="006E6F1D">
                    <w:rPr>
                      <w:bCs/>
                      <w:szCs w:val="24"/>
                    </w:rPr>
                    <w:t>;</w:t>
                  </w:r>
                  <w:r w:rsidR="00895D8E" w:rsidRPr="006E6F1D">
                    <w:rPr>
                      <w:bCs/>
                      <w:szCs w:val="24"/>
                    </w:rPr>
                    <w:t xml:space="preserve"> </w:t>
                  </w:r>
                  <w:r w:rsidR="009B4E97" w:rsidRPr="006E6F1D">
                    <w:rPr>
                      <w:bCs/>
                      <w:szCs w:val="24"/>
                    </w:rPr>
                    <w:t xml:space="preserve">high expectations, </w:t>
                  </w:r>
                  <w:r w:rsidR="00771FEA" w:rsidRPr="006E6F1D">
                    <w:rPr>
                      <w:bCs/>
                      <w:szCs w:val="24"/>
                    </w:rPr>
                    <w:t xml:space="preserve">a </w:t>
                  </w:r>
                  <w:r w:rsidR="009B4E97" w:rsidRPr="006E6F1D">
                    <w:rPr>
                      <w:bCs/>
                      <w:szCs w:val="24"/>
                    </w:rPr>
                    <w:t>structured learning environment, data driven instruction</w:t>
                  </w:r>
                  <w:r w:rsidR="002A3CF4" w:rsidRPr="006E6F1D">
                    <w:rPr>
                      <w:bCs/>
                      <w:szCs w:val="24"/>
                    </w:rPr>
                    <w:t>, strong literacy and</w:t>
                  </w:r>
                  <w:r w:rsidR="009B4E97" w:rsidRPr="006E6F1D">
                    <w:rPr>
                      <w:bCs/>
                      <w:szCs w:val="24"/>
                    </w:rPr>
                    <w:t xml:space="preserve"> character education</w:t>
                  </w:r>
                  <w:r w:rsidR="002A3CF4" w:rsidRPr="006E6F1D">
                    <w:rPr>
                      <w:bCs/>
                      <w:szCs w:val="24"/>
                    </w:rPr>
                    <w:t xml:space="preserve"> </w:t>
                  </w:r>
                  <w:r w:rsidR="002A2B4B" w:rsidRPr="006E6F1D">
                    <w:rPr>
                      <w:bCs/>
                      <w:szCs w:val="24"/>
                    </w:rPr>
                    <w:t>foundations</w:t>
                  </w:r>
                  <w:r w:rsidR="009B4E97" w:rsidRPr="006E6F1D">
                    <w:rPr>
                      <w:bCs/>
                      <w:szCs w:val="24"/>
                    </w:rPr>
                    <w:t>, teacher quality and effectiveness</w:t>
                  </w:r>
                  <w:r w:rsidR="002A3CF4" w:rsidRPr="006E6F1D">
                    <w:rPr>
                      <w:bCs/>
                      <w:szCs w:val="24"/>
                    </w:rPr>
                    <w:t>,</w:t>
                  </w:r>
                  <w:r w:rsidR="009B4E97" w:rsidRPr="006E6F1D">
                    <w:rPr>
                      <w:bCs/>
                      <w:szCs w:val="24"/>
                    </w:rPr>
                    <w:t xml:space="preserve"> and accountability. </w:t>
                  </w:r>
                  <w:r w:rsidR="00771FEA" w:rsidRPr="006E6F1D">
                    <w:rPr>
                      <w:bCs/>
                      <w:szCs w:val="24"/>
                    </w:rPr>
                    <w:t>The philosophy</w:t>
                  </w:r>
                  <w:r w:rsidR="009B4E97" w:rsidRPr="006E6F1D">
                    <w:rPr>
                      <w:bCs/>
                      <w:szCs w:val="24"/>
                    </w:rPr>
                    <w:t xml:space="preserve"> aligns </w:t>
                  </w:r>
                  <w:r w:rsidR="00771FEA" w:rsidRPr="006E6F1D">
                    <w:rPr>
                      <w:bCs/>
                      <w:szCs w:val="24"/>
                    </w:rPr>
                    <w:t xml:space="preserve">with </w:t>
                  </w:r>
                  <w:r w:rsidR="009B4E97" w:rsidRPr="006E6F1D">
                    <w:rPr>
                      <w:bCs/>
                      <w:szCs w:val="24"/>
                    </w:rPr>
                    <w:t>and builds on the school’s mission</w:t>
                  </w:r>
                  <w:r w:rsidR="00DA3525" w:rsidRPr="006E6F1D">
                    <w:rPr>
                      <w:bCs/>
                      <w:szCs w:val="24"/>
                    </w:rPr>
                    <w:t xml:space="preserve"> and vision</w:t>
                  </w:r>
                  <w:r w:rsidR="00CF3EB7" w:rsidRPr="006E6F1D">
                    <w:rPr>
                      <w:bCs/>
                      <w:szCs w:val="24"/>
                    </w:rPr>
                    <w:t>. (Section I</w:t>
                  </w:r>
                  <w:r w:rsidR="008F53C8" w:rsidRPr="006E6F1D">
                    <w:rPr>
                      <w:bCs/>
                      <w:szCs w:val="24"/>
                    </w:rPr>
                    <w:t>I</w:t>
                  </w:r>
                  <w:r w:rsidR="00CF3EB7" w:rsidRPr="006E6F1D">
                    <w:rPr>
                      <w:bCs/>
                      <w:szCs w:val="24"/>
                    </w:rPr>
                    <w:t>.</w:t>
                  </w:r>
                  <w:r w:rsidR="008F53C8" w:rsidRPr="006E6F1D">
                    <w:rPr>
                      <w:bCs/>
                      <w:szCs w:val="24"/>
                    </w:rPr>
                    <w:t>A</w:t>
                  </w:r>
                  <w:r w:rsidR="00CF3EB7" w:rsidRPr="006E6F1D">
                    <w:rPr>
                      <w:bCs/>
                      <w:szCs w:val="24"/>
                    </w:rPr>
                    <w:t>.)</w:t>
                  </w:r>
                </w:p>
                <w:p w:rsidR="008F53C8" w:rsidRPr="006E6F1D" w:rsidRDefault="00DB2B2A" w:rsidP="008A68E8">
                  <w:pPr>
                    <w:widowControl/>
                    <w:numPr>
                      <w:ilvl w:val="0"/>
                      <w:numId w:val="7"/>
                    </w:numPr>
                    <w:snapToGrid/>
                    <w:spacing w:before="40" w:after="100" w:afterAutospacing="1"/>
                    <w:rPr>
                      <w:bCs/>
                      <w:szCs w:val="24"/>
                    </w:rPr>
                  </w:pPr>
                  <w:r w:rsidRPr="006E6F1D">
                    <w:rPr>
                      <w:bCs/>
                      <w:szCs w:val="24"/>
                    </w:rPr>
                    <w:t>The curriculum and instruction section are consistent with the mission and educational philosophy of the school</w:t>
                  </w:r>
                  <w:r w:rsidR="002B71BA" w:rsidRPr="006E6F1D">
                    <w:rPr>
                      <w:bCs/>
                      <w:szCs w:val="24"/>
                    </w:rPr>
                    <w:t>, including</w:t>
                  </w:r>
                  <w:r w:rsidR="00BD704F" w:rsidRPr="006E6F1D">
                    <w:rPr>
                      <w:bCs/>
                      <w:szCs w:val="24"/>
                    </w:rPr>
                    <w:t xml:space="preserve"> a clear focus </w:t>
                  </w:r>
                  <w:r w:rsidR="002B71BA" w:rsidRPr="006E6F1D">
                    <w:rPr>
                      <w:bCs/>
                      <w:szCs w:val="24"/>
                    </w:rPr>
                    <w:t>on</w:t>
                  </w:r>
                  <w:r w:rsidR="00BD704F" w:rsidRPr="006E6F1D">
                    <w:rPr>
                      <w:bCs/>
                      <w:szCs w:val="24"/>
                    </w:rPr>
                    <w:t xml:space="preserve"> literacy</w:t>
                  </w:r>
                  <w:r w:rsidR="002B71BA" w:rsidRPr="006E6F1D">
                    <w:rPr>
                      <w:bCs/>
                      <w:szCs w:val="24"/>
                    </w:rPr>
                    <w:t xml:space="preserve">. While limited rationale has been provided to support </w:t>
                  </w:r>
                  <w:r w:rsidR="00EC19BD" w:rsidRPr="006E6F1D">
                    <w:rPr>
                      <w:bCs/>
                      <w:szCs w:val="24"/>
                    </w:rPr>
                    <w:t xml:space="preserve">some </w:t>
                  </w:r>
                  <w:r w:rsidR="002B71BA" w:rsidRPr="006E6F1D">
                    <w:rPr>
                      <w:bCs/>
                      <w:szCs w:val="24"/>
                    </w:rPr>
                    <w:t xml:space="preserve">selections, </w:t>
                  </w:r>
                  <w:r w:rsidR="002B71BA" w:rsidRPr="006E6F1D">
                    <w:rPr>
                      <w:bCs/>
                      <w:szCs w:val="24"/>
                    </w:rPr>
                    <w:lastRenderedPageBreak/>
                    <w:t>the applicant group</w:t>
                  </w:r>
                  <w:r w:rsidR="00BD704F" w:rsidRPr="006E6F1D">
                    <w:rPr>
                      <w:bCs/>
                      <w:szCs w:val="24"/>
                    </w:rPr>
                    <w:t xml:space="preserve"> has identified </w:t>
                  </w:r>
                  <w:r w:rsidR="002B71BA" w:rsidRPr="006E6F1D">
                    <w:rPr>
                      <w:bCs/>
                      <w:szCs w:val="24"/>
                    </w:rPr>
                    <w:t xml:space="preserve">specific </w:t>
                  </w:r>
                  <w:r w:rsidR="00BD704F" w:rsidRPr="006E6F1D">
                    <w:rPr>
                      <w:bCs/>
                      <w:szCs w:val="24"/>
                    </w:rPr>
                    <w:t>commercial curriculum resources for English Language Arts (ELA), mathematics, social studies, and science</w:t>
                  </w:r>
                  <w:r w:rsidR="002B71BA" w:rsidRPr="006E6F1D">
                    <w:rPr>
                      <w:bCs/>
                      <w:szCs w:val="24"/>
                    </w:rPr>
                    <w:t xml:space="preserve"> to implement at the proposed school</w:t>
                  </w:r>
                  <w:r w:rsidR="00BD704F" w:rsidRPr="006E6F1D">
                    <w:rPr>
                      <w:bCs/>
                      <w:szCs w:val="24"/>
                    </w:rPr>
                    <w:t>.</w:t>
                  </w:r>
                  <w:r w:rsidR="002B71BA" w:rsidRPr="006E6F1D">
                    <w:rPr>
                      <w:bCs/>
                      <w:szCs w:val="24"/>
                    </w:rPr>
                    <w:t xml:space="preserve"> </w:t>
                  </w:r>
                  <w:r w:rsidR="00FE4BEE" w:rsidRPr="006E6F1D">
                    <w:rPr>
                      <w:bCs/>
                      <w:szCs w:val="24"/>
                    </w:rPr>
                    <w:t xml:space="preserve">Additionally, the proposed school will include fitness and performing arts classes at each grade. </w:t>
                  </w:r>
                  <w:r w:rsidR="0097466A" w:rsidRPr="006E6F1D">
                    <w:rPr>
                      <w:bCs/>
                      <w:szCs w:val="24"/>
                    </w:rPr>
                    <w:t>(Section II.</w:t>
                  </w:r>
                  <w:r w:rsidR="006477E7" w:rsidRPr="006E6F1D">
                    <w:rPr>
                      <w:bCs/>
                      <w:szCs w:val="24"/>
                    </w:rPr>
                    <w:t>B</w:t>
                  </w:r>
                  <w:r w:rsidR="0097466A" w:rsidRPr="006E6F1D">
                    <w:rPr>
                      <w:bCs/>
                      <w:szCs w:val="24"/>
                    </w:rPr>
                    <w:t>.)</w:t>
                  </w:r>
                </w:p>
                <w:p w:rsidR="00BC4969" w:rsidRPr="006E6F1D" w:rsidRDefault="00C73D34" w:rsidP="0054622C">
                  <w:pPr>
                    <w:widowControl/>
                    <w:numPr>
                      <w:ilvl w:val="0"/>
                      <w:numId w:val="7"/>
                    </w:numPr>
                    <w:snapToGrid/>
                    <w:spacing w:before="40" w:after="100" w:afterAutospacing="1"/>
                    <w:rPr>
                      <w:bCs/>
                      <w:szCs w:val="24"/>
                    </w:rPr>
                  </w:pPr>
                  <w:r w:rsidRPr="006E6F1D">
                    <w:rPr>
                      <w:bCs/>
                      <w:szCs w:val="24"/>
                    </w:rPr>
                    <w:t>At the interview, the applicant group elaborate</w:t>
                  </w:r>
                  <w:r w:rsidR="0054622C" w:rsidRPr="006E6F1D">
                    <w:rPr>
                      <w:bCs/>
                      <w:szCs w:val="24"/>
                    </w:rPr>
                    <w:t>d</w:t>
                  </w:r>
                  <w:r w:rsidRPr="006E6F1D">
                    <w:rPr>
                      <w:bCs/>
                      <w:szCs w:val="24"/>
                    </w:rPr>
                    <w:t xml:space="preserve"> on the model of co-teaching that would be </w:t>
                  </w:r>
                  <w:r w:rsidR="0054622C" w:rsidRPr="006E6F1D">
                    <w:rPr>
                      <w:bCs/>
                      <w:szCs w:val="24"/>
                    </w:rPr>
                    <w:t>implemented</w:t>
                  </w:r>
                  <w:r w:rsidRPr="006E6F1D">
                    <w:rPr>
                      <w:bCs/>
                      <w:szCs w:val="24"/>
                    </w:rPr>
                    <w:t xml:space="preserve"> in grades K-2 and how this instructional model will have a positive impact on students with diverse learning styles. (Section II.B and II.E.)</w:t>
                  </w:r>
                </w:p>
              </w:tc>
              <w:tc>
                <w:tcPr>
                  <w:tcW w:w="4313" w:type="dxa"/>
                </w:tcPr>
                <w:p w:rsidR="004B3A69" w:rsidRPr="006E6F1D" w:rsidRDefault="004B3A69" w:rsidP="00BC4969">
                  <w:pPr>
                    <w:widowControl/>
                    <w:numPr>
                      <w:ilvl w:val="0"/>
                      <w:numId w:val="7"/>
                    </w:numPr>
                    <w:snapToGrid/>
                    <w:spacing w:before="40" w:after="100" w:afterAutospacing="1"/>
                    <w:rPr>
                      <w:b/>
                      <w:szCs w:val="24"/>
                    </w:rPr>
                  </w:pPr>
                  <w:r w:rsidRPr="006E6F1D">
                    <w:rPr>
                      <w:szCs w:val="24"/>
                    </w:rPr>
                    <w:lastRenderedPageBreak/>
                    <w:t xml:space="preserve">During the </w:t>
                  </w:r>
                  <w:r w:rsidR="00525080" w:rsidRPr="006E6F1D">
                    <w:rPr>
                      <w:szCs w:val="24"/>
                    </w:rPr>
                    <w:t xml:space="preserve">extended </w:t>
                  </w:r>
                  <w:r w:rsidRPr="006E6F1D">
                    <w:rPr>
                      <w:szCs w:val="24"/>
                    </w:rPr>
                    <w:t>planning year, the proposed school leader will develop the required curriculum and internal assessments, including but not limited to the learning standards, scope and sequence, and interim assessments</w:t>
                  </w:r>
                  <w:r w:rsidR="00891A90" w:rsidRPr="006E6F1D">
                    <w:rPr>
                      <w:szCs w:val="24"/>
                    </w:rPr>
                    <w:t>, as well as its alignment to the Curriculum Frameworks</w:t>
                  </w:r>
                  <w:r w:rsidRPr="006E6F1D">
                    <w:rPr>
                      <w:szCs w:val="24"/>
                    </w:rPr>
                    <w:t xml:space="preserve">. </w:t>
                  </w:r>
                  <w:r w:rsidR="00525080" w:rsidRPr="006E6F1D">
                    <w:rPr>
                      <w:szCs w:val="24"/>
                    </w:rPr>
                    <w:t>It is unclear what expertise</w:t>
                  </w:r>
                  <w:r w:rsidRPr="006E6F1D">
                    <w:rPr>
                      <w:szCs w:val="24"/>
                    </w:rPr>
                    <w:t xml:space="preserve"> the proposed leader has to do so for elementary grades</w:t>
                  </w:r>
                  <w:r w:rsidR="00525080" w:rsidRPr="006E6F1D">
                    <w:rPr>
                      <w:szCs w:val="24"/>
                    </w:rPr>
                    <w:t>,</w:t>
                  </w:r>
                  <w:r w:rsidRPr="006E6F1D">
                    <w:rPr>
                      <w:szCs w:val="24"/>
                    </w:rPr>
                    <w:t xml:space="preserve"> but it is clear that elementary schools in the national BES</w:t>
                  </w:r>
                  <w:r w:rsidR="00525080" w:rsidRPr="006E6F1D">
                    <w:rPr>
                      <w:szCs w:val="24"/>
                    </w:rPr>
                    <w:t xml:space="preserve"> (Building Excellent Schools)</w:t>
                  </w:r>
                  <w:r w:rsidRPr="006E6F1D">
                    <w:rPr>
                      <w:szCs w:val="24"/>
                    </w:rPr>
                    <w:t xml:space="preserve"> network will be able to provide additional resources. </w:t>
                  </w:r>
                  <w:r w:rsidR="00995BD4" w:rsidRPr="006E6F1D">
                    <w:rPr>
                      <w:szCs w:val="24"/>
                    </w:rPr>
                    <w:t xml:space="preserve">In future years, the Director of Curriculum and Instruction </w:t>
                  </w:r>
                  <w:r w:rsidR="005E3C15" w:rsidRPr="006E6F1D">
                    <w:rPr>
                      <w:szCs w:val="24"/>
                    </w:rPr>
                    <w:t xml:space="preserve">(DCI) </w:t>
                  </w:r>
                  <w:r w:rsidR="00995BD4" w:rsidRPr="006E6F1D">
                    <w:rPr>
                      <w:szCs w:val="24"/>
                    </w:rPr>
                    <w:t xml:space="preserve">will </w:t>
                  </w:r>
                  <w:r w:rsidR="00995BD4" w:rsidRPr="006E6F1D">
                    <w:rPr>
                      <w:szCs w:val="24"/>
                    </w:rPr>
                    <w:lastRenderedPageBreak/>
                    <w:t xml:space="preserve">oversee the development of curriculum and assessment. </w:t>
                  </w:r>
                  <w:r w:rsidRPr="006E6F1D">
                    <w:rPr>
                      <w:szCs w:val="24"/>
                    </w:rPr>
                    <w:t>(Section II.B.)</w:t>
                  </w:r>
                </w:p>
                <w:p w:rsidR="00BC4969" w:rsidRPr="006E6F1D" w:rsidRDefault="00BC4969" w:rsidP="00BC4969">
                  <w:pPr>
                    <w:widowControl/>
                    <w:numPr>
                      <w:ilvl w:val="0"/>
                      <w:numId w:val="7"/>
                    </w:numPr>
                    <w:snapToGrid/>
                    <w:spacing w:before="40" w:after="100" w:afterAutospacing="1"/>
                    <w:rPr>
                      <w:b/>
                      <w:szCs w:val="24"/>
                    </w:rPr>
                  </w:pPr>
                  <w:r w:rsidRPr="006E6F1D">
                    <w:rPr>
                      <w:szCs w:val="24"/>
                    </w:rPr>
                    <w:t xml:space="preserve">It was unclear from both the application and the interview if the proposed school leader </w:t>
                  </w:r>
                  <w:r w:rsidR="00525080" w:rsidRPr="006E6F1D">
                    <w:rPr>
                      <w:szCs w:val="24"/>
                    </w:rPr>
                    <w:t>and board understand</w:t>
                  </w:r>
                  <w:r w:rsidRPr="006E6F1D">
                    <w:rPr>
                      <w:szCs w:val="24"/>
                    </w:rPr>
                    <w:t xml:space="preserve"> the unique challenges of developing and executing an early education curriculum, although the proposed leader intends to spend time working with leaders of s</w:t>
                  </w:r>
                  <w:r w:rsidR="006C390B" w:rsidRPr="006E6F1D">
                    <w:rPr>
                      <w:szCs w:val="24"/>
                    </w:rPr>
                    <w:t xml:space="preserve">imilar models </w:t>
                  </w:r>
                  <w:r w:rsidR="006074AA" w:rsidRPr="006E6F1D">
                    <w:rPr>
                      <w:szCs w:val="24"/>
                    </w:rPr>
                    <w:t xml:space="preserve">as part of the </w:t>
                  </w:r>
                  <w:r w:rsidR="00525080" w:rsidRPr="006E6F1D">
                    <w:rPr>
                      <w:szCs w:val="24"/>
                    </w:rPr>
                    <w:t xml:space="preserve">BES </w:t>
                  </w:r>
                  <w:r w:rsidR="006074AA" w:rsidRPr="006E6F1D">
                    <w:rPr>
                      <w:szCs w:val="24"/>
                    </w:rPr>
                    <w:t>fellowship</w:t>
                  </w:r>
                  <w:r w:rsidRPr="006E6F1D">
                    <w:rPr>
                      <w:szCs w:val="24"/>
                    </w:rPr>
                    <w:t xml:space="preserve">. </w:t>
                  </w:r>
                  <w:r w:rsidR="00940C93" w:rsidRPr="006E6F1D">
                    <w:rPr>
                      <w:szCs w:val="24"/>
                    </w:rPr>
                    <w:t xml:space="preserve">See Management. </w:t>
                  </w:r>
                  <w:r w:rsidRPr="006E6F1D">
                    <w:rPr>
                      <w:szCs w:val="24"/>
                    </w:rPr>
                    <w:t>(Section II.B. and II.E.)</w:t>
                  </w:r>
                </w:p>
                <w:p w:rsidR="0060001A" w:rsidRPr="006E6F1D" w:rsidRDefault="0060001A" w:rsidP="00BC4969">
                  <w:pPr>
                    <w:widowControl/>
                    <w:numPr>
                      <w:ilvl w:val="0"/>
                      <w:numId w:val="7"/>
                    </w:numPr>
                    <w:snapToGrid/>
                    <w:spacing w:before="40" w:after="100" w:afterAutospacing="1"/>
                    <w:rPr>
                      <w:b/>
                      <w:szCs w:val="24"/>
                    </w:rPr>
                  </w:pPr>
                  <w:r w:rsidRPr="006E6F1D">
                    <w:rPr>
                      <w:szCs w:val="24"/>
                    </w:rPr>
                    <w:t xml:space="preserve">Reviewers expressed concerns that the application did not articulate a comprehensive vision of an early childhood and elementary education model that could meet the diversity of needs found in its young students. During the interview, the proposed school leader described experiences through the BES fellowship that have and will continue to develop his knowledge and understanding of a successful model that meets </w:t>
                  </w:r>
                  <w:r w:rsidR="0068358A" w:rsidRPr="006E6F1D">
                    <w:rPr>
                      <w:szCs w:val="24"/>
                    </w:rPr>
                    <w:t xml:space="preserve">students’ </w:t>
                  </w:r>
                  <w:r w:rsidRPr="006E6F1D">
                    <w:rPr>
                      <w:szCs w:val="24"/>
                    </w:rPr>
                    <w:t xml:space="preserve">developmental needs. (Section II.B.)  </w:t>
                  </w:r>
                </w:p>
                <w:p w:rsidR="0099679E" w:rsidRPr="006E6F1D" w:rsidRDefault="0099679E" w:rsidP="006074AA">
                  <w:pPr>
                    <w:widowControl/>
                    <w:snapToGrid/>
                    <w:spacing w:before="40" w:after="100" w:afterAutospacing="1"/>
                    <w:ind w:left="360"/>
                    <w:rPr>
                      <w:szCs w:val="24"/>
                    </w:rPr>
                  </w:pPr>
                </w:p>
              </w:tc>
            </w:tr>
          </w:tbl>
          <w:p w:rsidR="00352BC3" w:rsidRPr="006E6F1D" w:rsidRDefault="00352BC3" w:rsidP="00352BC3">
            <w:pPr>
              <w:rPr>
                <w:b/>
                <w:szCs w:val="24"/>
              </w:rPr>
            </w:pPr>
          </w:p>
        </w:tc>
      </w:tr>
      <w:tr w:rsidR="00352BC3" w:rsidRPr="006E6F1D">
        <w:trPr>
          <w:trHeight w:val="2330"/>
        </w:trPr>
        <w:tc>
          <w:tcPr>
            <w:tcW w:w="8856" w:type="dxa"/>
            <w:gridSpan w:val="3"/>
            <w:tcBorders>
              <w:top w:val="single" w:sz="4" w:space="0" w:color="auto"/>
              <w:left w:val="single" w:sz="4" w:space="0" w:color="auto"/>
              <w:bottom w:val="single" w:sz="4" w:space="0" w:color="auto"/>
              <w:right w:val="single" w:sz="4" w:space="0" w:color="auto"/>
            </w:tcBorders>
          </w:tcPr>
          <w:p w:rsidR="00352BC3" w:rsidRPr="006E6F1D" w:rsidRDefault="005674B1" w:rsidP="00DB366B">
            <w:pPr>
              <w:jc w:val="center"/>
              <w:rPr>
                <w:b/>
                <w:szCs w:val="24"/>
              </w:rPr>
            </w:pPr>
            <w:r w:rsidRPr="006E6F1D">
              <w:rPr>
                <w:b/>
                <w:szCs w:val="24"/>
              </w:rPr>
              <w:lastRenderedPageBreak/>
              <w:t>Assessment System, Performance, Promotion, and Graduation Standards</w:t>
            </w:r>
          </w:p>
          <w:p w:rsidR="00DB366B" w:rsidRPr="006E6F1D"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6E6F1D">
              <w:tc>
                <w:tcPr>
                  <w:tcW w:w="4312" w:type="dxa"/>
                </w:tcPr>
                <w:p w:rsidR="00352BC3" w:rsidRPr="006E6F1D" w:rsidRDefault="00352BC3" w:rsidP="008A68E8">
                  <w:pPr>
                    <w:widowControl/>
                    <w:snapToGrid/>
                    <w:rPr>
                      <w:b/>
                      <w:szCs w:val="24"/>
                      <w:u w:val="single"/>
                    </w:rPr>
                  </w:pPr>
                  <w:r w:rsidRPr="006E6F1D">
                    <w:rPr>
                      <w:b/>
                      <w:szCs w:val="24"/>
                      <w:u w:val="single"/>
                    </w:rPr>
                    <w:t>Primary Strengths</w:t>
                  </w:r>
                </w:p>
              </w:tc>
              <w:tc>
                <w:tcPr>
                  <w:tcW w:w="4313" w:type="dxa"/>
                </w:tcPr>
                <w:p w:rsidR="00352BC3" w:rsidRPr="006E6F1D" w:rsidRDefault="00352BC3" w:rsidP="008A68E8">
                  <w:pPr>
                    <w:widowControl/>
                    <w:snapToGrid/>
                    <w:rPr>
                      <w:b/>
                      <w:szCs w:val="24"/>
                      <w:u w:val="single"/>
                    </w:rPr>
                  </w:pPr>
                  <w:r w:rsidRPr="006E6F1D">
                    <w:rPr>
                      <w:b/>
                      <w:szCs w:val="24"/>
                      <w:u w:val="single"/>
                    </w:rPr>
                    <w:t xml:space="preserve">Primary Weaknesses </w:t>
                  </w:r>
                </w:p>
              </w:tc>
            </w:tr>
            <w:tr w:rsidR="00352BC3" w:rsidRPr="006E6F1D">
              <w:trPr>
                <w:trHeight w:val="387"/>
              </w:trPr>
              <w:tc>
                <w:tcPr>
                  <w:tcW w:w="4312" w:type="dxa"/>
                </w:tcPr>
                <w:p w:rsidR="007C67F1" w:rsidRPr="006E6F1D" w:rsidRDefault="007C67F1" w:rsidP="000C17EE">
                  <w:pPr>
                    <w:widowControl/>
                    <w:numPr>
                      <w:ilvl w:val="0"/>
                      <w:numId w:val="7"/>
                    </w:numPr>
                    <w:snapToGrid/>
                    <w:spacing w:before="40" w:after="100" w:afterAutospacing="1"/>
                    <w:rPr>
                      <w:bCs/>
                      <w:szCs w:val="24"/>
                    </w:rPr>
                  </w:pPr>
                  <w:r w:rsidRPr="006E6F1D">
                    <w:rPr>
                      <w:bCs/>
                      <w:szCs w:val="24"/>
                    </w:rPr>
                    <w:t xml:space="preserve">The </w:t>
                  </w:r>
                  <w:r w:rsidR="002A2B4B" w:rsidRPr="006E6F1D">
                    <w:rPr>
                      <w:bCs/>
                      <w:szCs w:val="24"/>
                    </w:rPr>
                    <w:t xml:space="preserve">assessment </w:t>
                  </w:r>
                  <w:r w:rsidRPr="006E6F1D">
                    <w:rPr>
                      <w:bCs/>
                      <w:szCs w:val="24"/>
                    </w:rPr>
                    <w:t xml:space="preserve">section </w:t>
                  </w:r>
                  <w:r w:rsidR="002A2B4B" w:rsidRPr="006E6F1D">
                    <w:rPr>
                      <w:bCs/>
                      <w:szCs w:val="24"/>
                    </w:rPr>
                    <w:t xml:space="preserve">clearly </w:t>
                  </w:r>
                  <w:r w:rsidRPr="006E6F1D">
                    <w:rPr>
                      <w:bCs/>
                      <w:szCs w:val="24"/>
                    </w:rPr>
                    <w:t>explains how achievement data will be collected and managed; it also describes a variety of internally developed assessments used to measure student progress</w:t>
                  </w:r>
                  <w:r w:rsidR="00426A99" w:rsidRPr="006E6F1D">
                    <w:rPr>
                      <w:bCs/>
                      <w:szCs w:val="24"/>
                    </w:rPr>
                    <w:t>, including daily exit tickets and weekly quizzes</w:t>
                  </w:r>
                  <w:r w:rsidRPr="006E6F1D">
                    <w:rPr>
                      <w:bCs/>
                      <w:szCs w:val="24"/>
                    </w:rPr>
                    <w:t xml:space="preserve">. </w:t>
                  </w:r>
                  <w:r w:rsidR="00EE1A13" w:rsidRPr="006E6F1D">
                    <w:rPr>
                      <w:bCs/>
                      <w:szCs w:val="24"/>
                    </w:rPr>
                    <w:t>Additionally, t</w:t>
                  </w:r>
                  <w:r w:rsidRPr="006E6F1D">
                    <w:rPr>
                      <w:bCs/>
                      <w:szCs w:val="24"/>
                    </w:rPr>
                    <w:t xml:space="preserve">he </w:t>
                  </w:r>
                  <w:r w:rsidR="00EE1A13" w:rsidRPr="006E6F1D">
                    <w:rPr>
                      <w:bCs/>
                      <w:szCs w:val="24"/>
                    </w:rPr>
                    <w:t xml:space="preserve">regular </w:t>
                  </w:r>
                  <w:r w:rsidRPr="006E6F1D">
                    <w:rPr>
                      <w:bCs/>
                      <w:szCs w:val="24"/>
                    </w:rPr>
                    <w:t xml:space="preserve">use of </w:t>
                  </w:r>
                  <w:r w:rsidR="00EE1A13" w:rsidRPr="006E6F1D">
                    <w:rPr>
                      <w:bCs/>
                      <w:szCs w:val="24"/>
                    </w:rPr>
                    <w:t>common interim</w:t>
                  </w:r>
                  <w:r w:rsidRPr="006E6F1D">
                    <w:rPr>
                      <w:bCs/>
                      <w:szCs w:val="24"/>
                    </w:rPr>
                    <w:t xml:space="preserve"> assessments will allow the schoo</w:t>
                  </w:r>
                  <w:r w:rsidR="002A2B4B" w:rsidRPr="006E6F1D">
                    <w:rPr>
                      <w:bCs/>
                      <w:szCs w:val="24"/>
                    </w:rPr>
                    <w:t>l to identify trends and respond quickly to student</w:t>
                  </w:r>
                  <w:r w:rsidR="00FB1C65" w:rsidRPr="006E6F1D">
                    <w:rPr>
                      <w:bCs/>
                      <w:szCs w:val="24"/>
                    </w:rPr>
                    <w:t>, grade level,</w:t>
                  </w:r>
                  <w:r w:rsidR="002A2B4B" w:rsidRPr="006E6F1D">
                    <w:rPr>
                      <w:bCs/>
                      <w:szCs w:val="24"/>
                    </w:rPr>
                    <w:t xml:space="preserve"> </w:t>
                  </w:r>
                  <w:r w:rsidR="00FB1C65" w:rsidRPr="006E6F1D">
                    <w:rPr>
                      <w:bCs/>
                      <w:szCs w:val="24"/>
                    </w:rPr>
                    <w:t xml:space="preserve">and school wide </w:t>
                  </w:r>
                  <w:r w:rsidR="001F2A78" w:rsidRPr="006E6F1D">
                    <w:rPr>
                      <w:bCs/>
                      <w:szCs w:val="24"/>
                    </w:rPr>
                    <w:t xml:space="preserve">performance </w:t>
                  </w:r>
                  <w:r w:rsidR="002A2B4B" w:rsidRPr="006E6F1D">
                    <w:rPr>
                      <w:bCs/>
                      <w:szCs w:val="24"/>
                    </w:rPr>
                    <w:t>data</w:t>
                  </w:r>
                  <w:r w:rsidRPr="006E6F1D">
                    <w:rPr>
                      <w:bCs/>
                      <w:szCs w:val="24"/>
                    </w:rPr>
                    <w:t>. (Section II.D.)</w:t>
                  </w:r>
                </w:p>
                <w:p w:rsidR="000C17EE" w:rsidRPr="006E6F1D" w:rsidRDefault="001F2A78" w:rsidP="000C17EE">
                  <w:pPr>
                    <w:widowControl/>
                    <w:numPr>
                      <w:ilvl w:val="0"/>
                      <w:numId w:val="7"/>
                    </w:numPr>
                    <w:snapToGrid/>
                    <w:spacing w:before="40" w:after="100" w:afterAutospacing="1"/>
                    <w:rPr>
                      <w:bCs/>
                      <w:szCs w:val="24"/>
                    </w:rPr>
                  </w:pPr>
                  <w:r w:rsidRPr="006E6F1D">
                    <w:rPr>
                      <w:bCs/>
                      <w:szCs w:val="24"/>
                    </w:rPr>
                    <w:t xml:space="preserve">In both the application and the </w:t>
                  </w:r>
                  <w:r w:rsidRPr="006E6F1D">
                    <w:rPr>
                      <w:bCs/>
                      <w:szCs w:val="24"/>
                    </w:rPr>
                    <w:lastRenderedPageBreak/>
                    <w:t>interview, the applicant group articulates a commitment to use student performance</w:t>
                  </w:r>
                  <w:r w:rsidR="000C17EE" w:rsidRPr="006E6F1D">
                    <w:rPr>
                      <w:bCs/>
                      <w:szCs w:val="24"/>
                    </w:rPr>
                    <w:t xml:space="preserve"> data to improve instruction</w:t>
                  </w:r>
                  <w:r w:rsidR="003F218A" w:rsidRPr="006E6F1D">
                    <w:rPr>
                      <w:bCs/>
                      <w:szCs w:val="24"/>
                    </w:rPr>
                    <w:t xml:space="preserve">, </w:t>
                  </w:r>
                  <w:r w:rsidRPr="006E6F1D">
                    <w:rPr>
                      <w:bCs/>
                      <w:szCs w:val="24"/>
                    </w:rPr>
                    <w:t xml:space="preserve">including the use of </w:t>
                  </w:r>
                  <w:r w:rsidR="00C677EB" w:rsidRPr="006E6F1D">
                    <w:rPr>
                      <w:bCs/>
                      <w:szCs w:val="24"/>
                    </w:rPr>
                    <w:t xml:space="preserve">externally developed </w:t>
                  </w:r>
                  <w:r w:rsidR="00764CDF" w:rsidRPr="006E6F1D">
                    <w:rPr>
                      <w:bCs/>
                      <w:szCs w:val="24"/>
                    </w:rPr>
                    <w:t>assessments such as</w:t>
                  </w:r>
                  <w:r w:rsidR="00C22EE1" w:rsidRPr="006E6F1D">
                    <w:rPr>
                      <w:bCs/>
                      <w:szCs w:val="24"/>
                    </w:rPr>
                    <w:t xml:space="preserve"> the Stanford 10,</w:t>
                  </w:r>
                  <w:r w:rsidR="00764CDF" w:rsidRPr="006E6F1D">
                    <w:rPr>
                      <w:bCs/>
                      <w:szCs w:val="24"/>
                    </w:rPr>
                    <w:t xml:space="preserve"> the Strategic Teaching and Evaluation of Progress (STEP)</w:t>
                  </w:r>
                  <w:r w:rsidR="00C22EE1" w:rsidRPr="006E6F1D">
                    <w:rPr>
                      <w:bCs/>
                      <w:szCs w:val="24"/>
                    </w:rPr>
                    <w:t>,</w:t>
                  </w:r>
                  <w:r w:rsidR="00764CDF" w:rsidRPr="006E6F1D">
                    <w:rPr>
                      <w:bCs/>
                      <w:szCs w:val="24"/>
                    </w:rPr>
                    <w:t xml:space="preserve"> and Achievement Network (</w:t>
                  </w:r>
                  <w:proofErr w:type="spellStart"/>
                  <w:r w:rsidR="00764CDF" w:rsidRPr="006E6F1D">
                    <w:rPr>
                      <w:bCs/>
                      <w:szCs w:val="24"/>
                    </w:rPr>
                    <w:t>ANet</w:t>
                  </w:r>
                  <w:proofErr w:type="spellEnd"/>
                  <w:r w:rsidR="00764CDF" w:rsidRPr="006E6F1D">
                    <w:rPr>
                      <w:bCs/>
                      <w:szCs w:val="24"/>
                    </w:rPr>
                    <w:t>)</w:t>
                  </w:r>
                  <w:r w:rsidR="000C17EE" w:rsidRPr="006E6F1D">
                    <w:rPr>
                      <w:bCs/>
                      <w:szCs w:val="24"/>
                    </w:rPr>
                    <w:t>. (Section II.D.)</w:t>
                  </w:r>
                </w:p>
                <w:p w:rsidR="00BC4969" w:rsidRPr="006E6F1D" w:rsidRDefault="00BC4969" w:rsidP="00F51D23">
                  <w:pPr>
                    <w:widowControl/>
                    <w:snapToGrid/>
                    <w:spacing w:before="40" w:after="100" w:afterAutospacing="1"/>
                    <w:ind w:left="360"/>
                    <w:rPr>
                      <w:bCs/>
                      <w:szCs w:val="24"/>
                    </w:rPr>
                  </w:pPr>
                </w:p>
              </w:tc>
              <w:tc>
                <w:tcPr>
                  <w:tcW w:w="4313" w:type="dxa"/>
                </w:tcPr>
                <w:p w:rsidR="00F67192" w:rsidRPr="006E6F1D" w:rsidRDefault="00F67192" w:rsidP="00F67192">
                  <w:pPr>
                    <w:pStyle w:val="ListParagraph"/>
                    <w:widowControl/>
                    <w:numPr>
                      <w:ilvl w:val="0"/>
                      <w:numId w:val="7"/>
                    </w:numPr>
                    <w:snapToGrid/>
                    <w:spacing w:before="40" w:after="100" w:afterAutospacing="1"/>
                    <w:rPr>
                      <w:bCs/>
                      <w:szCs w:val="24"/>
                    </w:rPr>
                  </w:pPr>
                  <w:r w:rsidRPr="006E6F1D">
                    <w:rPr>
                      <w:bCs/>
                      <w:szCs w:val="24"/>
                    </w:rPr>
                    <w:lastRenderedPageBreak/>
                    <w:t>The application did not include adequate details of a meaningful and practical approach for measuring student progress towards attaining non-academic goals.  (Section II.D.)</w:t>
                  </w:r>
                </w:p>
                <w:p w:rsidR="00F51D23" w:rsidRPr="006E6F1D" w:rsidRDefault="00F51D23" w:rsidP="00C22EE1">
                  <w:pPr>
                    <w:widowControl/>
                    <w:numPr>
                      <w:ilvl w:val="0"/>
                      <w:numId w:val="7"/>
                    </w:numPr>
                    <w:snapToGrid/>
                    <w:spacing w:before="40" w:after="100" w:afterAutospacing="1"/>
                    <w:rPr>
                      <w:bCs/>
                      <w:szCs w:val="24"/>
                    </w:rPr>
                  </w:pPr>
                  <w:r w:rsidRPr="006E6F1D">
                    <w:rPr>
                      <w:bCs/>
                      <w:szCs w:val="24"/>
                    </w:rPr>
                    <w:t xml:space="preserve">The application provides a limited </w:t>
                  </w:r>
                  <w:r w:rsidR="00282BA9" w:rsidRPr="006E6F1D">
                    <w:rPr>
                      <w:bCs/>
                      <w:szCs w:val="24"/>
                    </w:rPr>
                    <w:t xml:space="preserve">and inadequate </w:t>
                  </w:r>
                  <w:r w:rsidRPr="006E6F1D">
                    <w:rPr>
                      <w:bCs/>
                      <w:szCs w:val="24"/>
                    </w:rPr>
                    <w:t xml:space="preserve">discussion of the performance, promotion, and graduation standards for the proposed school. While it is clear that the school plans to implement standards-based grading based on the best practices of other elementary charter schools, the </w:t>
                  </w:r>
                  <w:r w:rsidR="00C22EE1" w:rsidRPr="006E6F1D">
                    <w:rPr>
                      <w:bCs/>
                      <w:szCs w:val="24"/>
                    </w:rPr>
                    <w:t>limited</w:t>
                  </w:r>
                  <w:r w:rsidRPr="006E6F1D">
                    <w:rPr>
                      <w:bCs/>
                      <w:szCs w:val="24"/>
                    </w:rPr>
                    <w:t xml:space="preserve"> discussion regarding its </w:t>
                  </w:r>
                  <w:r w:rsidRPr="006E6F1D">
                    <w:rPr>
                      <w:bCs/>
                      <w:szCs w:val="24"/>
                    </w:rPr>
                    <w:lastRenderedPageBreak/>
                    <w:t>policies</w:t>
                  </w:r>
                  <w:r w:rsidR="00C22EE1" w:rsidRPr="006E6F1D">
                    <w:rPr>
                      <w:bCs/>
                      <w:szCs w:val="24"/>
                    </w:rPr>
                    <w:t xml:space="preserve"> and the integration of the varied assessments into the grading system,</w:t>
                  </w:r>
                  <w:r w:rsidRPr="006E6F1D">
                    <w:rPr>
                      <w:bCs/>
                      <w:szCs w:val="24"/>
                    </w:rPr>
                    <w:t xml:space="preserve"> limits the ability to evaluate the group’s capacity to implement. During the interview, the group articulated a commitment to maintain rigorous standards but also acknowledged the challenges inherent with students entering </w:t>
                  </w:r>
                  <w:r w:rsidR="00DB1C12" w:rsidRPr="006E6F1D">
                    <w:rPr>
                      <w:bCs/>
                      <w:szCs w:val="24"/>
                    </w:rPr>
                    <w:t xml:space="preserve">far below grade level or experiencing </w:t>
                  </w:r>
                  <w:r w:rsidRPr="006E6F1D">
                    <w:rPr>
                      <w:bCs/>
                      <w:szCs w:val="24"/>
                    </w:rPr>
                    <w:t>obstacles to their learning. (Section II.C.)</w:t>
                  </w:r>
                </w:p>
              </w:tc>
            </w:tr>
          </w:tbl>
          <w:p w:rsidR="00352BC3" w:rsidRPr="006E6F1D" w:rsidRDefault="00352BC3" w:rsidP="00352BC3">
            <w:pPr>
              <w:rPr>
                <w:b/>
                <w:szCs w:val="24"/>
              </w:rPr>
            </w:pPr>
          </w:p>
        </w:tc>
      </w:tr>
      <w:tr w:rsidR="00352BC3" w:rsidRPr="006E6F1D" w:rsidTr="00BC4969">
        <w:trPr>
          <w:trHeight w:val="530"/>
        </w:trPr>
        <w:tc>
          <w:tcPr>
            <w:tcW w:w="8856" w:type="dxa"/>
            <w:gridSpan w:val="3"/>
            <w:tcBorders>
              <w:top w:val="single" w:sz="4" w:space="0" w:color="auto"/>
              <w:left w:val="single" w:sz="4" w:space="0" w:color="auto"/>
              <w:bottom w:val="single" w:sz="4" w:space="0" w:color="auto"/>
              <w:right w:val="single" w:sz="4" w:space="0" w:color="auto"/>
            </w:tcBorders>
          </w:tcPr>
          <w:p w:rsidR="00352BC3" w:rsidRPr="006E6F1D" w:rsidRDefault="005674B1" w:rsidP="00DB366B">
            <w:pPr>
              <w:jc w:val="center"/>
              <w:rPr>
                <w:b/>
                <w:szCs w:val="24"/>
              </w:rPr>
            </w:pPr>
            <w:r w:rsidRPr="006E6F1D">
              <w:rPr>
                <w:b/>
                <w:szCs w:val="24"/>
              </w:rPr>
              <w:lastRenderedPageBreak/>
              <w:t>School Characteristics</w:t>
            </w:r>
          </w:p>
          <w:p w:rsidR="00DB366B" w:rsidRPr="006E6F1D"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6E6F1D">
              <w:tc>
                <w:tcPr>
                  <w:tcW w:w="4312" w:type="dxa"/>
                </w:tcPr>
                <w:p w:rsidR="00352BC3" w:rsidRPr="006E6F1D" w:rsidRDefault="00352BC3" w:rsidP="008A68E8">
                  <w:pPr>
                    <w:widowControl/>
                    <w:snapToGrid/>
                    <w:rPr>
                      <w:b/>
                      <w:szCs w:val="24"/>
                      <w:u w:val="single"/>
                    </w:rPr>
                  </w:pPr>
                  <w:r w:rsidRPr="006E6F1D">
                    <w:rPr>
                      <w:b/>
                      <w:szCs w:val="24"/>
                      <w:u w:val="single"/>
                    </w:rPr>
                    <w:t>Primary Strengths</w:t>
                  </w:r>
                </w:p>
              </w:tc>
              <w:tc>
                <w:tcPr>
                  <w:tcW w:w="4313" w:type="dxa"/>
                </w:tcPr>
                <w:p w:rsidR="00352BC3" w:rsidRPr="006E6F1D" w:rsidRDefault="00352BC3" w:rsidP="008A68E8">
                  <w:pPr>
                    <w:widowControl/>
                    <w:snapToGrid/>
                    <w:rPr>
                      <w:b/>
                      <w:szCs w:val="24"/>
                      <w:u w:val="single"/>
                    </w:rPr>
                  </w:pPr>
                  <w:r w:rsidRPr="006E6F1D">
                    <w:rPr>
                      <w:b/>
                      <w:szCs w:val="24"/>
                      <w:u w:val="single"/>
                    </w:rPr>
                    <w:t xml:space="preserve">Primary Weaknesses </w:t>
                  </w:r>
                </w:p>
              </w:tc>
            </w:tr>
            <w:tr w:rsidR="00352BC3" w:rsidRPr="006E6F1D">
              <w:trPr>
                <w:trHeight w:val="387"/>
              </w:trPr>
              <w:tc>
                <w:tcPr>
                  <w:tcW w:w="4312" w:type="dxa"/>
                </w:tcPr>
                <w:p w:rsidR="00C76B43" w:rsidRPr="006E6F1D" w:rsidRDefault="00C76B43" w:rsidP="00C76B43">
                  <w:pPr>
                    <w:widowControl/>
                    <w:numPr>
                      <w:ilvl w:val="0"/>
                      <w:numId w:val="7"/>
                    </w:numPr>
                    <w:snapToGrid/>
                    <w:rPr>
                      <w:szCs w:val="24"/>
                    </w:rPr>
                  </w:pPr>
                  <w:r w:rsidRPr="006E6F1D">
                    <w:rPr>
                      <w:szCs w:val="24"/>
                    </w:rPr>
                    <w:t xml:space="preserve">The proposed school will implement an extended year of 186 days and an extended day, with a shortened day on Fridays for teacher professional development. (Section II.E.)   </w:t>
                  </w:r>
                </w:p>
                <w:p w:rsidR="00005C61" w:rsidRPr="006E6F1D" w:rsidRDefault="006C5BF7" w:rsidP="00C76B43">
                  <w:pPr>
                    <w:widowControl/>
                    <w:numPr>
                      <w:ilvl w:val="0"/>
                      <w:numId w:val="7"/>
                    </w:numPr>
                    <w:snapToGrid/>
                    <w:spacing w:before="40" w:after="100" w:afterAutospacing="1"/>
                    <w:rPr>
                      <w:bCs/>
                      <w:szCs w:val="24"/>
                    </w:rPr>
                  </w:pPr>
                  <w:r w:rsidRPr="006E6F1D">
                    <w:rPr>
                      <w:bCs/>
                      <w:szCs w:val="24"/>
                    </w:rPr>
                    <w:t>The application clearly describes the plan for establishing school culture that is consistent with the mission and vision.</w:t>
                  </w:r>
                  <w:r w:rsidR="00005C61" w:rsidRPr="006E6F1D">
                    <w:rPr>
                      <w:bCs/>
                      <w:szCs w:val="24"/>
                    </w:rPr>
                    <w:t xml:space="preserve"> </w:t>
                  </w:r>
                  <w:r w:rsidR="0024212C" w:rsidRPr="006E6F1D">
                    <w:rPr>
                      <w:bCs/>
                      <w:szCs w:val="24"/>
                    </w:rPr>
                    <w:t>The application describes the proposed school’s culture and a clear plan to establish and reinforce the culture</w:t>
                  </w:r>
                  <w:r w:rsidR="009140A8" w:rsidRPr="006E6F1D">
                    <w:rPr>
                      <w:bCs/>
                      <w:szCs w:val="24"/>
                    </w:rPr>
                    <w:t>, including community m</w:t>
                  </w:r>
                  <w:r w:rsidR="00E221F0" w:rsidRPr="006E6F1D">
                    <w:rPr>
                      <w:bCs/>
                      <w:szCs w:val="24"/>
                    </w:rPr>
                    <w:t>eeting,</w:t>
                  </w:r>
                  <w:r w:rsidR="009140A8" w:rsidRPr="006E6F1D">
                    <w:rPr>
                      <w:bCs/>
                      <w:szCs w:val="24"/>
                    </w:rPr>
                    <w:t xml:space="preserve"> and community c</w:t>
                  </w:r>
                  <w:r w:rsidR="00E221F0" w:rsidRPr="006E6F1D">
                    <w:rPr>
                      <w:bCs/>
                      <w:szCs w:val="24"/>
                    </w:rPr>
                    <w:t>elebration</w:t>
                  </w:r>
                  <w:r w:rsidR="0024212C" w:rsidRPr="006E6F1D">
                    <w:rPr>
                      <w:bCs/>
                      <w:szCs w:val="24"/>
                    </w:rPr>
                    <w:t>. It also includes an extensive behavioral philosophy and disciplinary plan that is aligned with the proposed school’s mission and vision.</w:t>
                  </w:r>
                  <w:r w:rsidR="00005C61" w:rsidRPr="006E6F1D">
                    <w:rPr>
                      <w:bCs/>
                      <w:szCs w:val="24"/>
                    </w:rPr>
                    <w:t xml:space="preserve"> (Section II.</w:t>
                  </w:r>
                  <w:r w:rsidR="008D3BCF" w:rsidRPr="006E6F1D">
                    <w:rPr>
                      <w:bCs/>
                      <w:szCs w:val="24"/>
                    </w:rPr>
                    <w:t>E</w:t>
                  </w:r>
                  <w:r w:rsidR="00005C61" w:rsidRPr="006E6F1D">
                    <w:rPr>
                      <w:bCs/>
                      <w:szCs w:val="24"/>
                    </w:rPr>
                    <w:t>.)</w:t>
                  </w:r>
                </w:p>
                <w:p w:rsidR="00190126" w:rsidRPr="006E6F1D" w:rsidRDefault="00190126" w:rsidP="00C76B43">
                  <w:pPr>
                    <w:widowControl/>
                    <w:numPr>
                      <w:ilvl w:val="0"/>
                      <w:numId w:val="7"/>
                    </w:numPr>
                    <w:snapToGrid/>
                    <w:spacing w:before="40" w:after="100" w:afterAutospacing="1"/>
                    <w:rPr>
                      <w:bCs/>
                      <w:szCs w:val="24"/>
                    </w:rPr>
                  </w:pPr>
                  <w:r w:rsidRPr="006E6F1D">
                    <w:rPr>
                      <w:bCs/>
                      <w:szCs w:val="24"/>
                    </w:rPr>
                    <w:t xml:space="preserve">The proposed school will admit </w:t>
                  </w:r>
                  <w:r w:rsidR="0024212C" w:rsidRPr="006E6F1D">
                    <w:rPr>
                      <w:bCs/>
                      <w:szCs w:val="24"/>
                    </w:rPr>
                    <w:t xml:space="preserve">new </w:t>
                  </w:r>
                  <w:r w:rsidRPr="006E6F1D">
                    <w:rPr>
                      <w:bCs/>
                      <w:szCs w:val="24"/>
                    </w:rPr>
                    <w:t xml:space="preserve">students </w:t>
                  </w:r>
                  <w:r w:rsidR="0024212C" w:rsidRPr="006E6F1D">
                    <w:rPr>
                      <w:bCs/>
                      <w:szCs w:val="24"/>
                    </w:rPr>
                    <w:t xml:space="preserve">in </w:t>
                  </w:r>
                  <w:r w:rsidRPr="006E6F1D">
                    <w:rPr>
                      <w:bCs/>
                      <w:szCs w:val="24"/>
                    </w:rPr>
                    <w:t xml:space="preserve">kindergarten </w:t>
                  </w:r>
                  <w:r w:rsidR="0024212C" w:rsidRPr="006E6F1D">
                    <w:rPr>
                      <w:bCs/>
                      <w:szCs w:val="24"/>
                    </w:rPr>
                    <w:t>through</w:t>
                  </w:r>
                  <w:r w:rsidRPr="006E6F1D">
                    <w:rPr>
                      <w:bCs/>
                      <w:szCs w:val="24"/>
                    </w:rPr>
                    <w:t xml:space="preserve"> 6</w:t>
                  </w:r>
                  <w:r w:rsidRPr="006E6F1D">
                    <w:rPr>
                      <w:bCs/>
                      <w:szCs w:val="24"/>
                      <w:vertAlign w:val="superscript"/>
                    </w:rPr>
                    <w:t>th</w:t>
                  </w:r>
                  <w:r w:rsidRPr="006E6F1D">
                    <w:rPr>
                      <w:bCs/>
                      <w:szCs w:val="24"/>
                    </w:rPr>
                    <w:t xml:space="preserve"> grade.</w:t>
                  </w:r>
                  <w:r w:rsidR="003F218A" w:rsidRPr="006E6F1D">
                    <w:rPr>
                      <w:bCs/>
                      <w:szCs w:val="24"/>
                    </w:rPr>
                    <w:t xml:space="preserve"> At the interview, the applicant group was able to articulate how students who enter at the </w:t>
                  </w:r>
                  <w:r w:rsidR="00FB460A" w:rsidRPr="006E6F1D">
                    <w:rPr>
                      <w:bCs/>
                      <w:szCs w:val="24"/>
                    </w:rPr>
                    <w:t>upper</w:t>
                  </w:r>
                  <w:r w:rsidR="003F218A" w:rsidRPr="006E6F1D">
                    <w:rPr>
                      <w:bCs/>
                      <w:szCs w:val="24"/>
                    </w:rPr>
                    <w:t xml:space="preserve"> grades will be taught and introduced to the school culture.</w:t>
                  </w:r>
                  <w:r w:rsidRPr="006E6F1D">
                    <w:rPr>
                      <w:bCs/>
                      <w:szCs w:val="24"/>
                    </w:rPr>
                    <w:t xml:space="preserve"> (Section II.E.)</w:t>
                  </w:r>
                </w:p>
                <w:p w:rsidR="00C73D34" w:rsidRPr="006E6F1D" w:rsidRDefault="00C73D34" w:rsidP="00C73D34">
                  <w:pPr>
                    <w:widowControl/>
                    <w:snapToGrid/>
                    <w:spacing w:before="40" w:after="100" w:afterAutospacing="1"/>
                    <w:ind w:left="360"/>
                    <w:rPr>
                      <w:bCs/>
                      <w:szCs w:val="24"/>
                    </w:rPr>
                  </w:pPr>
                </w:p>
              </w:tc>
              <w:tc>
                <w:tcPr>
                  <w:tcW w:w="4313" w:type="dxa"/>
                </w:tcPr>
                <w:p w:rsidR="00352BC3" w:rsidRPr="006E6F1D" w:rsidRDefault="003F218A" w:rsidP="00C57192">
                  <w:pPr>
                    <w:widowControl/>
                    <w:numPr>
                      <w:ilvl w:val="0"/>
                      <w:numId w:val="7"/>
                    </w:numPr>
                    <w:snapToGrid/>
                    <w:spacing w:before="40" w:after="100" w:afterAutospacing="1"/>
                    <w:rPr>
                      <w:szCs w:val="24"/>
                    </w:rPr>
                  </w:pPr>
                  <w:r w:rsidRPr="006E6F1D">
                    <w:rPr>
                      <w:szCs w:val="24"/>
                    </w:rPr>
                    <w:t>The revie</w:t>
                  </w:r>
                  <w:r w:rsidR="00535B52" w:rsidRPr="006E6F1D">
                    <w:rPr>
                      <w:szCs w:val="24"/>
                    </w:rPr>
                    <w:t>w panel noted concerns with the</w:t>
                  </w:r>
                  <w:r w:rsidRPr="006E6F1D">
                    <w:rPr>
                      <w:szCs w:val="24"/>
                    </w:rPr>
                    <w:t xml:space="preserve"> structure of the schedule for students in </w:t>
                  </w:r>
                  <w:r w:rsidR="003D5D16" w:rsidRPr="006E6F1D">
                    <w:rPr>
                      <w:szCs w:val="24"/>
                    </w:rPr>
                    <w:t xml:space="preserve">grades 5-8 </w:t>
                  </w:r>
                  <w:r w:rsidR="00535B52" w:rsidRPr="006E6F1D">
                    <w:rPr>
                      <w:szCs w:val="24"/>
                    </w:rPr>
                    <w:t xml:space="preserve">with </w:t>
                  </w:r>
                  <w:r w:rsidR="003D5D16" w:rsidRPr="006E6F1D">
                    <w:rPr>
                      <w:szCs w:val="24"/>
                    </w:rPr>
                    <w:t>a</w:t>
                  </w:r>
                  <w:r w:rsidR="00535B52" w:rsidRPr="006E6F1D">
                    <w:rPr>
                      <w:szCs w:val="24"/>
                    </w:rPr>
                    <w:t xml:space="preserve"> proposed </w:t>
                  </w:r>
                  <w:r w:rsidR="003D5D16" w:rsidRPr="006E6F1D">
                    <w:rPr>
                      <w:szCs w:val="24"/>
                    </w:rPr>
                    <w:t>extra hour at the end of the day</w:t>
                  </w:r>
                  <w:r w:rsidRPr="006E6F1D">
                    <w:rPr>
                      <w:szCs w:val="24"/>
                    </w:rPr>
                    <w:t>. The applicant group provided limited clarification about how the schedule would be structured differently</w:t>
                  </w:r>
                  <w:r w:rsidR="00535B52" w:rsidRPr="006E6F1D">
                    <w:rPr>
                      <w:szCs w:val="24"/>
                    </w:rPr>
                    <w:t xml:space="preserve"> for these older students, and noted it c</w:t>
                  </w:r>
                  <w:r w:rsidRPr="006E6F1D">
                    <w:rPr>
                      <w:szCs w:val="24"/>
                    </w:rPr>
                    <w:t>ould be spent as enrichment time</w:t>
                  </w:r>
                  <w:r w:rsidR="00B572B0" w:rsidRPr="006E6F1D">
                    <w:rPr>
                      <w:szCs w:val="24"/>
                    </w:rPr>
                    <w:t>, tutoring, homework completion time, or for discipline purposes</w:t>
                  </w:r>
                  <w:r w:rsidR="003D5D16" w:rsidRPr="006E6F1D">
                    <w:rPr>
                      <w:szCs w:val="24"/>
                    </w:rPr>
                    <w:t xml:space="preserve">. It remains unclear if it is </w:t>
                  </w:r>
                  <w:r w:rsidR="00535B52" w:rsidRPr="006E6F1D">
                    <w:rPr>
                      <w:szCs w:val="24"/>
                    </w:rPr>
                    <w:t xml:space="preserve">considered part of </w:t>
                  </w:r>
                  <w:r w:rsidR="00C57192" w:rsidRPr="006E6F1D">
                    <w:rPr>
                      <w:szCs w:val="24"/>
                    </w:rPr>
                    <w:t>structured learning time during the</w:t>
                  </w:r>
                  <w:r w:rsidR="00535B52" w:rsidRPr="006E6F1D">
                    <w:rPr>
                      <w:szCs w:val="24"/>
                    </w:rPr>
                    <w:t xml:space="preserve"> school day</w:t>
                  </w:r>
                  <w:r w:rsidR="003D5D16" w:rsidRPr="006E6F1D">
                    <w:rPr>
                      <w:szCs w:val="24"/>
                    </w:rPr>
                    <w:t xml:space="preserve"> or afterschool programming</w:t>
                  </w:r>
                  <w:r w:rsidRPr="006E6F1D">
                    <w:rPr>
                      <w:szCs w:val="24"/>
                    </w:rPr>
                    <w:t>.</w:t>
                  </w:r>
                  <w:r w:rsidR="00B572B0" w:rsidRPr="006E6F1D">
                    <w:rPr>
                      <w:szCs w:val="24"/>
                    </w:rPr>
                    <w:t xml:space="preserve"> (Section II.E.)</w:t>
                  </w:r>
                </w:p>
                <w:p w:rsidR="00DD7480" w:rsidRPr="006E6F1D" w:rsidRDefault="00DD7480" w:rsidP="00C57192">
                  <w:pPr>
                    <w:widowControl/>
                    <w:numPr>
                      <w:ilvl w:val="0"/>
                      <w:numId w:val="7"/>
                    </w:numPr>
                    <w:snapToGrid/>
                    <w:spacing w:before="40" w:after="100" w:afterAutospacing="1"/>
                    <w:rPr>
                      <w:szCs w:val="24"/>
                    </w:rPr>
                  </w:pPr>
                  <w:r w:rsidRPr="006E6F1D">
                    <w:rPr>
                      <w:szCs w:val="24"/>
                    </w:rPr>
                    <w:t xml:space="preserve">In the sample teacher schedule provided in the application, it is clear that teachers will have limited planning time during the first years of operation if they are required to teach and/or support the fitness and performing arts classes. </w:t>
                  </w:r>
                  <w:r w:rsidR="002B5466" w:rsidRPr="006E6F1D">
                    <w:rPr>
                      <w:szCs w:val="24"/>
                    </w:rPr>
                    <w:t xml:space="preserve">It is unclear the qualifications of faculty to </w:t>
                  </w:r>
                  <w:r w:rsidR="00E60FA5" w:rsidRPr="006E6F1D">
                    <w:rPr>
                      <w:szCs w:val="24"/>
                    </w:rPr>
                    <w:t>take on these teaching responsibilities or the support provided to enable such additional responsibilities</w:t>
                  </w:r>
                  <w:r w:rsidR="002B5466" w:rsidRPr="006E6F1D">
                    <w:rPr>
                      <w:szCs w:val="24"/>
                    </w:rPr>
                    <w:t xml:space="preserve">. </w:t>
                  </w:r>
                  <w:r w:rsidRPr="006E6F1D">
                    <w:rPr>
                      <w:szCs w:val="24"/>
                    </w:rPr>
                    <w:t xml:space="preserve">(Section II.E. and III. </w:t>
                  </w:r>
                  <w:r w:rsidR="003052DD" w:rsidRPr="006E6F1D">
                    <w:rPr>
                      <w:szCs w:val="24"/>
                    </w:rPr>
                    <w:t>D.)</w:t>
                  </w:r>
                </w:p>
                <w:p w:rsidR="00C76B43" w:rsidRPr="006E6F1D" w:rsidRDefault="00C76B43" w:rsidP="00DD7480">
                  <w:pPr>
                    <w:widowControl/>
                    <w:snapToGrid/>
                    <w:spacing w:before="40" w:after="100" w:afterAutospacing="1"/>
                    <w:ind w:left="360"/>
                    <w:rPr>
                      <w:szCs w:val="24"/>
                    </w:rPr>
                  </w:pPr>
                </w:p>
              </w:tc>
            </w:tr>
          </w:tbl>
          <w:p w:rsidR="00352BC3" w:rsidRPr="006E6F1D" w:rsidRDefault="00352BC3" w:rsidP="00352BC3">
            <w:pPr>
              <w:rPr>
                <w:b/>
                <w:szCs w:val="24"/>
              </w:rPr>
            </w:pPr>
          </w:p>
        </w:tc>
      </w:tr>
      <w:tr w:rsidR="00352BC3" w:rsidRPr="006E6F1D">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52BC3" w:rsidRPr="006E6F1D" w:rsidRDefault="005674B1" w:rsidP="00DB366B">
            <w:pPr>
              <w:jc w:val="center"/>
              <w:rPr>
                <w:b/>
                <w:szCs w:val="24"/>
              </w:rPr>
            </w:pPr>
            <w:r w:rsidRPr="006E6F1D">
              <w:rPr>
                <w:b/>
                <w:szCs w:val="24"/>
              </w:rPr>
              <w:lastRenderedPageBreak/>
              <w:t>Special Student Population</w:t>
            </w:r>
            <w:r w:rsidR="00E411F4" w:rsidRPr="006E6F1D">
              <w:rPr>
                <w:b/>
                <w:szCs w:val="24"/>
              </w:rPr>
              <w:t>s</w:t>
            </w:r>
            <w:r w:rsidRPr="006E6F1D">
              <w:rPr>
                <w:b/>
                <w:szCs w:val="24"/>
              </w:rPr>
              <w:t xml:space="preserve"> and Student Services</w:t>
            </w:r>
          </w:p>
          <w:p w:rsidR="00DB366B" w:rsidRPr="006E6F1D"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6E6F1D">
              <w:tc>
                <w:tcPr>
                  <w:tcW w:w="4312" w:type="dxa"/>
                </w:tcPr>
                <w:p w:rsidR="00352BC3" w:rsidRPr="006E6F1D" w:rsidRDefault="00352BC3" w:rsidP="008A68E8">
                  <w:pPr>
                    <w:widowControl/>
                    <w:snapToGrid/>
                    <w:rPr>
                      <w:b/>
                      <w:szCs w:val="24"/>
                      <w:u w:val="single"/>
                    </w:rPr>
                  </w:pPr>
                  <w:r w:rsidRPr="006E6F1D">
                    <w:rPr>
                      <w:b/>
                      <w:szCs w:val="24"/>
                      <w:u w:val="single"/>
                    </w:rPr>
                    <w:t>Primary Strengths</w:t>
                  </w:r>
                </w:p>
              </w:tc>
              <w:tc>
                <w:tcPr>
                  <w:tcW w:w="4313" w:type="dxa"/>
                </w:tcPr>
                <w:p w:rsidR="00352BC3" w:rsidRPr="006E6F1D" w:rsidRDefault="00352BC3" w:rsidP="008A68E8">
                  <w:pPr>
                    <w:widowControl/>
                    <w:snapToGrid/>
                    <w:rPr>
                      <w:b/>
                      <w:szCs w:val="24"/>
                      <w:u w:val="single"/>
                    </w:rPr>
                  </w:pPr>
                  <w:r w:rsidRPr="006E6F1D">
                    <w:rPr>
                      <w:b/>
                      <w:szCs w:val="24"/>
                      <w:u w:val="single"/>
                    </w:rPr>
                    <w:t xml:space="preserve">Primary Weaknesses </w:t>
                  </w:r>
                </w:p>
              </w:tc>
            </w:tr>
            <w:tr w:rsidR="00352BC3" w:rsidRPr="006E6F1D">
              <w:trPr>
                <w:trHeight w:val="387"/>
              </w:trPr>
              <w:tc>
                <w:tcPr>
                  <w:tcW w:w="4312" w:type="dxa"/>
                </w:tcPr>
                <w:p w:rsidR="00B572B0" w:rsidRPr="006E6F1D" w:rsidRDefault="0081725B" w:rsidP="00B572B0">
                  <w:pPr>
                    <w:widowControl/>
                    <w:numPr>
                      <w:ilvl w:val="0"/>
                      <w:numId w:val="9"/>
                    </w:numPr>
                    <w:snapToGrid/>
                    <w:spacing w:before="40" w:after="100" w:afterAutospacing="1"/>
                    <w:rPr>
                      <w:szCs w:val="24"/>
                    </w:rPr>
                  </w:pPr>
                  <w:r w:rsidRPr="006E6F1D">
                    <w:rPr>
                      <w:szCs w:val="24"/>
                    </w:rPr>
                    <w:t xml:space="preserve">The application </w:t>
                  </w:r>
                  <w:r w:rsidR="008E7780" w:rsidRPr="006E6F1D">
                    <w:rPr>
                      <w:szCs w:val="24"/>
                    </w:rPr>
                    <w:t>provides</w:t>
                  </w:r>
                  <w:r w:rsidR="00593FBC" w:rsidRPr="006E6F1D">
                    <w:rPr>
                      <w:szCs w:val="24"/>
                    </w:rPr>
                    <w:t xml:space="preserve"> </w:t>
                  </w:r>
                  <w:r w:rsidR="0085428A" w:rsidRPr="006E6F1D">
                    <w:rPr>
                      <w:szCs w:val="24"/>
                    </w:rPr>
                    <w:t xml:space="preserve">generalized </w:t>
                  </w:r>
                  <w:r w:rsidR="00593FBC" w:rsidRPr="006E6F1D">
                    <w:rPr>
                      <w:szCs w:val="24"/>
                    </w:rPr>
                    <w:t xml:space="preserve">information on the policies and procedures for </w:t>
                  </w:r>
                  <w:r w:rsidR="0098506C" w:rsidRPr="006E6F1D">
                    <w:rPr>
                      <w:szCs w:val="24"/>
                    </w:rPr>
                    <w:t>serving</w:t>
                  </w:r>
                  <w:r w:rsidR="000F0089" w:rsidRPr="006E6F1D">
                    <w:rPr>
                      <w:szCs w:val="24"/>
                    </w:rPr>
                    <w:t xml:space="preserve"> students identified as</w:t>
                  </w:r>
                  <w:r w:rsidR="00593FBC" w:rsidRPr="006E6F1D">
                    <w:rPr>
                      <w:szCs w:val="24"/>
                    </w:rPr>
                    <w:t xml:space="preserve"> </w:t>
                  </w:r>
                  <w:r w:rsidR="000F0089" w:rsidRPr="006E6F1D">
                    <w:rPr>
                      <w:szCs w:val="24"/>
                    </w:rPr>
                    <w:t>English Language Learners (</w:t>
                  </w:r>
                  <w:r w:rsidR="00B572B0" w:rsidRPr="006E6F1D">
                    <w:rPr>
                      <w:szCs w:val="24"/>
                    </w:rPr>
                    <w:t>ELL</w:t>
                  </w:r>
                  <w:r w:rsidR="000F0089" w:rsidRPr="006E6F1D">
                    <w:rPr>
                      <w:szCs w:val="24"/>
                    </w:rPr>
                    <w:t>s)</w:t>
                  </w:r>
                  <w:r w:rsidRPr="006E6F1D">
                    <w:rPr>
                      <w:szCs w:val="24"/>
                    </w:rPr>
                    <w:t xml:space="preserve">. </w:t>
                  </w:r>
                  <w:r w:rsidR="0085428A" w:rsidRPr="006E6F1D">
                    <w:rPr>
                      <w:szCs w:val="24"/>
                    </w:rPr>
                    <w:t xml:space="preserve">The application demonstrates knowledge of the requirements to implement a Sheltered English Immersion (SEI) program, and </w:t>
                  </w:r>
                  <w:r w:rsidR="00502714" w:rsidRPr="006E6F1D">
                    <w:rPr>
                      <w:szCs w:val="24"/>
                    </w:rPr>
                    <w:t xml:space="preserve">to </w:t>
                  </w:r>
                  <w:r w:rsidR="0085428A" w:rsidRPr="006E6F1D">
                    <w:rPr>
                      <w:szCs w:val="24"/>
                    </w:rPr>
                    <w:t>use ACCESS evaluations</w:t>
                  </w:r>
                  <w:r w:rsidR="00502714" w:rsidRPr="006E6F1D">
                    <w:rPr>
                      <w:szCs w:val="24"/>
                    </w:rPr>
                    <w:t xml:space="preserve"> to assess English proficiency</w:t>
                  </w:r>
                  <w:r w:rsidR="0085428A" w:rsidRPr="006E6F1D">
                    <w:rPr>
                      <w:szCs w:val="24"/>
                    </w:rPr>
                    <w:t xml:space="preserve">. </w:t>
                  </w:r>
                  <w:r w:rsidRPr="006E6F1D">
                    <w:rPr>
                      <w:szCs w:val="24"/>
                    </w:rPr>
                    <w:t>(Section II.F.)</w:t>
                  </w:r>
                </w:p>
                <w:p w:rsidR="003A6420" w:rsidRPr="006E6F1D" w:rsidRDefault="003A6420" w:rsidP="00B572B0">
                  <w:pPr>
                    <w:widowControl/>
                    <w:numPr>
                      <w:ilvl w:val="0"/>
                      <w:numId w:val="9"/>
                    </w:numPr>
                    <w:snapToGrid/>
                    <w:spacing w:before="40" w:after="100" w:afterAutospacing="1"/>
                    <w:rPr>
                      <w:szCs w:val="24"/>
                    </w:rPr>
                  </w:pPr>
                  <w:r w:rsidRPr="006E6F1D">
                    <w:rPr>
                      <w:szCs w:val="24"/>
                    </w:rPr>
                    <w:t>During the interview, the applicant group spoke about the resources that it would access through partners or contractors to provide support services to students and their families, including Square One. The group also articulated flexibility in the budget to provide counseling services, as needed. (Section II.F.)</w:t>
                  </w:r>
                </w:p>
                <w:p w:rsidR="004D27D7" w:rsidRPr="006E6F1D" w:rsidRDefault="004D27D7" w:rsidP="0085428A">
                  <w:pPr>
                    <w:widowControl/>
                    <w:snapToGrid/>
                    <w:spacing w:before="40" w:after="100" w:afterAutospacing="1"/>
                    <w:ind w:left="360"/>
                    <w:rPr>
                      <w:szCs w:val="24"/>
                    </w:rPr>
                  </w:pPr>
                </w:p>
              </w:tc>
              <w:tc>
                <w:tcPr>
                  <w:tcW w:w="4313" w:type="dxa"/>
                </w:tcPr>
                <w:p w:rsidR="007C67F1" w:rsidRPr="006E6F1D" w:rsidRDefault="009140A8" w:rsidP="007C67F1">
                  <w:pPr>
                    <w:numPr>
                      <w:ilvl w:val="0"/>
                      <w:numId w:val="9"/>
                    </w:numPr>
                    <w:rPr>
                      <w:szCs w:val="24"/>
                    </w:rPr>
                  </w:pPr>
                  <w:r w:rsidRPr="006E6F1D">
                    <w:rPr>
                      <w:szCs w:val="24"/>
                    </w:rPr>
                    <w:t xml:space="preserve">In the application and </w:t>
                  </w:r>
                  <w:r w:rsidR="00036ED5" w:rsidRPr="006E6F1D">
                    <w:rPr>
                      <w:szCs w:val="24"/>
                    </w:rPr>
                    <w:t>the interview, t</w:t>
                  </w:r>
                  <w:r w:rsidR="007C67F1" w:rsidRPr="006E6F1D">
                    <w:rPr>
                      <w:szCs w:val="24"/>
                    </w:rPr>
                    <w:t xml:space="preserve">he applicant group was unable to </w:t>
                  </w:r>
                  <w:r w:rsidRPr="006E6F1D">
                    <w:rPr>
                      <w:szCs w:val="24"/>
                    </w:rPr>
                    <w:t xml:space="preserve">clearly </w:t>
                  </w:r>
                  <w:r w:rsidR="007C67F1" w:rsidRPr="006E6F1D">
                    <w:rPr>
                      <w:szCs w:val="24"/>
                    </w:rPr>
                    <w:t>explain when</w:t>
                  </w:r>
                  <w:r w:rsidR="00B37A10" w:rsidRPr="006E6F1D">
                    <w:rPr>
                      <w:szCs w:val="24"/>
                    </w:rPr>
                    <w:t xml:space="preserve"> pull-out</w:t>
                  </w:r>
                  <w:r w:rsidR="007C67F1" w:rsidRPr="006E6F1D">
                    <w:rPr>
                      <w:szCs w:val="24"/>
                    </w:rPr>
                    <w:t xml:space="preserve"> services for both ELL</w:t>
                  </w:r>
                  <w:r w:rsidR="000F0089" w:rsidRPr="006E6F1D">
                    <w:rPr>
                      <w:szCs w:val="24"/>
                    </w:rPr>
                    <w:t>s</w:t>
                  </w:r>
                  <w:r w:rsidR="007C67F1" w:rsidRPr="006E6F1D">
                    <w:rPr>
                      <w:szCs w:val="24"/>
                    </w:rPr>
                    <w:t xml:space="preserve"> and students </w:t>
                  </w:r>
                  <w:r w:rsidR="000F0089" w:rsidRPr="006E6F1D">
                    <w:rPr>
                      <w:szCs w:val="24"/>
                    </w:rPr>
                    <w:t xml:space="preserve">with disabilities </w:t>
                  </w:r>
                  <w:r w:rsidR="007C67F1" w:rsidRPr="006E6F1D">
                    <w:rPr>
                      <w:szCs w:val="24"/>
                    </w:rPr>
                    <w:t>would be provided</w:t>
                  </w:r>
                  <w:r w:rsidR="00B37A10" w:rsidRPr="006E6F1D">
                    <w:rPr>
                      <w:szCs w:val="24"/>
                    </w:rPr>
                    <w:t xml:space="preserve"> if needed</w:t>
                  </w:r>
                  <w:r w:rsidRPr="006E6F1D">
                    <w:rPr>
                      <w:szCs w:val="24"/>
                    </w:rPr>
                    <w:t xml:space="preserve">. </w:t>
                  </w:r>
                  <w:r w:rsidR="00D53EE3" w:rsidRPr="006E6F1D">
                    <w:rPr>
                      <w:szCs w:val="24"/>
                    </w:rPr>
                    <w:t xml:space="preserve">It was indicated in the application that </w:t>
                  </w:r>
                  <w:r w:rsidR="001D4EC6" w:rsidRPr="006E6F1D">
                    <w:rPr>
                      <w:szCs w:val="24"/>
                    </w:rPr>
                    <w:t>homework center and t</w:t>
                  </w:r>
                  <w:r w:rsidR="00F01031" w:rsidRPr="006E6F1D">
                    <w:rPr>
                      <w:szCs w:val="24"/>
                    </w:rPr>
                    <w:t>utorial</w:t>
                  </w:r>
                  <w:r w:rsidRPr="006E6F1D">
                    <w:rPr>
                      <w:szCs w:val="24"/>
                    </w:rPr>
                    <w:t xml:space="preserve"> are times for extra academic support for all students, including ELLs and student</w:t>
                  </w:r>
                  <w:r w:rsidR="00B37A10" w:rsidRPr="006E6F1D">
                    <w:rPr>
                      <w:szCs w:val="24"/>
                    </w:rPr>
                    <w:t>s</w:t>
                  </w:r>
                  <w:r w:rsidRPr="006E6F1D">
                    <w:rPr>
                      <w:szCs w:val="24"/>
                    </w:rPr>
                    <w:t xml:space="preserve"> receiving special education services. </w:t>
                  </w:r>
                  <w:r w:rsidR="00364727" w:rsidRPr="006E6F1D">
                    <w:rPr>
                      <w:szCs w:val="24"/>
                    </w:rPr>
                    <w:t xml:space="preserve">While it remains unclear at which grade students can access these supports, for </w:t>
                  </w:r>
                  <w:r w:rsidRPr="006E6F1D">
                    <w:rPr>
                      <w:szCs w:val="24"/>
                    </w:rPr>
                    <w:t xml:space="preserve">students in </w:t>
                  </w:r>
                  <w:r w:rsidR="00364727" w:rsidRPr="006E6F1D">
                    <w:rPr>
                      <w:szCs w:val="24"/>
                    </w:rPr>
                    <w:t xml:space="preserve">the lower </w:t>
                  </w:r>
                  <w:r w:rsidRPr="006E6F1D">
                    <w:rPr>
                      <w:szCs w:val="24"/>
                    </w:rPr>
                    <w:t>grades</w:t>
                  </w:r>
                  <w:r w:rsidR="00B37A10" w:rsidRPr="006E6F1D">
                    <w:rPr>
                      <w:szCs w:val="24"/>
                    </w:rPr>
                    <w:t>, homework c</w:t>
                  </w:r>
                  <w:r w:rsidR="001D4EC6" w:rsidRPr="006E6F1D">
                    <w:rPr>
                      <w:szCs w:val="24"/>
                    </w:rPr>
                    <w:t xml:space="preserve">enter is during recess and tutorials </w:t>
                  </w:r>
                  <w:r w:rsidR="00D53EE3" w:rsidRPr="006E6F1D">
                    <w:rPr>
                      <w:szCs w:val="24"/>
                    </w:rPr>
                    <w:t xml:space="preserve">take </w:t>
                  </w:r>
                  <w:r w:rsidR="00F01031" w:rsidRPr="006E6F1D">
                    <w:rPr>
                      <w:szCs w:val="24"/>
                    </w:rPr>
                    <w:t>place during</w:t>
                  </w:r>
                  <w:r w:rsidR="00D53EE3" w:rsidRPr="006E6F1D">
                    <w:rPr>
                      <w:szCs w:val="24"/>
                    </w:rPr>
                    <w:t xml:space="preserve"> performing arts and fitness classes.</w:t>
                  </w:r>
                  <w:r w:rsidR="001D4EC6" w:rsidRPr="006E6F1D">
                    <w:rPr>
                      <w:szCs w:val="24"/>
                    </w:rPr>
                    <w:t xml:space="preserve"> For students in grades 5-8, homework center is after school, and tutorial takes place during </w:t>
                  </w:r>
                  <w:r w:rsidR="00B37A10" w:rsidRPr="006E6F1D">
                    <w:rPr>
                      <w:szCs w:val="24"/>
                    </w:rPr>
                    <w:t>f</w:t>
                  </w:r>
                  <w:r w:rsidR="001D4EC6" w:rsidRPr="006E6F1D">
                    <w:rPr>
                      <w:szCs w:val="24"/>
                    </w:rPr>
                    <w:t>ocus</w:t>
                  </w:r>
                  <w:r w:rsidR="00F01031" w:rsidRPr="006E6F1D">
                    <w:rPr>
                      <w:szCs w:val="24"/>
                    </w:rPr>
                    <w:t xml:space="preserve"> period, a scheduled part of the school day</w:t>
                  </w:r>
                  <w:r w:rsidR="001D4EC6" w:rsidRPr="006E6F1D">
                    <w:rPr>
                      <w:szCs w:val="24"/>
                    </w:rPr>
                    <w:t xml:space="preserve">. </w:t>
                  </w:r>
                  <w:r w:rsidR="00D53EE3" w:rsidRPr="006E6F1D">
                    <w:rPr>
                      <w:szCs w:val="24"/>
                    </w:rPr>
                    <w:t xml:space="preserve"> It is unclear if this would also be </w:t>
                  </w:r>
                  <w:r w:rsidR="00B37A10" w:rsidRPr="006E6F1D">
                    <w:rPr>
                      <w:szCs w:val="24"/>
                    </w:rPr>
                    <w:t>utilized</w:t>
                  </w:r>
                  <w:r w:rsidR="00364727" w:rsidRPr="006E6F1D">
                    <w:rPr>
                      <w:szCs w:val="24"/>
                    </w:rPr>
                    <w:t xml:space="preserve"> </w:t>
                  </w:r>
                  <w:r w:rsidR="00D53EE3" w:rsidRPr="006E6F1D">
                    <w:rPr>
                      <w:szCs w:val="24"/>
                    </w:rPr>
                    <w:t>for pull-out instructional services for ELLs and students with disabilities.</w:t>
                  </w:r>
                  <w:r w:rsidR="007C67F1" w:rsidRPr="006E6F1D">
                    <w:rPr>
                      <w:szCs w:val="24"/>
                    </w:rPr>
                    <w:t xml:space="preserve"> (Section II.F.)</w:t>
                  </w:r>
                </w:p>
                <w:p w:rsidR="007C67F1" w:rsidRPr="006E6F1D" w:rsidRDefault="00481E6F" w:rsidP="00481E6F">
                  <w:pPr>
                    <w:numPr>
                      <w:ilvl w:val="0"/>
                      <w:numId w:val="9"/>
                    </w:numPr>
                    <w:rPr>
                      <w:szCs w:val="24"/>
                    </w:rPr>
                  </w:pPr>
                  <w:r w:rsidRPr="006E6F1D">
                    <w:rPr>
                      <w:szCs w:val="24"/>
                    </w:rPr>
                    <w:t xml:space="preserve">In the application and interview, the applicant group provides insufficient information to establish their capacity to adequately serve students with disabilities and ELLs, and </w:t>
                  </w:r>
                  <w:r w:rsidR="00A93D58" w:rsidRPr="006E6F1D">
                    <w:rPr>
                      <w:szCs w:val="24"/>
                    </w:rPr>
                    <w:t xml:space="preserve">lacks an individual with professional </w:t>
                  </w:r>
                  <w:r w:rsidR="007C67F1" w:rsidRPr="006E6F1D">
                    <w:rPr>
                      <w:szCs w:val="24"/>
                    </w:rPr>
                    <w:t xml:space="preserve">expertise </w:t>
                  </w:r>
                  <w:r w:rsidR="00A93D58" w:rsidRPr="006E6F1D">
                    <w:rPr>
                      <w:szCs w:val="24"/>
                    </w:rPr>
                    <w:t>in implementing an ELD or special education program</w:t>
                  </w:r>
                  <w:r w:rsidR="007C67F1" w:rsidRPr="006E6F1D">
                    <w:rPr>
                      <w:szCs w:val="24"/>
                    </w:rPr>
                    <w:t>. (Section II.F.)</w:t>
                  </w:r>
                </w:p>
                <w:p w:rsidR="00C93490" w:rsidRPr="006E6F1D" w:rsidRDefault="00C93490" w:rsidP="002209FE">
                  <w:pPr>
                    <w:numPr>
                      <w:ilvl w:val="0"/>
                      <w:numId w:val="9"/>
                    </w:numPr>
                    <w:rPr>
                      <w:szCs w:val="24"/>
                    </w:rPr>
                  </w:pPr>
                  <w:r w:rsidRPr="006E6F1D">
                    <w:rPr>
                      <w:szCs w:val="24"/>
                    </w:rPr>
                    <w:t xml:space="preserve">In the application, the applicant group provides limited information about the qualifications of individuals who will implement the ELD and special education programs. The staffing chart indicated one lead classroom teacher </w:t>
                  </w:r>
                  <w:r w:rsidR="00B37A10" w:rsidRPr="006E6F1D">
                    <w:rPr>
                      <w:szCs w:val="24"/>
                    </w:rPr>
                    <w:t xml:space="preserve">who was </w:t>
                  </w:r>
                  <w:r w:rsidRPr="006E6F1D">
                    <w:rPr>
                      <w:szCs w:val="24"/>
                    </w:rPr>
                    <w:t>also the English as a Second Language (ESL) teacher</w:t>
                  </w:r>
                  <w:r w:rsidR="00362898" w:rsidRPr="006E6F1D">
                    <w:rPr>
                      <w:szCs w:val="24"/>
                    </w:rPr>
                    <w:t>,</w:t>
                  </w:r>
                  <w:r w:rsidRPr="006E6F1D">
                    <w:rPr>
                      <w:szCs w:val="24"/>
                    </w:rPr>
                    <w:t xml:space="preserve"> and one individual </w:t>
                  </w:r>
                  <w:r w:rsidR="00B37A10" w:rsidRPr="006E6F1D">
                    <w:rPr>
                      <w:szCs w:val="24"/>
                    </w:rPr>
                    <w:t xml:space="preserve">performing </w:t>
                  </w:r>
                  <w:r w:rsidRPr="006E6F1D">
                    <w:rPr>
                      <w:szCs w:val="24"/>
                    </w:rPr>
                    <w:t xml:space="preserve">the administrator and teacher </w:t>
                  </w:r>
                  <w:r w:rsidR="00B37A10" w:rsidRPr="006E6F1D">
                    <w:rPr>
                      <w:szCs w:val="24"/>
                    </w:rPr>
                    <w:t xml:space="preserve">responsibilities </w:t>
                  </w:r>
                  <w:r w:rsidRPr="006E6F1D">
                    <w:rPr>
                      <w:szCs w:val="24"/>
                    </w:rPr>
                    <w:t xml:space="preserve">for the special </w:t>
                  </w:r>
                  <w:r w:rsidRPr="006E6F1D">
                    <w:rPr>
                      <w:szCs w:val="24"/>
                    </w:rPr>
                    <w:lastRenderedPageBreak/>
                    <w:t>education program. During the interview, the applicant group indicated that the special education</w:t>
                  </w:r>
                  <w:r w:rsidR="00362898" w:rsidRPr="006E6F1D">
                    <w:rPr>
                      <w:szCs w:val="24"/>
                    </w:rPr>
                    <w:t xml:space="preserve"> staffing plan has evolved to have one full</w:t>
                  </w:r>
                  <w:r w:rsidR="004B0EE7" w:rsidRPr="006E6F1D">
                    <w:rPr>
                      <w:szCs w:val="24"/>
                    </w:rPr>
                    <w:t>-time special education teacher during the first year</w:t>
                  </w:r>
                  <w:r w:rsidRPr="006E6F1D">
                    <w:rPr>
                      <w:szCs w:val="24"/>
                    </w:rPr>
                    <w:t>. (Section II.F.)</w:t>
                  </w:r>
                </w:p>
                <w:p w:rsidR="008C6CD2" w:rsidRPr="006E6F1D" w:rsidRDefault="008C6CD2" w:rsidP="002209FE">
                  <w:pPr>
                    <w:numPr>
                      <w:ilvl w:val="0"/>
                      <w:numId w:val="9"/>
                    </w:numPr>
                    <w:rPr>
                      <w:szCs w:val="24"/>
                    </w:rPr>
                  </w:pPr>
                  <w:r w:rsidRPr="006E6F1D">
                    <w:rPr>
                      <w:szCs w:val="24"/>
                    </w:rPr>
                    <w:t xml:space="preserve">The application describes evaluating the special education program through </w:t>
                  </w:r>
                  <w:r w:rsidR="00462024" w:rsidRPr="006E6F1D">
                    <w:rPr>
                      <w:szCs w:val="24"/>
                    </w:rPr>
                    <w:t>a parent survey</w:t>
                  </w:r>
                  <w:r w:rsidRPr="006E6F1D">
                    <w:rPr>
                      <w:szCs w:val="24"/>
                    </w:rPr>
                    <w:t xml:space="preserve"> </w:t>
                  </w:r>
                  <w:r w:rsidR="00462024" w:rsidRPr="006E6F1D">
                    <w:rPr>
                      <w:szCs w:val="24"/>
                    </w:rPr>
                    <w:t>rather than the</w:t>
                  </w:r>
                  <w:r w:rsidRPr="006E6F1D">
                    <w:rPr>
                      <w:szCs w:val="24"/>
                    </w:rPr>
                    <w:t xml:space="preserve"> review of student </w:t>
                  </w:r>
                  <w:r w:rsidR="007A5DDD" w:rsidRPr="006E6F1D">
                    <w:rPr>
                      <w:szCs w:val="24"/>
                    </w:rPr>
                    <w:t xml:space="preserve">assessment </w:t>
                  </w:r>
                  <w:r w:rsidRPr="006E6F1D">
                    <w:rPr>
                      <w:szCs w:val="24"/>
                    </w:rPr>
                    <w:t>performance</w:t>
                  </w:r>
                  <w:r w:rsidR="00585D1B" w:rsidRPr="006E6F1D">
                    <w:rPr>
                      <w:szCs w:val="24"/>
                    </w:rPr>
                    <w:t xml:space="preserve"> as it </w:t>
                  </w:r>
                  <w:r w:rsidR="00462024" w:rsidRPr="006E6F1D">
                    <w:rPr>
                      <w:szCs w:val="24"/>
                    </w:rPr>
                    <w:t>proposes to do</w:t>
                  </w:r>
                  <w:r w:rsidR="00585D1B" w:rsidRPr="006E6F1D">
                    <w:rPr>
                      <w:szCs w:val="24"/>
                    </w:rPr>
                    <w:t xml:space="preserve"> with the ELD program</w:t>
                  </w:r>
                  <w:r w:rsidRPr="006E6F1D">
                    <w:rPr>
                      <w:szCs w:val="24"/>
                    </w:rPr>
                    <w:t>. (Section II.F.)</w:t>
                  </w:r>
                </w:p>
                <w:p w:rsidR="00352BC3" w:rsidRPr="006E6F1D" w:rsidRDefault="00C151BB" w:rsidP="002209FE">
                  <w:pPr>
                    <w:numPr>
                      <w:ilvl w:val="0"/>
                      <w:numId w:val="9"/>
                    </w:numPr>
                    <w:rPr>
                      <w:szCs w:val="24"/>
                    </w:rPr>
                  </w:pPr>
                  <w:r w:rsidRPr="006E6F1D">
                    <w:rPr>
                      <w:szCs w:val="24"/>
                    </w:rPr>
                    <w:t xml:space="preserve">While </w:t>
                  </w:r>
                  <w:r w:rsidR="007C52B0" w:rsidRPr="006E6F1D">
                    <w:rPr>
                      <w:szCs w:val="24"/>
                    </w:rPr>
                    <w:t xml:space="preserve">the applicant group indicated the Response to Intervention (RTI) system as a tool for supporting struggling students during the interview, and </w:t>
                  </w:r>
                  <w:r w:rsidRPr="006E6F1D">
                    <w:rPr>
                      <w:szCs w:val="24"/>
                    </w:rPr>
                    <w:t>the appl</w:t>
                  </w:r>
                  <w:r w:rsidR="007C52B0" w:rsidRPr="006E6F1D">
                    <w:rPr>
                      <w:szCs w:val="24"/>
                    </w:rPr>
                    <w:t>ication contains references to RTI</w:t>
                  </w:r>
                  <w:r w:rsidRPr="006E6F1D">
                    <w:rPr>
                      <w:szCs w:val="24"/>
                    </w:rPr>
                    <w:t xml:space="preserve"> </w:t>
                  </w:r>
                  <w:r w:rsidR="00D816AC" w:rsidRPr="006E6F1D">
                    <w:rPr>
                      <w:szCs w:val="24"/>
                    </w:rPr>
                    <w:t xml:space="preserve">in </w:t>
                  </w:r>
                  <w:r w:rsidRPr="006E6F1D">
                    <w:rPr>
                      <w:szCs w:val="24"/>
                    </w:rPr>
                    <w:t xml:space="preserve">the narrative, </w:t>
                  </w:r>
                  <w:r w:rsidR="00D816AC" w:rsidRPr="006E6F1D">
                    <w:rPr>
                      <w:szCs w:val="24"/>
                    </w:rPr>
                    <w:t>the draft recruitment and r</w:t>
                  </w:r>
                  <w:r w:rsidR="00AC378B" w:rsidRPr="006E6F1D">
                    <w:rPr>
                      <w:szCs w:val="24"/>
                    </w:rPr>
                    <w:t>etention plan</w:t>
                  </w:r>
                  <w:r w:rsidRPr="006E6F1D">
                    <w:rPr>
                      <w:szCs w:val="24"/>
                    </w:rPr>
                    <w:t>, and a pre-referral schematic,</w:t>
                  </w:r>
                  <w:r w:rsidR="00AC378B" w:rsidRPr="006E6F1D">
                    <w:rPr>
                      <w:szCs w:val="24"/>
                    </w:rPr>
                    <w:t xml:space="preserve"> the proposed schoo</w:t>
                  </w:r>
                  <w:r w:rsidR="001D6744" w:rsidRPr="006E6F1D">
                    <w:rPr>
                      <w:szCs w:val="24"/>
                    </w:rPr>
                    <w:t>l’s description of the use o</w:t>
                  </w:r>
                  <w:r w:rsidR="007C52B0" w:rsidRPr="006E6F1D">
                    <w:rPr>
                      <w:szCs w:val="24"/>
                    </w:rPr>
                    <w:t xml:space="preserve">f RTI </w:t>
                  </w:r>
                  <w:r w:rsidR="00AC378B" w:rsidRPr="006E6F1D">
                    <w:rPr>
                      <w:szCs w:val="24"/>
                    </w:rPr>
                    <w:t xml:space="preserve">as an intervention </w:t>
                  </w:r>
                  <w:r w:rsidR="00D6531F" w:rsidRPr="006E6F1D">
                    <w:rPr>
                      <w:szCs w:val="24"/>
                    </w:rPr>
                    <w:t xml:space="preserve">within the proposed program </w:t>
                  </w:r>
                  <w:r w:rsidR="00AC378B" w:rsidRPr="006E6F1D">
                    <w:rPr>
                      <w:szCs w:val="24"/>
                    </w:rPr>
                    <w:t xml:space="preserve">was inadequate. </w:t>
                  </w:r>
                  <w:r w:rsidR="00585BE5" w:rsidRPr="006E6F1D">
                    <w:rPr>
                      <w:szCs w:val="24"/>
                    </w:rPr>
                    <w:t>The application lacks detail of how, when, and what kinds of interventions will be provided, as well</w:t>
                  </w:r>
                  <w:r w:rsidR="00D10012" w:rsidRPr="006E6F1D">
                    <w:rPr>
                      <w:szCs w:val="24"/>
                    </w:rPr>
                    <w:t xml:space="preserve"> as how and when progress monitoring of interventions will occur.</w:t>
                  </w:r>
                  <w:r w:rsidR="0009506B" w:rsidRPr="006E6F1D">
                    <w:rPr>
                      <w:szCs w:val="24"/>
                    </w:rPr>
                    <w:t xml:space="preserve"> </w:t>
                  </w:r>
                  <w:r w:rsidR="00AC378B" w:rsidRPr="006E6F1D">
                    <w:rPr>
                      <w:szCs w:val="24"/>
                    </w:rPr>
                    <w:t>(Section II.F.)</w:t>
                  </w:r>
                </w:p>
                <w:p w:rsidR="0078751A" w:rsidRPr="006E6F1D" w:rsidRDefault="0078751A" w:rsidP="002209FE">
                  <w:pPr>
                    <w:numPr>
                      <w:ilvl w:val="0"/>
                      <w:numId w:val="9"/>
                    </w:numPr>
                    <w:rPr>
                      <w:szCs w:val="24"/>
                    </w:rPr>
                  </w:pPr>
                  <w:r w:rsidRPr="006E6F1D">
                    <w:rPr>
                      <w:szCs w:val="24"/>
                    </w:rPr>
                    <w:t xml:space="preserve">While not </w:t>
                  </w:r>
                  <w:r w:rsidR="003A6420" w:rsidRPr="006E6F1D">
                    <w:rPr>
                      <w:szCs w:val="24"/>
                    </w:rPr>
                    <w:t xml:space="preserve">adequately </w:t>
                  </w:r>
                  <w:r w:rsidRPr="006E6F1D">
                    <w:rPr>
                      <w:szCs w:val="24"/>
                    </w:rPr>
                    <w:t xml:space="preserve">addressed in the application, during the interview, the applicant group </w:t>
                  </w:r>
                  <w:r w:rsidR="003A6420" w:rsidRPr="006E6F1D">
                    <w:rPr>
                      <w:szCs w:val="24"/>
                    </w:rPr>
                    <w:t>stated the proposed school</w:t>
                  </w:r>
                  <w:r w:rsidRPr="006E6F1D">
                    <w:rPr>
                      <w:szCs w:val="24"/>
                    </w:rPr>
                    <w:t xml:space="preserve"> would provide a full nutrition program with breakfast, lunch, and a snack daily. (Section II.F.)</w:t>
                  </w:r>
                </w:p>
                <w:p w:rsidR="00BC4969" w:rsidRPr="006E6F1D" w:rsidRDefault="00BC4969" w:rsidP="00CB39A4">
                  <w:pPr>
                    <w:ind w:left="360"/>
                    <w:rPr>
                      <w:szCs w:val="24"/>
                    </w:rPr>
                  </w:pPr>
                </w:p>
              </w:tc>
            </w:tr>
          </w:tbl>
          <w:p w:rsidR="00352BC3" w:rsidRPr="006E6F1D" w:rsidRDefault="00352BC3" w:rsidP="00352BC3">
            <w:pPr>
              <w:rPr>
                <w:b/>
                <w:szCs w:val="24"/>
              </w:rPr>
            </w:pPr>
          </w:p>
        </w:tc>
      </w:tr>
      <w:tr w:rsidR="00352BC3" w:rsidRPr="006E6F1D">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52BC3" w:rsidRPr="006E6F1D" w:rsidRDefault="005674B1" w:rsidP="00DB366B">
            <w:pPr>
              <w:jc w:val="center"/>
              <w:rPr>
                <w:b/>
                <w:szCs w:val="24"/>
              </w:rPr>
            </w:pPr>
            <w:r w:rsidRPr="006E6F1D">
              <w:rPr>
                <w:b/>
                <w:szCs w:val="24"/>
              </w:rPr>
              <w:lastRenderedPageBreak/>
              <w:t>Enrollment and Recruitment</w:t>
            </w:r>
          </w:p>
          <w:p w:rsidR="00DB366B" w:rsidRPr="006E6F1D"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6E6F1D">
              <w:tc>
                <w:tcPr>
                  <w:tcW w:w="4312" w:type="dxa"/>
                </w:tcPr>
                <w:p w:rsidR="00352BC3" w:rsidRPr="006E6F1D" w:rsidRDefault="00352BC3" w:rsidP="008A68E8">
                  <w:pPr>
                    <w:widowControl/>
                    <w:snapToGrid/>
                    <w:rPr>
                      <w:b/>
                      <w:szCs w:val="24"/>
                      <w:u w:val="single"/>
                    </w:rPr>
                  </w:pPr>
                  <w:r w:rsidRPr="006E6F1D">
                    <w:rPr>
                      <w:b/>
                      <w:szCs w:val="24"/>
                      <w:u w:val="single"/>
                    </w:rPr>
                    <w:t>Primary Strengths</w:t>
                  </w:r>
                </w:p>
              </w:tc>
              <w:tc>
                <w:tcPr>
                  <w:tcW w:w="4313" w:type="dxa"/>
                </w:tcPr>
                <w:p w:rsidR="00352BC3" w:rsidRPr="006E6F1D" w:rsidRDefault="00352BC3" w:rsidP="008A68E8">
                  <w:pPr>
                    <w:widowControl/>
                    <w:snapToGrid/>
                    <w:rPr>
                      <w:b/>
                      <w:szCs w:val="24"/>
                      <w:u w:val="single"/>
                    </w:rPr>
                  </w:pPr>
                  <w:r w:rsidRPr="006E6F1D">
                    <w:rPr>
                      <w:b/>
                      <w:szCs w:val="24"/>
                      <w:u w:val="single"/>
                    </w:rPr>
                    <w:t xml:space="preserve">Primary Weaknesses </w:t>
                  </w:r>
                </w:p>
              </w:tc>
            </w:tr>
            <w:tr w:rsidR="00352BC3" w:rsidRPr="006E6F1D">
              <w:trPr>
                <w:trHeight w:val="387"/>
              </w:trPr>
              <w:tc>
                <w:tcPr>
                  <w:tcW w:w="4312" w:type="dxa"/>
                </w:tcPr>
                <w:p w:rsidR="00352BC3" w:rsidRPr="006E6F1D" w:rsidRDefault="004A3EBE" w:rsidP="00BC4969">
                  <w:pPr>
                    <w:widowControl/>
                    <w:numPr>
                      <w:ilvl w:val="0"/>
                      <w:numId w:val="7"/>
                    </w:numPr>
                    <w:snapToGrid/>
                    <w:spacing w:before="40" w:after="100" w:afterAutospacing="1"/>
                    <w:rPr>
                      <w:bCs/>
                      <w:szCs w:val="24"/>
                    </w:rPr>
                  </w:pPr>
                  <w:r w:rsidRPr="006E6F1D">
                    <w:rPr>
                      <w:bCs/>
                      <w:szCs w:val="24"/>
                    </w:rPr>
                    <w:t>During</w:t>
                  </w:r>
                  <w:r w:rsidR="00036ED5" w:rsidRPr="006E6F1D">
                    <w:rPr>
                      <w:bCs/>
                      <w:szCs w:val="24"/>
                    </w:rPr>
                    <w:t xml:space="preserve"> the interview, the applicant group clearly articulated the need for slow </w:t>
                  </w:r>
                  <w:r w:rsidR="00D816AC" w:rsidRPr="006E6F1D">
                    <w:rPr>
                      <w:bCs/>
                      <w:szCs w:val="24"/>
                    </w:rPr>
                    <w:t xml:space="preserve">enrollment </w:t>
                  </w:r>
                  <w:r w:rsidR="00036ED5" w:rsidRPr="006E6F1D">
                    <w:rPr>
                      <w:bCs/>
                      <w:szCs w:val="24"/>
                    </w:rPr>
                    <w:t xml:space="preserve">growth as integral </w:t>
                  </w:r>
                  <w:r w:rsidR="00D816AC" w:rsidRPr="006E6F1D">
                    <w:rPr>
                      <w:bCs/>
                      <w:szCs w:val="24"/>
                    </w:rPr>
                    <w:t>to</w:t>
                  </w:r>
                  <w:r w:rsidR="00036ED5" w:rsidRPr="006E6F1D">
                    <w:rPr>
                      <w:bCs/>
                      <w:szCs w:val="24"/>
                    </w:rPr>
                    <w:t xml:space="preserve"> the </w:t>
                  </w:r>
                  <w:r w:rsidR="00D816AC" w:rsidRPr="006E6F1D">
                    <w:rPr>
                      <w:bCs/>
                      <w:szCs w:val="24"/>
                    </w:rPr>
                    <w:t xml:space="preserve">successful </w:t>
                  </w:r>
                  <w:r w:rsidR="00036ED5" w:rsidRPr="006E6F1D">
                    <w:rPr>
                      <w:bCs/>
                      <w:szCs w:val="24"/>
                    </w:rPr>
                    <w:t>implementation of the school model. (Section III.A.)</w:t>
                  </w:r>
                </w:p>
                <w:p w:rsidR="00BD7015" w:rsidRPr="006E6F1D" w:rsidRDefault="00BD7015" w:rsidP="00BC4969">
                  <w:pPr>
                    <w:widowControl/>
                    <w:numPr>
                      <w:ilvl w:val="0"/>
                      <w:numId w:val="7"/>
                    </w:numPr>
                    <w:snapToGrid/>
                    <w:spacing w:before="40" w:after="100" w:afterAutospacing="1"/>
                    <w:rPr>
                      <w:bCs/>
                      <w:szCs w:val="24"/>
                    </w:rPr>
                  </w:pPr>
                  <w:r w:rsidRPr="006E6F1D">
                    <w:rPr>
                      <w:bCs/>
                      <w:szCs w:val="24"/>
                    </w:rPr>
                    <w:t xml:space="preserve">In the application, a clear commitment is made to fill vacancies through the </w:t>
                  </w:r>
                  <w:r w:rsidRPr="006E6F1D">
                    <w:rPr>
                      <w:bCs/>
                      <w:szCs w:val="24"/>
                    </w:rPr>
                    <w:lastRenderedPageBreak/>
                    <w:t>sixth grade which exceeds the backfilling requirements in the statute. (Section III.A.)</w:t>
                  </w:r>
                </w:p>
                <w:p w:rsidR="00BC4969" w:rsidRPr="006E6F1D" w:rsidRDefault="00BC4969" w:rsidP="00BC4969">
                  <w:pPr>
                    <w:widowControl/>
                    <w:snapToGrid/>
                    <w:spacing w:before="40" w:after="100" w:afterAutospacing="1"/>
                    <w:ind w:left="360"/>
                    <w:rPr>
                      <w:bCs/>
                      <w:szCs w:val="24"/>
                    </w:rPr>
                  </w:pPr>
                </w:p>
              </w:tc>
              <w:tc>
                <w:tcPr>
                  <w:tcW w:w="4313" w:type="dxa"/>
                </w:tcPr>
                <w:p w:rsidR="00352BC3" w:rsidRPr="006E6F1D" w:rsidRDefault="009755EC" w:rsidP="00842517">
                  <w:pPr>
                    <w:widowControl/>
                    <w:numPr>
                      <w:ilvl w:val="0"/>
                      <w:numId w:val="7"/>
                    </w:numPr>
                    <w:snapToGrid/>
                    <w:spacing w:before="40" w:after="100" w:afterAutospacing="1"/>
                    <w:rPr>
                      <w:b/>
                      <w:szCs w:val="24"/>
                    </w:rPr>
                  </w:pPr>
                  <w:r w:rsidRPr="006E6F1D">
                    <w:rPr>
                      <w:szCs w:val="24"/>
                    </w:rPr>
                    <w:lastRenderedPageBreak/>
                    <w:t xml:space="preserve">The requested maximum enrollment reflects a 33 student enrollment bubble created by enrolling 81 kindergarten students during the first year of operation rather than the 48 for the two classroom </w:t>
                  </w:r>
                  <w:r w:rsidR="00DF7AB6" w:rsidRPr="006E6F1D">
                    <w:rPr>
                      <w:szCs w:val="24"/>
                    </w:rPr>
                    <w:t xml:space="preserve">per grade level </w:t>
                  </w:r>
                  <w:r w:rsidRPr="006E6F1D">
                    <w:rPr>
                      <w:szCs w:val="24"/>
                    </w:rPr>
                    <w:t xml:space="preserve">model proposed. The applicant group </w:t>
                  </w:r>
                  <w:r w:rsidRPr="006E6F1D">
                    <w:rPr>
                      <w:szCs w:val="24"/>
                    </w:rPr>
                    <w:lastRenderedPageBreak/>
                    <w:t>is clear that, if federal charter school planning funds are available, the enrollment will be lowered to 72</w:t>
                  </w:r>
                  <w:r w:rsidR="00DF7AB6" w:rsidRPr="006E6F1D">
                    <w:rPr>
                      <w:szCs w:val="24"/>
                    </w:rPr>
                    <w:t xml:space="preserve"> kindergarteners</w:t>
                  </w:r>
                  <w:r w:rsidRPr="006E6F1D">
                    <w:rPr>
                      <w:szCs w:val="24"/>
                    </w:rPr>
                    <w:t xml:space="preserve">. The applicant group stated that opening with a kindergarten and first grade was not appropriate </w:t>
                  </w:r>
                  <w:r w:rsidR="00842517" w:rsidRPr="006E6F1D">
                    <w:rPr>
                      <w:szCs w:val="24"/>
                    </w:rPr>
                    <w:t>for the successful implementation of its model</w:t>
                  </w:r>
                  <w:r w:rsidRPr="006E6F1D">
                    <w:rPr>
                      <w:szCs w:val="24"/>
                    </w:rPr>
                    <w:t>. It is not apparent that the group has considered the challenges of creating an enrollment bubble of this size. (Section III.A.)</w:t>
                  </w:r>
                </w:p>
                <w:p w:rsidR="000914B1" w:rsidRPr="006E6F1D" w:rsidRDefault="000914B1" w:rsidP="00942E80">
                  <w:pPr>
                    <w:widowControl/>
                    <w:numPr>
                      <w:ilvl w:val="0"/>
                      <w:numId w:val="7"/>
                    </w:numPr>
                    <w:snapToGrid/>
                    <w:spacing w:before="40" w:after="100" w:afterAutospacing="1"/>
                    <w:rPr>
                      <w:b/>
                      <w:szCs w:val="24"/>
                    </w:rPr>
                  </w:pPr>
                  <w:r w:rsidRPr="006E6F1D">
                    <w:rPr>
                      <w:szCs w:val="24"/>
                    </w:rPr>
                    <w:t xml:space="preserve">The </w:t>
                  </w:r>
                  <w:r w:rsidR="00942E80" w:rsidRPr="006E6F1D">
                    <w:rPr>
                      <w:szCs w:val="24"/>
                    </w:rPr>
                    <w:t xml:space="preserve">attached </w:t>
                  </w:r>
                  <w:r w:rsidRPr="006E6F1D">
                    <w:rPr>
                      <w:szCs w:val="24"/>
                    </w:rPr>
                    <w:t>draft enrollment policy</w:t>
                  </w:r>
                  <w:r w:rsidR="00127D1F" w:rsidRPr="006E6F1D">
                    <w:rPr>
                      <w:szCs w:val="24"/>
                    </w:rPr>
                    <w:t xml:space="preserve"> does not reflect the most recent Department guidance (August 2011) on required elements of enrollment policies</w:t>
                  </w:r>
                  <w:r w:rsidR="00445CAC" w:rsidRPr="006E6F1D">
                    <w:rPr>
                      <w:szCs w:val="24"/>
                    </w:rPr>
                    <w:t xml:space="preserve"> and </w:t>
                  </w:r>
                  <w:r w:rsidR="00F60C1F" w:rsidRPr="006E6F1D">
                    <w:rPr>
                      <w:szCs w:val="24"/>
                    </w:rPr>
                    <w:t>implementation</w:t>
                  </w:r>
                  <w:r w:rsidR="00445CAC" w:rsidRPr="006E6F1D">
                    <w:rPr>
                      <w:szCs w:val="24"/>
                    </w:rPr>
                    <w:t xml:space="preserve"> practices</w:t>
                  </w:r>
                  <w:r w:rsidR="00F60C1F" w:rsidRPr="006E6F1D">
                    <w:rPr>
                      <w:szCs w:val="24"/>
                    </w:rPr>
                    <w:t>. (Section III.A.)</w:t>
                  </w:r>
                  <w:r w:rsidR="00445CAC" w:rsidRPr="006E6F1D">
                    <w:rPr>
                      <w:szCs w:val="24"/>
                    </w:rPr>
                    <w:t xml:space="preserve"> </w:t>
                  </w:r>
                  <w:r w:rsidR="00127D1F" w:rsidRPr="006E6F1D">
                    <w:rPr>
                      <w:szCs w:val="24"/>
                    </w:rPr>
                    <w:t xml:space="preserve"> </w:t>
                  </w:r>
                </w:p>
              </w:tc>
            </w:tr>
          </w:tbl>
          <w:p w:rsidR="00352BC3" w:rsidRPr="006E6F1D" w:rsidRDefault="00352BC3" w:rsidP="00352BC3">
            <w:pPr>
              <w:rPr>
                <w:b/>
                <w:szCs w:val="24"/>
              </w:rPr>
            </w:pPr>
          </w:p>
        </w:tc>
      </w:tr>
      <w:tr w:rsidR="00352BC3" w:rsidRPr="006E6F1D">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52BC3" w:rsidRPr="006E6F1D" w:rsidRDefault="005674B1" w:rsidP="00DB366B">
            <w:pPr>
              <w:jc w:val="center"/>
              <w:rPr>
                <w:b/>
                <w:szCs w:val="24"/>
              </w:rPr>
            </w:pPr>
            <w:r w:rsidRPr="006E6F1D">
              <w:rPr>
                <w:b/>
                <w:szCs w:val="24"/>
              </w:rPr>
              <w:lastRenderedPageBreak/>
              <w:t>Capacity and School Governance</w:t>
            </w:r>
          </w:p>
          <w:p w:rsidR="00DB366B" w:rsidRPr="006E6F1D"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6E6F1D">
              <w:tc>
                <w:tcPr>
                  <w:tcW w:w="4312" w:type="dxa"/>
                </w:tcPr>
                <w:p w:rsidR="00352BC3" w:rsidRPr="006E6F1D" w:rsidRDefault="00352BC3" w:rsidP="008A68E8">
                  <w:pPr>
                    <w:widowControl/>
                    <w:snapToGrid/>
                    <w:rPr>
                      <w:b/>
                      <w:szCs w:val="24"/>
                      <w:u w:val="single"/>
                    </w:rPr>
                  </w:pPr>
                  <w:r w:rsidRPr="006E6F1D">
                    <w:rPr>
                      <w:b/>
                      <w:szCs w:val="24"/>
                      <w:u w:val="single"/>
                    </w:rPr>
                    <w:t>Primary Strengths</w:t>
                  </w:r>
                </w:p>
              </w:tc>
              <w:tc>
                <w:tcPr>
                  <w:tcW w:w="4313" w:type="dxa"/>
                </w:tcPr>
                <w:p w:rsidR="00352BC3" w:rsidRPr="006E6F1D" w:rsidRDefault="00352BC3" w:rsidP="008A68E8">
                  <w:pPr>
                    <w:widowControl/>
                    <w:snapToGrid/>
                    <w:rPr>
                      <w:b/>
                      <w:szCs w:val="24"/>
                      <w:u w:val="single"/>
                    </w:rPr>
                  </w:pPr>
                  <w:r w:rsidRPr="006E6F1D">
                    <w:rPr>
                      <w:b/>
                      <w:szCs w:val="24"/>
                      <w:u w:val="single"/>
                    </w:rPr>
                    <w:t xml:space="preserve">Primary Weaknesses </w:t>
                  </w:r>
                </w:p>
              </w:tc>
            </w:tr>
            <w:tr w:rsidR="00352BC3" w:rsidRPr="006E6F1D">
              <w:trPr>
                <w:trHeight w:val="387"/>
              </w:trPr>
              <w:tc>
                <w:tcPr>
                  <w:tcW w:w="4312" w:type="dxa"/>
                </w:tcPr>
                <w:p w:rsidR="00352BC3" w:rsidRPr="006E6F1D" w:rsidRDefault="00BA0ACA" w:rsidP="008A68E8">
                  <w:pPr>
                    <w:widowControl/>
                    <w:numPr>
                      <w:ilvl w:val="0"/>
                      <w:numId w:val="7"/>
                    </w:numPr>
                    <w:snapToGrid/>
                    <w:spacing w:before="40" w:after="100" w:afterAutospacing="1"/>
                    <w:rPr>
                      <w:bCs/>
                      <w:szCs w:val="24"/>
                    </w:rPr>
                  </w:pPr>
                  <w:r w:rsidRPr="006E6F1D">
                    <w:rPr>
                      <w:bCs/>
                      <w:szCs w:val="24"/>
                    </w:rPr>
                    <w:t>The founders and proposed board members have a range of experience and qualifications</w:t>
                  </w:r>
                  <w:r w:rsidR="00CA6583" w:rsidRPr="006E6F1D">
                    <w:rPr>
                      <w:bCs/>
                      <w:szCs w:val="24"/>
                    </w:rPr>
                    <w:t>,</w:t>
                  </w:r>
                  <w:r w:rsidR="00EB41AF" w:rsidRPr="006E6F1D">
                    <w:rPr>
                      <w:bCs/>
                      <w:szCs w:val="24"/>
                    </w:rPr>
                    <w:t xml:space="preserve"> including</w:t>
                  </w:r>
                  <w:r w:rsidRPr="006E6F1D">
                    <w:rPr>
                      <w:bCs/>
                      <w:szCs w:val="24"/>
                    </w:rPr>
                    <w:t xml:space="preserve"> finance, </w:t>
                  </w:r>
                  <w:r w:rsidR="00EB41AF" w:rsidRPr="006E6F1D">
                    <w:rPr>
                      <w:bCs/>
                      <w:szCs w:val="24"/>
                    </w:rPr>
                    <w:t xml:space="preserve">technology, community organizing, </w:t>
                  </w:r>
                  <w:r w:rsidRPr="006E6F1D">
                    <w:rPr>
                      <w:bCs/>
                      <w:szCs w:val="24"/>
                    </w:rPr>
                    <w:t>management, real estate, and law. (Section III.B.)</w:t>
                  </w:r>
                </w:p>
                <w:p w:rsidR="00CA6583" w:rsidRPr="006E6F1D" w:rsidRDefault="00C97D76" w:rsidP="008A68E8">
                  <w:pPr>
                    <w:widowControl/>
                    <w:numPr>
                      <w:ilvl w:val="0"/>
                      <w:numId w:val="7"/>
                    </w:numPr>
                    <w:snapToGrid/>
                    <w:spacing w:before="40" w:after="100" w:afterAutospacing="1"/>
                    <w:rPr>
                      <w:bCs/>
                      <w:szCs w:val="24"/>
                    </w:rPr>
                  </w:pPr>
                  <w:r w:rsidRPr="006E6F1D">
                    <w:rPr>
                      <w:bCs/>
                      <w:szCs w:val="24"/>
                    </w:rPr>
                    <w:t>The governance model presents a clear workable structure and encourages an appropriate relationship between the board of trustees, school leader</w:t>
                  </w:r>
                  <w:r w:rsidR="00CA6583" w:rsidRPr="006E6F1D">
                    <w:rPr>
                      <w:bCs/>
                      <w:szCs w:val="24"/>
                    </w:rPr>
                    <w:t>,</w:t>
                  </w:r>
                  <w:r w:rsidRPr="006E6F1D">
                    <w:rPr>
                      <w:bCs/>
                      <w:szCs w:val="24"/>
                    </w:rPr>
                    <w:t xml:space="preserve"> and administration regarding governance and management of the school. </w:t>
                  </w:r>
                  <w:r w:rsidR="00CA6583" w:rsidRPr="006E6F1D">
                    <w:rPr>
                      <w:bCs/>
                      <w:szCs w:val="24"/>
                    </w:rPr>
                    <w:t>(Section III.C.)</w:t>
                  </w:r>
                </w:p>
                <w:p w:rsidR="00D250C4" w:rsidRPr="006E6F1D" w:rsidRDefault="0043312F" w:rsidP="008A68E8">
                  <w:pPr>
                    <w:widowControl/>
                    <w:numPr>
                      <w:ilvl w:val="0"/>
                      <w:numId w:val="7"/>
                    </w:numPr>
                    <w:snapToGrid/>
                    <w:spacing w:before="40" w:after="100" w:afterAutospacing="1"/>
                    <w:rPr>
                      <w:bCs/>
                      <w:szCs w:val="24"/>
                    </w:rPr>
                  </w:pPr>
                  <w:r w:rsidRPr="006E6F1D">
                    <w:rPr>
                      <w:bCs/>
                      <w:szCs w:val="24"/>
                    </w:rPr>
                    <w:t xml:space="preserve">The application identifies criteria for the selection and evaluation of a school leader. </w:t>
                  </w:r>
                  <w:r w:rsidR="0079432E" w:rsidRPr="006E6F1D">
                    <w:rPr>
                      <w:bCs/>
                      <w:szCs w:val="24"/>
                    </w:rPr>
                    <w:t>During the interview, the proposed board was able to articulate the reasons for the selection of the proposed leader</w:t>
                  </w:r>
                  <w:r w:rsidR="00D816AC" w:rsidRPr="006E6F1D">
                    <w:rPr>
                      <w:bCs/>
                      <w:szCs w:val="24"/>
                    </w:rPr>
                    <w:t xml:space="preserve">, William </w:t>
                  </w:r>
                  <w:proofErr w:type="spellStart"/>
                  <w:r w:rsidR="00D816AC" w:rsidRPr="006E6F1D">
                    <w:rPr>
                      <w:bCs/>
                      <w:szCs w:val="24"/>
                    </w:rPr>
                    <w:t>Spirer</w:t>
                  </w:r>
                  <w:proofErr w:type="spellEnd"/>
                  <w:r w:rsidR="0079432E" w:rsidRPr="006E6F1D">
                    <w:rPr>
                      <w:bCs/>
                      <w:szCs w:val="24"/>
                    </w:rPr>
                    <w:t xml:space="preserve">. </w:t>
                  </w:r>
                  <w:r w:rsidRPr="006E6F1D">
                    <w:rPr>
                      <w:bCs/>
                      <w:szCs w:val="24"/>
                    </w:rPr>
                    <w:t>(Section III.C.)</w:t>
                  </w:r>
                </w:p>
                <w:p w:rsidR="0079432E" w:rsidRPr="006E6F1D" w:rsidRDefault="009A0F8A" w:rsidP="00CA6583">
                  <w:pPr>
                    <w:widowControl/>
                    <w:numPr>
                      <w:ilvl w:val="0"/>
                      <w:numId w:val="7"/>
                    </w:numPr>
                    <w:snapToGrid/>
                    <w:spacing w:before="40" w:after="100" w:afterAutospacing="1"/>
                    <w:rPr>
                      <w:bCs/>
                      <w:szCs w:val="24"/>
                    </w:rPr>
                  </w:pPr>
                  <w:r w:rsidRPr="006E6F1D">
                    <w:rPr>
                      <w:bCs/>
                      <w:szCs w:val="24"/>
                    </w:rPr>
                    <w:t xml:space="preserve">BES’ “Connect to Excellence” program will provide three levels of support for board development: </w:t>
                  </w:r>
                  <w:r w:rsidRPr="006E6F1D">
                    <w:rPr>
                      <w:bCs/>
                      <w:szCs w:val="24"/>
                    </w:rPr>
                    <w:lastRenderedPageBreak/>
                    <w:t>ensuring that that there is a process for recruiting new board members; assisting with strategic planning; and general board development. (Section III.C.)</w:t>
                  </w:r>
                </w:p>
                <w:p w:rsidR="00CA6583" w:rsidRPr="006E6F1D" w:rsidRDefault="0079432E" w:rsidP="00CA6583">
                  <w:pPr>
                    <w:widowControl/>
                    <w:numPr>
                      <w:ilvl w:val="0"/>
                      <w:numId w:val="7"/>
                    </w:numPr>
                    <w:snapToGrid/>
                    <w:spacing w:before="40" w:after="100" w:afterAutospacing="1"/>
                    <w:rPr>
                      <w:bCs/>
                      <w:szCs w:val="24"/>
                    </w:rPr>
                  </w:pPr>
                  <w:r w:rsidRPr="006E6F1D">
                    <w:rPr>
                      <w:bCs/>
                      <w:szCs w:val="24"/>
                    </w:rPr>
                    <w:t>The proposed board provided insight during the interview of the challenges they may face, what they have learned about governing</w:t>
                  </w:r>
                  <w:r w:rsidR="0029496A" w:rsidRPr="006E6F1D">
                    <w:rPr>
                      <w:bCs/>
                      <w:szCs w:val="24"/>
                    </w:rPr>
                    <w:t xml:space="preserve"> a</w:t>
                  </w:r>
                  <w:r w:rsidR="00D816AC" w:rsidRPr="006E6F1D">
                    <w:rPr>
                      <w:bCs/>
                      <w:szCs w:val="24"/>
                    </w:rPr>
                    <w:t xml:space="preserve"> charter school</w:t>
                  </w:r>
                  <w:r w:rsidR="009F6200" w:rsidRPr="006E6F1D">
                    <w:rPr>
                      <w:bCs/>
                      <w:szCs w:val="24"/>
                    </w:rPr>
                    <w:t xml:space="preserve"> through BES related training</w:t>
                  </w:r>
                  <w:r w:rsidR="0029496A" w:rsidRPr="006E6F1D">
                    <w:rPr>
                      <w:bCs/>
                      <w:szCs w:val="24"/>
                    </w:rPr>
                    <w:t>, and what</w:t>
                  </w:r>
                  <w:r w:rsidR="00196694" w:rsidRPr="006E6F1D">
                    <w:rPr>
                      <w:bCs/>
                      <w:szCs w:val="24"/>
                    </w:rPr>
                    <w:t xml:space="preserve"> they need to learn to continue to grow</w:t>
                  </w:r>
                  <w:r w:rsidR="00D816AC" w:rsidRPr="006E6F1D">
                    <w:rPr>
                      <w:bCs/>
                      <w:szCs w:val="24"/>
                    </w:rPr>
                    <w:t xml:space="preserve"> into the role of a board of trustees</w:t>
                  </w:r>
                  <w:r w:rsidR="00196694" w:rsidRPr="006E6F1D">
                    <w:rPr>
                      <w:bCs/>
                      <w:szCs w:val="24"/>
                    </w:rPr>
                    <w:t>. (Section III.C.)</w:t>
                  </w:r>
                </w:p>
                <w:p w:rsidR="00BC4969" w:rsidRPr="006E6F1D" w:rsidRDefault="00BC4969" w:rsidP="00BC4969">
                  <w:pPr>
                    <w:widowControl/>
                    <w:snapToGrid/>
                    <w:spacing w:before="40" w:after="100" w:afterAutospacing="1"/>
                    <w:ind w:left="360"/>
                    <w:rPr>
                      <w:bCs/>
                      <w:szCs w:val="24"/>
                    </w:rPr>
                  </w:pPr>
                </w:p>
              </w:tc>
              <w:tc>
                <w:tcPr>
                  <w:tcW w:w="4313" w:type="dxa"/>
                </w:tcPr>
                <w:p w:rsidR="000A07B1" w:rsidRPr="006E6F1D" w:rsidRDefault="000A07B1" w:rsidP="008A68E8">
                  <w:pPr>
                    <w:widowControl/>
                    <w:numPr>
                      <w:ilvl w:val="0"/>
                      <w:numId w:val="7"/>
                    </w:numPr>
                    <w:snapToGrid/>
                    <w:spacing w:before="40" w:after="100" w:afterAutospacing="1"/>
                    <w:rPr>
                      <w:szCs w:val="24"/>
                    </w:rPr>
                  </w:pPr>
                  <w:r w:rsidRPr="006E6F1D">
                    <w:rPr>
                      <w:szCs w:val="24"/>
                    </w:rPr>
                    <w:lastRenderedPageBreak/>
                    <w:t xml:space="preserve">The proposed board lacks a member with an education background to assist in monitoring the proposed school’s </w:t>
                  </w:r>
                  <w:r w:rsidR="00C30170" w:rsidRPr="006E6F1D">
                    <w:rPr>
                      <w:szCs w:val="24"/>
                    </w:rPr>
                    <w:t xml:space="preserve">academic </w:t>
                  </w:r>
                  <w:r w:rsidRPr="006E6F1D">
                    <w:rPr>
                      <w:szCs w:val="24"/>
                    </w:rPr>
                    <w:t xml:space="preserve">performance and </w:t>
                  </w:r>
                  <w:r w:rsidR="001E0CAE" w:rsidRPr="006E6F1D">
                    <w:rPr>
                      <w:szCs w:val="24"/>
                    </w:rPr>
                    <w:t>the school leader</w:t>
                  </w:r>
                  <w:r w:rsidR="00C30170" w:rsidRPr="006E6F1D">
                    <w:rPr>
                      <w:szCs w:val="24"/>
                    </w:rPr>
                    <w:t>’s</w:t>
                  </w:r>
                  <w:r w:rsidRPr="006E6F1D">
                    <w:rPr>
                      <w:szCs w:val="24"/>
                    </w:rPr>
                    <w:t xml:space="preserve"> effectiveness</w:t>
                  </w:r>
                  <w:r w:rsidR="00C30170" w:rsidRPr="006E6F1D">
                    <w:rPr>
                      <w:szCs w:val="24"/>
                    </w:rPr>
                    <w:t xml:space="preserve"> </w:t>
                  </w:r>
                  <w:r w:rsidR="001E0CAE" w:rsidRPr="006E6F1D">
                    <w:rPr>
                      <w:szCs w:val="24"/>
                    </w:rPr>
                    <w:t xml:space="preserve">in </w:t>
                  </w:r>
                  <w:r w:rsidR="00C30170" w:rsidRPr="006E6F1D">
                    <w:rPr>
                      <w:szCs w:val="24"/>
                    </w:rPr>
                    <w:t>developing and implementing</w:t>
                  </w:r>
                  <w:r w:rsidRPr="006E6F1D">
                    <w:rPr>
                      <w:szCs w:val="24"/>
                    </w:rPr>
                    <w:t xml:space="preserve"> the</w:t>
                  </w:r>
                  <w:r w:rsidR="009571BF" w:rsidRPr="006E6F1D">
                    <w:rPr>
                      <w:szCs w:val="24"/>
                    </w:rPr>
                    <w:t xml:space="preserve"> proposed</w:t>
                  </w:r>
                  <w:r w:rsidRPr="006E6F1D">
                    <w:rPr>
                      <w:szCs w:val="24"/>
                    </w:rPr>
                    <w:t xml:space="preserve"> academic program. (Section III.B.) </w:t>
                  </w:r>
                </w:p>
                <w:p w:rsidR="000914B1" w:rsidRPr="006E6F1D" w:rsidRDefault="000914B1" w:rsidP="008A68E8">
                  <w:pPr>
                    <w:widowControl/>
                    <w:numPr>
                      <w:ilvl w:val="0"/>
                      <w:numId w:val="7"/>
                    </w:numPr>
                    <w:snapToGrid/>
                    <w:spacing w:before="40" w:after="100" w:afterAutospacing="1"/>
                    <w:rPr>
                      <w:szCs w:val="24"/>
                    </w:rPr>
                  </w:pPr>
                  <w:r w:rsidRPr="006E6F1D">
                    <w:rPr>
                      <w:szCs w:val="24"/>
                    </w:rPr>
                    <w:t xml:space="preserve">The submitted draft bylaws do not </w:t>
                  </w:r>
                  <w:r w:rsidR="00D01FDC" w:rsidRPr="006E6F1D">
                    <w:rPr>
                      <w:szCs w:val="24"/>
                    </w:rPr>
                    <w:t>reflect</w:t>
                  </w:r>
                  <w:r w:rsidRPr="006E6F1D">
                    <w:rPr>
                      <w:szCs w:val="24"/>
                    </w:rPr>
                    <w:t xml:space="preserve"> the most recent Department guidance (February 2011) on required elements</w:t>
                  </w:r>
                  <w:r w:rsidR="00D01FDC" w:rsidRPr="006E6F1D">
                    <w:rPr>
                      <w:szCs w:val="24"/>
                    </w:rPr>
                    <w:t xml:space="preserve"> of board of trustee bylaws</w:t>
                  </w:r>
                  <w:r w:rsidRPr="006E6F1D">
                    <w:rPr>
                      <w:szCs w:val="24"/>
                    </w:rPr>
                    <w:t xml:space="preserve">. The draft bylaws omit a </w:t>
                  </w:r>
                  <w:r w:rsidR="00D01FDC" w:rsidRPr="006E6F1D">
                    <w:rPr>
                      <w:szCs w:val="24"/>
                    </w:rPr>
                    <w:t>number</w:t>
                  </w:r>
                  <w:r w:rsidRPr="006E6F1D">
                    <w:rPr>
                      <w:szCs w:val="24"/>
                    </w:rPr>
                    <w:t xml:space="preserve"> of the required elements and indicate the use of prohibited practices such as proxy voting. (Section III.C.)</w:t>
                  </w:r>
                </w:p>
                <w:p w:rsidR="00474008" w:rsidRPr="006E6F1D" w:rsidRDefault="00474008" w:rsidP="00474008">
                  <w:pPr>
                    <w:widowControl/>
                    <w:snapToGrid/>
                    <w:spacing w:before="40" w:after="100" w:afterAutospacing="1"/>
                    <w:ind w:left="360"/>
                    <w:rPr>
                      <w:szCs w:val="24"/>
                    </w:rPr>
                  </w:pPr>
                </w:p>
                <w:p w:rsidR="00352BC3" w:rsidRPr="006E6F1D" w:rsidRDefault="00352BC3" w:rsidP="00474008">
                  <w:pPr>
                    <w:widowControl/>
                    <w:snapToGrid/>
                    <w:spacing w:before="40" w:after="100" w:afterAutospacing="1"/>
                    <w:ind w:left="360"/>
                    <w:rPr>
                      <w:i/>
                      <w:szCs w:val="24"/>
                    </w:rPr>
                  </w:pPr>
                </w:p>
              </w:tc>
            </w:tr>
          </w:tbl>
          <w:p w:rsidR="00352BC3" w:rsidRPr="006E6F1D" w:rsidRDefault="00352BC3" w:rsidP="00352BC3">
            <w:pPr>
              <w:rPr>
                <w:b/>
                <w:szCs w:val="24"/>
              </w:rPr>
            </w:pPr>
          </w:p>
        </w:tc>
      </w:tr>
      <w:tr w:rsidR="00352BC3" w:rsidRPr="006E6F1D">
        <w:trPr>
          <w:trHeight w:val="1025"/>
        </w:trPr>
        <w:tc>
          <w:tcPr>
            <w:tcW w:w="8856" w:type="dxa"/>
            <w:gridSpan w:val="3"/>
            <w:tcBorders>
              <w:top w:val="single" w:sz="4" w:space="0" w:color="auto"/>
              <w:left w:val="single" w:sz="4" w:space="0" w:color="auto"/>
              <w:bottom w:val="single" w:sz="4" w:space="0" w:color="auto"/>
              <w:right w:val="single" w:sz="4" w:space="0" w:color="auto"/>
            </w:tcBorders>
          </w:tcPr>
          <w:p w:rsidR="00352BC3" w:rsidRPr="006E6F1D" w:rsidRDefault="00352BC3" w:rsidP="00DB366B">
            <w:pPr>
              <w:jc w:val="center"/>
              <w:rPr>
                <w:b/>
                <w:szCs w:val="24"/>
              </w:rPr>
            </w:pPr>
            <w:r w:rsidRPr="006E6F1D">
              <w:rPr>
                <w:b/>
                <w:szCs w:val="24"/>
              </w:rPr>
              <w:lastRenderedPageBreak/>
              <w:t>M</w:t>
            </w:r>
            <w:r w:rsidR="005674B1" w:rsidRPr="006E6F1D">
              <w:rPr>
                <w:b/>
                <w:szCs w:val="24"/>
              </w:rPr>
              <w:t>anagement</w:t>
            </w:r>
          </w:p>
          <w:p w:rsidR="00DB366B" w:rsidRPr="006E6F1D"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6E6F1D">
              <w:tc>
                <w:tcPr>
                  <w:tcW w:w="4312" w:type="dxa"/>
                </w:tcPr>
                <w:p w:rsidR="00352BC3" w:rsidRPr="006E6F1D" w:rsidRDefault="00352BC3" w:rsidP="008A68E8">
                  <w:pPr>
                    <w:widowControl/>
                    <w:snapToGrid/>
                    <w:rPr>
                      <w:b/>
                      <w:szCs w:val="24"/>
                      <w:u w:val="single"/>
                    </w:rPr>
                  </w:pPr>
                  <w:r w:rsidRPr="006E6F1D">
                    <w:rPr>
                      <w:b/>
                      <w:szCs w:val="24"/>
                      <w:u w:val="single"/>
                    </w:rPr>
                    <w:t>Primary Strengths</w:t>
                  </w:r>
                </w:p>
              </w:tc>
              <w:tc>
                <w:tcPr>
                  <w:tcW w:w="4313" w:type="dxa"/>
                </w:tcPr>
                <w:p w:rsidR="00352BC3" w:rsidRPr="006E6F1D" w:rsidRDefault="00352BC3" w:rsidP="008A68E8">
                  <w:pPr>
                    <w:widowControl/>
                    <w:snapToGrid/>
                    <w:rPr>
                      <w:b/>
                      <w:szCs w:val="24"/>
                      <w:u w:val="single"/>
                    </w:rPr>
                  </w:pPr>
                  <w:r w:rsidRPr="006E6F1D">
                    <w:rPr>
                      <w:b/>
                      <w:szCs w:val="24"/>
                      <w:u w:val="single"/>
                    </w:rPr>
                    <w:t xml:space="preserve">Primary Weaknesses </w:t>
                  </w:r>
                </w:p>
              </w:tc>
            </w:tr>
            <w:tr w:rsidR="00352BC3" w:rsidRPr="006E6F1D">
              <w:trPr>
                <w:trHeight w:val="387"/>
              </w:trPr>
              <w:tc>
                <w:tcPr>
                  <w:tcW w:w="4312" w:type="dxa"/>
                </w:tcPr>
                <w:p w:rsidR="00D21E14" w:rsidRPr="006E6F1D" w:rsidRDefault="00E7055D" w:rsidP="008A68E8">
                  <w:pPr>
                    <w:widowControl/>
                    <w:numPr>
                      <w:ilvl w:val="0"/>
                      <w:numId w:val="7"/>
                    </w:numPr>
                    <w:snapToGrid/>
                    <w:spacing w:before="40" w:after="100" w:afterAutospacing="1"/>
                    <w:rPr>
                      <w:bCs/>
                      <w:szCs w:val="24"/>
                    </w:rPr>
                  </w:pPr>
                  <w:r w:rsidRPr="006E6F1D">
                    <w:rPr>
                      <w:bCs/>
                      <w:szCs w:val="24"/>
                    </w:rPr>
                    <w:t xml:space="preserve">The application provides a clear reporting structure narrative. General teaching goals are articulated, and teacher supervision and evaluation procedures are outlined in the application. </w:t>
                  </w:r>
                  <w:r w:rsidR="0031703E" w:rsidRPr="006E6F1D">
                    <w:rPr>
                      <w:bCs/>
                      <w:szCs w:val="24"/>
                    </w:rPr>
                    <w:t>(Section III.D.)</w:t>
                  </w:r>
                </w:p>
                <w:p w:rsidR="00196694" w:rsidRPr="006E6F1D" w:rsidRDefault="00D21E14" w:rsidP="008A68E8">
                  <w:pPr>
                    <w:widowControl/>
                    <w:numPr>
                      <w:ilvl w:val="0"/>
                      <w:numId w:val="7"/>
                    </w:numPr>
                    <w:snapToGrid/>
                    <w:spacing w:before="40" w:after="100" w:afterAutospacing="1"/>
                    <w:rPr>
                      <w:bCs/>
                      <w:szCs w:val="24"/>
                    </w:rPr>
                  </w:pPr>
                  <w:r w:rsidRPr="006E6F1D">
                    <w:rPr>
                      <w:bCs/>
                      <w:szCs w:val="24"/>
                    </w:rPr>
                    <w:t>P</w:t>
                  </w:r>
                  <w:r w:rsidR="00F756C4" w:rsidRPr="006E6F1D">
                    <w:rPr>
                      <w:bCs/>
                      <w:szCs w:val="24"/>
                    </w:rPr>
                    <w:t>rofessional development is clearly</w:t>
                  </w:r>
                  <w:r w:rsidR="00C55807" w:rsidRPr="006E6F1D">
                    <w:rPr>
                      <w:bCs/>
                      <w:szCs w:val="24"/>
                    </w:rPr>
                    <w:t xml:space="preserve"> </w:t>
                  </w:r>
                  <w:r w:rsidR="00F756C4" w:rsidRPr="006E6F1D">
                    <w:rPr>
                      <w:bCs/>
                      <w:szCs w:val="24"/>
                    </w:rPr>
                    <w:t xml:space="preserve">described </w:t>
                  </w:r>
                  <w:r w:rsidR="00C55807" w:rsidRPr="006E6F1D">
                    <w:rPr>
                      <w:bCs/>
                      <w:szCs w:val="24"/>
                    </w:rPr>
                    <w:t>in this section</w:t>
                  </w:r>
                  <w:r w:rsidR="000E598B" w:rsidRPr="006E6F1D">
                    <w:rPr>
                      <w:bCs/>
                      <w:szCs w:val="24"/>
                    </w:rPr>
                    <w:t xml:space="preserve"> </w:t>
                  </w:r>
                  <w:r w:rsidR="00F756C4" w:rsidRPr="006E6F1D">
                    <w:rPr>
                      <w:bCs/>
                      <w:szCs w:val="24"/>
                    </w:rPr>
                    <w:t xml:space="preserve">with </w:t>
                  </w:r>
                  <w:r w:rsidR="002F5F5C" w:rsidRPr="006E6F1D">
                    <w:rPr>
                      <w:bCs/>
                      <w:szCs w:val="24"/>
                    </w:rPr>
                    <w:t xml:space="preserve">three focus areas: </w:t>
                  </w:r>
                  <w:r w:rsidR="00F756C4" w:rsidRPr="006E6F1D">
                    <w:rPr>
                      <w:bCs/>
                      <w:szCs w:val="24"/>
                    </w:rPr>
                    <w:t xml:space="preserve">classroom </w:t>
                  </w:r>
                  <w:r w:rsidR="002F5F5C" w:rsidRPr="006E6F1D">
                    <w:rPr>
                      <w:bCs/>
                      <w:szCs w:val="24"/>
                    </w:rPr>
                    <w:t>management, and school culture;</w:t>
                  </w:r>
                  <w:r w:rsidR="00F756C4" w:rsidRPr="006E6F1D">
                    <w:rPr>
                      <w:bCs/>
                      <w:szCs w:val="24"/>
                    </w:rPr>
                    <w:t xml:space="preserve"> curriculum</w:t>
                  </w:r>
                  <w:r w:rsidR="002F5F5C" w:rsidRPr="006E6F1D">
                    <w:rPr>
                      <w:bCs/>
                      <w:szCs w:val="24"/>
                    </w:rPr>
                    <w:t>, and instruction;</w:t>
                  </w:r>
                  <w:r w:rsidR="00F756C4" w:rsidRPr="006E6F1D">
                    <w:rPr>
                      <w:bCs/>
                      <w:szCs w:val="24"/>
                    </w:rPr>
                    <w:t xml:space="preserve"> </w:t>
                  </w:r>
                  <w:r w:rsidR="002F5F5C" w:rsidRPr="006E6F1D">
                    <w:rPr>
                      <w:bCs/>
                      <w:szCs w:val="24"/>
                    </w:rPr>
                    <w:t>and data, and assessment</w:t>
                  </w:r>
                  <w:r w:rsidR="00F756C4" w:rsidRPr="006E6F1D">
                    <w:rPr>
                      <w:bCs/>
                      <w:szCs w:val="24"/>
                    </w:rPr>
                    <w:t xml:space="preserve">. </w:t>
                  </w:r>
                  <w:r w:rsidR="000E598B" w:rsidRPr="006E6F1D">
                    <w:rPr>
                      <w:bCs/>
                      <w:szCs w:val="24"/>
                    </w:rPr>
                    <w:t xml:space="preserve">The professional development schedule includes a four week summer institute, weekly Friday afternoons, and eight full days during the school year. </w:t>
                  </w:r>
                  <w:r w:rsidR="00F756C4" w:rsidRPr="006E6F1D">
                    <w:rPr>
                      <w:bCs/>
                      <w:szCs w:val="24"/>
                    </w:rPr>
                    <w:t>(Section III.D.)</w:t>
                  </w:r>
                  <w:r w:rsidR="00822416" w:rsidRPr="006E6F1D">
                    <w:rPr>
                      <w:bCs/>
                      <w:szCs w:val="24"/>
                    </w:rPr>
                    <w:t xml:space="preserve"> </w:t>
                  </w:r>
                </w:p>
                <w:p w:rsidR="00352BC3" w:rsidRPr="006E6F1D" w:rsidRDefault="00196694" w:rsidP="008A68E8">
                  <w:pPr>
                    <w:widowControl/>
                    <w:numPr>
                      <w:ilvl w:val="0"/>
                      <w:numId w:val="7"/>
                    </w:numPr>
                    <w:snapToGrid/>
                    <w:spacing w:before="40" w:after="100" w:afterAutospacing="1"/>
                    <w:rPr>
                      <w:bCs/>
                      <w:szCs w:val="24"/>
                    </w:rPr>
                  </w:pPr>
                  <w:r w:rsidRPr="006E6F1D">
                    <w:rPr>
                      <w:bCs/>
                      <w:szCs w:val="24"/>
                    </w:rPr>
                    <w:t>There are descriptions of clearly delineated roles and responsibilities for the school leader and other administrative staff. (Section III.D.)</w:t>
                  </w:r>
                </w:p>
                <w:p w:rsidR="00575915" w:rsidRPr="006E6F1D" w:rsidRDefault="009A0F8A" w:rsidP="008A68E8">
                  <w:pPr>
                    <w:widowControl/>
                    <w:numPr>
                      <w:ilvl w:val="0"/>
                      <w:numId w:val="7"/>
                    </w:numPr>
                    <w:snapToGrid/>
                    <w:spacing w:before="40" w:after="100" w:afterAutospacing="1"/>
                    <w:rPr>
                      <w:bCs/>
                      <w:szCs w:val="24"/>
                    </w:rPr>
                  </w:pPr>
                  <w:r w:rsidRPr="006E6F1D">
                    <w:rPr>
                      <w:bCs/>
                      <w:szCs w:val="24"/>
                    </w:rPr>
                    <w:t xml:space="preserve">BES’ “Connect to Excellence” program will provide on-going support for school leadership including but not limited to the development of the hiring process for staff; cultural audits; and review of </w:t>
                  </w:r>
                  <w:r w:rsidRPr="006E6F1D">
                    <w:rPr>
                      <w:bCs/>
                      <w:szCs w:val="24"/>
                    </w:rPr>
                    <w:lastRenderedPageBreak/>
                    <w:t>assessments. (Section III.D.)</w:t>
                  </w:r>
                </w:p>
                <w:p w:rsidR="00BC4969" w:rsidRPr="006E6F1D" w:rsidRDefault="00BC4969" w:rsidP="00BC4969">
                  <w:pPr>
                    <w:widowControl/>
                    <w:snapToGrid/>
                    <w:spacing w:before="40" w:after="100" w:afterAutospacing="1"/>
                    <w:ind w:left="360"/>
                    <w:rPr>
                      <w:bCs/>
                      <w:szCs w:val="24"/>
                    </w:rPr>
                  </w:pPr>
                </w:p>
              </w:tc>
              <w:tc>
                <w:tcPr>
                  <w:tcW w:w="4313" w:type="dxa"/>
                </w:tcPr>
                <w:p w:rsidR="00964993" w:rsidRPr="006E6F1D" w:rsidRDefault="003156B1" w:rsidP="00CE60A5">
                  <w:pPr>
                    <w:pStyle w:val="ListParagraph"/>
                    <w:widowControl/>
                    <w:numPr>
                      <w:ilvl w:val="0"/>
                      <w:numId w:val="7"/>
                    </w:numPr>
                    <w:snapToGrid/>
                    <w:spacing w:before="40" w:after="100" w:afterAutospacing="1"/>
                    <w:rPr>
                      <w:bCs/>
                      <w:szCs w:val="24"/>
                    </w:rPr>
                  </w:pPr>
                  <w:r w:rsidRPr="006E6F1D">
                    <w:rPr>
                      <w:szCs w:val="24"/>
                    </w:rPr>
                    <w:lastRenderedPageBreak/>
                    <w:t xml:space="preserve">The </w:t>
                  </w:r>
                  <w:r w:rsidR="001F5780" w:rsidRPr="006E6F1D">
                    <w:rPr>
                      <w:szCs w:val="24"/>
                    </w:rPr>
                    <w:t xml:space="preserve">proposed </w:t>
                  </w:r>
                  <w:r w:rsidRPr="006E6F1D">
                    <w:rPr>
                      <w:szCs w:val="24"/>
                    </w:rPr>
                    <w:t>school leader has no elementary education experience</w:t>
                  </w:r>
                  <w:r w:rsidR="00B93F71" w:rsidRPr="006E6F1D">
                    <w:rPr>
                      <w:szCs w:val="24"/>
                    </w:rPr>
                    <w:t xml:space="preserve"> or school leadership experience</w:t>
                  </w:r>
                  <w:r w:rsidRPr="006E6F1D">
                    <w:rPr>
                      <w:szCs w:val="24"/>
                    </w:rPr>
                    <w:t xml:space="preserve">. Mr. </w:t>
                  </w:r>
                  <w:proofErr w:type="spellStart"/>
                  <w:r w:rsidRPr="006E6F1D">
                    <w:rPr>
                      <w:szCs w:val="24"/>
                    </w:rPr>
                    <w:t>Spirer</w:t>
                  </w:r>
                  <w:proofErr w:type="spellEnd"/>
                  <w:r w:rsidRPr="006E6F1D">
                    <w:rPr>
                      <w:szCs w:val="24"/>
                    </w:rPr>
                    <w:t xml:space="preserve"> has three years of teaching experience through the Teach For America (TFA) program. Mr. </w:t>
                  </w:r>
                  <w:proofErr w:type="spellStart"/>
                  <w:r w:rsidRPr="006E6F1D">
                    <w:rPr>
                      <w:szCs w:val="24"/>
                    </w:rPr>
                    <w:t>Spirer</w:t>
                  </w:r>
                  <w:proofErr w:type="spellEnd"/>
                  <w:r w:rsidRPr="006E6F1D">
                    <w:rPr>
                      <w:szCs w:val="24"/>
                    </w:rPr>
                    <w:t xml:space="preserve"> was a high school social studies teacher during that tim</w:t>
                  </w:r>
                  <w:r w:rsidR="00477F18" w:rsidRPr="006E6F1D">
                    <w:rPr>
                      <w:szCs w:val="24"/>
                    </w:rPr>
                    <w:t>e</w:t>
                  </w:r>
                  <w:r w:rsidR="00B93F71" w:rsidRPr="006E6F1D">
                    <w:rPr>
                      <w:szCs w:val="24"/>
                    </w:rPr>
                    <w:t>, a grade level and department leader,</w:t>
                  </w:r>
                  <w:r w:rsidR="00477F18" w:rsidRPr="006E6F1D">
                    <w:rPr>
                      <w:szCs w:val="24"/>
                    </w:rPr>
                    <w:t xml:space="preserve"> and</w:t>
                  </w:r>
                  <w:r w:rsidRPr="006E6F1D">
                    <w:rPr>
                      <w:szCs w:val="24"/>
                    </w:rPr>
                    <w:t xml:space="preserve"> provided instructional support to first year TFA teachers</w:t>
                  </w:r>
                  <w:r w:rsidR="002353E8" w:rsidRPr="006E6F1D">
                    <w:rPr>
                      <w:szCs w:val="24"/>
                    </w:rPr>
                    <w:t xml:space="preserve"> for one year</w:t>
                  </w:r>
                  <w:r w:rsidRPr="006E6F1D">
                    <w:rPr>
                      <w:szCs w:val="24"/>
                    </w:rPr>
                    <w:t>.</w:t>
                  </w:r>
                  <w:r w:rsidR="002353E8" w:rsidRPr="006E6F1D">
                    <w:rPr>
                      <w:szCs w:val="24"/>
                    </w:rPr>
                    <w:t xml:space="preserve"> </w:t>
                  </w:r>
                  <w:r w:rsidR="001F5780" w:rsidRPr="006E6F1D">
                    <w:rPr>
                      <w:szCs w:val="24"/>
                    </w:rPr>
                    <w:t>After teaching in New York City</w:t>
                  </w:r>
                  <w:r w:rsidR="00C27CEC" w:rsidRPr="006E6F1D">
                    <w:rPr>
                      <w:szCs w:val="24"/>
                    </w:rPr>
                    <w:t xml:space="preserve">, Mr. </w:t>
                  </w:r>
                  <w:proofErr w:type="spellStart"/>
                  <w:r w:rsidR="00C27CEC" w:rsidRPr="006E6F1D">
                    <w:rPr>
                      <w:szCs w:val="24"/>
                    </w:rPr>
                    <w:t>Spirer</w:t>
                  </w:r>
                  <w:proofErr w:type="spellEnd"/>
                  <w:r w:rsidR="00C27CEC" w:rsidRPr="006E6F1D">
                    <w:rPr>
                      <w:szCs w:val="24"/>
                    </w:rPr>
                    <w:t xml:space="preserve"> </w:t>
                  </w:r>
                  <w:r w:rsidR="001F5780" w:rsidRPr="006E6F1D">
                    <w:rPr>
                      <w:szCs w:val="24"/>
                    </w:rPr>
                    <w:t>completed a</w:t>
                  </w:r>
                  <w:r w:rsidR="00C27CEC" w:rsidRPr="006E6F1D">
                    <w:rPr>
                      <w:szCs w:val="24"/>
                    </w:rPr>
                    <w:t xml:space="preserve"> law degree and </w:t>
                  </w:r>
                  <w:r w:rsidR="00605F8E" w:rsidRPr="006E6F1D">
                    <w:rPr>
                      <w:szCs w:val="24"/>
                    </w:rPr>
                    <w:t>served as an attorney for the Massachusetts Committee for Public Counsel Services in Lowell.</w:t>
                  </w:r>
                  <w:r w:rsidR="00C27CEC" w:rsidRPr="006E6F1D">
                    <w:rPr>
                      <w:szCs w:val="24"/>
                    </w:rPr>
                    <w:t xml:space="preserve"> </w:t>
                  </w:r>
                  <w:r w:rsidR="002353E8" w:rsidRPr="006E6F1D">
                    <w:rPr>
                      <w:szCs w:val="24"/>
                    </w:rPr>
                    <w:t>(Section II.D.)</w:t>
                  </w:r>
                  <w:r w:rsidRPr="006E6F1D">
                    <w:rPr>
                      <w:szCs w:val="24"/>
                    </w:rPr>
                    <w:t xml:space="preserve"> </w:t>
                  </w:r>
                </w:p>
                <w:p w:rsidR="00964993" w:rsidRPr="006E6F1D" w:rsidRDefault="009C5A14" w:rsidP="008A68E8">
                  <w:pPr>
                    <w:pStyle w:val="ListParagraph"/>
                    <w:widowControl/>
                    <w:numPr>
                      <w:ilvl w:val="0"/>
                      <w:numId w:val="7"/>
                    </w:numPr>
                    <w:snapToGrid/>
                    <w:spacing w:before="40" w:after="100" w:afterAutospacing="1"/>
                    <w:rPr>
                      <w:bCs/>
                      <w:szCs w:val="24"/>
                    </w:rPr>
                  </w:pPr>
                  <w:r w:rsidRPr="006E6F1D">
                    <w:rPr>
                      <w:szCs w:val="24"/>
                    </w:rPr>
                    <w:t>The application indicates that the proposed school leader will perform the twice annual teacher evaluation</w:t>
                  </w:r>
                  <w:r w:rsidR="00467E0C" w:rsidRPr="006E6F1D">
                    <w:rPr>
                      <w:szCs w:val="24"/>
                    </w:rPr>
                    <w:t>s</w:t>
                  </w:r>
                  <w:r w:rsidRPr="006E6F1D">
                    <w:rPr>
                      <w:szCs w:val="24"/>
                    </w:rPr>
                    <w:t xml:space="preserve"> for all teachers, upwards of 26 teachers at the end of the charter term, and the evaluation of </w:t>
                  </w:r>
                  <w:r w:rsidR="00065760" w:rsidRPr="006E6F1D">
                    <w:rPr>
                      <w:szCs w:val="24"/>
                    </w:rPr>
                    <w:t>5</w:t>
                  </w:r>
                  <w:r w:rsidRPr="006E6F1D">
                    <w:rPr>
                      <w:szCs w:val="24"/>
                    </w:rPr>
                    <w:t xml:space="preserve"> members of the leadership team. It i</w:t>
                  </w:r>
                  <w:r w:rsidR="00467E0C" w:rsidRPr="006E6F1D">
                    <w:rPr>
                      <w:szCs w:val="24"/>
                    </w:rPr>
                    <w:t>s unclear how the school leader</w:t>
                  </w:r>
                  <w:r w:rsidRPr="006E6F1D">
                    <w:rPr>
                      <w:szCs w:val="24"/>
                    </w:rPr>
                    <w:t xml:space="preserve"> would have</w:t>
                  </w:r>
                  <w:r w:rsidR="00467E0C" w:rsidRPr="006E6F1D">
                    <w:rPr>
                      <w:szCs w:val="24"/>
                    </w:rPr>
                    <w:t xml:space="preserve"> the capacity to do so or why </w:t>
                  </w:r>
                  <w:r w:rsidR="00065760" w:rsidRPr="006E6F1D">
                    <w:rPr>
                      <w:szCs w:val="24"/>
                    </w:rPr>
                    <w:t xml:space="preserve">teacher evaluations wouldn’t be </w:t>
                  </w:r>
                  <w:r w:rsidR="00C07A74" w:rsidRPr="006E6F1D">
                    <w:rPr>
                      <w:szCs w:val="24"/>
                    </w:rPr>
                    <w:t xml:space="preserve">further </w:t>
                  </w:r>
                  <w:r w:rsidR="00065760" w:rsidRPr="006E6F1D">
                    <w:rPr>
                      <w:szCs w:val="24"/>
                    </w:rPr>
                    <w:t>delegated amongst</w:t>
                  </w:r>
                  <w:r w:rsidR="00467E0C" w:rsidRPr="006E6F1D">
                    <w:rPr>
                      <w:szCs w:val="24"/>
                    </w:rPr>
                    <w:t xml:space="preserve"> members of the leadership team, </w:t>
                  </w:r>
                  <w:r w:rsidR="00065760" w:rsidRPr="006E6F1D">
                    <w:rPr>
                      <w:szCs w:val="24"/>
                    </w:rPr>
                    <w:t xml:space="preserve">including the </w:t>
                  </w:r>
                  <w:r w:rsidR="00467E0C" w:rsidRPr="006E6F1D">
                    <w:rPr>
                      <w:szCs w:val="24"/>
                    </w:rPr>
                    <w:lastRenderedPageBreak/>
                    <w:t>Director of Curriculum and Instruction, Student Support Coordinator, or Principal</w:t>
                  </w:r>
                  <w:r w:rsidRPr="006E6F1D">
                    <w:rPr>
                      <w:szCs w:val="24"/>
                    </w:rPr>
                    <w:t xml:space="preserve">. (Section II.D.) </w:t>
                  </w:r>
                </w:p>
                <w:p w:rsidR="00352BC3" w:rsidRPr="006E6F1D" w:rsidRDefault="00352BC3" w:rsidP="008A68E8">
                  <w:pPr>
                    <w:widowControl/>
                    <w:snapToGrid/>
                    <w:spacing w:before="40" w:after="100" w:afterAutospacing="1"/>
                    <w:ind w:left="72"/>
                    <w:rPr>
                      <w:b/>
                      <w:szCs w:val="24"/>
                    </w:rPr>
                  </w:pPr>
                </w:p>
              </w:tc>
            </w:tr>
          </w:tbl>
          <w:p w:rsidR="00352BC3" w:rsidRPr="006E6F1D" w:rsidRDefault="00352BC3" w:rsidP="00352BC3">
            <w:pPr>
              <w:rPr>
                <w:b/>
                <w:szCs w:val="24"/>
              </w:rPr>
            </w:pPr>
          </w:p>
        </w:tc>
      </w:tr>
      <w:tr w:rsidR="00352BC3" w:rsidRPr="006E6F1D" w:rsidTr="002E5258">
        <w:trPr>
          <w:trHeight w:val="620"/>
        </w:trPr>
        <w:tc>
          <w:tcPr>
            <w:tcW w:w="8856" w:type="dxa"/>
            <w:gridSpan w:val="3"/>
            <w:tcBorders>
              <w:top w:val="single" w:sz="4" w:space="0" w:color="auto"/>
              <w:left w:val="single" w:sz="4" w:space="0" w:color="auto"/>
              <w:bottom w:val="single" w:sz="4" w:space="0" w:color="auto"/>
              <w:right w:val="single" w:sz="4" w:space="0" w:color="auto"/>
            </w:tcBorders>
          </w:tcPr>
          <w:p w:rsidR="00352BC3" w:rsidRPr="006E6F1D" w:rsidRDefault="003B2D2F" w:rsidP="00DB366B">
            <w:pPr>
              <w:jc w:val="center"/>
              <w:rPr>
                <w:b/>
                <w:szCs w:val="24"/>
              </w:rPr>
            </w:pPr>
            <w:r w:rsidRPr="006E6F1D">
              <w:rPr>
                <w:szCs w:val="24"/>
              </w:rPr>
              <w:lastRenderedPageBreak/>
              <w:br w:type="page"/>
            </w:r>
            <w:r w:rsidR="005674B1" w:rsidRPr="006E6F1D">
              <w:rPr>
                <w:b/>
                <w:szCs w:val="24"/>
              </w:rPr>
              <w:t>Facilities, Transportation, and Finances</w:t>
            </w:r>
          </w:p>
          <w:p w:rsidR="00DB366B" w:rsidRPr="006E6F1D" w:rsidRDefault="00DB366B" w:rsidP="00DB366B">
            <w:pPr>
              <w:jc w:val="center"/>
              <w:rPr>
                <w:b/>
                <w:szCs w:val="24"/>
              </w:rPr>
            </w:pPr>
          </w:p>
          <w:tbl>
            <w:tblPr>
              <w:tblW w:w="0" w:type="auto"/>
              <w:tblLook w:val="01E0" w:firstRow="1" w:lastRow="1" w:firstColumn="1" w:lastColumn="1" w:noHBand="0" w:noVBand="0"/>
            </w:tblPr>
            <w:tblGrid>
              <w:gridCol w:w="4312"/>
              <w:gridCol w:w="4313"/>
            </w:tblGrid>
            <w:tr w:rsidR="00352BC3" w:rsidRPr="006E6F1D">
              <w:tc>
                <w:tcPr>
                  <w:tcW w:w="4312" w:type="dxa"/>
                </w:tcPr>
                <w:p w:rsidR="00352BC3" w:rsidRPr="006E6F1D" w:rsidRDefault="00352BC3" w:rsidP="008A68E8">
                  <w:pPr>
                    <w:widowControl/>
                    <w:snapToGrid/>
                    <w:rPr>
                      <w:b/>
                      <w:szCs w:val="24"/>
                      <w:u w:val="single"/>
                    </w:rPr>
                  </w:pPr>
                  <w:r w:rsidRPr="006E6F1D">
                    <w:rPr>
                      <w:b/>
                      <w:szCs w:val="24"/>
                      <w:u w:val="single"/>
                    </w:rPr>
                    <w:t>Primary Strengths</w:t>
                  </w:r>
                </w:p>
              </w:tc>
              <w:tc>
                <w:tcPr>
                  <w:tcW w:w="4313" w:type="dxa"/>
                </w:tcPr>
                <w:p w:rsidR="00352BC3" w:rsidRPr="006E6F1D" w:rsidRDefault="00352BC3" w:rsidP="008A68E8">
                  <w:pPr>
                    <w:widowControl/>
                    <w:snapToGrid/>
                    <w:rPr>
                      <w:b/>
                      <w:szCs w:val="24"/>
                      <w:u w:val="single"/>
                    </w:rPr>
                  </w:pPr>
                  <w:r w:rsidRPr="006E6F1D">
                    <w:rPr>
                      <w:b/>
                      <w:szCs w:val="24"/>
                      <w:u w:val="single"/>
                    </w:rPr>
                    <w:t xml:space="preserve">Primary Weaknesses </w:t>
                  </w:r>
                </w:p>
              </w:tc>
            </w:tr>
            <w:tr w:rsidR="00352BC3" w:rsidRPr="006E6F1D">
              <w:trPr>
                <w:trHeight w:val="387"/>
              </w:trPr>
              <w:tc>
                <w:tcPr>
                  <w:tcW w:w="4312" w:type="dxa"/>
                </w:tcPr>
                <w:p w:rsidR="004A3EBE" w:rsidRPr="006E6F1D" w:rsidRDefault="006C4FEA" w:rsidP="008A68E8">
                  <w:pPr>
                    <w:widowControl/>
                    <w:numPr>
                      <w:ilvl w:val="0"/>
                      <w:numId w:val="7"/>
                    </w:numPr>
                    <w:snapToGrid/>
                    <w:spacing w:before="40" w:after="100" w:afterAutospacing="1"/>
                    <w:rPr>
                      <w:bCs/>
                      <w:szCs w:val="24"/>
                    </w:rPr>
                  </w:pPr>
                  <w:r w:rsidRPr="006E6F1D">
                    <w:rPr>
                      <w:bCs/>
                      <w:szCs w:val="24"/>
                    </w:rPr>
                    <w:t xml:space="preserve">The </w:t>
                  </w:r>
                  <w:r w:rsidR="009251A6" w:rsidRPr="006E6F1D">
                    <w:rPr>
                      <w:bCs/>
                      <w:szCs w:val="24"/>
                    </w:rPr>
                    <w:t>application provides</w:t>
                  </w:r>
                  <w:r w:rsidRPr="006E6F1D">
                    <w:rPr>
                      <w:bCs/>
                      <w:szCs w:val="24"/>
                    </w:rPr>
                    <w:t xml:space="preserve"> a structure and process for</w:t>
                  </w:r>
                  <w:r w:rsidR="0054622C" w:rsidRPr="006E6F1D">
                    <w:rPr>
                      <w:bCs/>
                      <w:szCs w:val="24"/>
                    </w:rPr>
                    <w:t xml:space="preserve"> managing school finances with </w:t>
                  </w:r>
                  <w:r w:rsidR="00E7055D" w:rsidRPr="006E6F1D">
                    <w:rPr>
                      <w:bCs/>
                      <w:szCs w:val="24"/>
                    </w:rPr>
                    <w:t>specific</w:t>
                  </w:r>
                  <w:r w:rsidRPr="006E6F1D">
                    <w:rPr>
                      <w:bCs/>
                      <w:szCs w:val="24"/>
                    </w:rPr>
                    <w:t xml:space="preserve"> fiscal controls.  There is a clear plan for track</w:t>
                  </w:r>
                  <w:r w:rsidR="0054622C" w:rsidRPr="006E6F1D">
                    <w:rPr>
                      <w:bCs/>
                      <w:szCs w:val="24"/>
                    </w:rPr>
                    <w:t>ing</w:t>
                  </w:r>
                  <w:r w:rsidRPr="006E6F1D">
                    <w:rPr>
                      <w:bCs/>
                      <w:szCs w:val="24"/>
                    </w:rPr>
                    <w:t xml:space="preserve"> finances in </w:t>
                  </w:r>
                  <w:r w:rsidR="0054622C" w:rsidRPr="006E6F1D">
                    <w:rPr>
                      <w:bCs/>
                      <w:szCs w:val="24"/>
                    </w:rPr>
                    <w:t>the</w:t>
                  </w:r>
                  <w:r w:rsidRPr="006E6F1D">
                    <w:rPr>
                      <w:bCs/>
                      <w:szCs w:val="24"/>
                    </w:rPr>
                    <w:t xml:space="preserve"> daily business operations. </w:t>
                  </w:r>
                  <w:r w:rsidR="00DD7480" w:rsidRPr="006E6F1D">
                    <w:rPr>
                      <w:bCs/>
                      <w:szCs w:val="24"/>
                    </w:rPr>
                    <w:t>(Section III.F</w:t>
                  </w:r>
                  <w:r w:rsidR="007A5FAD" w:rsidRPr="006E6F1D">
                    <w:rPr>
                      <w:bCs/>
                      <w:szCs w:val="24"/>
                    </w:rPr>
                    <w:t>.)</w:t>
                  </w:r>
                </w:p>
                <w:p w:rsidR="0029496A" w:rsidRPr="006E6F1D" w:rsidRDefault="00E7055D" w:rsidP="008A68E8">
                  <w:pPr>
                    <w:widowControl/>
                    <w:numPr>
                      <w:ilvl w:val="0"/>
                      <w:numId w:val="7"/>
                    </w:numPr>
                    <w:snapToGrid/>
                    <w:spacing w:before="40" w:after="100" w:afterAutospacing="1"/>
                    <w:rPr>
                      <w:bCs/>
                      <w:szCs w:val="24"/>
                    </w:rPr>
                  </w:pPr>
                  <w:r w:rsidRPr="006E6F1D">
                    <w:rPr>
                      <w:bCs/>
                      <w:szCs w:val="24"/>
                    </w:rPr>
                    <w:t xml:space="preserve">At the interview, the proposed board indicated their commitment to fundraising. The </w:t>
                  </w:r>
                  <w:r w:rsidR="0054622C" w:rsidRPr="006E6F1D">
                    <w:rPr>
                      <w:bCs/>
                      <w:szCs w:val="24"/>
                    </w:rPr>
                    <w:t>board</w:t>
                  </w:r>
                  <w:r w:rsidRPr="006E6F1D">
                    <w:rPr>
                      <w:bCs/>
                      <w:szCs w:val="24"/>
                    </w:rPr>
                    <w:t xml:space="preserve"> has the </w:t>
                  </w:r>
                  <w:r w:rsidR="004240BC" w:rsidRPr="006E6F1D">
                    <w:rPr>
                      <w:bCs/>
                      <w:szCs w:val="24"/>
                    </w:rPr>
                    <w:t xml:space="preserve">financial </w:t>
                  </w:r>
                  <w:r w:rsidRPr="006E6F1D">
                    <w:rPr>
                      <w:bCs/>
                      <w:szCs w:val="24"/>
                    </w:rPr>
                    <w:t>support of the Davis F</w:t>
                  </w:r>
                  <w:r w:rsidR="004A3EBE" w:rsidRPr="006E6F1D">
                    <w:rPr>
                      <w:bCs/>
                      <w:szCs w:val="24"/>
                    </w:rPr>
                    <w:t>oundation</w:t>
                  </w:r>
                  <w:r w:rsidR="0029496A" w:rsidRPr="006E6F1D">
                    <w:rPr>
                      <w:bCs/>
                      <w:szCs w:val="24"/>
                    </w:rPr>
                    <w:t xml:space="preserve"> for the planning year</w:t>
                  </w:r>
                  <w:r w:rsidRPr="006E6F1D">
                    <w:rPr>
                      <w:bCs/>
                      <w:szCs w:val="24"/>
                    </w:rPr>
                    <w:t xml:space="preserve"> if </w:t>
                  </w:r>
                  <w:r w:rsidR="002E5258" w:rsidRPr="006E6F1D">
                    <w:rPr>
                      <w:bCs/>
                      <w:szCs w:val="24"/>
                    </w:rPr>
                    <w:t xml:space="preserve">federal charter school </w:t>
                  </w:r>
                  <w:r w:rsidRPr="006E6F1D">
                    <w:rPr>
                      <w:bCs/>
                      <w:szCs w:val="24"/>
                    </w:rPr>
                    <w:t>planning grants are unavailable</w:t>
                  </w:r>
                  <w:r w:rsidR="00DD7480" w:rsidRPr="006E6F1D">
                    <w:rPr>
                      <w:bCs/>
                      <w:szCs w:val="24"/>
                    </w:rPr>
                    <w:t>. (Section III.F</w:t>
                  </w:r>
                  <w:r w:rsidR="0029496A" w:rsidRPr="006E6F1D">
                    <w:rPr>
                      <w:bCs/>
                      <w:szCs w:val="24"/>
                    </w:rPr>
                    <w:t>.)</w:t>
                  </w:r>
                </w:p>
                <w:p w:rsidR="00575915" w:rsidRPr="006E6F1D" w:rsidRDefault="0029496A" w:rsidP="008A68E8">
                  <w:pPr>
                    <w:widowControl/>
                    <w:numPr>
                      <w:ilvl w:val="0"/>
                      <w:numId w:val="7"/>
                    </w:numPr>
                    <w:snapToGrid/>
                    <w:spacing w:before="40" w:after="100" w:afterAutospacing="1"/>
                    <w:rPr>
                      <w:bCs/>
                      <w:szCs w:val="24"/>
                    </w:rPr>
                  </w:pPr>
                  <w:r w:rsidRPr="006E6F1D">
                    <w:rPr>
                      <w:bCs/>
                      <w:szCs w:val="24"/>
                    </w:rPr>
                    <w:t>The applicant group has identified a number of potential buildings for the location of the school in the desired neighborho</w:t>
                  </w:r>
                  <w:r w:rsidR="00E7055D" w:rsidRPr="006E6F1D">
                    <w:rPr>
                      <w:bCs/>
                      <w:szCs w:val="24"/>
                    </w:rPr>
                    <w:t xml:space="preserve">od. </w:t>
                  </w:r>
                  <w:r w:rsidRPr="006E6F1D">
                    <w:rPr>
                      <w:bCs/>
                      <w:szCs w:val="24"/>
                    </w:rPr>
                    <w:t>(Section III.F.)</w:t>
                  </w:r>
                </w:p>
                <w:p w:rsidR="00BC4969" w:rsidRPr="006E6F1D" w:rsidRDefault="00BC4969" w:rsidP="00BC4969">
                  <w:pPr>
                    <w:widowControl/>
                    <w:snapToGrid/>
                    <w:spacing w:before="40" w:after="100" w:afterAutospacing="1"/>
                    <w:ind w:left="360"/>
                    <w:rPr>
                      <w:bCs/>
                      <w:szCs w:val="24"/>
                    </w:rPr>
                  </w:pPr>
                </w:p>
              </w:tc>
              <w:tc>
                <w:tcPr>
                  <w:tcW w:w="4313" w:type="dxa"/>
                </w:tcPr>
                <w:p w:rsidR="00352BC3" w:rsidRPr="006E6F1D" w:rsidRDefault="00C04BA5" w:rsidP="006A3B59">
                  <w:pPr>
                    <w:widowControl/>
                    <w:numPr>
                      <w:ilvl w:val="0"/>
                      <w:numId w:val="7"/>
                    </w:numPr>
                    <w:snapToGrid/>
                    <w:spacing w:before="40" w:after="100" w:afterAutospacing="1"/>
                    <w:rPr>
                      <w:b/>
                      <w:szCs w:val="24"/>
                    </w:rPr>
                  </w:pPr>
                  <w:r>
                    <w:rPr>
                      <w:szCs w:val="24"/>
                    </w:rPr>
                    <w:t>None identified.</w:t>
                  </w:r>
                </w:p>
              </w:tc>
            </w:tr>
          </w:tbl>
          <w:p w:rsidR="00352BC3" w:rsidRPr="006E6F1D" w:rsidRDefault="00352BC3" w:rsidP="00352BC3">
            <w:pPr>
              <w:rPr>
                <w:b/>
                <w:szCs w:val="24"/>
              </w:rPr>
            </w:pPr>
          </w:p>
        </w:tc>
      </w:tr>
    </w:tbl>
    <w:p w:rsidR="0010691E" w:rsidRPr="006E6F1D" w:rsidRDefault="0010691E">
      <w:pPr>
        <w:rPr>
          <w:szCs w:val="24"/>
        </w:rPr>
      </w:pPr>
    </w:p>
    <w:sectPr w:rsidR="0010691E" w:rsidRPr="006E6F1D" w:rsidSect="001659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AF" w:rsidRDefault="00AE3CAF">
      <w:r>
        <w:separator/>
      </w:r>
    </w:p>
  </w:endnote>
  <w:endnote w:type="continuationSeparator" w:id="0">
    <w:p w:rsidR="00AE3CAF" w:rsidRDefault="00AE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E5" w:rsidRDefault="00D959C0" w:rsidP="0055293C">
    <w:pPr>
      <w:pStyle w:val="Footer"/>
      <w:framePr w:wrap="around" w:vAnchor="text" w:hAnchor="margin" w:xAlign="center" w:y="1"/>
      <w:rPr>
        <w:rStyle w:val="PageNumber"/>
      </w:rPr>
    </w:pPr>
    <w:r>
      <w:rPr>
        <w:rStyle w:val="PageNumber"/>
      </w:rPr>
      <w:fldChar w:fldCharType="begin"/>
    </w:r>
    <w:r w:rsidR="00585BE5">
      <w:rPr>
        <w:rStyle w:val="PageNumber"/>
      </w:rPr>
      <w:instrText xml:space="preserve">PAGE  </w:instrText>
    </w:r>
    <w:r>
      <w:rPr>
        <w:rStyle w:val="PageNumber"/>
      </w:rPr>
      <w:fldChar w:fldCharType="end"/>
    </w:r>
  </w:p>
  <w:p w:rsidR="00585BE5" w:rsidRDefault="00585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E5" w:rsidRPr="00B85751" w:rsidRDefault="00585BE5">
    <w:pPr>
      <w:pStyle w:val="Footer"/>
      <w:rPr>
        <w:sz w:val="20"/>
      </w:rPr>
    </w:pPr>
    <w:r w:rsidRPr="00B85751">
      <w:rPr>
        <w:sz w:val="20"/>
      </w:rPr>
      <w:t>Proposed Springfield Collegiate</w:t>
    </w:r>
    <w:r w:rsidR="00392976">
      <w:rPr>
        <w:sz w:val="20"/>
      </w:rPr>
      <w:t xml:space="preserve"> Charter School</w:t>
    </w:r>
    <w:r w:rsidRPr="00B85751">
      <w:rPr>
        <w:sz w:val="20"/>
      </w:rPr>
      <w:tab/>
    </w:r>
    <w:r w:rsidRPr="00B85751">
      <w:rPr>
        <w:sz w:val="20"/>
      </w:rPr>
      <w:tab/>
      <w:t xml:space="preserve">Page </w:t>
    </w:r>
    <w:r w:rsidR="00D959C0" w:rsidRPr="00B85751">
      <w:rPr>
        <w:sz w:val="20"/>
      </w:rPr>
      <w:fldChar w:fldCharType="begin"/>
    </w:r>
    <w:r w:rsidRPr="00B85751">
      <w:rPr>
        <w:sz w:val="20"/>
      </w:rPr>
      <w:instrText xml:space="preserve"> PAGE </w:instrText>
    </w:r>
    <w:r w:rsidR="00D959C0" w:rsidRPr="00B85751">
      <w:rPr>
        <w:sz w:val="20"/>
      </w:rPr>
      <w:fldChar w:fldCharType="separate"/>
    </w:r>
    <w:r w:rsidR="00E81967">
      <w:rPr>
        <w:noProof/>
        <w:sz w:val="20"/>
      </w:rPr>
      <w:t>1</w:t>
    </w:r>
    <w:r w:rsidR="00D959C0" w:rsidRPr="00B85751">
      <w:rPr>
        <w:sz w:val="20"/>
      </w:rPr>
      <w:fldChar w:fldCharType="end"/>
    </w:r>
    <w:r w:rsidRPr="00B85751">
      <w:rPr>
        <w:sz w:val="20"/>
      </w:rPr>
      <w:t xml:space="preserve"> of </w:t>
    </w:r>
    <w:r w:rsidR="00D959C0" w:rsidRPr="00B85751">
      <w:rPr>
        <w:sz w:val="20"/>
      </w:rPr>
      <w:fldChar w:fldCharType="begin"/>
    </w:r>
    <w:r w:rsidRPr="00B85751">
      <w:rPr>
        <w:sz w:val="20"/>
      </w:rPr>
      <w:instrText xml:space="preserve"> NUMPAGES </w:instrText>
    </w:r>
    <w:r w:rsidR="00D959C0" w:rsidRPr="00B85751">
      <w:rPr>
        <w:sz w:val="20"/>
      </w:rPr>
      <w:fldChar w:fldCharType="separate"/>
    </w:r>
    <w:r w:rsidR="00E81967">
      <w:rPr>
        <w:noProof/>
        <w:sz w:val="20"/>
      </w:rPr>
      <w:t>9</w:t>
    </w:r>
    <w:r w:rsidR="00D959C0" w:rsidRPr="00B85751">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76" w:rsidRDefault="00392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AF" w:rsidRDefault="00AE3CAF">
      <w:r>
        <w:separator/>
      </w:r>
    </w:p>
  </w:footnote>
  <w:footnote w:type="continuationSeparator" w:id="0">
    <w:p w:rsidR="00AE3CAF" w:rsidRDefault="00AE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76" w:rsidRDefault="00392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76" w:rsidRDefault="00392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76" w:rsidRDefault="00392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37212"/>
    <w:multiLevelType w:val="hybridMultilevel"/>
    <w:tmpl w:val="DDC2027C"/>
    <w:lvl w:ilvl="0" w:tplc="0409000F">
      <w:start w:val="1"/>
      <w:numFmt w:val="decimal"/>
      <w:lvlText w:val="%1."/>
      <w:lvlJc w:val="left"/>
      <w:pPr>
        <w:tabs>
          <w:tab w:val="num" w:pos="720"/>
        </w:tabs>
        <w:ind w:left="720" w:hanging="360"/>
      </w:pPr>
      <w:rPr>
        <w:rFonts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6A6642"/>
    <w:multiLevelType w:val="hybridMultilevel"/>
    <w:tmpl w:val="7FDC91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302101"/>
    <w:multiLevelType w:val="hybridMultilevel"/>
    <w:tmpl w:val="CCB84A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0"/>
  </w:num>
  <w:num w:numId="6">
    <w:abstractNumId w:val="7"/>
  </w:num>
  <w:num w:numId="7">
    <w:abstractNumId w:val="10"/>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393D8E"/>
    <w:rsid w:val="00005C61"/>
    <w:rsid w:val="00013892"/>
    <w:rsid w:val="00022E3F"/>
    <w:rsid w:val="00030DD2"/>
    <w:rsid w:val="00036ED5"/>
    <w:rsid w:val="00037F89"/>
    <w:rsid w:val="000416AF"/>
    <w:rsid w:val="00054399"/>
    <w:rsid w:val="00065760"/>
    <w:rsid w:val="00070056"/>
    <w:rsid w:val="000718B6"/>
    <w:rsid w:val="000914B1"/>
    <w:rsid w:val="00094060"/>
    <w:rsid w:val="0009506B"/>
    <w:rsid w:val="000A07B1"/>
    <w:rsid w:val="000A3ACC"/>
    <w:rsid w:val="000A5692"/>
    <w:rsid w:val="000A6FA6"/>
    <w:rsid w:val="000C17EE"/>
    <w:rsid w:val="000D5538"/>
    <w:rsid w:val="000E598B"/>
    <w:rsid w:val="000F0089"/>
    <w:rsid w:val="000F75EA"/>
    <w:rsid w:val="0010691E"/>
    <w:rsid w:val="00127BEE"/>
    <w:rsid w:val="00127D1F"/>
    <w:rsid w:val="001533BF"/>
    <w:rsid w:val="00155271"/>
    <w:rsid w:val="001613C1"/>
    <w:rsid w:val="0016595E"/>
    <w:rsid w:val="00182B9C"/>
    <w:rsid w:val="00185A85"/>
    <w:rsid w:val="00190126"/>
    <w:rsid w:val="00194C1E"/>
    <w:rsid w:val="00194DD1"/>
    <w:rsid w:val="0019630C"/>
    <w:rsid w:val="00196694"/>
    <w:rsid w:val="001A5B77"/>
    <w:rsid w:val="001B6B1E"/>
    <w:rsid w:val="001D4EC6"/>
    <w:rsid w:val="001D6744"/>
    <w:rsid w:val="001E0CAE"/>
    <w:rsid w:val="001E628E"/>
    <w:rsid w:val="001F229B"/>
    <w:rsid w:val="001F2A78"/>
    <w:rsid w:val="001F5780"/>
    <w:rsid w:val="001F709F"/>
    <w:rsid w:val="00202727"/>
    <w:rsid w:val="002209FE"/>
    <w:rsid w:val="002353E8"/>
    <w:rsid w:val="0024212C"/>
    <w:rsid w:val="002428B2"/>
    <w:rsid w:val="00246207"/>
    <w:rsid w:val="00282BA9"/>
    <w:rsid w:val="0029496A"/>
    <w:rsid w:val="002A2B4B"/>
    <w:rsid w:val="002A2FE1"/>
    <w:rsid w:val="002A3CF4"/>
    <w:rsid w:val="002A4B65"/>
    <w:rsid w:val="002B5466"/>
    <w:rsid w:val="002B71BA"/>
    <w:rsid w:val="002B7EAE"/>
    <w:rsid w:val="002C5828"/>
    <w:rsid w:val="002E5258"/>
    <w:rsid w:val="002F10F2"/>
    <w:rsid w:val="002F4678"/>
    <w:rsid w:val="002F5F5C"/>
    <w:rsid w:val="00304A02"/>
    <w:rsid w:val="003052DD"/>
    <w:rsid w:val="00314DB2"/>
    <w:rsid w:val="003156B1"/>
    <w:rsid w:val="0031703E"/>
    <w:rsid w:val="0033141F"/>
    <w:rsid w:val="00332B2B"/>
    <w:rsid w:val="00333428"/>
    <w:rsid w:val="00347D1E"/>
    <w:rsid w:val="00352BC3"/>
    <w:rsid w:val="00362898"/>
    <w:rsid w:val="00364727"/>
    <w:rsid w:val="00365326"/>
    <w:rsid w:val="00367185"/>
    <w:rsid w:val="00370A59"/>
    <w:rsid w:val="00383326"/>
    <w:rsid w:val="00392976"/>
    <w:rsid w:val="00393D8E"/>
    <w:rsid w:val="00396724"/>
    <w:rsid w:val="003A1646"/>
    <w:rsid w:val="003A6420"/>
    <w:rsid w:val="003B2D2F"/>
    <w:rsid w:val="003B6680"/>
    <w:rsid w:val="003C6A11"/>
    <w:rsid w:val="003D38DC"/>
    <w:rsid w:val="003D5A78"/>
    <w:rsid w:val="003D5D16"/>
    <w:rsid w:val="003F218A"/>
    <w:rsid w:val="004026CE"/>
    <w:rsid w:val="00404470"/>
    <w:rsid w:val="00405928"/>
    <w:rsid w:val="0040617B"/>
    <w:rsid w:val="0040637E"/>
    <w:rsid w:val="00415343"/>
    <w:rsid w:val="004240BC"/>
    <w:rsid w:val="00424F2F"/>
    <w:rsid w:val="00426A99"/>
    <w:rsid w:val="0043312F"/>
    <w:rsid w:val="00445CAC"/>
    <w:rsid w:val="00452EAB"/>
    <w:rsid w:val="00453799"/>
    <w:rsid w:val="00456D5C"/>
    <w:rsid w:val="00462024"/>
    <w:rsid w:val="00464747"/>
    <w:rsid w:val="00467E0C"/>
    <w:rsid w:val="00471202"/>
    <w:rsid w:val="00474008"/>
    <w:rsid w:val="00474D55"/>
    <w:rsid w:val="00477F18"/>
    <w:rsid w:val="00481E6F"/>
    <w:rsid w:val="00486DB7"/>
    <w:rsid w:val="00492A50"/>
    <w:rsid w:val="00496E62"/>
    <w:rsid w:val="004A3EBE"/>
    <w:rsid w:val="004A5A86"/>
    <w:rsid w:val="004B0EE7"/>
    <w:rsid w:val="004B3A69"/>
    <w:rsid w:val="004C4E3A"/>
    <w:rsid w:val="004C65BC"/>
    <w:rsid w:val="004D27D7"/>
    <w:rsid w:val="004D7B77"/>
    <w:rsid w:val="004E222F"/>
    <w:rsid w:val="004E4660"/>
    <w:rsid w:val="00502714"/>
    <w:rsid w:val="00512F92"/>
    <w:rsid w:val="0051315E"/>
    <w:rsid w:val="00525080"/>
    <w:rsid w:val="00535B52"/>
    <w:rsid w:val="00540B82"/>
    <w:rsid w:val="00542743"/>
    <w:rsid w:val="00544C91"/>
    <w:rsid w:val="005452DE"/>
    <w:rsid w:val="0054622C"/>
    <w:rsid w:val="00547255"/>
    <w:rsid w:val="00551CE3"/>
    <w:rsid w:val="0055293C"/>
    <w:rsid w:val="00561E49"/>
    <w:rsid w:val="005674B1"/>
    <w:rsid w:val="00572F36"/>
    <w:rsid w:val="00575915"/>
    <w:rsid w:val="0058071C"/>
    <w:rsid w:val="00585BE5"/>
    <w:rsid w:val="00585D1B"/>
    <w:rsid w:val="00593FBC"/>
    <w:rsid w:val="005A185D"/>
    <w:rsid w:val="005A5462"/>
    <w:rsid w:val="005B6489"/>
    <w:rsid w:val="005C4219"/>
    <w:rsid w:val="005D521D"/>
    <w:rsid w:val="005D7719"/>
    <w:rsid w:val="005E3C15"/>
    <w:rsid w:val="005E4741"/>
    <w:rsid w:val="0060001A"/>
    <w:rsid w:val="00605F8E"/>
    <w:rsid w:val="006074AA"/>
    <w:rsid w:val="006267B2"/>
    <w:rsid w:val="006477E7"/>
    <w:rsid w:val="00662875"/>
    <w:rsid w:val="006673F2"/>
    <w:rsid w:val="0068358A"/>
    <w:rsid w:val="00692928"/>
    <w:rsid w:val="006A138C"/>
    <w:rsid w:val="006A3B59"/>
    <w:rsid w:val="006A59E5"/>
    <w:rsid w:val="006A7234"/>
    <w:rsid w:val="006A7B6C"/>
    <w:rsid w:val="006B1DF2"/>
    <w:rsid w:val="006B3476"/>
    <w:rsid w:val="006B5C4D"/>
    <w:rsid w:val="006C390B"/>
    <w:rsid w:val="006C4FEA"/>
    <w:rsid w:val="006C5BF7"/>
    <w:rsid w:val="006E3292"/>
    <w:rsid w:val="006E6F1D"/>
    <w:rsid w:val="0070440E"/>
    <w:rsid w:val="007103F9"/>
    <w:rsid w:val="00716297"/>
    <w:rsid w:val="00717D66"/>
    <w:rsid w:val="00726327"/>
    <w:rsid w:val="00752381"/>
    <w:rsid w:val="00764578"/>
    <w:rsid w:val="00764CDF"/>
    <w:rsid w:val="00771FEA"/>
    <w:rsid w:val="00774D78"/>
    <w:rsid w:val="00776BEE"/>
    <w:rsid w:val="0078751A"/>
    <w:rsid w:val="0079432E"/>
    <w:rsid w:val="007A1976"/>
    <w:rsid w:val="007A5DDD"/>
    <w:rsid w:val="007A5FAD"/>
    <w:rsid w:val="007A68F1"/>
    <w:rsid w:val="007B34FD"/>
    <w:rsid w:val="007B369D"/>
    <w:rsid w:val="007C52B0"/>
    <w:rsid w:val="007C67F1"/>
    <w:rsid w:val="007D05A0"/>
    <w:rsid w:val="008003E4"/>
    <w:rsid w:val="00807F6E"/>
    <w:rsid w:val="0081725B"/>
    <w:rsid w:val="00822416"/>
    <w:rsid w:val="0083139A"/>
    <w:rsid w:val="00832BDA"/>
    <w:rsid w:val="00842517"/>
    <w:rsid w:val="0084718D"/>
    <w:rsid w:val="0085418C"/>
    <w:rsid w:val="0085428A"/>
    <w:rsid w:val="00867049"/>
    <w:rsid w:val="008703B9"/>
    <w:rsid w:val="00891A90"/>
    <w:rsid w:val="00895D8E"/>
    <w:rsid w:val="008A68E8"/>
    <w:rsid w:val="008B7F56"/>
    <w:rsid w:val="008C6CD2"/>
    <w:rsid w:val="008C7D80"/>
    <w:rsid w:val="008D3BCF"/>
    <w:rsid w:val="008D6CC0"/>
    <w:rsid w:val="008D6F37"/>
    <w:rsid w:val="008E4277"/>
    <w:rsid w:val="008E4B2C"/>
    <w:rsid w:val="008E7780"/>
    <w:rsid w:val="008F53C8"/>
    <w:rsid w:val="00911742"/>
    <w:rsid w:val="009140A8"/>
    <w:rsid w:val="009251A6"/>
    <w:rsid w:val="00935869"/>
    <w:rsid w:val="00935CEA"/>
    <w:rsid w:val="00940C93"/>
    <w:rsid w:val="00942E80"/>
    <w:rsid w:val="00951886"/>
    <w:rsid w:val="009571BF"/>
    <w:rsid w:val="00964993"/>
    <w:rsid w:val="0097466A"/>
    <w:rsid w:val="009755EC"/>
    <w:rsid w:val="0098506C"/>
    <w:rsid w:val="00995BD4"/>
    <w:rsid w:val="0099679E"/>
    <w:rsid w:val="009A0F8A"/>
    <w:rsid w:val="009A61C9"/>
    <w:rsid w:val="009B3D10"/>
    <w:rsid w:val="009B4E97"/>
    <w:rsid w:val="009B631F"/>
    <w:rsid w:val="009C2739"/>
    <w:rsid w:val="009C32F3"/>
    <w:rsid w:val="009C5A14"/>
    <w:rsid w:val="009D40D6"/>
    <w:rsid w:val="009F6200"/>
    <w:rsid w:val="00A259FD"/>
    <w:rsid w:val="00A27AEB"/>
    <w:rsid w:val="00A5120B"/>
    <w:rsid w:val="00A73D41"/>
    <w:rsid w:val="00A76AFE"/>
    <w:rsid w:val="00A90A0A"/>
    <w:rsid w:val="00A93D58"/>
    <w:rsid w:val="00AB0A2F"/>
    <w:rsid w:val="00AC378B"/>
    <w:rsid w:val="00AC3EAD"/>
    <w:rsid w:val="00AD7093"/>
    <w:rsid w:val="00AE02AF"/>
    <w:rsid w:val="00AE3CAF"/>
    <w:rsid w:val="00AF4ED2"/>
    <w:rsid w:val="00AF6A37"/>
    <w:rsid w:val="00B23FD1"/>
    <w:rsid w:val="00B27A7E"/>
    <w:rsid w:val="00B31A69"/>
    <w:rsid w:val="00B32775"/>
    <w:rsid w:val="00B37A10"/>
    <w:rsid w:val="00B417E4"/>
    <w:rsid w:val="00B50BB2"/>
    <w:rsid w:val="00B5259C"/>
    <w:rsid w:val="00B572B0"/>
    <w:rsid w:val="00B57619"/>
    <w:rsid w:val="00B63DAA"/>
    <w:rsid w:val="00B733A5"/>
    <w:rsid w:val="00B76E40"/>
    <w:rsid w:val="00B85751"/>
    <w:rsid w:val="00B93F71"/>
    <w:rsid w:val="00BA0ACA"/>
    <w:rsid w:val="00BA5C6A"/>
    <w:rsid w:val="00BC0630"/>
    <w:rsid w:val="00BC3871"/>
    <w:rsid w:val="00BC4969"/>
    <w:rsid w:val="00BD1601"/>
    <w:rsid w:val="00BD7015"/>
    <w:rsid w:val="00BD704F"/>
    <w:rsid w:val="00C04BA5"/>
    <w:rsid w:val="00C07A74"/>
    <w:rsid w:val="00C13BFC"/>
    <w:rsid w:val="00C14CF7"/>
    <w:rsid w:val="00C151BB"/>
    <w:rsid w:val="00C200FC"/>
    <w:rsid w:val="00C208B3"/>
    <w:rsid w:val="00C22EE1"/>
    <w:rsid w:val="00C27CEC"/>
    <w:rsid w:val="00C30170"/>
    <w:rsid w:val="00C350EF"/>
    <w:rsid w:val="00C41CEC"/>
    <w:rsid w:val="00C436C2"/>
    <w:rsid w:val="00C52F58"/>
    <w:rsid w:val="00C55807"/>
    <w:rsid w:val="00C57192"/>
    <w:rsid w:val="00C66D72"/>
    <w:rsid w:val="00C677EB"/>
    <w:rsid w:val="00C73D34"/>
    <w:rsid w:val="00C76B43"/>
    <w:rsid w:val="00C91082"/>
    <w:rsid w:val="00C93127"/>
    <w:rsid w:val="00C93490"/>
    <w:rsid w:val="00C97D76"/>
    <w:rsid w:val="00CA00E1"/>
    <w:rsid w:val="00CA6583"/>
    <w:rsid w:val="00CB39A4"/>
    <w:rsid w:val="00CC0355"/>
    <w:rsid w:val="00CC6553"/>
    <w:rsid w:val="00CD4AA3"/>
    <w:rsid w:val="00CE57FA"/>
    <w:rsid w:val="00CE60A5"/>
    <w:rsid w:val="00CF3EB7"/>
    <w:rsid w:val="00D01FDC"/>
    <w:rsid w:val="00D06594"/>
    <w:rsid w:val="00D10012"/>
    <w:rsid w:val="00D21E14"/>
    <w:rsid w:val="00D250C4"/>
    <w:rsid w:val="00D37161"/>
    <w:rsid w:val="00D53EE3"/>
    <w:rsid w:val="00D6531F"/>
    <w:rsid w:val="00D75922"/>
    <w:rsid w:val="00D816AC"/>
    <w:rsid w:val="00D8268B"/>
    <w:rsid w:val="00D83482"/>
    <w:rsid w:val="00D85042"/>
    <w:rsid w:val="00D931F7"/>
    <w:rsid w:val="00D959C0"/>
    <w:rsid w:val="00DA1A0A"/>
    <w:rsid w:val="00DA3525"/>
    <w:rsid w:val="00DA6C83"/>
    <w:rsid w:val="00DB12A0"/>
    <w:rsid w:val="00DB1C12"/>
    <w:rsid w:val="00DB2B2A"/>
    <w:rsid w:val="00DB366B"/>
    <w:rsid w:val="00DC1406"/>
    <w:rsid w:val="00DC65AE"/>
    <w:rsid w:val="00DD7480"/>
    <w:rsid w:val="00DF7AB6"/>
    <w:rsid w:val="00E064A5"/>
    <w:rsid w:val="00E12626"/>
    <w:rsid w:val="00E133AC"/>
    <w:rsid w:val="00E221F0"/>
    <w:rsid w:val="00E36098"/>
    <w:rsid w:val="00E411F4"/>
    <w:rsid w:val="00E57F83"/>
    <w:rsid w:val="00E60FA5"/>
    <w:rsid w:val="00E7055D"/>
    <w:rsid w:val="00E81967"/>
    <w:rsid w:val="00E95C46"/>
    <w:rsid w:val="00EA0760"/>
    <w:rsid w:val="00EA15B3"/>
    <w:rsid w:val="00EB03D5"/>
    <w:rsid w:val="00EB1538"/>
    <w:rsid w:val="00EB1809"/>
    <w:rsid w:val="00EB41AF"/>
    <w:rsid w:val="00EB536C"/>
    <w:rsid w:val="00EC19BD"/>
    <w:rsid w:val="00EC45C0"/>
    <w:rsid w:val="00EC6A9D"/>
    <w:rsid w:val="00ED1351"/>
    <w:rsid w:val="00EE1A13"/>
    <w:rsid w:val="00EE757D"/>
    <w:rsid w:val="00F01031"/>
    <w:rsid w:val="00F07985"/>
    <w:rsid w:val="00F41227"/>
    <w:rsid w:val="00F51D23"/>
    <w:rsid w:val="00F551EE"/>
    <w:rsid w:val="00F55A53"/>
    <w:rsid w:val="00F56194"/>
    <w:rsid w:val="00F5717D"/>
    <w:rsid w:val="00F60C1F"/>
    <w:rsid w:val="00F60E18"/>
    <w:rsid w:val="00F67192"/>
    <w:rsid w:val="00F756C4"/>
    <w:rsid w:val="00F9545D"/>
    <w:rsid w:val="00FA7708"/>
    <w:rsid w:val="00FB1C65"/>
    <w:rsid w:val="00FB460A"/>
    <w:rsid w:val="00FC17BF"/>
    <w:rsid w:val="00FC18DE"/>
    <w:rsid w:val="00FD4630"/>
    <w:rsid w:val="00FE4BEE"/>
    <w:rsid w:val="00FE530F"/>
    <w:rsid w:val="00FE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3D8E"/>
    <w:pPr>
      <w:widowControl/>
      <w:snapToGrid/>
    </w:pPr>
    <w:rPr>
      <w:b/>
      <w:bCs/>
      <w:szCs w:val="24"/>
      <w:u w:val="single"/>
    </w:rPr>
  </w:style>
  <w:style w:type="table" w:styleId="TableGrid">
    <w:name w:val="Table Grid"/>
    <w:basedOn w:val="TableNormal"/>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locked/>
    <w:rsid w:val="00393D8E"/>
    <w:rPr>
      <w:b/>
      <w:bCs/>
      <w:sz w:val="24"/>
      <w:szCs w:val="24"/>
      <w:u w:val="single"/>
      <w:lang w:val="en-US" w:eastAsia="en-US" w:bidi="ar-SA"/>
    </w:rPr>
  </w:style>
  <w:style w:type="paragraph" w:styleId="BalloonText">
    <w:name w:val="Balloon Text"/>
    <w:basedOn w:val="Normal"/>
    <w:semiHidden/>
    <w:rsid w:val="00EA15B3"/>
    <w:rPr>
      <w:rFonts w:ascii="Tahoma" w:hAnsi="Tahoma" w:cs="Tahoma"/>
      <w:sz w:val="16"/>
      <w:szCs w:val="16"/>
    </w:rPr>
  </w:style>
  <w:style w:type="character" w:styleId="CommentReference">
    <w:name w:val="annotation reference"/>
    <w:basedOn w:val="DefaultParagraphFont"/>
    <w:semiHidden/>
    <w:rsid w:val="009A61C9"/>
    <w:rPr>
      <w:sz w:val="16"/>
      <w:szCs w:val="16"/>
    </w:rPr>
  </w:style>
  <w:style w:type="paragraph" w:styleId="CommentText">
    <w:name w:val="annotation text"/>
    <w:basedOn w:val="Normal"/>
    <w:semiHidden/>
    <w:rsid w:val="009A61C9"/>
    <w:rPr>
      <w:sz w:val="20"/>
    </w:rPr>
  </w:style>
  <w:style w:type="paragraph" w:styleId="CommentSubject">
    <w:name w:val="annotation subject"/>
    <w:basedOn w:val="CommentText"/>
    <w:next w:val="CommentText"/>
    <w:semiHidden/>
    <w:rsid w:val="009A61C9"/>
    <w:rPr>
      <w:b/>
      <w:bCs/>
    </w:rPr>
  </w:style>
  <w:style w:type="paragraph" w:styleId="Header">
    <w:name w:val="header"/>
    <w:basedOn w:val="Normal"/>
    <w:rsid w:val="00453799"/>
    <w:pPr>
      <w:tabs>
        <w:tab w:val="center" w:pos="4320"/>
        <w:tab w:val="right" w:pos="8640"/>
      </w:tabs>
    </w:pPr>
  </w:style>
  <w:style w:type="paragraph" w:styleId="Footer">
    <w:name w:val="footer"/>
    <w:basedOn w:val="Normal"/>
    <w:rsid w:val="00453799"/>
    <w:pPr>
      <w:tabs>
        <w:tab w:val="center" w:pos="4320"/>
        <w:tab w:val="right" w:pos="8640"/>
      </w:tabs>
    </w:pPr>
  </w:style>
  <w:style w:type="character" w:styleId="PageNumber">
    <w:name w:val="page number"/>
    <w:basedOn w:val="DefaultParagraphFont"/>
    <w:rsid w:val="00AF4ED2"/>
  </w:style>
  <w:style w:type="paragraph" w:styleId="ListParagraph">
    <w:name w:val="List Paragraph"/>
    <w:basedOn w:val="Normal"/>
    <w:uiPriority w:val="34"/>
    <w:qFormat/>
    <w:rsid w:val="007C6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2855</Words>
  <Characters>15475</Characters>
  <Application>Microsoft Office Word</Application>
  <DocSecurity>0</DocSecurity>
  <Lines>214</Lines>
  <Paragraphs>94</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Springfield Collegiate Charter School, Feb 2013</vt:lpstr>
    </vt:vector>
  </TitlesOfParts>
  <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Springfield Collegiate Charter School, Feb 2013</dc:title>
  <dc:creator>ESE</dc:creator>
  <cp:lastModifiedBy>ESE</cp:lastModifiedBy>
  <cp:revision>3</cp:revision>
  <cp:lastPrinted>2013-02-14T14:20:00Z</cp:lastPrinted>
  <dcterms:created xsi:type="dcterms:W3CDTF">2013-02-20T18:00:00Z</dcterms:created>
  <dcterms:modified xsi:type="dcterms:W3CDTF">2013-02-25T19:37:00Z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