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890"/>
        <w:gridCol w:w="1818"/>
      </w:tblGrid>
      <w:tr w:rsidR="00E766BF" w:rsidRPr="00DF743D" w:rsidTr="00393D8E">
        <w:tc>
          <w:tcPr>
            <w:tcW w:w="8856" w:type="dxa"/>
            <w:gridSpan w:val="3"/>
            <w:shd w:val="clear" w:color="auto" w:fill="CCCCCC"/>
          </w:tcPr>
          <w:p w:rsidR="00E766BF" w:rsidRPr="00DF743D" w:rsidRDefault="00AA0EFF" w:rsidP="00F5219F">
            <w:pPr>
              <w:jc w:val="center"/>
              <w:rPr>
                <w:b/>
                <w:szCs w:val="24"/>
              </w:rPr>
            </w:pPr>
            <w:bookmarkStart w:id="0" w:name="_GoBack"/>
            <w:bookmarkEnd w:id="0"/>
            <w:r w:rsidRPr="00DF743D">
              <w:rPr>
                <w:b/>
                <w:caps/>
                <w:szCs w:val="24"/>
              </w:rPr>
              <w:t xml:space="preserve"> </w:t>
            </w:r>
            <w:r w:rsidR="00E766BF" w:rsidRPr="00DF743D">
              <w:rPr>
                <w:b/>
                <w:caps/>
                <w:szCs w:val="24"/>
              </w:rPr>
              <w:t>final application REVIEW 2012-2013</w:t>
            </w:r>
          </w:p>
        </w:tc>
      </w:tr>
      <w:tr w:rsidR="00E766BF" w:rsidRPr="00DF743D" w:rsidTr="000864DC">
        <w:tc>
          <w:tcPr>
            <w:tcW w:w="5148" w:type="dxa"/>
            <w:vAlign w:val="center"/>
          </w:tcPr>
          <w:p w:rsidR="00E766BF" w:rsidRPr="00DF743D" w:rsidRDefault="00E766BF" w:rsidP="000864DC">
            <w:pPr>
              <w:rPr>
                <w:b/>
                <w:bCs/>
                <w:szCs w:val="24"/>
              </w:rPr>
            </w:pPr>
            <w:r w:rsidRPr="00DF743D">
              <w:rPr>
                <w:b/>
                <w:bCs/>
                <w:szCs w:val="24"/>
              </w:rPr>
              <w:t>Proposed School Name:</w:t>
            </w:r>
          </w:p>
        </w:tc>
        <w:tc>
          <w:tcPr>
            <w:tcW w:w="1890" w:type="dxa"/>
          </w:tcPr>
          <w:p w:rsidR="00E766BF" w:rsidRPr="00DF743D" w:rsidRDefault="00E766BF" w:rsidP="00393D8E">
            <w:pPr>
              <w:rPr>
                <w:b/>
                <w:szCs w:val="24"/>
              </w:rPr>
            </w:pPr>
            <w:r w:rsidRPr="00DF743D">
              <w:rPr>
                <w:b/>
                <w:szCs w:val="24"/>
              </w:rPr>
              <w:t>Proposed School Location:</w:t>
            </w:r>
          </w:p>
        </w:tc>
        <w:tc>
          <w:tcPr>
            <w:tcW w:w="1818" w:type="dxa"/>
          </w:tcPr>
          <w:p w:rsidR="006C305A" w:rsidRPr="00DF743D" w:rsidRDefault="00E766BF" w:rsidP="00393D8E">
            <w:pPr>
              <w:rPr>
                <w:b/>
                <w:szCs w:val="24"/>
              </w:rPr>
            </w:pPr>
            <w:r w:rsidRPr="00DF743D">
              <w:rPr>
                <w:b/>
                <w:szCs w:val="24"/>
              </w:rPr>
              <w:t xml:space="preserve">Proposed Opening </w:t>
            </w:r>
          </w:p>
          <w:p w:rsidR="00E766BF" w:rsidRPr="00DF743D" w:rsidRDefault="00E766BF" w:rsidP="00393D8E">
            <w:pPr>
              <w:rPr>
                <w:b/>
                <w:szCs w:val="24"/>
              </w:rPr>
            </w:pPr>
            <w:r w:rsidRPr="00DF743D">
              <w:rPr>
                <w:b/>
                <w:szCs w:val="24"/>
              </w:rPr>
              <w:t>Year:</w:t>
            </w:r>
          </w:p>
        </w:tc>
      </w:tr>
      <w:tr w:rsidR="00E766BF" w:rsidRPr="00DF743D" w:rsidTr="006C305A">
        <w:tc>
          <w:tcPr>
            <w:tcW w:w="5148" w:type="dxa"/>
          </w:tcPr>
          <w:p w:rsidR="00E766BF" w:rsidRPr="00DF743D" w:rsidRDefault="00E766BF" w:rsidP="000F000D">
            <w:pPr>
              <w:rPr>
                <w:bCs/>
                <w:szCs w:val="24"/>
              </w:rPr>
            </w:pPr>
            <w:r w:rsidRPr="00DF743D">
              <w:rPr>
                <w:bCs/>
                <w:szCs w:val="24"/>
              </w:rPr>
              <w:t>City on a Hill Charter Public School II</w:t>
            </w:r>
          </w:p>
        </w:tc>
        <w:tc>
          <w:tcPr>
            <w:tcW w:w="1890" w:type="dxa"/>
          </w:tcPr>
          <w:p w:rsidR="00E766BF" w:rsidRPr="00DF743D" w:rsidRDefault="00E766BF" w:rsidP="00393D8E">
            <w:pPr>
              <w:rPr>
                <w:szCs w:val="24"/>
              </w:rPr>
            </w:pPr>
            <w:r w:rsidRPr="00DF743D">
              <w:rPr>
                <w:szCs w:val="24"/>
              </w:rPr>
              <w:t>Boston</w:t>
            </w:r>
          </w:p>
        </w:tc>
        <w:tc>
          <w:tcPr>
            <w:tcW w:w="1818" w:type="dxa"/>
          </w:tcPr>
          <w:p w:rsidR="00E766BF" w:rsidRPr="00DF743D" w:rsidRDefault="00E766BF" w:rsidP="00393D8E">
            <w:pPr>
              <w:rPr>
                <w:szCs w:val="24"/>
              </w:rPr>
            </w:pPr>
            <w:r w:rsidRPr="00DF743D">
              <w:rPr>
                <w:szCs w:val="24"/>
              </w:rPr>
              <w:t>2013-2014</w:t>
            </w:r>
          </w:p>
        </w:tc>
      </w:tr>
      <w:tr w:rsidR="00E766BF" w:rsidRPr="00DF743D" w:rsidTr="006C305A">
        <w:tc>
          <w:tcPr>
            <w:tcW w:w="5148" w:type="dxa"/>
          </w:tcPr>
          <w:p w:rsidR="00E766BF" w:rsidRPr="00DF743D" w:rsidRDefault="00E766BF" w:rsidP="000F000D">
            <w:pPr>
              <w:rPr>
                <w:bCs/>
                <w:szCs w:val="24"/>
              </w:rPr>
            </w:pPr>
            <w:r w:rsidRPr="00DF743D">
              <w:rPr>
                <w:bCs/>
                <w:szCs w:val="24"/>
              </w:rPr>
              <w:t>City on a Hill Charter Public School New Bedford</w:t>
            </w:r>
          </w:p>
        </w:tc>
        <w:tc>
          <w:tcPr>
            <w:tcW w:w="1890" w:type="dxa"/>
          </w:tcPr>
          <w:p w:rsidR="00E766BF" w:rsidRPr="00DF743D" w:rsidRDefault="00E766BF" w:rsidP="00393D8E">
            <w:pPr>
              <w:rPr>
                <w:szCs w:val="24"/>
              </w:rPr>
            </w:pPr>
            <w:r w:rsidRPr="00DF743D">
              <w:rPr>
                <w:szCs w:val="24"/>
              </w:rPr>
              <w:t>New Bedford</w:t>
            </w:r>
          </w:p>
        </w:tc>
        <w:tc>
          <w:tcPr>
            <w:tcW w:w="1818" w:type="dxa"/>
          </w:tcPr>
          <w:p w:rsidR="00E766BF" w:rsidRPr="00DF743D" w:rsidRDefault="00E766BF" w:rsidP="00393D8E">
            <w:pPr>
              <w:rPr>
                <w:szCs w:val="24"/>
              </w:rPr>
            </w:pPr>
            <w:r w:rsidRPr="00DF743D">
              <w:rPr>
                <w:szCs w:val="24"/>
              </w:rPr>
              <w:t>2014-2015</w:t>
            </w:r>
          </w:p>
        </w:tc>
      </w:tr>
      <w:tr w:rsidR="00E766BF" w:rsidRPr="00DF743D" w:rsidTr="00393D8E">
        <w:tc>
          <w:tcPr>
            <w:tcW w:w="8856" w:type="dxa"/>
            <w:gridSpan w:val="3"/>
            <w:shd w:val="clear" w:color="auto" w:fill="C0C0C0"/>
          </w:tcPr>
          <w:p w:rsidR="00E766BF" w:rsidRPr="00DF743D" w:rsidRDefault="00E766BF" w:rsidP="00393D8E">
            <w:pPr>
              <w:rPr>
                <w:szCs w:val="24"/>
              </w:rPr>
            </w:pPr>
          </w:p>
        </w:tc>
      </w:tr>
      <w:tr w:rsidR="00E766BF" w:rsidRPr="00DF743D" w:rsidTr="00ED15FA">
        <w:tc>
          <w:tcPr>
            <w:tcW w:w="5148" w:type="dxa"/>
          </w:tcPr>
          <w:p w:rsidR="00E766BF" w:rsidRPr="00DF743D" w:rsidRDefault="00E766BF" w:rsidP="00393D8E">
            <w:pPr>
              <w:rPr>
                <w:b/>
                <w:bCs/>
                <w:szCs w:val="24"/>
              </w:rPr>
            </w:pPr>
            <w:r w:rsidRPr="00DF743D">
              <w:rPr>
                <w:b/>
                <w:bCs/>
                <w:szCs w:val="24"/>
              </w:rPr>
              <w:t>Grades Served At Full Capacity:</w:t>
            </w:r>
          </w:p>
        </w:tc>
        <w:tc>
          <w:tcPr>
            <w:tcW w:w="3708" w:type="dxa"/>
            <w:gridSpan w:val="2"/>
          </w:tcPr>
          <w:p w:rsidR="00E766BF" w:rsidRPr="00DF743D" w:rsidRDefault="00E766BF" w:rsidP="00393D8E">
            <w:pPr>
              <w:rPr>
                <w:szCs w:val="24"/>
              </w:rPr>
            </w:pPr>
            <w:r w:rsidRPr="00DF743D">
              <w:rPr>
                <w:szCs w:val="24"/>
              </w:rPr>
              <w:t>9-12</w:t>
            </w:r>
          </w:p>
        </w:tc>
      </w:tr>
      <w:tr w:rsidR="00E766BF" w:rsidRPr="00DF743D" w:rsidTr="00ED15FA">
        <w:tc>
          <w:tcPr>
            <w:tcW w:w="5148" w:type="dxa"/>
          </w:tcPr>
          <w:p w:rsidR="00E766BF" w:rsidRPr="00DF743D" w:rsidRDefault="00E766BF" w:rsidP="00393D8E">
            <w:pPr>
              <w:rPr>
                <w:b/>
                <w:bCs/>
                <w:szCs w:val="24"/>
              </w:rPr>
            </w:pPr>
            <w:r w:rsidRPr="00DF743D">
              <w:rPr>
                <w:b/>
                <w:bCs/>
                <w:szCs w:val="24"/>
              </w:rPr>
              <w:t>Number of Students At Full Capacity:</w:t>
            </w:r>
          </w:p>
        </w:tc>
        <w:tc>
          <w:tcPr>
            <w:tcW w:w="3708" w:type="dxa"/>
            <w:gridSpan w:val="2"/>
          </w:tcPr>
          <w:p w:rsidR="00E766BF" w:rsidRPr="00DF743D" w:rsidRDefault="00E766BF" w:rsidP="00393D8E">
            <w:pPr>
              <w:rPr>
                <w:szCs w:val="24"/>
              </w:rPr>
            </w:pPr>
            <w:r w:rsidRPr="00DF743D">
              <w:rPr>
                <w:szCs w:val="24"/>
              </w:rPr>
              <w:t>280</w:t>
            </w:r>
          </w:p>
        </w:tc>
      </w:tr>
      <w:tr w:rsidR="00E766BF" w:rsidRPr="00DF743D" w:rsidTr="00FA5198">
        <w:trPr>
          <w:trHeight w:val="6812"/>
        </w:trPr>
        <w:tc>
          <w:tcPr>
            <w:tcW w:w="8856" w:type="dxa"/>
            <w:gridSpan w:val="3"/>
          </w:tcPr>
          <w:p w:rsidR="00E766BF" w:rsidRPr="00DF743D" w:rsidRDefault="00E766BF" w:rsidP="00035E06">
            <w:pPr>
              <w:rPr>
                <w:b/>
                <w:szCs w:val="24"/>
              </w:rPr>
            </w:pPr>
            <w:r w:rsidRPr="00DF743D">
              <w:rPr>
                <w:b/>
                <w:szCs w:val="24"/>
              </w:rPr>
              <w:t xml:space="preserve">Public Statement: </w:t>
            </w:r>
          </w:p>
          <w:p w:rsidR="00E766BF" w:rsidRPr="00DF743D" w:rsidRDefault="00E766BF" w:rsidP="00035E06">
            <w:pPr>
              <w:rPr>
                <w:szCs w:val="24"/>
              </w:rPr>
            </w:pPr>
            <w:r w:rsidRPr="00DF743D">
              <w:rPr>
                <w:szCs w:val="24"/>
              </w:rPr>
              <w:t>“City on a Hill plans to open a second campus in Boston (</w:t>
            </w:r>
            <w:proofErr w:type="spellStart"/>
            <w:r w:rsidRPr="00DF743D">
              <w:rPr>
                <w:szCs w:val="24"/>
              </w:rPr>
              <w:t>CoaH</w:t>
            </w:r>
            <w:proofErr w:type="spellEnd"/>
            <w:r w:rsidRPr="00DF743D">
              <w:rPr>
                <w:szCs w:val="24"/>
              </w:rPr>
              <w:t xml:space="preserve"> II) in August 2013 and a third in New Bedford (</w:t>
            </w:r>
            <w:proofErr w:type="spellStart"/>
            <w:r w:rsidRPr="00DF743D">
              <w:rPr>
                <w:szCs w:val="24"/>
              </w:rPr>
              <w:t>CoaH</w:t>
            </w:r>
            <w:proofErr w:type="spellEnd"/>
            <w:r w:rsidRPr="00DF743D">
              <w:rPr>
                <w:szCs w:val="24"/>
              </w:rPr>
              <w:t xml:space="preserve"> NB) in August 2014. These schools will meet student and family demand for high quality educational options in both communities, and address Governor Patrick’s charge that educators apply lessons learned in Boston to Gateway Cities.  As replications of the existing school in Roxbury, the new campuses will serve students in grades 9-12 from the respective cities of Boston and New Bedford. Students will be admitted in the ninth grade.  The mission of both of the campuses will remain as that of the original City on a Hill:  to graduate responsible, resourceful, and respectful democratic citizens prepared for college and to advance community, culture and commerce, and to compete in the 21</w:t>
            </w:r>
            <w:r w:rsidRPr="00DF743D">
              <w:rPr>
                <w:szCs w:val="24"/>
                <w:vertAlign w:val="superscript"/>
              </w:rPr>
              <w:t>st</w:t>
            </w:r>
            <w:r w:rsidRPr="00DF743D">
              <w:rPr>
                <w:szCs w:val="24"/>
              </w:rPr>
              <w:t xml:space="preserve"> century.” </w:t>
            </w:r>
          </w:p>
          <w:p w:rsidR="00E766BF" w:rsidRPr="00DF743D" w:rsidRDefault="00E766BF" w:rsidP="00035E06">
            <w:pPr>
              <w:rPr>
                <w:b/>
                <w:szCs w:val="24"/>
              </w:rPr>
            </w:pPr>
          </w:p>
          <w:p w:rsidR="00E766BF" w:rsidRPr="00DF743D" w:rsidRDefault="00E766BF" w:rsidP="00F5717D">
            <w:pPr>
              <w:rPr>
                <w:b/>
                <w:bCs/>
                <w:szCs w:val="24"/>
              </w:rPr>
            </w:pPr>
            <w:r w:rsidRPr="00DF743D">
              <w:rPr>
                <w:b/>
                <w:bCs/>
                <w:szCs w:val="24"/>
              </w:rPr>
              <w:t>Mission Statement:</w:t>
            </w:r>
          </w:p>
          <w:p w:rsidR="00E766BF" w:rsidRPr="00DF743D" w:rsidRDefault="00E766BF" w:rsidP="00ED15FA">
            <w:pPr>
              <w:spacing w:after="80"/>
              <w:rPr>
                <w:szCs w:val="24"/>
              </w:rPr>
            </w:pPr>
            <w:r w:rsidRPr="00DF743D">
              <w:rPr>
                <w:szCs w:val="24"/>
              </w:rPr>
              <w:t>“City on a Hill II and City on a Hill New Bedford graduates resourceful, responsible, and respectful democratic citizens prepared for college and to advance community, culture, and commerce in order to compete in the 21</w:t>
            </w:r>
            <w:r w:rsidRPr="00DF743D">
              <w:rPr>
                <w:szCs w:val="24"/>
                <w:vertAlign w:val="superscript"/>
              </w:rPr>
              <w:t>st</w:t>
            </w:r>
            <w:r w:rsidRPr="00DF743D">
              <w:rPr>
                <w:szCs w:val="24"/>
              </w:rPr>
              <w:t xml:space="preserve"> century.  </w:t>
            </w:r>
            <w:proofErr w:type="spellStart"/>
            <w:r w:rsidRPr="00DF743D">
              <w:rPr>
                <w:szCs w:val="24"/>
              </w:rPr>
              <w:t>CoaH</w:t>
            </w:r>
            <w:proofErr w:type="spellEnd"/>
            <w:r w:rsidRPr="00DF743D">
              <w:rPr>
                <w:szCs w:val="24"/>
              </w:rPr>
              <w:t xml:space="preserve"> II and </w:t>
            </w:r>
            <w:proofErr w:type="spellStart"/>
            <w:r w:rsidRPr="00DF743D">
              <w:rPr>
                <w:szCs w:val="24"/>
              </w:rPr>
              <w:t>CoaH</w:t>
            </w:r>
            <w:proofErr w:type="spellEnd"/>
            <w:r w:rsidRPr="00DF743D">
              <w:rPr>
                <w:szCs w:val="24"/>
              </w:rPr>
              <w:t xml:space="preserve"> New Bedford </w:t>
            </w:r>
            <w:proofErr w:type="gramStart"/>
            <w:r w:rsidRPr="00DF743D">
              <w:rPr>
                <w:szCs w:val="24"/>
              </w:rPr>
              <w:t>does</w:t>
            </w:r>
            <w:proofErr w:type="gramEnd"/>
            <w:r w:rsidRPr="00DF743D">
              <w:rPr>
                <w:szCs w:val="24"/>
              </w:rPr>
              <w:t xml:space="preserve"> so by emphasizing academic achievement, citizenship, teacher leadership, and public accountability.”  </w:t>
            </w:r>
          </w:p>
          <w:p w:rsidR="00E766BF" w:rsidRPr="00DF743D" w:rsidRDefault="00E766BF" w:rsidP="00F5717D">
            <w:pPr>
              <w:rPr>
                <w:szCs w:val="24"/>
              </w:rPr>
            </w:pPr>
          </w:p>
          <w:p w:rsidR="00E766BF" w:rsidRPr="00DF743D" w:rsidRDefault="00E766BF" w:rsidP="00F5717D">
            <w:pPr>
              <w:rPr>
                <w:b/>
                <w:szCs w:val="24"/>
              </w:rPr>
            </w:pPr>
            <w:r w:rsidRPr="00DF743D">
              <w:rPr>
                <w:b/>
                <w:szCs w:val="24"/>
              </w:rPr>
              <w:t>Proposed Growth Plan for First Five Years of Operation:</w:t>
            </w:r>
          </w:p>
          <w:p w:rsidR="00E766BF" w:rsidRPr="00DF743D" w:rsidRDefault="00E766BF" w:rsidP="00F5717D">
            <w:pPr>
              <w:rPr>
                <w:b/>
                <w:szCs w:val="24"/>
              </w:rPr>
            </w:pPr>
          </w:p>
          <w:tbl>
            <w:tblPr>
              <w:tblW w:w="0" w:type="auto"/>
              <w:tblInd w:w="1630" w:type="dxa"/>
              <w:tblCellMar>
                <w:left w:w="0" w:type="dxa"/>
                <w:right w:w="0" w:type="dxa"/>
              </w:tblCellMar>
              <w:tblLook w:val="0000" w:firstRow="0" w:lastRow="0" w:firstColumn="0" w:lastColumn="0" w:noHBand="0" w:noVBand="0"/>
            </w:tblPr>
            <w:tblGrid>
              <w:gridCol w:w="1800"/>
              <w:gridCol w:w="1940"/>
              <w:gridCol w:w="1760"/>
            </w:tblGrid>
            <w:tr w:rsidR="008536A4" w:rsidRPr="00DF743D" w:rsidTr="00B33210">
              <w:trPr>
                <w:trHeight w:val="253"/>
              </w:trPr>
              <w:tc>
                <w:tcPr>
                  <w:tcW w:w="1800" w:type="dxa"/>
                  <w:vMerge w:val="restart"/>
                  <w:tcBorders>
                    <w:top w:val="single" w:sz="8" w:space="0" w:color="auto"/>
                    <w:left w:val="single" w:sz="8" w:space="0" w:color="auto"/>
                    <w:right w:val="single" w:sz="8" w:space="0" w:color="auto"/>
                  </w:tcBorders>
                  <w:vAlign w:val="center"/>
                </w:tcPr>
                <w:p w:rsidR="008536A4" w:rsidRPr="00DF743D" w:rsidRDefault="008536A4" w:rsidP="00B33210">
                  <w:pPr>
                    <w:autoSpaceDE w:val="0"/>
                    <w:autoSpaceDN w:val="0"/>
                    <w:adjustRightInd w:val="0"/>
                    <w:spacing w:line="252" w:lineRule="exact"/>
                    <w:jc w:val="center"/>
                    <w:rPr>
                      <w:szCs w:val="24"/>
                    </w:rPr>
                  </w:pPr>
                  <w:r w:rsidRPr="00DF743D">
                    <w:rPr>
                      <w:bCs/>
                      <w:szCs w:val="24"/>
                    </w:rPr>
                    <w:t>School Year</w:t>
                  </w:r>
                </w:p>
              </w:tc>
              <w:tc>
                <w:tcPr>
                  <w:tcW w:w="1940" w:type="dxa"/>
                  <w:vMerge w:val="restart"/>
                  <w:tcBorders>
                    <w:top w:val="single" w:sz="8" w:space="0" w:color="auto"/>
                    <w:left w:val="nil"/>
                    <w:right w:val="single" w:sz="8" w:space="0" w:color="auto"/>
                  </w:tcBorders>
                  <w:vAlign w:val="center"/>
                </w:tcPr>
                <w:p w:rsidR="008536A4" w:rsidRPr="00DF743D" w:rsidRDefault="008536A4" w:rsidP="00B33210">
                  <w:pPr>
                    <w:autoSpaceDE w:val="0"/>
                    <w:autoSpaceDN w:val="0"/>
                    <w:adjustRightInd w:val="0"/>
                    <w:spacing w:line="252" w:lineRule="exact"/>
                    <w:jc w:val="center"/>
                    <w:rPr>
                      <w:szCs w:val="24"/>
                    </w:rPr>
                  </w:pPr>
                  <w:r w:rsidRPr="00DF743D">
                    <w:rPr>
                      <w:bCs/>
                      <w:szCs w:val="24"/>
                    </w:rPr>
                    <w:t>Grade Levels</w:t>
                  </w:r>
                </w:p>
              </w:tc>
              <w:tc>
                <w:tcPr>
                  <w:tcW w:w="1760" w:type="dxa"/>
                  <w:tcBorders>
                    <w:top w:val="single" w:sz="8" w:space="0" w:color="auto"/>
                    <w:left w:val="nil"/>
                    <w:bottom w:val="nil"/>
                    <w:right w:val="single" w:sz="8" w:space="0" w:color="auto"/>
                  </w:tcBorders>
                  <w:vAlign w:val="center"/>
                </w:tcPr>
                <w:p w:rsidR="008536A4" w:rsidRPr="00DF743D" w:rsidRDefault="008536A4" w:rsidP="008536A4">
                  <w:pPr>
                    <w:autoSpaceDE w:val="0"/>
                    <w:autoSpaceDN w:val="0"/>
                    <w:adjustRightInd w:val="0"/>
                    <w:spacing w:line="252" w:lineRule="exact"/>
                    <w:jc w:val="center"/>
                    <w:rPr>
                      <w:szCs w:val="24"/>
                    </w:rPr>
                  </w:pPr>
                  <w:r w:rsidRPr="00DF743D">
                    <w:rPr>
                      <w:szCs w:val="24"/>
                    </w:rPr>
                    <w:t>Total Student</w:t>
                  </w:r>
                </w:p>
              </w:tc>
            </w:tr>
            <w:tr w:rsidR="008536A4" w:rsidRPr="00DF743D" w:rsidTr="008536A4">
              <w:trPr>
                <w:trHeight w:val="260"/>
              </w:trPr>
              <w:tc>
                <w:tcPr>
                  <w:tcW w:w="1800" w:type="dxa"/>
                  <w:vMerge/>
                  <w:tcBorders>
                    <w:left w:val="single" w:sz="8" w:space="0" w:color="auto"/>
                    <w:bottom w:val="single" w:sz="8" w:space="0" w:color="auto"/>
                    <w:right w:val="single" w:sz="8" w:space="0" w:color="auto"/>
                  </w:tcBorders>
                  <w:vAlign w:val="center"/>
                </w:tcPr>
                <w:p w:rsidR="008536A4" w:rsidRPr="00DF743D" w:rsidRDefault="008536A4" w:rsidP="008536A4">
                  <w:pPr>
                    <w:autoSpaceDE w:val="0"/>
                    <w:autoSpaceDN w:val="0"/>
                    <w:adjustRightInd w:val="0"/>
                    <w:jc w:val="center"/>
                    <w:rPr>
                      <w:szCs w:val="24"/>
                    </w:rPr>
                  </w:pPr>
                </w:p>
              </w:tc>
              <w:tc>
                <w:tcPr>
                  <w:tcW w:w="1940" w:type="dxa"/>
                  <w:vMerge/>
                  <w:tcBorders>
                    <w:left w:val="nil"/>
                    <w:bottom w:val="single" w:sz="8" w:space="0" w:color="auto"/>
                    <w:right w:val="single" w:sz="8" w:space="0" w:color="auto"/>
                  </w:tcBorders>
                  <w:vAlign w:val="center"/>
                </w:tcPr>
                <w:p w:rsidR="008536A4" w:rsidRPr="00DF743D" w:rsidRDefault="008536A4" w:rsidP="008536A4">
                  <w:pPr>
                    <w:autoSpaceDE w:val="0"/>
                    <w:autoSpaceDN w:val="0"/>
                    <w:adjustRightInd w:val="0"/>
                    <w:jc w:val="center"/>
                    <w:rPr>
                      <w:szCs w:val="24"/>
                    </w:rPr>
                  </w:pPr>
                </w:p>
              </w:tc>
              <w:tc>
                <w:tcPr>
                  <w:tcW w:w="1760" w:type="dxa"/>
                  <w:tcBorders>
                    <w:top w:val="nil"/>
                    <w:left w:val="nil"/>
                    <w:bottom w:val="single" w:sz="8" w:space="0" w:color="auto"/>
                    <w:right w:val="single" w:sz="8" w:space="0" w:color="auto"/>
                  </w:tcBorders>
                  <w:vAlign w:val="center"/>
                </w:tcPr>
                <w:p w:rsidR="008536A4" w:rsidRPr="00DF743D" w:rsidRDefault="008536A4" w:rsidP="008536A4">
                  <w:pPr>
                    <w:autoSpaceDE w:val="0"/>
                    <w:autoSpaceDN w:val="0"/>
                    <w:adjustRightInd w:val="0"/>
                    <w:jc w:val="center"/>
                    <w:rPr>
                      <w:szCs w:val="24"/>
                    </w:rPr>
                  </w:pPr>
                  <w:r w:rsidRPr="00DF743D">
                    <w:rPr>
                      <w:bCs/>
                      <w:szCs w:val="24"/>
                    </w:rPr>
                    <w:t>Enrollment</w:t>
                  </w:r>
                </w:p>
              </w:tc>
            </w:tr>
            <w:tr w:rsidR="00E766BF" w:rsidRPr="00DF743D" w:rsidTr="006B3417">
              <w:trPr>
                <w:trHeight w:val="251"/>
              </w:trPr>
              <w:tc>
                <w:tcPr>
                  <w:tcW w:w="1800" w:type="dxa"/>
                  <w:tcBorders>
                    <w:top w:val="nil"/>
                    <w:left w:val="single" w:sz="8" w:space="0" w:color="auto"/>
                    <w:bottom w:val="single" w:sz="8" w:space="0" w:color="auto"/>
                    <w:right w:val="single" w:sz="8" w:space="0" w:color="auto"/>
                  </w:tcBorders>
                </w:tcPr>
                <w:p w:rsidR="00E766BF" w:rsidRPr="00DF743D" w:rsidRDefault="008536A4" w:rsidP="005A6AC6">
                  <w:pPr>
                    <w:rPr>
                      <w:color w:val="000000"/>
                      <w:szCs w:val="24"/>
                    </w:rPr>
                  </w:pPr>
                  <w:r w:rsidRPr="00DF743D">
                    <w:rPr>
                      <w:color w:val="000000"/>
                      <w:szCs w:val="24"/>
                    </w:rPr>
                    <w:t xml:space="preserve"> </w:t>
                  </w:r>
                  <w:r w:rsidR="00E766BF" w:rsidRPr="00DF743D">
                    <w:rPr>
                      <w:color w:val="000000"/>
                      <w:szCs w:val="24"/>
                    </w:rPr>
                    <w:t>First Year</w:t>
                  </w:r>
                </w:p>
              </w:tc>
              <w:tc>
                <w:tcPr>
                  <w:tcW w:w="1940" w:type="dxa"/>
                  <w:tcBorders>
                    <w:top w:val="nil"/>
                    <w:left w:val="nil"/>
                    <w:bottom w:val="single" w:sz="8" w:space="0" w:color="auto"/>
                    <w:right w:val="single" w:sz="8" w:space="0" w:color="auto"/>
                  </w:tcBorders>
                </w:tcPr>
                <w:p w:rsidR="00E766BF" w:rsidRPr="00DF743D" w:rsidRDefault="00836F28" w:rsidP="005A6AC6">
                  <w:pPr>
                    <w:rPr>
                      <w:color w:val="000000"/>
                      <w:szCs w:val="24"/>
                    </w:rPr>
                  </w:pPr>
                  <w:r w:rsidRPr="00DF743D">
                    <w:rPr>
                      <w:color w:val="000000"/>
                      <w:szCs w:val="24"/>
                    </w:rPr>
                    <w:t xml:space="preserve"> </w:t>
                  </w:r>
                  <w:r w:rsidR="00E766BF" w:rsidRPr="00DF743D">
                    <w:rPr>
                      <w:color w:val="000000"/>
                      <w:szCs w:val="24"/>
                    </w:rPr>
                    <w:t>9</w:t>
                  </w:r>
                </w:p>
              </w:tc>
              <w:tc>
                <w:tcPr>
                  <w:tcW w:w="1760" w:type="dxa"/>
                  <w:tcBorders>
                    <w:top w:val="nil"/>
                    <w:left w:val="nil"/>
                    <w:bottom w:val="single" w:sz="8" w:space="0" w:color="auto"/>
                    <w:right w:val="single" w:sz="8" w:space="0" w:color="auto"/>
                  </w:tcBorders>
                </w:tcPr>
                <w:p w:rsidR="00E766BF" w:rsidRPr="00DF743D" w:rsidRDefault="00DA2A83" w:rsidP="005A6AC6">
                  <w:pPr>
                    <w:rPr>
                      <w:color w:val="000000"/>
                      <w:szCs w:val="24"/>
                    </w:rPr>
                  </w:pPr>
                  <w:r w:rsidRPr="00DF743D">
                    <w:rPr>
                      <w:color w:val="000000"/>
                      <w:szCs w:val="24"/>
                    </w:rPr>
                    <w:t xml:space="preserve"> </w:t>
                  </w:r>
                  <w:r w:rsidR="00E766BF" w:rsidRPr="00DF743D">
                    <w:rPr>
                      <w:color w:val="000000"/>
                      <w:szCs w:val="24"/>
                    </w:rPr>
                    <w:t>110</w:t>
                  </w:r>
                </w:p>
              </w:tc>
            </w:tr>
            <w:tr w:rsidR="00E766BF" w:rsidRPr="00DF743D" w:rsidTr="006B3417">
              <w:trPr>
                <w:trHeight w:val="251"/>
              </w:trPr>
              <w:tc>
                <w:tcPr>
                  <w:tcW w:w="1800" w:type="dxa"/>
                  <w:tcBorders>
                    <w:top w:val="nil"/>
                    <w:left w:val="single" w:sz="8" w:space="0" w:color="auto"/>
                    <w:bottom w:val="single" w:sz="8" w:space="0" w:color="auto"/>
                    <w:right w:val="single" w:sz="8" w:space="0" w:color="auto"/>
                  </w:tcBorders>
                </w:tcPr>
                <w:p w:rsidR="00E766BF" w:rsidRPr="00DF743D" w:rsidRDefault="008536A4" w:rsidP="005A6AC6">
                  <w:pPr>
                    <w:rPr>
                      <w:color w:val="000000"/>
                      <w:szCs w:val="24"/>
                    </w:rPr>
                  </w:pPr>
                  <w:r w:rsidRPr="00DF743D">
                    <w:rPr>
                      <w:color w:val="000000"/>
                      <w:szCs w:val="24"/>
                    </w:rPr>
                    <w:t xml:space="preserve"> </w:t>
                  </w:r>
                  <w:r w:rsidR="00E766BF" w:rsidRPr="00DF743D">
                    <w:rPr>
                      <w:color w:val="000000"/>
                      <w:szCs w:val="24"/>
                    </w:rPr>
                    <w:t>Second Year</w:t>
                  </w:r>
                </w:p>
              </w:tc>
              <w:tc>
                <w:tcPr>
                  <w:tcW w:w="1940" w:type="dxa"/>
                  <w:tcBorders>
                    <w:top w:val="nil"/>
                    <w:left w:val="nil"/>
                    <w:bottom w:val="single" w:sz="8" w:space="0" w:color="auto"/>
                    <w:right w:val="single" w:sz="8" w:space="0" w:color="auto"/>
                  </w:tcBorders>
                </w:tcPr>
                <w:p w:rsidR="00E766BF" w:rsidRPr="00DF743D" w:rsidRDefault="00836F28" w:rsidP="005A6AC6">
                  <w:pPr>
                    <w:rPr>
                      <w:color w:val="000000"/>
                      <w:szCs w:val="24"/>
                    </w:rPr>
                  </w:pPr>
                  <w:r w:rsidRPr="00DF743D">
                    <w:rPr>
                      <w:color w:val="000000"/>
                      <w:szCs w:val="24"/>
                    </w:rPr>
                    <w:t xml:space="preserve"> </w:t>
                  </w:r>
                  <w:r w:rsidR="00E766BF" w:rsidRPr="00DF743D">
                    <w:rPr>
                      <w:color w:val="000000"/>
                      <w:szCs w:val="24"/>
                    </w:rPr>
                    <w:t>9,10</w:t>
                  </w:r>
                </w:p>
              </w:tc>
              <w:tc>
                <w:tcPr>
                  <w:tcW w:w="1760" w:type="dxa"/>
                  <w:tcBorders>
                    <w:top w:val="nil"/>
                    <w:left w:val="nil"/>
                    <w:bottom w:val="single" w:sz="8" w:space="0" w:color="auto"/>
                    <w:right w:val="single" w:sz="8" w:space="0" w:color="auto"/>
                  </w:tcBorders>
                </w:tcPr>
                <w:p w:rsidR="00E766BF" w:rsidRPr="00DF743D" w:rsidRDefault="00DA2A83" w:rsidP="005A6AC6">
                  <w:pPr>
                    <w:rPr>
                      <w:color w:val="000000"/>
                      <w:szCs w:val="24"/>
                    </w:rPr>
                  </w:pPr>
                  <w:r w:rsidRPr="00DF743D">
                    <w:rPr>
                      <w:color w:val="000000"/>
                      <w:szCs w:val="24"/>
                    </w:rPr>
                    <w:t xml:space="preserve"> </w:t>
                  </w:r>
                  <w:r w:rsidR="00E766BF" w:rsidRPr="00DF743D">
                    <w:rPr>
                      <w:color w:val="000000"/>
                      <w:szCs w:val="24"/>
                    </w:rPr>
                    <w:t>186</w:t>
                  </w:r>
                </w:p>
              </w:tc>
            </w:tr>
            <w:tr w:rsidR="00E766BF" w:rsidRPr="00DF743D" w:rsidTr="006B3417">
              <w:trPr>
                <w:trHeight w:val="251"/>
              </w:trPr>
              <w:tc>
                <w:tcPr>
                  <w:tcW w:w="1800" w:type="dxa"/>
                  <w:tcBorders>
                    <w:top w:val="nil"/>
                    <w:left w:val="single" w:sz="8" w:space="0" w:color="auto"/>
                    <w:bottom w:val="single" w:sz="8" w:space="0" w:color="auto"/>
                    <w:right w:val="single" w:sz="8" w:space="0" w:color="auto"/>
                  </w:tcBorders>
                </w:tcPr>
                <w:p w:rsidR="00E766BF" w:rsidRPr="00DF743D" w:rsidRDefault="008536A4" w:rsidP="005A6AC6">
                  <w:pPr>
                    <w:rPr>
                      <w:color w:val="000000"/>
                      <w:szCs w:val="24"/>
                    </w:rPr>
                  </w:pPr>
                  <w:r w:rsidRPr="00DF743D">
                    <w:rPr>
                      <w:color w:val="000000"/>
                      <w:szCs w:val="24"/>
                    </w:rPr>
                    <w:t xml:space="preserve"> </w:t>
                  </w:r>
                  <w:r w:rsidR="00E766BF" w:rsidRPr="00DF743D">
                    <w:rPr>
                      <w:color w:val="000000"/>
                      <w:szCs w:val="24"/>
                    </w:rPr>
                    <w:t>Third Year</w:t>
                  </w:r>
                </w:p>
              </w:tc>
              <w:tc>
                <w:tcPr>
                  <w:tcW w:w="1940" w:type="dxa"/>
                  <w:tcBorders>
                    <w:top w:val="nil"/>
                    <w:left w:val="nil"/>
                    <w:bottom w:val="single" w:sz="8" w:space="0" w:color="auto"/>
                    <w:right w:val="single" w:sz="8" w:space="0" w:color="auto"/>
                  </w:tcBorders>
                </w:tcPr>
                <w:p w:rsidR="00E766BF" w:rsidRPr="00DF743D" w:rsidRDefault="00836F28" w:rsidP="005A6AC6">
                  <w:pPr>
                    <w:rPr>
                      <w:color w:val="000000"/>
                      <w:szCs w:val="24"/>
                    </w:rPr>
                  </w:pPr>
                  <w:r w:rsidRPr="00DF743D">
                    <w:rPr>
                      <w:color w:val="000000"/>
                      <w:szCs w:val="24"/>
                    </w:rPr>
                    <w:t xml:space="preserve"> </w:t>
                  </w:r>
                  <w:r w:rsidR="00E766BF" w:rsidRPr="00DF743D">
                    <w:rPr>
                      <w:color w:val="000000"/>
                      <w:szCs w:val="24"/>
                    </w:rPr>
                    <w:t>9,10,11</w:t>
                  </w:r>
                </w:p>
              </w:tc>
              <w:tc>
                <w:tcPr>
                  <w:tcW w:w="1760" w:type="dxa"/>
                  <w:tcBorders>
                    <w:top w:val="nil"/>
                    <w:left w:val="nil"/>
                    <w:bottom w:val="single" w:sz="8" w:space="0" w:color="auto"/>
                    <w:right w:val="single" w:sz="8" w:space="0" w:color="auto"/>
                  </w:tcBorders>
                </w:tcPr>
                <w:p w:rsidR="00E766BF" w:rsidRPr="00DF743D" w:rsidRDefault="00DA2A83" w:rsidP="005A6AC6">
                  <w:pPr>
                    <w:rPr>
                      <w:color w:val="000000"/>
                      <w:szCs w:val="24"/>
                    </w:rPr>
                  </w:pPr>
                  <w:r w:rsidRPr="00DF743D">
                    <w:rPr>
                      <w:color w:val="000000"/>
                      <w:szCs w:val="24"/>
                    </w:rPr>
                    <w:t xml:space="preserve"> </w:t>
                  </w:r>
                  <w:r w:rsidR="00E766BF" w:rsidRPr="00DF743D">
                    <w:rPr>
                      <w:color w:val="000000"/>
                      <w:szCs w:val="24"/>
                    </w:rPr>
                    <w:t>241</w:t>
                  </w:r>
                </w:p>
              </w:tc>
            </w:tr>
            <w:tr w:rsidR="00E766BF" w:rsidRPr="00DF743D" w:rsidTr="006B3417">
              <w:trPr>
                <w:trHeight w:val="251"/>
              </w:trPr>
              <w:tc>
                <w:tcPr>
                  <w:tcW w:w="1800" w:type="dxa"/>
                  <w:tcBorders>
                    <w:top w:val="nil"/>
                    <w:left w:val="single" w:sz="8" w:space="0" w:color="auto"/>
                    <w:bottom w:val="single" w:sz="8" w:space="0" w:color="auto"/>
                    <w:right w:val="single" w:sz="8" w:space="0" w:color="auto"/>
                  </w:tcBorders>
                </w:tcPr>
                <w:p w:rsidR="00E766BF" w:rsidRPr="00DF743D" w:rsidRDefault="008536A4" w:rsidP="005A6AC6">
                  <w:pPr>
                    <w:rPr>
                      <w:color w:val="000000"/>
                      <w:szCs w:val="24"/>
                    </w:rPr>
                  </w:pPr>
                  <w:r w:rsidRPr="00DF743D">
                    <w:rPr>
                      <w:color w:val="000000"/>
                      <w:szCs w:val="24"/>
                    </w:rPr>
                    <w:t xml:space="preserve"> </w:t>
                  </w:r>
                  <w:r w:rsidR="00E766BF" w:rsidRPr="00DF743D">
                    <w:rPr>
                      <w:color w:val="000000"/>
                      <w:szCs w:val="24"/>
                    </w:rPr>
                    <w:t>Fourth Year</w:t>
                  </w:r>
                </w:p>
              </w:tc>
              <w:tc>
                <w:tcPr>
                  <w:tcW w:w="1940" w:type="dxa"/>
                  <w:tcBorders>
                    <w:top w:val="nil"/>
                    <w:left w:val="nil"/>
                    <w:bottom w:val="single" w:sz="8" w:space="0" w:color="auto"/>
                    <w:right w:val="single" w:sz="8" w:space="0" w:color="auto"/>
                  </w:tcBorders>
                </w:tcPr>
                <w:p w:rsidR="00E766BF" w:rsidRPr="00DF743D" w:rsidRDefault="00836F28" w:rsidP="005A6AC6">
                  <w:pPr>
                    <w:pStyle w:val="Header"/>
                    <w:tabs>
                      <w:tab w:val="clear" w:pos="4320"/>
                      <w:tab w:val="clear" w:pos="8640"/>
                    </w:tabs>
                    <w:rPr>
                      <w:color w:val="000000"/>
                      <w:szCs w:val="24"/>
                    </w:rPr>
                  </w:pPr>
                  <w:r w:rsidRPr="00DF743D">
                    <w:rPr>
                      <w:color w:val="000000"/>
                      <w:szCs w:val="24"/>
                    </w:rPr>
                    <w:t xml:space="preserve"> </w:t>
                  </w:r>
                  <w:r w:rsidR="00E766BF" w:rsidRPr="00DF743D">
                    <w:rPr>
                      <w:color w:val="000000"/>
                      <w:szCs w:val="24"/>
                    </w:rPr>
                    <w:t>9,10,11,12</w:t>
                  </w:r>
                </w:p>
              </w:tc>
              <w:tc>
                <w:tcPr>
                  <w:tcW w:w="1760" w:type="dxa"/>
                  <w:tcBorders>
                    <w:top w:val="nil"/>
                    <w:left w:val="nil"/>
                    <w:bottom w:val="single" w:sz="8" w:space="0" w:color="auto"/>
                    <w:right w:val="single" w:sz="8" w:space="0" w:color="auto"/>
                  </w:tcBorders>
                </w:tcPr>
                <w:p w:rsidR="00E766BF" w:rsidRPr="00DF743D" w:rsidRDefault="00DA2A83" w:rsidP="005A6AC6">
                  <w:pPr>
                    <w:rPr>
                      <w:color w:val="000000"/>
                      <w:szCs w:val="24"/>
                    </w:rPr>
                  </w:pPr>
                  <w:r w:rsidRPr="00DF743D">
                    <w:rPr>
                      <w:color w:val="000000"/>
                      <w:szCs w:val="24"/>
                    </w:rPr>
                    <w:t xml:space="preserve"> </w:t>
                  </w:r>
                  <w:r w:rsidR="00E766BF" w:rsidRPr="00DF743D">
                    <w:rPr>
                      <w:color w:val="000000"/>
                      <w:szCs w:val="24"/>
                    </w:rPr>
                    <w:t>280</w:t>
                  </w:r>
                </w:p>
              </w:tc>
            </w:tr>
            <w:tr w:rsidR="00E766BF" w:rsidRPr="00DF743D" w:rsidTr="006B3417">
              <w:trPr>
                <w:trHeight w:val="251"/>
              </w:trPr>
              <w:tc>
                <w:tcPr>
                  <w:tcW w:w="1800" w:type="dxa"/>
                  <w:tcBorders>
                    <w:top w:val="nil"/>
                    <w:left w:val="single" w:sz="8" w:space="0" w:color="auto"/>
                    <w:bottom w:val="single" w:sz="8" w:space="0" w:color="auto"/>
                    <w:right w:val="single" w:sz="8" w:space="0" w:color="auto"/>
                  </w:tcBorders>
                </w:tcPr>
                <w:p w:rsidR="00E766BF" w:rsidRPr="00DF743D" w:rsidRDefault="008536A4" w:rsidP="005A6AC6">
                  <w:pPr>
                    <w:rPr>
                      <w:color w:val="000000"/>
                      <w:szCs w:val="24"/>
                    </w:rPr>
                  </w:pPr>
                  <w:r w:rsidRPr="00DF743D">
                    <w:rPr>
                      <w:color w:val="000000"/>
                      <w:szCs w:val="24"/>
                    </w:rPr>
                    <w:t xml:space="preserve"> </w:t>
                  </w:r>
                  <w:r w:rsidR="00E766BF" w:rsidRPr="00DF743D">
                    <w:rPr>
                      <w:color w:val="000000"/>
                      <w:szCs w:val="24"/>
                    </w:rPr>
                    <w:t>Fifth Year</w:t>
                  </w:r>
                </w:p>
              </w:tc>
              <w:tc>
                <w:tcPr>
                  <w:tcW w:w="1940" w:type="dxa"/>
                  <w:tcBorders>
                    <w:top w:val="nil"/>
                    <w:left w:val="nil"/>
                    <w:bottom w:val="single" w:sz="8" w:space="0" w:color="auto"/>
                    <w:right w:val="single" w:sz="8" w:space="0" w:color="auto"/>
                  </w:tcBorders>
                </w:tcPr>
                <w:p w:rsidR="00E766BF" w:rsidRPr="00DF743D" w:rsidRDefault="00836F28" w:rsidP="005A6AC6">
                  <w:pPr>
                    <w:rPr>
                      <w:color w:val="000000"/>
                      <w:szCs w:val="24"/>
                    </w:rPr>
                  </w:pPr>
                  <w:r w:rsidRPr="00DF743D">
                    <w:rPr>
                      <w:color w:val="000000"/>
                      <w:szCs w:val="24"/>
                    </w:rPr>
                    <w:t xml:space="preserve"> </w:t>
                  </w:r>
                  <w:r w:rsidR="00E766BF" w:rsidRPr="00DF743D">
                    <w:rPr>
                      <w:color w:val="000000"/>
                      <w:szCs w:val="24"/>
                    </w:rPr>
                    <w:t>9,10,11,12</w:t>
                  </w:r>
                </w:p>
              </w:tc>
              <w:tc>
                <w:tcPr>
                  <w:tcW w:w="1760" w:type="dxa"/>
                  <w:tcBorders>
                    <w:top w:val="nil"/>
                    <w:left w:val="nil"/>
                    <w:bottom w:val="single" w:sz="8" w:space="0" w:color="auto"/>
                    <w:right w:val="single" w:sz="8" w:space="0" w:color="auto"/>
                  </w:tcBorders>
                </w:tcPr>
                <w:p w:rsidR="00E766BF" w:rsidRPr="00DF743D" w:rsidRDefault="00DA2A83" w:rsidP="005A6AC6">
                  <w:pPr>
                    <w:rPr>
                      <w:color w:val="000000"/>
                      <w:szCs w:val="24"/>
                    </w:rPr>
                  </w:pPr>
                  <w:r w:rsidRPr="00DF743D">
                    <w:rPr>
                      <w:color w:val="000000"/>
                      <w:szCs w:val="24"/>
                    </w:rPr>
                    <w:t xml:space="preserve"> </w:t>
                  </w:r>
                  <w:r w:rsidR="00E766BF" w:rsidRPr="00DF743D">
                    <w:rPr>
                      <w:color w:val="000000"/>
                      <w:szCs w:val="24"/>
                    </w:rPr>
                    <w:t>280</w:t>
                  </w:r>
                </w:p>
              </w:tc>
            </w:tr>
          </w:tbl>
          <w:p w:rsidR="00E766BF" w:rsidRPr="00DF743D" w:rsidRDefault="00E766BF" w:rsidP="008C75BD">
            <w:pPr>
              <w:jc w:val="center"/>
              <w:rPr>
                <w:szCs w:val="24"/>
              </w:rPr>
            </w:pPr>
            <w:r w:rsidRPr="00DF743D">
              <w:rPr>
                <w:szCs w:val="24"/>
              </w:rPr>
              <w:t>Both proposals describe the same growth plan.</w:t>
            </w:r>
          </w:p>
          <w:p w:rsidR="00E766BF" w:rsidRPr="00DF743D" w:rsidRDefault="00E766BF" w:rsidP="006E3292">
            <w:pPr>
              <w:rPr>
                <w:szCs w:val="24"/>
              </w:rPr>
            </w:pPr>
          </w:p>
          <w:p w:rsidR="00E766BF" w:rsidRPr="00DF743D" w:rsidRDefault="00E766BF" w:rsidP="006E3292">
            <w:pPr>
              <w:rPr>
                <w:szCs w:val="24"/>
              </w:rPr>
            </w:pPr>
            <w:r w:rsidRPr="00DF743D">
              <w:rPr>
                <w:b/>
                <w:szCs w:val="24"/>
              </w:rPr>
              <w:t>Note:</w:t>
            </w:r>
            <w:r w:rsidRPr="00DF743D">
              <w:rPr>
                <w:szCs w:val="24"/>
              </w:rPr>
              <w:t xml:space="preserve"> Applicant group is the Board of Trustees of the City on a Hill Charter Public School (</w:t>
            </w:r>
            <w:proofErr w:type="spellStart"/>
            <w:r w:rsidRPr="00DF743D">
              <w:rPr>
                <w:szCs w:val="24"/>
              </w:rPr>
              <w:t>CoaH</w:t>
            </w:r>
            <w:proofErr w:type="spellEnd"/>
            <w:r w:rsidRPr="00DF743D">
              <w:rPr>
                <w:szCs w:val="24"/>
              </w:rPr>
              <w:t xml:space="preserve">), a Commonwealth charter school opened in 1995. The existing </w:t>
            </w:r>
            <w:proofErr w:type="spellStart"/>
            <w:r w:rsidRPr="00DF743D">
              <w:rPr>
                <w:szCs w:val="24"/>
              </w:rPr>
              <w:t>CoaH</w:t>
            </w:r>
            <w:proofErr w:type="spellEnd"/>
            <w:r w:rsidRPr="00DF743D">
              <w:rPr>
                <w:szCs w:val="24"/>
              </w:rPr>
              <w:t xml:space="preserve"> serves Boston students in grades 9-12 with a maximum enrollment of 280.</w:t>
            </w:r>
          </w:p>
          <w:p w:rsidR="00E766BF" w:rsidRPr="00DF743D" w:rsidRDefault="00E766BF" w:rsidP="006E3292">
            <w:pPr>
              <w:rPr>
                <w:szCs w:val="24"/>
              </w:rPr>
            </w:pPr>
          </w:p>
        </w:tc>
      </w:tr>
      <w:tr w:rsidR="00E766BF" w:rsidRPr="00DF743D" w:rsidTr="00C14CF7">
        <w:trPr>
          <w:trHeight w:val="1025"/>
        </w:trPr>
        <w:tc>
          <w:tcPr>
            <w:tcW w:w="8856" w:type="dxa"/>
            <w:gridSpan w:val="3"/>
          </w:tcPr>
          <w:p w:rsidR="00E766BF" w:rsidRPr="00DF743D" w:rsidRDefault="00E766BF" w:rsidP="00FA5198">
            <w:pPr>
              <w:jc w:val="center"/>
              <w:rPr>
                <w:b/>
                <w:szCs w:val="24"/>
              </w:rPr>
            </w:pPr>
            <w:r w:rsidRPr="00DF743D">
              <w:rPr>
                <w:b/>
                <w:szCs w:val="24"/>
              </w:rPr>
              <w:lastRenderedPageBreak/>
              <w:t>Mission, Vision, and Description of the Community(</w:t>
            </w:r>
            <w:proofErr w:type="spellStart"/>
            <w:r w:rsidRPr="00DF743D">
              <w:rPr>
                <w:b/>
                <w:szCs w:val="24"/>
              </w:rPr>
              <w:t>ies</w:t>
            </w:r>
            <w:proofErr w:type="spellEnd"/>
            <w:r w:rsidRPr="00DF743D">
              <w:rPr>
                <w:b/>
                <w:szCs w:val="24"/>
              </w:rPr>
              <w:t>) to Be Served</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DF743D" w:rsidRDefault="00EF5C63" w:rsidP="00DF743D">
                  <w:pPr>
                    <w:widowControl/>
                    <w:numPr>
                      <w:ilvl w:val="0"/>
                      <w:numId w:val="2"/>
                    </w:numPr>
                    <w:tabs>
                      <w:tab w:val="clear" w:pos="720"/>
                      <w:tab w:val="num" w:pos="360"/>
                    </w:tabs>
                    <w:snapToGrid/>
                    <w:spacing w:before="40" w:after="100" w:afterAutospacing="1"/>
                    <w:ind w:left="360"/>
                    <w:rPr>
                      <w:szCs w:val="24"/>
                    </w:rPr>
                  </w:pPr>
                  <w:r w:rsidRPr="00DF743D">
                    <w:rPr>
                      <w:szCs w:val="24"/>
                    </w:rPr>
                    <w:t>The mission and vision clearly define the purpose and values of the school, communicates high academic standards</w:t>
                  </w:r>
                  <w:r w:rsidR="00122754" w:rsidRPr="00DF743D">
                    <w:rPr>
                      <w:szCs w:val="24"/>
                    </w:rPr>
                    <w:t>,</w:t>
                  </w:r>
                  <w:r w:rsidRPr="00DF743D">
                    <w:rPr>
                      <w:szCs w:val="24"/>
                    </w:rPr>
                    <w:t xml:space="preserve"> and student success, and is reflected throughout the application in a meaningful way. (Section I.A.)</w:t>
                  </w:r>
                </w:p>
                <w:p w:rsidR="00DF743D" w:rsidRDefault="008405EB" w:rsidP="00DF743D">
                  <w:pPr>
                    <w:widowControl/>
                    <w:numPr>
                      <w:ilvl w:val="0"/>
                      <w:numId w:val="2"/>
                    </w:numPr>
                    <w:tabs>
                      <w:tab w:val="clear" w:pos="720"/>
                      <w:tab w:val="num" w:pos="360"/>
                    </w:tabs>
                    <w:snapToGrid/>
                    <w:spacing w:before="40" w:after="100" w:afterAutospacing="1"/>
                    <w:ind w:left="360"/>
                    <w:rPr>
                      <w:szCs w:val="24"/>
                    </w:rPr>
                  </w:pPr>
                  <w:r w:rsidRPr="00DF743D">
                    <w:rPr>
                      <w:szCs w:val="24"/>
                    </w:rPr>
                    <w:t>The applicant group described how their model distinguishes itself from the other options available in Boston</w:t>
                  </w:r>
                  <w:r w:rsidR="00122754" w:rsidRPr="00DF743D">
                    <w:rPr>
                      <w:szCs w:val="24"/>
                    </w:rPr>
                    <w:t>,</w:t>
                  </w:r>
                  <w:r w:rsidRPr="00DF743D">
                    <w:rPr>
                      <w:szCs w:val="24"/>
                    </w:rPr>
                    <w:t xml:space="preserve"> and New Bedford. The applicant group described the decision-making process to identify cities outside of Boston for expansion</w:t>
                  </w:r>
                  <w:r w:rsidR="00122754" w:rsidRPr="00DF743D">
                    <w:rPr>
                      <w:szCs w:val="24"/>
                    </w:rPr>
                    <w:t>,</w:t>
                  </w:r>
                  <w:r w:rsidRPr="00DF743D">
                    <w:rPr>
                      <w:szCs w:val="24"/>
                    </w:rPr>
                    <w:t xml:space="preserve"> and the specific choice made to propose a school in New Bedford. During the interview, the group stated that</w:t>
                  </w:r>
                  <w:r w:rsidR="006B6DF6" w:rsidRPr="00DF743D">
                    <w:rPr>
                      <w:szCs w:val="24"/>
                    </w:rPr>
                    <w:t xml:space="preserve"> the first replication will allow</w:t>
                  </w:r>
                  <w:r w:rsidRPr="00DF743D">
                    <w:rPr>
                      <w:szCs w:val="24"/>
                    </w:rPr>
                    <w:t xml:space="preserve"> </w:t>
                  </w:r>
                  <w:r w:rsidR="006B6DF6" w:rsidRPr="00DF743D">
                    <w:rPr>
                      <w:szCs w:val="24"/>
                    </w:rPr>
                    <w:t>effective</w:t>
                  </w:r>
                  <w:r w:rsidR="00414C24" w:rsidRPr="00DF743D">
                    <w:rPr>
                      <w:szCs w:val="24"/>
                    </w:rPr>
                    <w:t xml:space="preserve"> </w:t>
                  </w:r>
                  <w:r w:rsidR="006B6DF6" w:rsidRPr="00DF743D">
                    <w:rPr>
                      <w:szCs w:val="24"/>
                    </w:rPr>
                    <w:t>sharing of</w:t>
                  </w:r>
                  <w:r w:rsidRPr="00DF743D">
                    <w:rPr>
                      <w:szCs w:val="24"/>
                    </w:rPr>
                    <w:t xml:space="preserve"> resources </w:t>
                  </w:r>
                  <w:r w:rsidR="00414C24" w:rsidRPr="00DF743D">
                    <w:rPr>
                      <w:szCs w:val="24"/>
                    </w:rPr>
                    <w:t>with the existing Boston school</w:t>
                  </w:r>
                  <w:r w:rsidR="00122754" w:rsidRPr="00DF743D">
                    <w:rPr>
                      <w:szCs w:val="24"/>
                    </w:rPr>
                    <w:t>,</w:t>
                  </w:r>
                  <w:r w:rsidRPr="00DF743D">
                    <w:rPr>
                      <w:szCs w:val="24"/>
                    </w:rPr>
                    <w:t xml:space="preserve"> and develop </w:t>
                  </w:r>
                  <w:r w:rsidR="008A0670" w:rsidRPr="00DF743D">
                    <w:rPr>
                      <w:szCs w:val="24"/>
                    </w:rPr>
                    <w:t>successful</w:t>
                  </w:r>
                  <w:r w:rsidRPr="00DF743D">
                    <w:rPr>
                      <w:szCs w:val="24"/>
                    </w:rPr>
                    <w:t xml:space="preserve"> processes that will support opening the third school in New Bedford. (Section I.C.) </w:t>
                  </w:r>
                </w:p>
                <w:p w:rsidR="005F7584" w:rsidRPr="00DF743D" w:rsidRDefault="005F7584" w:rsidP="00DF743D">
                  <w:pPr>
                    <w:widowControl/>
                    <w:numPr>
                      <w:ilvl w:val="0"/>
                      <w:numId w:val="2"/>
                    </w:numPr>
                    <w:tabs>
                      <w:tab w:val="clear" w:pos="720"/>
                      <w:tab w:val="num" w:pos="360"/>
                    </w:tabs>
                    <w:snapToGrid/>
                    <w:spacing w:before="40" w:after="100" w:afterAutospacing="1"/>
                    <w:ind w:left="360"/>
                    <w:rPr>
                      <w:szCs w:val="24"/>
                    </w:rPr>
                  </w:pPr>
                  <w:r w:rsidRPr="00DF743D">
                    <w:rPr>
                      <w:szCs w:val="24"/>
                    </w:rPr>
                    <w:t>This charter application received letters and/or written testimony in support during the public hearing and public comment process, including existing members of the school community and Boston community organizations. See public comment. (Section I.C.)</w:t>
                  </w:r>
                </w:p>
              </w:tc>
              <w:tc>
                <w:tcPr>
                  <w:tcW w:w="4313" w:type="dxa"/>
                </w:tcPr>
                <w:p w:rsidR="00E766BF" w:rsidRPr="00DF743D" w:rsidRDefault="00E766BF" w:rsidP="002007F5">
                  <w:pPr>
                    <w:widowControl/>
                    <w:numPr>
                      <w:ilvl w:val="0"/>
                      <w:numId w:val="11"/>
                    </w:numPr>
                    <w:snapToGrid/>
                    <w:spacing w:before="40" w:after="100" w:afterAutospacing="1"/>
                    <w:rPr>
                      <w:szCs w:val="24"/>
                    </w:rPr>
                  </w:pPr>
                  <w:r w:rsidRPr="00DF743D">
                    <w:rPr>
                      <w:szCs w:val="24"/>
                    </w:rPr>
                    <w:t xml:space="preserve">While the proposed replication in Boston received no opposing public comment, the proposed replication in New Bedford received opposition </w:t>
                  </w:r>
                  <w:r w:rsidR="006E7775" w:rsidRPr="00DF743D">
                    <w:rPr>
                      <w:szCs w:val="24"/>
                    </w:rPr>
                    <w:t>at the public hearing</w:t>
                  </w:r>
                  <w:r w:rsidR="00293D03" w:rsidRPr="00DF743D">
                    <w:rPr>
                      <w:szCs w:val="24"/>
                    </w:rPr>
                    <w:t xml:space="preserve"> and via public comment</w:t>
                  </w:r>
                  <w:r w:rsidR="006E7775" w:rsidRPr="00DF743D">
                    <w:rPr>
                      <w:szCs w:val="24"/>
                    </w:rPr>
                    <w:t xml:space="preserve"> </w:t>
                  </w:r>
                  <w:r w:rsidR="002007F5" w:rsidRPr="00DF743D">
                    <w:rPr>
                      <w:szCs w:val="24"/>
                    </w:rPr>
                    <w:t>from</w:t>
                  </w:r>
                  <w:r w:rsidRPr="00DF743D">
                    <w:rPr>
                      <w:szCs w:val="24"/>
                    </w:rPr>
                    <w:t xml:space="preserve"> members of the community</w:t>
                  </w:r>
                  <w:r w:rsidR="002007F5" w:rsidRPr="00DF743D">
                    <w:rPr>
                      <w:szCs w:val="24"/>
                    </w:rPr>
                    <w:t>, including a school committee member, a representative of the teacher’s union, and elected local officials</w:t>
                  </w:r>
                  <w:r w:rsidRPr="00DF743D">
                    <w:rPr>
                      <w:szCs w:val="24"/>
                    </w:rPr>
                    <w:t>. Mayor Jonathan Mitchell opposes the New Bedford proposal. See public comment. (Section I.A.)</w:t>
                  </w:r>
                </w:p>
              </w:tc>
            </w:tr>
          </w:tbl>
          <w:p w:rsidR="00E766BF" w:rsidRPr="00DF743D" w:rsidRDefault="00E766BF" w:rsidP="00393D8E">
            <w:pPr>
              <w:ind w:left="360"/>
              <w:rPr>
                <w:szCs w:val="24"/>
              </w:rPr>
            </w:pPr>
          </w:p>
        </w:tc>
      </w:tr>
      <w:tr w:rsidR="00E766BF" w:rsidRPr="00DF743D" w:rsidTr="00352BC3">
        <w:trPr>
          <w:trHeight w:val="1025"/>
        </w:trPr>
        <w:tc>
          <w:tcPr>
            <w:tcW w:w="8856" w:type="dxa"/>
            <w:gridSpan w:val="3"/>
          </w:tcPr>
          <w:p w:rsidR="00E766BF" w:rsidRPr="00DF743D" w:rsidRDefault="00E766BF" w:rsidP="00A811C5">
            <w:pPr>
              <w:jc w:val="center"/>
              <w:rPr>
                <w:b/>
                <w:szCs w:val="24"/>
              </w:rPr>
            </w:pPr>
            <w:r w:rsidRPr="00DF743D">
              <w:rPr>
                <w:b/>
                <w:szCs w:val="24"/>
              </w:rPr>
              <w:t>Educational Philosophy, Curriculum and Instruction</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EF5C63" w:rsidRPr="00DF743D" w:rsidRDefault="00EF5C63" w:rsidP="00EF5C63">
                  <w:pPr>
                    <w:widowControl/>
                    <w:numPr>
                      <w:ilvl w:val="0"/>
                      <w:numId w:val="8"/>
                    </w:numPr>
                    <w:snapToGrid/>
                    <w:spacing w:before="40" w:after="100" w:afterAutospacing="1"/>
                    <w:rPr>
                      <w:szCs w:val="24"/>
                    </w:rPr>
                  </w:pPr>
                  <w:r w:rsidRPr="00DF743D">
                    <w:rPr>
                      <w:szCs w:val="24"/>
                    </w:rPr>
                    <w:t>The educational philosophy describes clearly the applicant group’s core beliefs</w:t>
                  </w:r>
                  <w:r w:rsidR="00122754" w:rsidRPr="00DF743D">
                    <w:rPr>
                      <w:szCs w:val="24"/>
                    </w:rPr>
                    <w:t>,</w:t>
                  </w:r>
                  <w:r w:rsidRPr="00DF743D">
                    <w:rPr>
                      <w:szCs w:val="24"/>
                    </w:rPr>
                    <w:t xml:space="preserve"> and values which align strongly with the mission and vision statements. (Section II.A.)</w:t>
                  </w:r>
                </w:p>
                <w:p w:rsidR="00E766BF" w:rsidRPr="00DF743D" w:rsidRDefault="00FD62D6" w:rsidP="00FD62D6">
                  <w:pPr>
                    <w:widowControl/>
                    <w:numPr>
                      <w:ilvl w:val="0"/>
                      <w:numId w:val="8"/>
                    </w:numPr>
                    <w:snapToGrid/>
                    <w:spacing w:before="40"/>
                    <w:rPr>
                      <w:szCs w:val="24"/>
                    </w:rPr>
                  </w:pPr>
                  <w:r w:rsidRPr="00DF743D">
                    <w:rPr>
                      <w:szCs w:val="24"/>
                    </w:rPr>
                    <w:t xml:space="preserve">The described curriculum, implemented at the existing school, provides a clear sense of what students </w:t>
                  </w:r>
                  <w:r w:rsidRPr="00DF743D">
                    <w:rPr>
                      <w:szCs w:val="24"/>
                    </w:rPr>
                    <w:lastRenderedPageBreak/>
                    <w:t>will know</w:t>
                  </w:r>
                  <w:r w:rsidR="00122754" w:rsidRPr="00DF743D">
                    <w:rPr>
                      <w:szCs w:val="24"/>
                    </w:rPr>
                    <w:t>,</w:t>
                  </w:r>
                  <w:r w:rsidRPr="00DF743D">
                    <w:rPr>
                      <w:szCs w:val="24"/>
                    </w:rPr>
                    <w:t xml:space="preserve"> and be able to do upon graduation consistent with the mission</w:t>
                  </w:r>
                  <w:r w:rsidR="00122754" w:rsidRPr="00DF743D">
                    <w:rPr>
                      <w:szCs w:val="24"/>
                    </w:rPr>
                    <w:t>,</w:t>
                  </w:r>
                  <w:r w:rsidRPr="00DF743D">
                    <w:rPr>
                      <w:szCs w:val="24"/>
                    </w:rPr>
                    <w:t xml:space="preserve"> and high expectations. (Section II.B.)</w:t>
                  </w:r>
                </w:p>
                <w:p w:rsidR="005918F8" w:rsidRPr="00DF743D" w:rsidRDefault="005918F8" w:rsidP="00FD62D6">
                  <w:pPr>
                    <w:widowControl/>
                    <w:numPr>
                      <w:ilvl w:val="0"/>
                      <w:numId w:val="8"/>
                    </w:numPr>
                    <w:snapToGrid/>
                    <w:spacing w:before="40"/>
                    <w:rPr>
                      <w:szCs w:val="24"/>
                    </w:rPr>
                  </w:pPr>
                  <w:r w:rsidRPr="00DF743D">
                    <w:rPr>
                      <w:szCs w:val="24"/>
                    </w:rPr>
                    <w:t xml:space="preserve">The application describes a clear instructional philosophy that emphasizes an effective learning environment for all types of learners supported by school structures, such as freshman academy, tutorial, advisory, and the development of a pre-Algebra course for entering students performing below grade level. (Section II.B.) </w:t>
                  </w:r>
                </w:p>
                <w:p w:rsidR="00FD62D6" w:rsidRPr="00DF743D" w:rsidRDefault="00FD62D6" w:rsidP="00FD62D6">
                  <w:pPr>
                    <w:widowControl/>
                    <w:numPr>
                      <w:ilvl w:val="0"/>
                      <w:numId w:val="8"/>
                    </w:numPr>
                    <w:snapToGrid/>
                    <w:spacing w:before="40"/>
                    <w:rPr>
                      <w:szCs w:val="24"/>
                    </w:rPr>
                  </w:pPr>
                  <w:r w:rsidRPr="00DF743D">
                    <w:rPr>
                      <w:szCs w:val="24"/>
                    </w:rPr>
                    <w:t>The application contains a clear description of the processes utilized to evaluate teacher performance as well as identify</w:t>
                  </w:r>
                  <w:r w:rsidR="00122754" w:rsidRPr="00DF743D">
                    <w:rPr>
                      <w:szCs w:val="24"/>
                    </w:rPr>
                    <w:t>,</w:t>
                  </w:r>
                  <w:r w:rsidRPr="00DF743D">
                    <w:rPr>
                      <w:szCs w:val="24"/>
                    </w:rPr>
                    <w:t xml:space="preserve"> and deliver effective professional development. (Section II.B.)</w:t>
                  </w:r>
                </w:p>
                <w:p w:rsidR="00FD62D6" w:rsidRPr="00DF743D" w:rsidRDefault="00FD62D6" w:rsidP="00695177">
                  <w:pPr>
                    <w:widowControl/>
                    <w:snapToGrid/>
                    <w:spacing w:before="40"/>
                    <w:ind w:left="360"/>
                    <w:rPr>
                      <w:szCs w:val="24"/>
                    </w:rPr>
                  </w:pPr>
                </w:p>
              </w:tc>
              <w:tc>
                <w:tcPr>
                  <w:tcW w:w="4313" w:type="dxa"/>
                </w:tcPr>
                <w:p w:rsidR="00E766BF" w:rsidRPr="00DF743D" w:rsidRDefault="00170E38" w:rsidP="00DA2A83">
                  <w:pPr>
                    <w:widowControl/>
                    <w:numPr>
                      <w:ilvl w:val="0"/>
                      <w:numId w:val="9"/>
                    </w:numPr>
                    <w:snapToGrid/>
                    <w:spacing w:before="40"/>
                    <w:rPr>
                      <w:szCs w:val="24"/>
                    </w:rPr>
                  </w:pPr>
                  <w:r w:rsidRPr="00DF743D">
                    <w:rPr>
                      <w:szCs w:val="24"/>
                    </w:rPr>
                    <w:lastRenderedPageBreak/>
                    <w:t xml:space="preserve">The existing school has struggled with student performance on the </w:t>
                  </w:r>
                  <w:r w:rsidR="00122754" w:rsidRPr="00DF743D">
                    <w:rPr>
                      <w:szCs w:val="24"/>
                    </w:rPr>
                    <w:t>SAT test</w:t>
                  </w:r>
                  <w:r w:rsidRPr="00DF743D">
                    <w:rPr>
                      <w:szCs w:val="24"/>
                    </w:rPr>
                    <w:t xml:space="preserve"> and Advanced Placement exams. In response, the school has instituted mandatory SAT prep courses for juniors</w:t>
                  </w:r>
                  <w:r w:rsidR="00DA2A83" w:rsidRPr="00DF743D">
                    <w:rPr>
                      <w:szCs w:val="24"/>
                    </w:rPr>
                    <w:t xml:space="preserve"> as well as a focus on higher order thinking</w:t>
                  </w:r>
                  <w:r w:rsidR="00122754" w:rsidRPr="00DF743D">
                    <w:rPr>
                      <w:szCs w:val="24"/>
                    </w:rPr>
                    <w:t>,</w:t>
                  </w:r>
                  <w:r w:rsidR="00DA2A83" w:rsidRPr="00DF743D">
                    <w:rPr>
                      <w:szCs w:val="24"/>
                    </w:rPr>
                    <w:t xml:space="preserve"> and writing across the curriculum</w:t>
                  </w:r>
                  <w:r w:rsidR="00CD0DF9" w:rsidRPr="00DF743D">
                    <w:rPr>
                      <w:szCs w:val="24"/>
                    </w:rPr>
                    <w:t>.</w:t>
                  </w:r>
                  <w:r w:rsidR="001D46F1" w:rsidRPr="00DF743D">
                    <w:rPr>
                      <w:szCs w:val="24"/>
                    </w:rPr>
                    <w:t xml:space="preserve"> </w:t>
                  </w:r>
                  <w:r w:rsidRPr="00DF743D">
                    <w:rPr>
                      <w:szCs w:val="24"/>
                    </w:rPr>
                    <w:t>(Section II.B.)</w:t>
                  </w:r>
                </w:p>
              </w:tc>
            </w:tr>
          </w:tbl>
          <w:p w:rsidR="00E766BF" w:rsidRPr="00DF743D" w:rsidRDefault="00E766BF" w:rsidP="00352BC3">
            <w:pPr>
              <w:rPr>
                <w:b/>
                <w:szCs w:val="24"/>
              </w:rPr>
            </w:pPr>
          </w:p>
        </w:tc>
      </w:tr>
      <w:tr w:rsidR="00E766BF" w:rsidRPr="00DF743D" w:rsidTr="00476E36">
        <w:trPr>
          <w:trHeight w:val="548"/>
        </w:trPr>
        <w:tc>
          <w:tcPr>
            <w:tcW w:w="8856" w:type="dxa"/>
            <w:gridSpan w:val="3"/>
          </w:tcPr>
          <w:p w:rsidR="00E766BF" w:rsidRPr="00DF743D" w:rsidRDefault="00124471" w:rsidP="00A811C5">
            <w:pPr>
              <w:jc w:val="center"/>
              <w:rPr>
                <w:b/>
                <w:szCs w:val="24"/>
              </w:rPr>
            </w:pPr>
            <w:r w:rsidRPr="00DF743D">
              <w:rPr>
                <w:szCs w:val="24"/>
              </w:rPr>
              <w:lastRenderedPageBreak/>
              <w:br w:type="page"/>
            </w:r>
            <w:r w:rsidR="00E766BF" w:rsidRPr="00DF743D">
              <w:rPr>
                <w:b/>
                <w:szCs w:val="24"/>
              </w:rPr>
              <w:t>Assessment System, Performance, Promotion, and Graduation Standards</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6F3647" w:rsidRPr="00DF743D" w:rsidRDefault="00E766BF" w:rsidP="006F3647">
                  <w:pPr>
                    <w:widowControl/>
                    <w:numPr>
                      <w:ilvl w:val="0"/>
                      <w:numId w:val="8"/>
                    </w:numPr>
                    <w:snapToGrid/>
                    <w:spacing w:before="40" w:after="100" w:afterAutospacing="1"/>
                    <w:rPr>
                      <w:szCs w:val="24"/>
                    </w:rPr>
                  </w:pPr>
                  <w:r w:rsidRPr="00DF743D">
                    <w:rPr>
                      <w:szCs w:val="24"/>
                    </w:rPr>
                    <w:t>The application described a variety of assessments that are consistent with the proposed school’s mission and educational program. (Section II.D.)</w:t>
                  </w:r>
                </w:p>
                <w:p w:rsidR="006F3647" w:rsidRPr="00DF743D" w:rsidRDefault="006F3647" w:rsidP="006F3647">
                  <w:pPr>
                    <w:widowControl/>
                    <w:numPr>
                      <w:ilvl w:val="0"/>
                      <w:numId w:val="8"/>
                    </w:numPr>
                    <w:snapToGrid/>
                    <w:spacing w:before="40" w:after="100" w:afterAutospacing="1"/>
                    <w:rPr>
                      <w:szCs w:val="24"/>
                    </w:rPr>
                  </w:pPr>
                  <w:r w:rsidRPr="00DF743D">
                    <w:rPr>
                      <w:bCs/>
                      <w:szCs w:val="24"/>
                    </w:rPr>
                    <w:t xml:space="preserve">The application group acknowledged that a great challenge at the existing school continues to be accelerating learning for students who enter far below grade level. The applicant group has increased efforts to communicate during enrollment outreach to interested families that college preparation and success is the </w:t>
                  </w:r>
                  <w:proofErr w:type="gramStart"/>
                  <w:r w:rsidRPr="00DF743D">
                    <w:rPr>
                      <w:bCs/>
                      <w:szCs w:val="24"/>
                    </w:rPr>
                    <w:t>goal</w:t>
                  </w:r>
                  <w:r w:rsidR="00122754" w:rsidRPr="00DF743D">
                    <w:rPr>
                      <w:bCs/>
                      <w:szCs w:val="24"/>
                    </w:rPr>
                    <w:t>,</w:t>
                  </w:r>
                  <w:proofErr w:type="gramEnd"/>
                  <w:r w:rsidRPr="00DF743D">
                    <w:rPr>
                      <w:bCs/>
                      <w:szCs w:val="24"/>
                    </w:rPr>
                    <w:t xml:space="preserve"> and that </w:t>
                  </w:r>
                  <w:r w:rsidR="00BB11EB" w:rsidRPr="00DF743D">
                    <w:rPr>
                      <w:bCs/>
                      <w:szCs w:val="24"/>
                    </w:rPr>
                    <w:t xml:space="preserve">in order to do so </w:t>
                  </w:r>
                  <w:r w:rsidRPr="00DF743D">
                    <w:rPr>
                      <w:bCs/>
                      <w:szCs w:val="24"/>
                    </w:rPr>
                    <w:t xml:space="preserve">completion of the </w:t>
                  </w:r>
                  <w:r w:rsidR="00BB11EB" w:rsidRPr="00DF743D">
                    <w:rPr>
                      <w:bCs/>
                      <w:szCs w:val="24"/>
                    </w:rPr>
                    <w:t xml:space="preserve">educational </w:t>
                  </w:r>
                  <w:r w:rsidRPr="00DF743D">
                    <w:rPr>
                      <w:bCs/>
                      <w:szCs w:val="24"/>
                    </w:rPr>
                    <w:t xml:space="preserve">program will likely take five years rather than </w:t>
                  </w:r>
                  <w:r w:rsidR="004673A1" w:rsidRPr="00DF743D">
                    <w:rPr>
                      <w:bCs/>
                      <w:szCs w:val="24"/>
                    </w:rPr>
                    <w:t xml:space="preserve">the traditional </w:t>
                  </w:r>
                  <w:r w:rsidRPr="00DF743D">
                    <w:rPr>
                      <w:bCs/>
                      <w:szCs w:val="24"/>
                    </w:rPr>
                    <w:t>four. (Section II.C.)</w:t>
                  </w:r>
                </w:p>
                <w:p w:rsidR="00A32A00" w:rsidRPr="00DF743D" w:rsidRDefault="00A32A00" w:rsidP="006A517A">
                  <w:pPr>
                    <w:widowControl/>
                    <w:numPr>
                      <w:ilvl w:val="0"/>
                      <w:numId w:val="8"/>
                    </w:numPr>
                    <w:snapToGrid/>
                    <w:spacing w:before="40" w:after="100" w:afterAutospacing="1"/>
                    <w:rPr>
                      <w:szCs w:val="24"/>
                    </w:rPr>
                  </w:pPr>
                  <w:r w:rsidRPr="00DF743D">
                    <w:rPr>
                      <w:szCs w:val="24"/>
                    </w:rPr>
                    <w:t xml:space="preserve">The promotion and graduation standards are based on high expectations, and are aligned with the school’s mission, educational </w:t>
                  </w:r>
                  <w:r w:rsidRPr="00DF743D">
                    <w:rPr>
                      <w:szCs w:val="24"/>
                    </w:rPr>
                    <w:lastRenderedPageBreak/>
                    <w:t>program, and the assessment system.</w:t>
                  </w:r>
                  <w:r w:rsidR="00142561" w:rsidRPr="00DF743D">
                    <w:rPr>
                      <w:szCs w:val="24"/>
                    </w:rPr>
                    <w:t xml:space="preserve"> Graduation requirements include completion of an independent capstone project called City Project</w:t>
                  </w:r>
                  <w:r w:rsidR="00BC5250" w:rsidRPr="00DF743D">
                    <w:rPr>
                      <w:szCs w:val="24"/>
                    </w:rPr>
                    <w:t xml:space="preserve"> which involves a 100-hour internship</w:t>
                  </w:r>
                  <w:r w:rsidR="00142561" w:rsidRPr="00DF743D">
                    <w:rPr>
                      <w:szCs w:val="24"/>
                    </w:rPr>
                    <w:t>.</w:t>
                  </w:r>
                  <w:r w:rsidRPr="00DF743D">
                    <w:rPr>
                      <w:szCs w:val="24"/>
                    </w:rPr>
                    <w:t xml:space="preserve"> (Section II.C.)</w:t>
                  </w:r>
                </w:p>
              </w:tc>
              <w:tc>
                <w:tcPr>
                  <w:tcW w:w="4313" w:type="dxa"/>
                </w:tcPr>
                <w:p w:rsidR="00E766BF" w:rsidRPr="00DF743D" w:rsidRDefault="00E766BF" w:rsidP="00101D7F">
                  <w:pPr>
                    <w:widowControl/>
                    <w:numPr>
                      <w:ilvl w:val="0"/>
                      <w:numId w:val="7"/>
                    </w:numPr>
                    <w:snapToGrid/>
                    <w:spacing w:before="40"/>
                    <w:rPr>
                      <w:szCs w:val="24"/>
                    </w:rPr>
                  </w:pPr>
                  <w:r w:rsidRPr="00DF743D">
                    <w:rPr>
                      <w:bCs/>
                      <w:szCs w:val="24"/>
                    </w:rPr>
                    <w:lastRenderedPageBreak/>
                    <w:t xml:space="preserve"> </w:t>
                  </w:r>
                  <w:r w:rsidR="00F77D9F" w:rsidRPr="00DF743D">
                    <w:rPr>
                      <w:bCs/>
                      <w:szCs w:val="24"/>
                    </w:rPr>
                    <w:t>None identified.</w:t>
                  </w:r>
                </w:p>
              </w:tc>
            </w:tr>
          </w:tbl>
          <w:p w:rsidR="00E766BF" w:rsidRPr="00DF743D" w:rsidRDefault="00E766BF" w:rsidP="00352BC3">
            <w:pPr>
              <w:rPr>
                <w:b/>
                <w:szCs w:val="24"/>
              </w:rPr>
            </w:pPr>
          </w:p>
        </w:tc>
      </w:tr>
      <w:tr w:rsidR="00E766BF" w:rsidRPr="00DF743D" w:rsidTr="00352BC3">
        <w:trPr>
          <w:trHeight w:val="1025"/>
        </w:trPr>
        <w:tc>
          <w:tcPr>
            <w:tcW w:w="8856" w:type="dxa"/>
            <w:gridSpan w:val="3"/>
          </w:tcPr>
          <w:p w:rsidR="00E766BF" w:rsidRPr="00DF743D" w:rsidRDefault="00E766BF" w:rsidP="00A811C5">
            <w:pPr>
              <w:jc w:val="center"/>
              <w:rPr>
                <w:b/>
                <w:szCs w:val="24"/>
              </w:rPr>
            </w:pPr>
            <w:r w:rsidRPr="00DF743D">
              <w:rPr>
                <w:b/>
                <w:szCs w:val="24"/>
              </w:rPr>
              <w:lastRenderedPageBreak/>
              <w:t>School Characteristics</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A9555C" w:rsidRPr="00DF743D" w:rsidRDefault="00A9555C" w:rsidP="000F000D">
                  <w:pPr>
                    <w:widowControl/>
                    <w:numPr>
                      <w:ilvl w:val="0"/>
                      <w:numId w:val="7"/>
                    </w:numPr>
                    <w:snapToGrid/>
                    <w:rPr>
                      <w:szCs w:val="24"/>
                    </w:rPr>
                  </w:pPr>
                  <w:r w:rsidRPr="00DF743D">
                    <w:rPr>
                      <w:szCs w:val="24"/>
                    </w:rPr>
                    <w:t>The proposed educational program provides an extended school year of 189 days as well as extended school day (7:40 a.m. – 3:30 p.m.)</w:t>
                  </w:r>
                  <w:r w:rsidR="00122754" w:rsidRPr="00DF743D">
                    <w:rPr>
                      <w:szCs w:val="24"/>
                    </w:rPr>
                    <w:t>,</w:t>
                  </w:r>
                  <w:r w:rsidR="00587F81" w:rsidRPr="00DF743D">
                    <w:rPr>
                      <w:szCs w:val="24"/>
                    </w:rPr>
                    <w:t xml:space="preserve"> </w:t>
                  </w:r>
                  <w:r w:rsidR="0069426B" w:rsidRPr="00DF743D">
                    <w:rPr>
                      <w:szCs w:val="24"/>
                    </w:rPr>
                    <w:t xml:space="preserve">including daily small group tutorials during the school day. </w:t>
                  </w:r>
                  <w:r w:rsidR="00587F81" w:rsidRPr="00DF743D">
                    <w:rPr>
                      <w:szCs w:val="24"/>
                    </w:rPr>
                    <w:t xml:space="preserve">Additional services are </w:t>
                  </w:r>
                  <w:r w:rsidR="004A012D" w:rsidRPr="00DF743D">
                    <w:rPr>
                      <w:szCs w:val="24"/>
                    </w:rPr>
                    <w:t xml:space="preserve">in place after school, including </w:t>
                  </w:r>
                  <w:r w:rsidR="005C00AF" w:rsidRPr="00DF743D">
                    <w:rPr>
                      <w:szCs w:val="24"/>
                    </w:rPr>
                    <w:t xml:space="preserve">required </w:t>
                  </w:r>
                  <w:r w:rsidR="00587F81" w:rsidRPr="00DF743D">
                    <w:rPr>
                      <w:szCs w:val="24"/>
                    </w:rPr>
                    <w:t xml:space="preserve">MCAS </w:t>
                  </w:r>
                  <w:r w:rsidR="005F375D" w:rsidRPr="00DF743D">
                    <w:rPr>
                      <w:szCs w:val="24"/>
                    </w:rPr>
                    <w:t xml:space="preserve">test </w:t>
                  </w:r>
                  <w:r w:rsidR="00587F81" w:rsidRPr="00DF743D">
                    <w:rPr>
                      <w:szCs w:val="24"/>
                    </w:rPr>
                    <w:t xml:space="preserve">tutoring </w:t>
                  </w:r>
                  <w:r w:rsidR="004A012D" w:rsidRPr="00DF743D">
                    <w:rPr>
                      <w:szCs w:val="24"/>
                    </w:rPr>
                    <w:t xml:space="preserve">for all sophomores, </w:t>
                  </w:r>
                  <w:r w:rsidR="005C00AF" w:rsidRPr="00DF743D">
                    <w:rPr>
                      <w:szCs w:val="24"/>
                    </w:rPr>
                    <w:t xml:space="preserve">required </w:t>
                  </w:r>
                  <w:r w:rsidR="00587F81" w:rsidRPr="00DF743D">
                    <w:rPr>
                      <w:szCs w:val="24"/>
                    </w:rPr>
                    <w:t xml:space="preserve">SAT </w:t>
                  </w:r>
                  <w:r w:rsidR="005F375D" w:rsidRPr="00DF743D">
                    <w:rPr>
                      <w:szCs w:val="24"/>
                    </w:rPr>
                    <w:t xml:space="preserve">test </w:t>
                  </w:r>
                  <w:r w:rsidR="00587F81" w:rsidRPr="00DF743D">
                    <w:rPr>
                      <w:szCs w:val="24"/>
                    </w:rPr>
                    <w:t xml:space="preserve">prep </w:t>
                  </w:r>
                  <w:r w:rsidR="004A012D" w:rsidRPr="00DF743D">
                    <w:rPr>
                      <w:szCs w:val="24"/>
                    </w:rPr>
                    <w:t>for all juniors</w:t>
                  </w:r>
                  <w:r w:rsidR="00122754" w:rsidRPr="00DF743D">
                    <w:rPr>
                      <w:szCs w:val="24"/>
                    </w:rPr>
                    <w:t>,</w:t>
                  </w:r>
                  <w:r w:rsidR="004A012D" w:rsidRPr="00DF743D">
                    <w:rPr>
                      <w:szCs w:val="24"/>
                    </w:rPr>
                    <w:t xml:space="preserve"> and </w:t>
                  </w:r>
                  <w:r w:rsidR="0069426B" w:rsidRPr="00DF743D">
                    <w:rPr>
                      <w:szCs w:val="24"/>
                    </w:rPr>
                    <w:t xml:space="preserve">additional </w:t>
                  </w:r>
                  <w:r w:rsidR="004A012D" w:rsidRPr="00DF743D">
                    <w:rPr>
                      <w:szCs w:val="24"/>
                    </w:rPr>
                    <w:t>academic tutoring</w:t>
                  </w:r>
                  <w:r w:rsidR="0069426B" w:rsidRPr="00DF743D">
                    <w:rPr>
                      <w:szCs w:val="24"/>
                    </w:rPr>
                    <w:t xml:space="preserve"> for struggling students</w:t>
                  </w:r>
                  <w:r w:rsidRPr="00DF743D">
                    <w:rPr>
                      <w:szCs w:val="24"/>
                    </w:rPr>
                    <w:t>. (Section II.E.)</w:t>
                  </w:r>
                </w:p>
                <w:p w:rsidR="00947990" w:rsidRPr="00DF743D" w:rsidRDefault="00BB1D93" w:rsidP="000F000D">
                  <w:pPr>
                    <w:widowControl/>
                    <w:numPr>
                      <w:ilvl w:val="0"/>
                      <w:numId w:val="7"/>
                    </w:numPr>
                    <w:snapToGrid/>
                    <w:rPr>
                      <w:szCs w:val="24"/>
                    </w:rPr>
                  </w:pPr>
                  <w:r w:rsidRPr="00DF743D">
                    <w:rPr>
                      <w:szCs w:val="24"/>
                    </w:rPr>
                    <w:t xml:space="preserve">In the application and the interview, the applicant group clearly described structures and practices used to establish and maintain school culture and norms consistent with the mission, educational philosophy, and educational program. The program includes three school-wide </w:t>
                  </w:r>
                  <w:r w:rsidR="00947990" w:rsidRPr="00DF743D">
                    <w:rPr>
                      <w:szCs w:val="24"/>
                    </w:rPr>
                    <w:t>community service days</w:t>
                  </w:r>
                  <w:r w:rsidR="00122754" w:rsidRPr="00DF743D">
                    <w:rPr>
                      <w:szCs w:val="24"/>
                    </w:rPr>
                    <w:t>,</w:t>
                  </w:r>
                  <w:r w:rsidR="00947990" w:rsidRPr="00DF743D">
                    <w:rPr>
                      <w:szCs w:val="24"/>
                    </w:rPr>
                    <w:t xml:space="preserve"> and weekly town meetings. (Section II.E.)</w:t>
                  </w:r>
                </w:p>
                <w:p w:rsidR="00317584" w:rsidRPr="00DF743D" w:rsidRDefault="008169E2" w:rsidP="00317584">
                  <w:pPr>
                    <w:widowControl/>
                    <w:numPr>
                      <w:ilvl w:val="0"/>
                      <w:numId w:val="7"/>
                    </w:numPr>
                    <w:snapToGrid/>
                    <w:rPr>
                      <w:szCs w:val="24"/>
                    </w:rPr>
                  </w:pPr>
                  <w:r w:rsidRPr="00DF743D">
                    <w:rPr>
                      <w:szCs w:val="24"/>
                    </w:rPr>
                    <w:t xml:space="preserve">Teacher planning and collaboration is supported by the implementation of </w:t>
                  </w:r>
                  <w:r w:rsidR="00317584" w:rsidRPr="00DF743D">
                    <w:rPr>
                      <w:szCs w:val="24"/>
                    </w:rPr>
                    <w:t xml:space="preserve"> a weekly </w:t>
                  </w:r>
                  <w:r w:rsidRPr="00DF743D">
                    <w:rPr>
                      <w:szCs w:val="24"/>
                    </w:rPr>
                    <w:t>‘</w:t>
                  </w:r>
                  <w:r w:rsidR="00317584" w:rsidRPr="00DF743D">
                    <w:rPr>
                      <w:szCs w:val="24"/>
                    </w:rPr>
                    <w:t>department day</w:t>
                  </w:r>
                  <w:r w:rsidRPr="00DF743D">
                    <w:rPr>
                      <w:szCs w:val="24"/>
                    </w:rPr>
                    <w:t xml:space="preserve">’ </w:t>
                  </w:r>
                  <w:r w:rsidR="00317584" w:rsidRPr="00DF743D">
                    <w:rPr>
                      <w:szCs w:val="24"/>
                    </w:rPr>
                    <w:t>for each content area to facilitate co-planning amongst</w:t>
                  </w:r>
                  <w:r w:rsidRPr="00DF743D">
                    <w:rPr>
                      <w:szCs w:val="24"/>
                    </w:rPr>
                    <w:t xml:space="preserve"> </w:t>
                  </w:r>
                  <w:r w:rsidR="00317584" w:rsidRPr="00DF743D">
                    <w:rPr>
                      <w:szCs w:val="24"/>
                    </w:rPr>
                    <w:t>content area teachers</w:t>
                  </w:r>
                  <w:r w:rsidRPr="00DF743D">
                    <w:rPr>
                      <w:szCs w:val="24"/>
                    </w:rPr>
                    <w:t>, tutors, special education teachers</w:t>
                  </w:r>
                  <w:r w:rsidR="00317584" w:rsidRPr="00DF743D">
                    <w:rPr>
                      <w:szCs w:val="24"/>
                    </w:rPr>
                    <w:t>,</w:t>
                  </w:r>
                  <w:r w:rsidRPr="00DF743D">
                    <w:rPr>
                      <w:szCs w:val="24"/>
                    </w:rPr>
                    <w:t xml:space="preserve"> and </w:t>
                  </w:r>
                  <w:r w:rsidR="00317584" w:rsidRPr="00DF743D">
                    <w:rPr>
                      <w:szCs w:val="24"/>
                    </w:rPr>
                    <w:t xml:space="preserve">English </w:t>
                  </w:r>
                  <w:r w:rsidR="005F375D" w:rsidRPr="00DF743D">
                    <w:rPr>
                      <w:szCs w:val="24"/>
                    </w:rPr>
                    <w:t>as a Second Language (ESL)</w:t>
                  </w:r>
                  <w:r w:rsidR="00317584" w:rsidRPr="00DF743D">
                    <w:rPr>
                      <w:szCs w:val="24"/>
                    </w:rPr>
                    <w:t xml:space="preserve"> teachers</w:t>
                  </w:r>
                  <w:r w:rsidRPr="00DF743D">
                    <w:rPr>
                      <w:szCs w:val="24"/>
                    </w:rPr>
                    <w:t xml:space="preserve">  </w:t>
                  </w:r>
                  <w:r w:rsidR="00317584" w:rsidRPr="00DF743D">
                    <w:rPr>
                      <w:szCs w:val="24"/>
                    </w:rPr>
                    <w:t>to best meet students’ needs. (Section II.E.)</w:t>
                  </w:r>
                </w:p>
                <w:p w:rsidR="00E766BF" w:rsidRPr="00DF743D" w:rsidRDefault="00E766BF" w:rsidP="001F7C23">
                  <w:pPr>
                    <w:widowControl/>
                    <w:snapToGrid/>
                    <w:ind w:left="360"/>
                    <w:rPr>
                      <w:szCs w:val="24"/>
                    </w:rPr>
                  </w:pPr>
                </w:p>
              </w:tc>
              <w:tc>
                <w:tcPr>
                  <w:tcW w:w="4313" w:type="dxa"/>
                </w:tcPr>
                <w:p w:rsidR="00E766BF" w:rsidRPr="00DF743D" w:rsidRDefault="00587F81" w:rsidP="000F000D">
                  <w:pPr>
                    <w:widowControl/>
                    <w:numPr>
                      <w:ilvl w:val="0"/>
                      <w:numId w:val="10"/>
                    </w:numPr>
                    <w:snapToGrid/>
                    <w:rPr>
                      <w:szCs w:val="24"/>
                    </w:rPr>
                  </w:pPr>
                  <w:r w:rsidRPr="00DF743D">
                    <w:rPr>
                      <w:szCs w:val="24"/>
                    </w:rPr>
                    <w:t>None identified.</w:t>
                  </w:r>
                </w:p>
              </w:tc>
            </w:tr>
          </w:tbl>
          <w:p w:rsidR="00E766BF" w:rsidRPr="00DF743D" w:rsidRDefault="00E766BF" w:rsidP="00352BC3">
            <w:pPr>
              <w:rPr>
                <w:b/>
                <w:szCs w:val="24"/>
              </w:rPr>
            </w:pPr>
          </w:p>
        </w:tc>
      </w:tr>
    </w:tbl>
    <w:p w:rsidR="00DF743D" w:rsidRDefault="00DF743D">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766BF" w:rsidRPr="00DF743D" w:rsidTr="00352BC3">
        <w:trPr>
          <w:trHeight w:val="1025"/>
        </w:trPr>
        <w:tc>
          <w:tcPr>
            <w:tcW w:w="8856" w:type="dxa"/>
          </w:tcPr>
          <w:p w:rsidR="00E766BF" w:rsidRPr="00DF743D" w:rsidRDefault="00E766BF" w:rsidP="00A811C5">
            <w:pPr>
              <w:jc w:val="center"/>
              <w:rPr>
                <w:b/>
                <w:szCs w:val="24"/>
              </w:rPr>
            </w:pPr>
            <w:r w:rsidRPr="00DF743D">
              <w:rPr>
                <w:szCs w:val="24"/>
              </w:rPr>
              <w:lastRenderedPageBreak/>
              <w:br w:type="page"/>
            </w:r>
            <w:r w:rsidRPr="00DF743D">
              <w:rPr>
                <w:b/>
                <w:szCs w:val="24"/>
              </w:rPr>
              <w:t>Special Student Populations and Student Services</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9A5406" w:rsidRPr="00DF743D" w:rsidRDefault="00122754" w:rsidP="000933F9">
                  <w:pPr>
                    <w:widowControl/>
                    <w:numPr>
                      <w:ilvl w:val="0"/>
                      <w:numId w:val="7"/>
                    </w:numPr>
                    <w:snapToGrid/>
                    <w:spacing w:before="40" w:after="100" w:afterAutospacing="1"/>
                    <w:rPr>
                      <w:szCs w:val="24"/>
                    </w:rPr>
                  </w:pPr>
                  <w:r w:rsidRPr="00DF743D">
                    <w:rPr>
                      <w:szCs w:val="24"/>
                    </w:rPr>
                    <w:t>The application provided clear evidence of knowledge regarding program requirements</w:t>
                  </w:r>
                  <w:r w:rsidR="005F375D" w:rsidRPr="00DF743D">
                    <w:rPr>
                      <w:szCs w:val="24"/>
                    </w:rPr>
                    <w:t>,</w:t>
                  </w:r>
                  <w:r w:rsidRPr="00DF743D">
                    <w:rPr>
                      <w:szCs w:val="24"/>
                    </w:rPr>
                    <w:t xml:space="preserve"> and implementation for special education and English language development (ELD) programs. </w:t>
                  </w:r>
                  <w:r w:rsidR="00B91934" w:rsidRPr="00DF743D">
                    <w:rPr>
                      <w:szCs w:val="24"/>
                    </w:rPr>
                    <w:t xml:space="preserve">During the interview, the applicant group clarified the use of the appropriate assessments to be used with </w:t>
                  </w:r>
                  <w:r w:rsidR="00EF7AF0" w:rsidRPr="00DF743D">
                    <w:rPr>
                      <w:szCs w:val="24"/>
                    </w:rPr>
                    <w:t>E</w:t>
                  </w:r>
                  <w:r w:rsidR="005F375D" w:rsidRPr="00DF743D">
                    <w:rPr>
                      <w:szCs w:val="24"/>
                    </w:rPr>
                    <w:t xml:space="preserve">nglish </w:t>
                  </w:r>
                  <w:r w:rsidR="00EF7AF0" w:rsidRPr="00DF743D">
                    <w:rPr>
                      <w:szCs w:val="24"/>
                    </w:rPr>
                    <w:t>L</w:t>
                  </w:r>
                  <w:r w:rsidR="005F375D" w:rsidRPr="00DF743D">
                    <w:rPr>
                      <w:szCs w:val="24"/>
                    </w:rPr>
                    <w:t xml:space="preserve">anguage </w:t>
                  </w:r>
                  <w:r w:rsidR="00EF7AF0" w:rsidRPr="00DF743D">
                    <w:rPr>
                      <w:szCs w:val="24"/>
                    </w:rPr>
                    <w:t>L</w:t>
                  </w:r>
                  <w:r w:rsidR="005F375D" w:rsidRPr="00DF743D">
                    <w:rPr>
                      <w:szCs w:val="24"/>
                    </w:rPr>
                    <w:t>earner</w:t>
                  </w:r>
                  <w:r w:rsidR="00EF7AF0" w:rsidRPr="00DF743D">
                    <w:rPr>
                      <w:szCs w:val="24"/>
                    </w:rPr>
                    <w:t>s</w:t>
                  </w:r>
                  <w:r w:rsidR="00BC2A7A" w:rsidRPr="00DF743D">
                    <w:rPr>
                      <w:szCs w:val="24"/>
                    </w:rPr>
                    <w:t xml:space="preserve"> (ELLs)</w:t>
                  </w:r>
                  <w:r w:rsidR="00EF7AF0" w:rsidRPr="00DF743D">
                    <w:rPr>
                      <w:szCs w:val="24"/>
                    </w:rPr>
                    <w:t>.</w:t>
                  </w:r>
                  <w:r w:rsidR="00B91934" w:rsidRPr="00DF743D">
                    <w:rPr>
                      <w:szCs w:val="24"/>
                    </w:rPr>
                    <w:t xml:space="preserve"> </w:t>
                  </w:r>
                  <w:r w:rsidR="009A5406" w:rsidRPr="00DF743D">
                    <w:rPr>
                      <w:szCs w:val="24"/>
                    </w:rPr>
                    <w:t>(Section II.F.)</w:t>
                  </w:r>
                </w:p>
                <w:p w:rsidR="000933F9" w:rsidRPr="00DF743D" w:rsidRDefault="000933F9" w:rsidP="000933F9">
                  <w:pPr>
                    <w:widowControl/>
                    <w:snapToGrid/>
                    <w:spacing w:before="40" w:after="100" w:afterAutospacing="1"/>
                    <w:ind w:left="360"/>
                    <w:rPr>
                      <w:szCs w:val="24"/>
                    </w:rPr>
                  </w:pPr>
                </w:p>
              </w:tc>
              <w:tc>
                <w:tcPr>
                  <w:tcW w:w="4313" w:type="dxa"/>
                </w:tcPr>
                <w:p w:rsidR="00E766BF" w:rsidRPr="00DF743D" w:rsidRDefault="009B439C" w:rsidP="00363B73">
                  <w:pPr>
                    <w:widowControl/>
                    <w:numPr>
                      <w:ilvl w:val="0"/>
                      <w:numId w:val="7"/>
                    </w:numPr>
                    <w:snapToGrid/>
                    <w:spacing w:before="40" w:after="100" w:afterAutospacing="1"/>
                    <w:rPr>
                      <w:szCs w:val="24"/>
                    </w:rPr>
                  </w:pPr>
                  <w:r w:rsidRPr="00DF743D">
                    <w:rPr>
                      <w:szCs w:val="24"/>
                    </w:rPr>
                    <w:t>None identified.</w:t>
                  </w:r>
                </w:p>
              </w:tc>
            </w:tr>
          </w:tbl>
          <w:p w:rsidR="00E766BF" w:rsidRPr="00DF743D" w:rsidRDefault="00E766BF" w:rsidP="00352BC3">
            <w:pPr>
              <w:rPr>
                <w:b/>
                <w:szCs w:val="24"/>
              </w:rPr>
            </w:pPr>
          </w:p>
        </w:tc>
      </w:tr>
      <w:tr w:rsidR="00E766BF" w:rsidRPr="00DF743D" w:rsidTr="00365544">
        <w:trPr>
          <w:trHeight w:val="548"/>
        </w:trPr>
        <w:tc>
          <w:tcPr>
            <w:tcW w:w="8856" w:type="dxa"/>
          </w:tcPr>
          <w:p w:rsidR="00E766BF" w:rsidRPr="00DF743D" w:rsidRDefault="00E766BF" w:rsidP="00A811C5">
            <w:pPr>
              <w:jc w:val="center"/>
              <w:rPr>
                <w:b/>
                <w:szCs w:val="24"/>
              </w:rPr>
            </w:pPr>
            <w:r w:rsidRPr="00DF743D">
              <w:rPr>
                <w:b/>
                <w:szCs w:val="24"/>
              </w:rPr>
              <w:t>Enrollment and Recruitment</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E766BF" w:rsidRPr="00DF743D" w:rsidRDefault="007851A2" w:rsidP="000F000D">
                  <w:pPr>
                    <w:widowControl/>
                    <w:numPr>
                      <w:ilvl w:val="0"/>
                      <w:numId w:val="7"/>
                    </w:numPr>
                    <w:snapToGrid/>
                    <w:spacing w:before="40" w:after="100" w:afterAutospacing="1"/>
                    <w:rPr>
                      <w:szCs w:val="24"/>
                    </w:rPr>
                  </w:pPr>
                  <w:r w:rsidRPr="00DF743D">
                    <w:rPr>
                      <w:szCs w:val="24"/>
                    </w:rPr>
                    <w:t>During the interview, the school leadership shared the challenges of enrollment as it relates to the retention of ninth graders who begin at the school far below grade level</w:t>
                  </w:r>
                  <w:r w:rsidR="00962FD9" w:rsidRPr="00DF743D">
                    <w:rPr>
                      <w:szCs w:val="24"/>
                    </w:rPr>
                    <w:t>,</w:t>
                  </w:r>
                  <w:r w:rsidRPr="00DF743D">
                    <w:rPr>
                      <w:szCs w:val="24"/>
                    </w:rPr>
                    <w:t xml:space="preserve"> and who may </w:t>
                  </w:r>
                  <w:proofErr w:type="spellStart"/>
                  <w:r w:rsidRPr="00DF743D">
                    <w:rPr>
                      <w:szCs w:val="24"/>
                    </w:rPr>
                    <w:t>chose</w:t>
                  </w:r>
                  <w:proofErr w:type="spellEnd"/>
                  <w:r w:rsidRPr="00DF743D">
                    <w:rPr>
                      <w:szCs w:val="24"/>
                    </w:rPr>
                    <w:t xml:space="preserve"> to not stay because they do not wish to be retained or spend five or more years in high school. The applicant group stated that the group has experience in adjusting to a varying enrollment pattern and there is inherent flexibility in the model to allow variation in the number of sections for each grade. (Section III.A.)</w:t>
                  </w:r>
                </w:p>
                <w:p w:rsidR="008701D4" w:rsidRPr="00DF743D" w:rsidRDefault="00A02F63" w:rsidP="000F000D">
                  <w:pPr>
                    <w:widowControl/>
                    <w:numPr>
                      <w:ilvl w:val="0"/>
                      <w:numId w:val="7"/>
                    </w:numPr>
                    <w:snapToGrid/>
                    <w:spacing w:before="40" w:after="100" w:afterAutospacing="1"/>
                    <w:rPr>
                      <w:szCs w:val="24"/>
                    </w:rPr>
                  </w:pPr>
                  <w:r w:rsidRPr="00DF743D">
                    <w:rPr>
                      <w:szCs w:val="24"/>
                    </w:rPr>
                    <w:t xml:space="preserve">During the interview, the applicant group provided a clear rationale for the size of the entering </w:t>
                  </w:r>
                  <w:r w:rsidR="00962FD9" w:rsidRPr="00DF743D">
                    <w:rPr>
                      <w:szCs w:val="24"/>
                    </w:rPr>
                    <w:t>ninth grade</w:t>
                  </w:r>
                  <w:r w:rsidRPr="00DF743D">
                    <w:rPr>
                      <w:szCs w:val="24"/>
                    </w:rPr>
                    <w:t xml:space="preserve"> </w:t>
                  </w:r>
                  <w:r w:rsidR="00962FD9" w:rsidRPr="00DF743D">
                    <w:rPr>
                      <w:szCs w:val="24"/>
                    </w:rPr>
                    <w:t xml:space="preserve">class </w:t>
                  </w:r>
                  <w:r w:rsidRPr="00DF743D">
                    <w:rPr>
                      <w:szCs w:val="24"/>
                    </w:rPr>
                    <w:t>(110) to best implement aspects of the educational program, including the student-teacher ratio. (Section III.A.)</w:t>
                  </w:r>
                </w:p>
                <w:p w:rsidR="00A02F63" w:rsidRPr="00DF743D" w:rsidRDefault="00A02F63" w:rsidP="000F000D">
                  <w:pPr>
                    <w:widowControl/>
                    <w:numPr>
                      <w:ilvl w:val="0"/>
                      <w:numId w:val="7"/>
                    </w:numPr>
                    <w:snapToGrid/>
                    <w:spacing w:before="40" w:after="100" w:afterAutospacing="1"/>
                    <w:rPr>
                      <w:szCs w:val="24"/>
                    </w:rPr>
                  </w:pPr>
                  <w:r w:rsidRPr="00DF743D">
                    <w:rPr>
                      <w:szCs w:val="24"/>
                    </w:rPr>
                    <w:t xml:space="preserve">During the interview, the board of trustees and school leadership spoke about their examination of student attrition at every board meeting and the </w:t>
                  </w:r>
                  <w:r w:rsidR="00962FD9" w:rsidRPr="00DF743D">
                    <w:rPr>
                      <w:szCs w:val="24"/>
                    </w:rPr>
                    <w:t xml:space="preserve">varied </w:t>
                  </w:r>
                  <w:r w:rsidRPr="00DF743D">
                    <w:rPr>
                      <w:szCs w:val="24"/>
                    </w:rPr>
                    <w:t xml:space="preserve">reasons students </w:t>
                  </w:r>
                  <w:r w:rsidR="00962FD9" w:rsidRPr="00DF743D">
                    <w:rPr>
                      <w:szCs w:val="24"/>
                    </w:rPr>
                    <w:t xml:space="preserve">transfer </w:t>
                  </w:r>
                  <w:r w:rsidR="00962FD9" w:rsidRPr="00DF743D">
                    <w:rPr>
                      <w:szCs w:val="24"/>
                    </w:rPr>
                    <w:lastRenderedPageBreak/>
                    <w:t>out of the existing school</w:t>
                  </w:r>
                  <w:r w:rsidRPr="00DF743D">
                    <w:rPr>
                      <w:szCs w:val="24"/>
                    </w:rPr>
                    <w:t xml:space="preserve"> in order to implement specific strategies to tackle the problem. (Section III.A.) </w:t>
                  </w:r>
                </w:p>
                <w:p w:rsidR="000C245E" w:rsidRPr="00DF743D" w:rsidRDefault="00F83240" w:rsidP="000F000D">
                  <w:pPr>
                    <w:widowControl/>
                    <w:numPr>
                      <w:ilvl w:val="0"/>
                      <w:numId w:val="7"/>
                    </w:numPr>
                    <w:snapToGrid/>
                    <w:spacing w:before="40" w:after="100" w:afterAutospacing="1"/>
                    <w:rPr>
                      <w:szCs w:val="24"/>
                    </w:rPr>
                  </w:pPr>
                  <w:r w:rsidRPr="00DF743D">
                    <w:rPr>
                      <w:szCs w:val="24"/>
                    </w:rPr>
                    <w:t>S</w:t>
                  </w:r>
                  <w:r w:rsidR="00EF1F95" w:rsidRPr="00DF743D">
                    <w:rPr>
                      <w:szCs w:val="24"/>
                    </w:rPr>
                    <w:t>chool leadership</w:t>
                  </w:r>
                  <w:r w:rsidR="000C245E" w:rsidRPr="00DF743D">
                    <w:rPr>
                      <w:szCs w:val="24"/>
                    </w:rPr>
                    <w:t xml:space="preserve"> </w:t>
                  </w:r>
                  <w:r w:rsidRPr="00DF743D">
                    <w:rPr>
                      <w:szCs w:val="24"/>
                    </w:rPr>
                    <w:t>is pursuing</w:t>
                  </w:r>
                  <w:r w:rsidR="000C245E" w:rsidRPr="00DF743D">
                    <w:rPr>
                      <w:szCs w:val="24"/>
                    </w:rPr>
                    <w:t xml:space="preserve"> an innovative application process that would allow </w:t>
                  </w:r>
                  <w:r w:rsidR="00AA7DCF" w:rsidRPr="00DF743D">
                    <w:rPr>
                      <w:szCs w:val="24"/>
                    </w:rPr>
                    <w:t>for coordination between the district and the proposed charter school to actively include</w:t>
                  </w:r>
                  <w:r w:rsidR="00EF1F95" w:rsidRPr="00DF743D">
                    <w:rPr>
                      <w:szCs w:val="24"/>
                    </w:rPr>
                    <w:t xml:space="preserve"> </w:t>
                  </w:r>
                  <w:r w:rsidR="000C245E" w:rsidRPr="00DF743D">
                    <w:rPr>
                      <w:szCs w:val="24"/>
                    </w:rPr>
                    <w:t xml:space="preserve">all graduating eighth graders enrolled in the New Bedford public schools </w:t>
                  </w:r>
                  <w:r w:rsidR="00AA7DCF" w:rsidRPr="00DF743D">
                    <w:rPr>
                      <w:szCs w:val="24"/>
                    </w:rPr>
                    <w:t>in the enrollment lottery process. (Section III.A.)</w:t>
                  </w:r>
                </w:p>
                <w:p w:rsidR="007851A2" w:rsidRPr="00DF743D" w:rsidRDefault="007851A2" w:rsidP="007851A2">
                  <w:pPr>
                    <w:widowControl/>
                    <w:snapToGrid/>
                    <w:spacing w:before="40" w:after="100" w:afterAutospacing="1"/>
                    <w:ind w:left="360"/>
                    <w:rPr>
                      <w:szCs w:val="24"/>
                    </w:rPr>
                  </w:pPr>
                </w:p>
              </w:tc>
              <w:tc>
                <w:tcPr>
                  <w:tcW w:w="4313" w:type="dxa"/>
                </w:tcPr>
                <w:p w:rsidR="00E766BF" w:rsidRPr="00DF743D" w:rsidRDefault="00C20F0D" w:rsidP="000859D2">
                  <w:pPr>
                    <w:widowControl/>
                    <w:numPr>
                      <w:ilvl w:val="0"/>
                      <w:numId w:val="7"/>
                    </w:numPr>
                    <w:snapToGrid/>
                    <w:spacing w:before="40" w:after="100" w:afterAutospacing="1"/>
                    <w:rPr>
                      <w:szCs w:val="24"/>
                    </w:rPr>
                  </w:pPr>
                  <w:r w:rsidRPr="00DF743D">
                    <w:rPr>
                      <w:szCs w:val="24"/>
                    </w:rPr>
                    <w:lastRenderedPageBreak/>
                    <w:t>Reviewers expressed concerns regarding the degree of anticipated retention</w:t>
                  </w:r>
                  <w:r w:rsidR="00962FD9" w:rsidRPr="00DF743D">
                    <w:rPr>
                      <w:szCs w:val="24"/>
                    </w:rPr>
                    <w:t>,</w:t>
                  </w:r>
                  <w:r w:rsidRPr="00DF743D">
                    <w:rPr>
                      <w:szCs w:val="24"/>
                    </w:rPr>
                    <w:t xml:space="preserve"> and attrition for the proposed schools based on the historical pattern found at the existing school. </w:t>
                  </w:r>
                  <w:r w:rsidR="00680DB0" w:rsidRPr="00DF743D">
                    <w:rPr>
                      <w:szCs w:val="24"/>
                    </w:rPr>
                    <w:t xml:space="preserve">During the Department’s analysis of the existing school’s graduation, and attrition data, it was clear that a number of factors contribute to attrition during the first two years of enrollment at the school, including retention and </w:t>
                  </w:r>
                  <w:r w:rsidR="002E1704" w:rsidRPr="00DF743D">
                    <w:rPr>
                      <w:szCs w:val="24"/>
                    </w:rPr>
                    <w:t xml:space="preserve">a </w:t>
                  </w:r>
                  <w:r w:rsidR="00680DB0" w:rsidRPr="00DF743D">
                    <w:rPr>
                      <w:szCs w:val="24"/>
                    </w:rPr>
                    <w:t xml:space="preserve">five year graduation trajectory. In reviewing the mobility of students in other Boston high schools, it was clear that there </w:t>
                  </w:r>
                  <w:r w:rsidR="000859D2" w:rsidRPr="00DF743D">
                    <w:rPr>
                      <w:szCs w:val="24"/>
                    </w:rPr>
                    <w:t xml:space="preserve">are varying degrees of attrition across the system, and that </w:t>
                  </w:r>
                  <w:r w:rsidR="00680DB0" w:rsidRPr="00DF743D">
                    <w:rPr>
                      <w:szCs w:val="24"/>
                    </w:rPr>
                    <w:t>similar or greater attrition</w:t>
                  </w:r>
                  <w:r w:rsidR="000859D2" w:rsidRPr="00DF743D">
                    <w:rPr>
                      <w:szCs w:val="24"/>
                    </w:rPr>
                    <w:t xml:space="preserve"> rates exist at other Boston high schools</w:t>
                  </w:r>
                  <w:r w:rsidR="00680DB0" w:rsidRPr="00DF743D">
                    <w:rPr>
                      <w:szCs w:val="24"/>
                    </w:rPr>
                    <w:t xml:space="preserve"> though a greater number had lower </w:t>
                  </w:r>
                  <w:r w:rsidR="002E1704" w:rsidRPr="00DF743D">
                    <w:rPr>
                      <w:szCs w:val="24"/>
                    </w:rPr>
                    <w:t xml:space="preserve">cumulative and annual </w:t>
                  </w:r>
                  <w:r w:rsidR="00680DB0" w:rsidRPr="00DF743D">
                    <w:rPr>
                      <w:szCs w:val="24"/>
                    </w:rPr>
                    <w:t xml:space="preserve">attrition. </w:t>
                  </w:r>
                  <w:r w:rsidRPr="00DF743D">
                    <w:rPr>
                      <w:szCs w:val="24"/>
                    </w:rPr>
                    <w:t>(Section III.A.)</w:t>
                  </w:r>
                </w:p>
              </w:tc>
            </w:tr>
          </w:tbl>
          <w:p w:rsidR="00E766BF" w:rsidRPr="00DF743D" w:rsidRDefault="00E766BF" w:rsidP="00352BC3">
            <w:pPr>
              <w:rPr>
                <w:b/>
                <w:szCs w:val="24"/>
              </w:rPr>
            </w:pPr>
          </w:p>
        </w:tc>
      </w:tr>
      <w:tr w:rsidR="00E766BF" w:rsidRPr="00DF743D" w:rsidTr="00476E36">
        <w:trPr>
          <w:trHeight w:val="548"/>
        </w:trPr>
        <w:tc>
          <w:tcPr>
            <w:tcW w:w="8856" w:type="dxa"/>
          </w:tcPr>
          <w:p w:rsidR="00E766BF" w:rsidRPr="00DF743D" w:rsidRDefault="00E766BF" w:rsidP="00A811C5">
            <w:pPr>
              <w:jc w:val="center"/>
              <w:rPr>
                <w:b/>
                <w:szCs w:val="24"/>
              </w:rPr>
            </w:pPr>
            <w:r w:rsidRPr="00DF743D">
              <w:rPr>
                <w:b/>
                <w:szCs w:val="24"/>
              </w:rPr>
              <w:lastRenderedPageBreak/>
              <w:t>Capacity and School Governance</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E766BF" w:rsidRPr="00DF743D" w:rsidRDefault="0086712D" w:rsidP="00CA1CDD">
                  <w:pPr>
                    <w:widowControl/>
                    <w:numPr>
                      <w:ilvl w:val="0"/>
                      <w:numId w:val="10"/>
                    </w:numPr>
                    <w:snapToGrid/>
                    <w:spacing w:before="40" w:after="100" w:afterAutospacing="1"/>
                    <w:rPr>
                      <w:szCs w:val="24"/>
                    </w:rPr>
                  </w:pPr>
                  <w:r w:rsidRPr="00DF743D">
                    <w:rPr>
                      <w:szCs w:val="24"/>
                    </w:rPr>
                    <w:t>The board of trustees has the experience and qualifications necessary to implement the proposal, and have demonstrated the capacity to found and sustain a high quality charter school.</w:t>
                  </w:r>
                  <w:r w:rsidR="00CA1CDD" w:rsidRPr="00DF743D">
                    <w:rPr>
                      <w:szCs w:val="24"/>
                    </w:rPr>
                    <w:t xml:space="preserve"> (See Capacity for Network of Schools.)</w:t>
                  </w:r>
                  <w:r w:rsidRPr="00DF743D">
                    <w:rPr>
                      <w:szCs w:val="24"/>
                    </w:rPr>
                    <w:t xml:space="preserve"> (Section III.B.)</w:t>
                  </w:r>
                </w:p>
              </w:tc>
              <w:tc>
                <w:tcPr>
                  <w:tcW w:w="4313" w:type="dxa"/>
                </w:tcPr>
                <w:p w:rsidR="00E766BF" w:rsidRPr="00DF743D" w:rsidRDefault="007E4C2F" w:rsidP="00363B73">
                  <w:pPr>
                    <w:widowControl/>
                    <w:numPr>
                      <w:ilvl w:val="0"/>
                      <w:numId w:val="7"/>
                    </w:numPr>
                    <w:snapToGrid/>
                    <w:spacing w:before="40" w:after="100" w:afterAutospacing="1"/>
                    <w:rPr>
                      <w:szCs w:val="24"/>
                    </w:rPr>
                  </w:pPr>
                  <w:r w:rsidRPr="00DF743D">
                    <w:rPr>
                      <w:szCs w:val="24"/>
                    </w:rPr>
                    <w:t>None identified.</w:t>
                  </w:r>
                </w:p>
              </w:tc>
            </w:tr>
          </w:tbl>
          <w:p w:rsidR="00E766BF" w:rsidRPr="00DF743D" w:rsidRDefault="00E766BF" w:rsidP="00352BC3">
            <w:pPr>
              <w:rPr>
                <w:b/>
                <w:szCs w:val="24"/>
              </w:rPr>
            </w:pPr>
          </w:p>
        </w:tc>
      </w:tr>
      <w:tr w:rsidR="00E766BF" w:rsidRPr="00DF743D" w:rsidTr="00124471">
        <w:trPr>
          <w:trHeight w:val="440"/>
        </w:trPr>
        <w:tc>
          <w:tcPr>
            <w:tcW w:w="8856" w:type="dxa"/>
          </w:tcPr>
          <w:p w:rsidR="00E766BF" w:rsidRPr="00DF743D" w:rsidRDefault="00E766BF" w:rsidP="000A702F">
            <w:pPr>
              <w:jc w:val="center"/>
              <w:rPr>
                <w:b/>
                <w:szCs w:val="24"/>
              </w:rPr>
            </w:pPr>
            <w:r w:rsidRPr="00DF743D">
              <w:rPr>
                <w:b/>
                <w:szCs w:val="24"/>
              </w:rPr>
              <w:t>Capacity for Network of Schools</w:t>
            </w:r>
          </w:p>
          <w:p w:rsidR="00E766BF" w:rsidRPr="00DF743D" w:rsidRDefault="00E766BF" w:rsidP="000A702F">
            <w:pPr>
              <w:jc w:val="center"/>
              <w:rPr>
                <w:b/>
                <w:szCs w:val="24"/>
              </w:rPr>
            </w:pPr>
          </w:p>
          <w:tbl>
            <w:tblPr>
              <w:tblW w:w="0" w:type="auto"/>
              <w:tblLook w:val="01E0" w:firstRow="1" w:lastRow="1" w:firstColumn="1" w:lastColumn="1" w:noHBand="0" w:noVBand="0"/>
            </w:tblPr>
            <w:tblGrid>
              <w:gridCol w:w="4312"/>
              <w:gridCol w:w="4313"/>
            </w:tblGrid>
            <w:tr w:rsidR="00E766BF" w:rsidRPr="00DF743D" w:rsidTr="005A6AC6">
              <w:tc>
                <w:tcPr>
                  <w:tcW w:w="4312" w:type="dxa"/>
                </w:tcPr>
                <w:p w:rsidR="00E766BF" w:rsidRPr="00DF743D" w:rsidRDefault="00E766BF" w:rsidP="005A6AC6">
                  <w:pPr>
                    <w:widowControl/>
                    <w:snapToGrid/>
                    <w:rPr>
                      <w:b/>
                      <w:szCs w:val="24"/>
                      <w:u w:val="single"/>
                    </w:rPr>
                  </w:pPr>
                  <w:r w:rsidRPr="00DF743D">
                    <w:rPr>
                      <w:b/>
                      <w:szCs w:val="24"/>
                      <w:u w:val="single"/>
                    </w:rPr>
                    <w:t>Primary Strengths</w:t>
                  </w:r>
                </w:p>
              </w:tc>
              <w:tc>
                <w:tcPr>
                  <w:tcW w:w="4313" w:type="dxa"/>
                </w:tcPr>
                <w:p w:rsidR="00E766BF" w:rsidRPr="00DF743D" w:rsidRDefault="00E766BF" w:rsidP="005A6AC6">
                  <w:pPr>
                    <w:widowControl/>
                    <w:snapToGrid/>
                    <w:rPr>
                      <w:b/>
                      <w:szCs w:val="24"/>
                      <w:u w:val="single"/>
                    </w:rPr>
                  </w:pPr>
                  <w:r w:rsidRPr="00DF743D">
                    <w:rPr>
                      <w:b/>
                      <w:szCs w:val="24"/>
                      <w:u w:val="single"/>
                    </w:rPr>
                    <w:t xml:space="preserve">Primary Weaknesses </w:t>
                  </w:r>
                </w:p>
              </w:tc>
            </w:tr>
            <w:tr w:rsidR="00E766BF" w:rsidRPr="00DF743D" w:rsidTr="005A6AC6">
              <w:trPr>
                <w:trHeight w:val="387"/>
              </w:trPr>
              <w:tc>
                <w:tcPr>
                  <w:tcW w:w="4312" w:type="dxa"/>
                </w:tcPr>
                <w:p w:rsidR="00E766BF" w:rsidRPr="00DF743D" w:rsidRDefault="0089166F" w:rsidP="005A6AC6">
                  <w:pPr>
                    <w:widowControl/>
                    <w:numPr>
                      <w:ilvl w:val="0"/>
                      <w:numId w:val="10"/>
                    </w:numPr>
                    <w:snapToGrid/>
                    <w:spacing w:before="40" w:after="100" w:afterAutospacing="1"/>
                    <w:rPr>
                      <w:szCs w:val="24"/>
                    </w:rPr>
                  </w:pPr>
                  <w:r w:rsidRPr="00DF743D">
                    <w:rPr>
                      <w:szCs w:val="24"/>
                    </w:rPr>
                    <w:t xml:space="preserve">The </w:t>
                  </w:r>
                  <w:r w:rsidR="00436A76" w:rsidRPr="00DF743D">
                    <w:rPr>
                      <w:szCs w:val="24"/>
                    </w:rPr>
                    <w:t>existing school</w:t>
                  </w:r>
                  <w:r w:rsidRPr="00DF743D">
                    <w:rPr>
                      <w:szCs w:val="24"/>
                    </w:rPr>
                    <w:t xml:space="preserve"> was awarded the 2012 National Blue Ribbon Award by the U.S.</w:t>
                  </w:r>
                  <w:r w:rsidR="00436A76" w:rsidRPr="00DF743D">
                    <w:rPr>
                      <w:szCs w:val="24"/>
                    </w:rPr>
                    <w:t xml:space="preserve"> Department of Education</w:t>
                  </w:r>
                  <w:r w:rsidRPr="00DF743D">
                    <w:rPr>
                      <w:szCs w:val="24"/>
                    </w:rPr>
                    <w:t>. (Section III.C.)</w:t>
                  </w:r>
                </w:p>
                <w:p w:rsidR="0089166F" w:rsidRPr="00DF743D" w:rsidRDefault="00590FF9" w:rsidP="00590FF9">
                  <w:pPr>
                    <w:widowControl/>
                    <w:numPr>
                      <w:ilvl w:val="0"/>
                      <w:numId w:val="10"/>
                    </w:numPr>
                    <w:snapToGrid/>
                    <w:spacing w:before="40" w:after="100" w:afterAutospacing="1"/>
                    <w:rPr>
                      <w:szCs w:val="24"/>
                    </w:rPr>
                  </w:pPr>
                  <w:r w:rsidRPr="00DF743D">
                    <w:rPr>
                      <w:szCs w:val="24"/>
                    </w:rPr>
                    <w:t>During the interview, the applicant group reflected meaningfully on the completion of its past charter terms</w:t>
                  </w:r>
                  <w:r w:rsidR="00962FD9" w:rsidRPr="00DF743D">
                    <w:rPr>
                      <w:szCs w:val="24"/>
                    </w:rPr>
                    <w:t>,</w:t>
                  </w:r>
                  <w:r w:rsidRPr="00DF743D">
                    <w:rPr>
                      <w:szCs w:val="24"/>
                    </w:rPr>
                    <w:t xml:space="preserve"> and the lessons learned during that time which influenced the evolution of the existing school</w:t>
                  </w:r>
                  <w:r w:rsidR="00962FD9" w:rsidRPr="00DF743D">
                    <w:rPr>
                      <w:szCs w:val="24"/>
                    </w:rPr>
                    <w:t>,</w:t>
                  </w:r>
                  <w:r w:rsidRPr="00DF743D">
                    <w:rPr>
                      <w:szCs w:val="24"/>
                    </w:rPr>
                    <w:t xml:space="preserve"> and the development of the proposed network of schools.</w:t>
                  </w:r>
                  <w:r w:rsidR="00D74349" w:rsidRPr="00DF743D">
                    <w:rPr>
                      <w:szCs w:val="24"/>
                    </w:rPr>
                    <w:t xml:space="preserve"> (Section III.C.</w:t>
                  </w:r>
                  <w:r w:rsidR="00633FDE" w:rsidRPr="00DF743D">
                    <w:rPr>
                      <w:szCs w:val="24"/>
                    </w:rPr>
                    <w:t xml:space="preserve"> and III.D.</w:t>
                  </w:r>
                  <w:r w:rsidR="00D74349" w:rsidRPr="00DF743D">
                    <w:rPr>
                      <w:szCs w:val="24"/>
                    </w:rPr>
                    <w:t>)</w:t>
                  </w:r>
                </w:p>
                <w:p w:rsidR="00D74349" w:rsidRPr="00DF743D" w:rsidRDefault="004F70E4" w:rsidP="00962FD9">
                  <w:pPr>
                    <w:widowControl/>
                    <w:numPr>
                      <w:ilvl w:val="0"/>
                      <w:numId w:val="10"/>
                    </w:numPr>
                    <w:snapToGrid/>
                    <w:spacing w:before="40" w:after="100" w:afterAutospacing="1"/>
                    <w:rPr>
                      <w:szCs w:val="24"/>
                    </w:rPr>
                  </w:pPr>
                  <w:r w:rsidRPr="00DF743D">
                    <w:rPr>
                      <w:szCs w:val="24"/>
                    </w:rPr>
                    <w:t xml:space="preserve">It is clear from the application and the interview that the applicant group is reflective about its program, collects and uses data to evaluate success, and implements strategies to foster </w:t>
                  </w:r>
                  <w:r w:rsidRPr="00DF743D">
                    <w:rPr>
                      <w:szCs w:val="24"/>
                    </w:rPr>
                    <w:lastRenderedPageBreak/>
                    <w:t>continuous improvement. Examples of these efforts inclu</w:t>
                  </w:r>
                  <w:r w:rsidR="005E0F5A" w:rsidRPr="00DF743D">
                    <w:rPr>
                      <w:szCs w:val="24"/>
                    </w:rPr>
                    <w:t>de</w:t>
                  </w:r>
                  <w:r w:rsidRPr="00DF743D">
                    <w:rPr>
                      <w:szCs w:val="24"/>
                    </w:rPr>
                    <w:t xml:space="preserve"> the implementation of tutorials, MCAS</w:t>
                  </w:r>
                  <w:r w:rsidR="00962FD9" w:rsidRPr="00DF743D">
                    <w:rPr>
                      <w:szCs w:val="24"/>
                    </w:rPr>
                    <w:t xml:space="preserve"> test</w:t>
                  </w:r>
                  <w:r w:rsidRPr="00DF743D">
                    <w:rPr>
                      <w:szCs w:val="24"/>
                    </w:rPr>
                    <w:t xml:space="preserve"> tutorials, SAT</w:t>
                  </w:r>
                  <w:r w:rsidR="00962FD9" w:rsidRPr="00DF743D">
                    <w:rPr>
                      <w:szCs w:val="24"/>
                    </w:rPr>
                    <w:t xml:space="preserve"> test</w:t>
                  </w:r>
                  <w:r w:rsidRPr="00DF743D">
                    <w:rPr>
                      <w:szCs w:val="24"/>
                    </w:rPr>
                    <w:t xml:space="preserve"> prep, and </w:t>
                  </w:r>
                  <w:r w:rsidR="005E0F5A" w:rsidRPr="00DF743D">
                    <w:rPr>
                      <w:szCs w:val="24"/>
                    </w:rPr>
                    <w:t>a pre-Algebra course</w:t>
                  </w:r>
                  <w:r w:rsidRPr="00DF743D">
                    <w:rPr>
                      <w:szCs w:val="24"/>
                    </w:rPr>
                    <w:t xml:space="preserve"> targeted to </w:t>
                  </w:r>
                  <w:r w:rsidR="005E0F5A" w:rsidRPr="00DF743D">
                    <w:rPr>
                      <w:szCs w:val="24"/>
                    </w:rPr>
                    <w:t>address students who perform below grade level. (Section III.C. and III.D.)</w:t>
                  </w:r>
                </w:p>
              </w:tc>
              <w:tc>
                <w:tcPr>
                  <w:tcW w:w="4313" w:type="dxa"/>
                </w:tcPr>
                <w:p w:rsidR="00E766BF" w:rsidRPr="00DF743D" w:rsidRDefault="007E4C2F" w:rsidP="005A6AC6">
                  <w:pPr>
                    <w:widowControl/>
                    <w:numPr>
                      <w:ilvl w:val="0"/>
                      <w:numId w:val="7"/>
                    </w:numPr>
                    <w:snapToGrid/>
                    <w:spacing w:before="40" w:after="100" w:afterAutospacing="1"/>
                    <w:rPr>
                      <w:szCs w:val="24"/>
                    </w:rPr>
                  </w:pPr>
                  <w:r w:rsidRPr="00DF743D">
                    <w:rPr>
                      <w:szCs w:val="24"/>
                    </w:rPr>
                    <w:lastRenderedPageBreak/>
                    <w:t>None identified.</w:t>
                  </w:r>
                </w:p>
              </w:tc>
            </w:tr>
          </w:tbl>
          <w:p w:rsidR="00E766BF" w:rsidRPr="00DF743D" w:rsidRDefault="00E766BF" w:rsidP="000A702F">
            <w:pPr>
              <w:jc w:val="center"/>
              <w:rPr>
                <w:b/>
                <w:szCs w:val="24"/>
              </w:rPr>
            </w:pPr>
          </w:p>
        </w:tc>
      </w:tr>
      <w:tr w:rsidR="00E766BF" w:rsidRPr="00DF743D" w:rsidTr="00352BC3">
        <w:trPr>
          <w:trHeight w:val="1025"/>
        </w:trPr>
        <w:tc>
          <w:tcPr>
            <w:tcW w:w="8856" w:type="dxa"/>
          </w:tcPr>
          <w:p w:rsidR="00E766BF" w:rsidRPr="00DF743D" w:rsidRDefault="00E766BF" w:rsidP="00A811C5">
            <w:pPr>
              <w:jc w:val="center"/>
              <w:rPr>
                <w:b/>
                <w:szCs w:val="24"/>
              </w:rPr>
            </w:pPr>
            <w:r w:rsidRPr="00DF743D">
              <w:rPr>
                <w:b/>
                <w:szCs w:val="24"/>
              </w:rPr>
              <w:lastRenderedPageBreak/>
              <w:t>Management</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5A006F" w:rsidRPr="00DF743D" w:rsidRDefault="005A006F" w:rsidP="005A006F">
                  <w:pPr>
                    <w:widowControl/>
                    <w:numPr>
                      <w:ilvl w:val="0"/>
                      <w:numId w:val="10"/>
                    </w:numPr>
                    <w:snapToGrid/>
                    <w:spacing w:before="40" w:after="100" w:afterAutospacing="1"/>
                    <w:rPr>
                      <w:szCs w:val="24"/>
                    </w:rPr>
                  </w:pPr>
                  <w:r w:rsidRPr="00DF743D">
                    <w:rPr>
                      <w:szCs w:val="24"/>
                    </w:rPr>
                    <w:t>The applicant group has instituted changes in leadership structures through the development</w:t>
                  </w:r>
                  <w:r w:rsidR="00C729E6" w:rsidRPr="00DF743D">
                    <w:rPr>
                      <w:szCs w:val="24"/>
                    </w:rPr>
                    <w:t xml:space="preserve"> of a network office to support </w:t>
                  </w:r>
                  <w:r w:rsidRPr="00DF743D">
                    <w:rPr>
                      <w:szCs w:val="24"/>
                    </w:rPr>
                    <w:t>growth. The network office will support the faithful implementation of the model across the network, as well as the quality of curriculum and assessment across the network.  (Section III.C. and III.D.)</w:t>
                  </w:r>
                </w:p>
                <w:p w:rsidR="005A006F" w:rsidRPr="00DF743D" w:rsidRDefault="005A006F" w:rsidP="005A006F">
                  <w:pPr>
                    <w:widowControl/>
                    <w:numPr>
                      <w:ilvl w:val="0"/>
                      <w:numId w:val="10"/>
                    </w:numPr>
                    <w:snapToGrid/>
                    <w:spacing w:before="40" w:after="100" w:afterAutospacing="1"/>
                    <w:rPr>
                      <w:szCs w:val="24"/>
                    </w:rPr>
                  </w:pPr>
                  <w:r w:rsidRPr="00DF743D">
                    <w:rPr>
                      <w:szCs w:val="24"/>
                    </w:rPr>
                    <w:t xml:space="preserve">During the interview, the applicant group described specific activities to ensure consistency of the school model amongst schools, including the </w:t>
                  </w:r>
                  <w:r w:rsidR="001B7174" w:rsidRPr="00DF743D">
                    <w:rPr>
                      <w:szCs w:val="24"/>
                    </w:rPr>
                    <w:t>role</w:t>
                  </w:r>
                  <w:r w:rsidRPr="00DF743D">
                    <w:rPr>
                      <w:szCs w:val="24"/>
                    </w:rPr>
                    <w:t xml:space="preserve"> of </w:t>
                  </w:r>
                  <w:r w:rsidR="001B7174" w:rsidRPr="00DF743D">
                    <w:rPr>
                      <w:szCs w:val="24"/>
                    </w:rPr>
                    <w:t>the Chief Academic Officer and school level academic committees</w:t>
                  </w:r>
                  <w:r w:rsidRPr="00DF743D">
                    <w:rPr>
                      <w:szCs w:val="24"/>
                    </w:rPr>
                    <w:t xml:space="preserve">. (Section III.D.) </w:t>
                  </w:r>
                </w:p>
                <w:p w:rsidR="00E766BF" w:rsidRPr="00DF743D" w:rsidRDefault="007E18F7" w:rsidP="0016392E">
                  <w:pPr>
                    <w:widowControl/>
                    <w:numPr>
                      <w:ilvl w:val="0"/>
                      <w:numId w:val="10"/>
                    </w:numPr>
                    <w:snapToGrid/>
                    <w:spacing w:before="40" w:after="100" w:afterAutospacing="1"/>
                    <w:rPr>
                      <w:szCs w:val="24"/>
                    </w:rPr>
                  </w:pPr>
                  <w:r w:rsidRPr="00DF743D">
                    <w:rPr>
                      <w:szCs w:val="24"/>
                    </w:rPr>
                    <w:t xml:space="preserve">During the interview, school leadership described the present </w:t>
                  </w:r>
                  <w:r w:rsidR="00130B4F" w:rsidRPr="00DF743D">
                    <w:rPr>
                      <w:szCs w:val="24"/>
                    </w:rPr>
                    <w:t>work</w:t>
                  </w:r>
                  <w:r w:rsidRPr="00DF743D">
                    <w:rPr>
                      <w:szCs w:val="24"/>
                    </w:rPr>
                    <w:t xml:space="preserve"> at the existing school to collaborate and share practices </w:t>
                  </w:r>
                  <w:r w:rsidR="00130B4F" w:rsidRPr="00DF743D">
                    <w:rPr>
                      <w:szCs w:val="24"/>
                    </w:rPr>
                    <w:t>with faculty of other Boston public high schools and the commitment to continue such programs at the proposed New Bedford school. (Section III.D.)</w:t>
                  </w:r>
                </w:p>
                <w:p w:rsidR="00130B4F" w:rsidRPr="00DF743D" w:rsidRDefault="00130B4F" w:rsidP="00CA1CDD">
                  <w:pPr>
                    <w:widowControl/>
                    <w:snapToGrid/>
                    <w:spacing w:before="40" w:after="100" w:afterAutospacing="1"/>
                    <w:ind w:left="360"/>
                    <w:rPr>
                      <w:szCs w:val="24"/>
                    </w:rPr>
                  </w:pPr>
                </w:p>
              </w:tc>
              <w:tc>
                <w:tcPr>
                  <w:tcW w:w="4313" w:type="dxa"/>
                </w:tcPr>
                <w:p w:rsidR="00252698" w:rsidRPr="00DF743D" w:rsidRDefault="009B439C" w:rsidP="00252698">
                  <w:pPr>
                    <w:widowControl/>
                    <w:numPr>
                      <w:ilvl w:val="0"/>
                      <w:numId w:val="7"/>
                    </w:numPr>
                    <w:snapToGrid/>
                    <w:spacing w:before="40" w:after="100" w:afterAutospacing="1"/>
                    <w:rPr>
                      <w:szCs w:val="24"/>
                    </w:rPr>
                  </w:pPr>
                  <w:r w:rsidRPr="00DF743D">
                    <w:rPr>
                      <w:szCs w:val="24"/>
                    </w:rPr>
                    <w:t xml:space="preserve">While during the interview, the applicant group described the desire to retain and graduate all students who enter the program in ninth grade without lowering standards, the school’s track record of losing students over time demonstrates </w:t>
                  </w:r>
                  <w:r w:rsidR="009C073F" w:rsidRPr="00DF743D">
                    <w:rPr>
                      <w:szCs w:val="24"/>
                    </w:rPr>
                    <w:t>limited</w:t>
                  </w:r>
                  <w:r w:rsidRPr="00DF743D">
                    <w:rPr>
                      <w:szCs w:val="24"/>
                    </w:rPr>
                    <w:t xml:space="preserve"> success at the school to do so. The applicant group acknowledged that they are not satisfied with the status quo and seek to continue to improve</w:t>
                  </w:r>
                  <w:r w:rsidR="00962FD9" w:rsidRPr="00DF743D">
                    <w:rPr>
                      <w:szCs w:val="24"/>
                    </w:rPr>
                    <w:t>,</w:t>
                  </w:r>
                  <w:r w:rsidRPr="00DF743D">
                    <w:rPr>
                      <w:szCs w:val="24"/>
                    </w:rPr>
                    <w:t xml:space="preserve"> and </w:t>
                  </w:r>
                  <w:r w:rsidR="009C073F" w:rsidRPr="00DF743D">
                    <w:rPr>
                      <w:szCs w:val="24"/>
                    </w:rPr>
                    <w:t xml:space="preserve">state that </w:t>
                  </w:r>
                  <w:r w:rsidRPr="00DF743D">
                    <w:rPr>
                      <w:szCs w:val="24"/>
                    </w:rPr>
                    <w:t>growth, espe</w:t>
                  </w:r>
                  <w:r w:rsidR="009C073F" w:rsidRPr="00DF743D">
                    <w:rPr>
                      <w:szCs w:val="24"/>
                    </w:rPr>
                    <w:t>cially into a different city, will be</w:t>
                  </w:r>
                  <w:r w:rsidRPr="00DF743D">
                    <w:rPr>
                      <w:szCs w:val="24"/>
                    </w:rPr>
                    <w:t xml:space="preserve"> an opportunity to </w:t>
                  </w:r>
                  <w:r w:rsidR="00FD435F" w:rsidRPr="00DF743D">
                    <w:rPr>
                      <w:szCs w:val="24"/>
                    </w:rPr>
                    <w:t>improve practices. (Section III.D.)</w:t>
                  </w:r>
                </w:p>
                <w:p w:rsidR="00252698" w:rsidRPr="00DF743D" w:rsidRDefault="00252698" w:rsidP="00252698">
                  <w:pPr>
                    <w:widowControl/>
                    <w:numPr>
                      <w:ilvl w:val="0"/>
                      <w:numId w:val="7"/>
                    </w:numPr>
                    <w:snapToGrid/>
                    <w:spacing w:before="40" w:after="100" w:afterAutospacing="1"/>
                    <w:rPr>
                      <w:szCs w:val="24"/>
                    </w:rPr>
                  </w:pPr>
                  <w:r w:rsidRPr="00DF743D">
                    <w:rPr>
                      <w:szCs w:val="24"/>
                    </w:rPr>
                    <w:t>While additional clarity was provided during the interview, the general staffing chart and brief narrative staffing plan for both schools provided confusing information that was inadequate to determine the hiring timeline and the use of fractional staffing. During the interview, the applicant group stated that the small size of the school, and flexibility of the model allow staff members to often juggle multiple leadership responsibilities. (Section III.D)</w:t>
                  </w:r>
                </w:p>
                <w:p w:rsidR="00252698" w:rsidRPr="00DF743D" w:rsidRDefault="00252698" w:rsidP="00252698">
                  <w:pPr>
                    <w:widowControl/>
                    <w:snapToGrid/>
                    <w:spacing w:before="40" w:after="100" w:afterAutospacing="1"/>
                    <w:ind w:left="360"/>
                    <w:rPr>
                      <w:szCs w:val="24"/>
                    </w:rPr>
                  </w:pPr>
                </w:p>
              </w:tc>
            </w:tr>
          </w:tbl>
          <w:p w:rsidR="00E766BF" w:rsidRPr="00DF743D" w:rsidRDefault="00E766BF" w:rsidP="00352BC3">
            <w:pPr>
              <w:rPr>
                <w:b/>
                <w:szCs w:val="24"/>
              </w:rPr>
            </w:pPr>
          </w:p>
        </w:tc>
      </w:tr>
      <w:tr w:rsidR="00E766BF" w:rsidRPr="00DF743D" w:rsidTr="00476E36">
        <w:trPr>
          <w:trHeight w:val="368"/>
        </w:trPr>
        <w:tc>
          <w:tcPr>
            <w:tcW w:w="8856" w:type="dxa"/>
          </w:tcPr>
          <w:p w:rsidR="00E766BF" w:rsidRPr="00DF743D" w:rsidRDefault="00E766BF" w:rsidP="00A811C5">
            <w:pPr>
              <w:jc w:val="center"/>
              <w:rPr>
                <w:b/>
                <w:szCs w:val="24"/>
              </w:rPr>
            </w:pPr>
            <w:r w:rsidRPr="00DF743D">
              <w:rPr>
                <w:b/>
                <w:szCs w:val="24"/>
              </w:rPr>
              <w:t>Facilities, Transportation, and Finances</w:t>
            </w:r>
          </w:p>
          <w:p w:rsidR="00E766BF" w:rsidRPr="00DF743D" w:rsidRDefault="00E766BF" w:rsidP="00A811C5">
            <w:pPr>
              <w:jc w:val="center"/>
              <w:rPr>
                <w:b/>
                <w:szCs w:val="24"/>
              </w:rPr>
            </w:pPr>
          </w:p>
          <w:tbl>
            <w:tblPr>
              <w:tblW w:w="0" w:type="auto"/>
              <w:tblLook w:val="01E0" w:firstRow="1" w:lastRow="1" w:firstColumn="1" w:lastColumn="1" w:noHBand="0" w:noVBand="0"/>
            </w:tblPr>
            <w:tblGrid>
              <w:gridCol w:w="4312"/>
              <w:gridCol w:w="4313"/>
            </w:tblGrid>
            <w:tr w:rsidR="00E766BF" w:rsidRPr="00DF743D" w:rsidTr="00052331">
              <w:tc>
                <w:tcPr>
                  <w:tcW w:w="4312" w:type="dxa"/>
                </w:tcPr>
                <w:p w:rsidR="00E766BF" w:rsidRPr="00DF743D" w:rsidRDefault="00E766BF" w:rsidP="00052331">
                  <w:pPr>
                    <w:widowControl/>
                    <w:snapToGrid/>
                    <w:rPr>
                      <w:b/>
                      <w:szCs w:val="24"/>
                      <w:u w:val="single"/>
                    </w:rPr>
                  </w:pPr>
                  <w:r w:rsidRPr="00DF743D">
                    <w:rPr>
                      <w:b/>
                      <w:szCs w:val="24"/>
                      <w:u w:val="single"/>
                    </w:rPr>
                    <w:t>Primary Strengths</w:t>
                  </w:r>
                </w:p>
              </w:tc>
              <w:tc>
                <w:tcPr>
                  <w:tcW w:w="4313" w:type="dxa"/>
                </w:tcPr>
                <w:p w:rsidR="00E766BF" w:rsidRPr="00DF743D" w:rsidRDefault="00E766BF" w:rsidP="00052331">
                  <w:pPr>
                    <w:widowControl/>
                    <w:snapToGrid/>
                    <w:rPr>
                      <w:b/>
                      <w:szCs w:val="24"/>
                      <w:u w:val="single"/>
                    </w:rPr>
                  </w:pPr>
                  <w:r w:rsidRPr="00DF743D">
                    <w:rPr>
                      <w:b/>
                      <w:szCs w:val="24"/>
                      <w:u w:val="single"/>
                    </w:rPr>
                    <w:t xml:space="preserve">Primary Weaknesses </w:t>
                  </w:r>
                </w:p>
              </w:tc>
            </w:tr>
            <w:tr w:rsidR="00E766BF" w:rsidRPr="00DF743D" w:rsidTr="00052331">
              <w:trPr>
                <w:trHeight w:val="387"/>
              </w:trPr>
              <w:tc>
                <w:tcPr>
                  <w:tcW w:w="4312" w:type="dxa"/>
                </w:tcPr>
                <w:p w:rsidR="00E766BF" w:rsidRPr="00DF743D" w:rsidRDefault="000F090C" w:rsidP="000F000D">
                  <w:pPr>
                    <w:widowControl/>
                    <w:numPr>
                      <w:ilvl w:val="0"/>
                      <w:numId w:val="7"/>
                    </w:numPr>
                    <w:snapToGrid/>
                    <w:spacing w:before="40" w:after="100" w:afterAutospacing="1"/>
                    <w:rPr>
                      <w:szCs w:val="24"/>
                    </w:rPr>
                  </w:pPr>
                  <w:r w:rsidRPr="00DF743D">
                    <w:rPr>
                      <w:szCs w:val="24"/>
                    </w:rPr>
                    <w:t xml:space="preserve">The applicant group demonstrated through the proposed budgets and </w:t>
                  </w:r>
                  <w:r w:rsidRPr="00DF743D">
                    <w:rPr>
                      <w:szCs w:val="24"/>
                    </w:rPr>
                    <w:lastRenderedPageBreak/>
                    <w:t>associated budget narratives realistic assessments of projected sources of revenue. The proposed budgets are based on conservative assumptions. (Section III.F.)</w:t>
                  </w:r>
                </w:p>
                <w:p w:rsidR="000F4CD5" w:rsidRPr="00DF743D" w:rsidRDefault="009E4300" w:rsidP="00354CA8">
                  <w:pPr>
                    <w:widowControl/>
                    <w:numPr>
                      <w:ilvl w:val="0"/>
                      <w:numId w:val="7"/>
                    </w:numPr>
                    <w:snapToGrid/>
                    <w:spacing w:before="40" w:after="100" w:afterAutospacing="1"/>
                    <w:rPr>
                      <w:szCs w:val="24"/>
                    </w:rPr>
                  </w:pPr>
                  <w:r w:rsidRPr="00DF743D">
                    <w:rPr>
                      <w:szCs w:val="24"/>
                    </w:rPr>
                    <w:t xml:space="preserve">For the immediate opening proposed in Boston, though a site has not been identified, the applicant group proposes to co-locate </w:t>
                  </w:r>
                  <w:r w:rsidR="00EC69FC" w:rsidRPr="00DF743D">
                    <w:rPr>
                      <w:szCs w:val="24"/>
                    </w:rPr>
                    <w:t xml:space="preserve">with another school or entity </w:t>
                  </w:r>
                  <w:r w:rsidRPr="00DF743D">
                    <w:rPr>
                      <w:szCs w:val="24"/>
                    </w:rPr>
                    <w:t xml:space="preserve">during its </w:t>
                  </w:r>
                  <w:r w:rsidR="00EC69FC" w:rsidRPr="00DF743D">
                    <w:rPr>
                      <w:szCs w:val="24"/>
                    </w:rPr>
                    <w:t xml:space="preserve">early </w:t>
                  </w:r>
                  <w:r w:rsidRPr="00DF743D">
                    <w:rPr>
                      <w:szCs w:val="24"/>
                    </w:rPr>
                    <w:t>period of growth. (Section III.E.)</w:t>
                  </w:r>
                </w:p>
              </w:tc>
              <w:tc>
                <w:tcPr>
                  <w:tcW w:w="4313" w:type="dxa"/>
                </w:tcPr>
                <w:p w:rsidR="00E766BF" w:rsidRPr="00DF743D" w:rsidRDefault="00622C3A" w:rsidP="00052331">
                  <w:pPr>
                    <w:widowControl/>
                    <w:numPr>
                      <w:ilvl w:val="0"/>
                      <w:numId w:val="7"/>
                    </w:numPr>
                    <w:snapToGrid/>
                    <w:spacing w:before="40" w:after="100" w:afterAutospacing="1"/>
                    <w:rPr>
                      <w:szCs w:val="24"/>
                    </w:rPr>
                  </w:pPr>
                  <w:r w:rsidRPr="00DF743D">
                    <w:rPr>
                      <w:szCs w:val="24"/>
                    </w:rPr>
                    <w:lastRenderedPageBreak/>
                    <w:t>None identified.</w:t>
                  </w:r>
                </w:p>
              </w:tc>
            </w:tr>
          </w:tbl>
          <w:p w:rsidR="00E766BF" w:rsidRPr="00DF743D" w:rsidRDefault="00E766BF" w:rsidP="00352BC3">
            <w:pPr>
              <w:rPr>
                <w:b/>
                <w:szCs w:val="24"/>
              </w:rPr>
            </w:pPr>
          </w:p>
        </w:tc>
      </w:tr>
    </w:tbl>
    <w:p w:rsidR="00E766BF" w:rsidRPr="00DF743D" w:rsidRDefault="00E766BF">
      <w:pPr>
        <w:rPr>
          <w:szCs w:val="24"/>
        </w:rPr>
      </w:pPr>
    </w:p>
    <w:sectPr w:rsidR="00E766BF" w:rsidRPr="00DF743D" w:rsidSect="00C744B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6E" w:rsidRDefault="00BA246E">
      <w:r>
        <w:separator/>
      </w:r>
    </w:p>
  </w:endnote>
  <w:endnote w:type="continuationSeparator" w:id="0">
    <w:p w:rsidR="00BA246E" w:rsidRDefault="00B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4" w:rsidRDefault="00E324E9" w:rsidP="00FA7C1C">
    <w:pPr>
      <w:pStyle w:val="Footer"/>
      <w:framePr w:wrap="around" w:vAnchor="text" w:hAnchor="margin" w:xAlign="center" w:y="1"/>
      <w:rPr>
        <w:rStyle w:val="PageNumber"/>
      </w:rPr>
    </w:pPr>
    <w:r>
      <w:rPr>
        <w:rStyle w:val="PageNumber"/>
      </w:rPr>
      <w:fldChar w:fldCharType="begin"/>
    </w:r>
    <w:r w:rsidR="002E1704">
      <w:rPr>
        <w:rStyle w:val="PageNumber"/>
      </w:rPr>
      <w:instrText xml:space="preserve">PAGE  </w:instrText>
    </w:r>
    <w:r>
      <w:rPr>
        <w:rStyle w:val="PageNumber"/>
      </w:rPr>
      <w:fldChar w:fldCharType="end"/>
    </w:r>
  </w:p>
  <w:p w:rsidR="002E1704" w:rsidRDefault="002E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4" w:rsidRDefault="002E1704" w:rsidP="00FA7C1C">
    <w:pPr>
      <w:pStyle w:val="Footer"/>
      <w:framePr w:wrap="around" w:vAnchor="text" w:hAnchor="margin" w:xAlign="center" w:y="1"/>
      <w:rPr>
        <w:rStyle w:val="PageNumber"/>
      </w:rPr>
    </w:pPr>
  </w:p>
  <w:p w:rsidR="002E1704" w:rsidRPr="00D05D75" w:rsidRDefault="002E1704" w:rsidP="005D7311">
    <w:pPr>
      <w:pStyle w:val="Footer"/>
      <w:ind w:left="-900"/>
      <w:rPr>
        <w:sz w:val="20"/>
      </w:rPr>
    </w:pPr>
    <w:r w:rsidRPr="00D05D75">
      <w:rPr>
        <w:rStyle w:val="PageNumber"/>
        <w:sz w:val="20"/>
      </w:rPr>
      <w:t>Proposed City on a Hill</w:t>
    </w:r>
    <w:r>
      <w:rPr>
        <w:rStyle w:val="PageNumber"/>
        <w:sz w:val="20"/>
      </w:rPr>
      <w:t xml:space="preserve"> </w:t>
    </w:r>
    <w:r w:rsidR="002862C1">
      <w:rPr>
        <w:rStyle w:val="PageNumber"/>
        <w:sz w:val="20"/>
      </w:rPr>
      <w:t xml:space="preserve">Charter Public School </w:t>
    </w:r>
    <w:r>
      <w:rPr>
        <w:rStyle w:val="PageNumber"/>
        <w:sz w:val="20"/>
      </w:rPr>
      <w:t>II and</w:t>
    </w:r>
    <w:r w:rsidR="00DF743D">
      <w:rPr>
        <w:rStyle w:val="PageNumber"/>
        <w:sz w:val="20"/>
      </w:rPr>
      <w:t xml:space="preserve"> Ci</w:t>
    </w:r>
    <w:r w:rsidR="00AB78E2">
      <w:rPr>
        <w:rStyle w:val="PageNumber"/>
        <w:sz w:val="20"/>
      </w:rPr>
      <w:t>ty on a Hill</w:t>
    </w:r>
    <w:r>
      <w:rPr>
        <w:rStyle w:val="PageNumber"/>
        <w:sz w:val="20"/>
      </w:rPr>
      <w:t xml:space="preserve"> </w:t>
    </w:r>
    <w:r w:rsidR="002862C1">
      <w:rPr>
        <w:rStyle w:val="PageNumber"/>
        <w:sz w:val="20"/>
      </w:rPr>
      <w:t xml:space="preserve">Charter Public School </w:t>
    </w:r>
    <w:r>
      <w:rPr>
        <w:rStyle w:val="PageNumber"/>
        <w:sz w:val="20"/>
      </w:rPr>
      <w:t>New Bedford</w:t>
    </w:r>
    <w:r w:rsidR="005D7311">
      <w:rPr>
        <w:rStyle w:val="PageNumber"/>
        <w:sz w:val="20"/>
      </w:rPr>
      <w:tab/>
    </w:r>
    <w:r w:rsidRPr="00D05D75">
      <w:rPr>
        <w:rStyle w:val="PageNumber"/>
        <w:sz w:val="20"/>
      </w:rPr>
      <w:t xml:space="preserve">Page </w:t>
    </w:r>
    <w:r w:rsidR="00E324E9" w:rsidRPr="00D05D75">
      <w:rPr>
        <w:rStyle w:val="PageNumber"/>
        <w:sz w:val="20"/>
      </w:rPr>
      <w:fldChar w:fldCharType="begin"/>
    </w:r>
    <w:r w:rsidRPr="00D05D75">
      <w:rPr>
        <w:rStyle w:val="PageNumber"/>
        <w:sz w:val="20"/>
      </w:rPr>
      <w:instrText xml:space="preserve"> PAGE </w:instrText>
    </w:r>
    <w:r w:rsidR="00E324E9" w:rsidRPr="00D05D75">
      <w:rPr>
        <w:rStyle w:val="PageNumber"/>
        <w:sz w:val="20"/>
      </w:rPr>
      <w:fldChar w:fldCharType="separate"/>
    </w:r>
    <w:r w:rsidR="0015443D">
      <w:rPr>
        <w:rStyle w:val="PageNumber"/>
        <w:noProof/>
        <w:sz w:val="20"/>
      </w:rPr>
      <w:t>8</w:t>
    </w:r>
    <w:r w:rsidR="00E324E9" w:rsidRPr="00D05D75">
      <w:rPr>
        <w:rStyle w:val="PageNumber"/>
        <w:sz w:val="20"/>
      </w:rPr>
      <w:fldChar w:fldCharType="end"/>
    </w:r>
    <w:r w:rsidRPr="00D05D75">
      <w:rPr>
        <w:rStyle w:val="PageNumber"/>
        <w:sz w:val="20"/>
      </w:rPr>
      <w:t xml:space="preserve"> of </w:t>
    </w:r>
    <w:r w:rsidR="00E324E9" w:rsidRPr="00D05D75">
      <w:rPr>
        <w:rStyle w:val="PageNumber"/>
        <w:sz w:val="20"/>
      </w:rPr>
      <w:fldChar w:fldCharType="begin"/>
    </w:r>
    <w:r w:rsidRPr="00D05D75">
      <w:rPr>
        <w:rStyle w:val="PageNumber"/>
        <w:sz w:val="20"/>
      </w:rPr>
      <w:instrText xml:space="preserve"> NUMPAGES </w:instrText>
    </w:r>
    <w:r w:rsidR="00E324E9" w:rsidRPr="00D05D75">
      <w:rPr>
        <w:rStyle w:val="PageNumber"/>
        <w:sz w:val="20"/>
      </w:rPr>
      <w:fldChar w:fldCharType="separate"/>
    </w:r>
    <w:r w:rsidR="0015443D">
      <w:rPr>
        <w:rStyle w:val="PageNumber"/>
        <w:noProof/>
        <w:sz w:val="20"/>
      </w:rPr>
      <w:t>8</w:t>
    </w:r>
    <w:r w:rsidR="00E324E9" w:rsidRPr="00D05D7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6E" w:rsidRDefault="00BA246E">
      <w:r>
        <w:separator/>
      </w:r>
    </w:p>
  </w:footnote>
  <w:footnote w:type="continuationSeparator" w:id="0">
    <w:p w:rsidR="00BA246E" w:rsidRDefault="00BA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B60"/>
    <w:multiLevelType w:val="hybridMultilevel"/>
    <w:tmpl w:val="81D66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A3094"/>
    <w:multiLevelType w:val="hybridMultilevel"/>
    <w:tmpl w:val="B2F2A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E10AA6"/>
    <w:multiLevelType w:val="hybridMultilevel"/>
    <w:tmpl w:val="53A8E0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6C406B"/>
    <w:multiLevelType w:val="hybridMultilevel"/>
    <w:tmpl w:val="3642F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A7847"/>
    <w:multiLevelType w:val="hybridMultilevel"/>
    <w:tmpl w:val="5F083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A0624"/>
    <w:multiLevelType w:val="hybridMultilevel"/>
    <w:tmpl w:val="6360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1660D9D"/>
    <w:multiLevelType w:val="hybridMultilevel"/>
    <w:tmpl w:val="F40AA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295881"/>
    <w:multiLevelType w:val="hybridMultilevel"/>
    <w:tmpl w:val="DB665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302101"/>
    <w:multiLevelType w:val="hybridMultilevel"/>
    <w:tmpl w:val="F4E47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5"/>
  </w:num>
  <w:num w:numId="4">
    <w:abstractNumId w:val="15"/>
  </w:num>
  <w:num w:numId="5">
    <w:abstractNumId w:val="1"/>
  </w:num>
  <w:num w:numId="6">
    <w:abstractNumId w:val="13"/>
  </w:num>
  <w:num w:numId="7">
    <w:abstractNumId w:val="6"/>
  </w:num>
  <w:num w:numId="8">
    <w:abstractNumId w:val="7"/>
  </w:num>
  <w:num w:numId="9">
    <w:abstractNumId w:val="14"/>
  </w:num>
  <w:num w:numId="10">
    <w:abstractNumId w:val="9"/>
  </w:num>
  <w:num w:numId="11">
    <w:abstractNumId w:val="17"/>
  </w:num>
  <w:num w:numId="12">
    <w:abstractNumId w:val="3"/>
  </w:num>
  <w:num w:numId="13">
    <w:abstractNumId w:val="8"/>
  </w:num>
  <w:num w:numId="14">
    <w:abstractNumId w:val="11"/>
  </w:num>
  <w:num w:numId="15">
    <w:abstractNumId w:val="4"/>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8E"/>
    <w:rsid w:val="000052E0"/>
    <w:rsid w:val="0001415F"/>
    <w:rsid w:val="00021B34"/>
    <w:rsid w:val="00022B43"/>
    <w:rsid w:val="00026761"/>
    <w:rsid w:val="00034235"/>
    <w:rsid w:val="00035E06"/>
    <w:rsid w:val="00035EAD"/>
    <w:rsid w:val="000424FA"/>
    <w:rsid w:val="00043D93"/>
    <w:rsid w:val="000470E6"/>
    <w:rsid w:val="00051BBA"/>
    <w:rsid w:val="00052331"/>
    <w:rsid w:val="00052BF6"/>
    <w:rsid w:val="000568CC"/>
    <w:rsid w:val="00060D40"/>
    <w:rsid w:val="00060E7E"/>
    <w:rsid w:val="00076D27"/>
    <w:rsid w:val="00080BE0"/>
    <w:rsid w:val="000859D2"/>
    <w:rsid w:val="000864DC"/>
    <w:rsid w:val="000913B0"/>
    <w:rsid w:val="000933F9"/>
    <w:rsid w:val="00095816"/>
    <w:rsid w:val="000A3ACC"/>
    <w:rsid w:val="000A6FA6"/>
    <w:rsid w:val="000A702F"/>
    <w:rsid w:val="000B4371"/>
    <w:rsid w:val="000C11E2"/>
    <w:rsid w:val="000C245E"/>
    <w:rsid w:val="000C3C0F"/>
    <w:rsid w:val="000D1E5B"/>
    <w:rsid w:val="000D3EF3"/>
    <w:rsid w:val="000D6696"/>
    <w:rsid w:val="000E0241"/>
    <w:rsid w:val="000E11D6"/>
    <w:rsid w:val="000F000D"/>
    <w:rsid w:val="000F090C"/>
    <w:rsid w:val="000F4CD5"/>
    <w:rsid w:val="00101D7F"/>
    <w:rsid w:val="0010691E"/>
    <w:rsid w:val="00112188"/>
    <w:rsid w:val="00121449"/>
    <w:rsid w:val="00122754"/>
    <w:rsid w:val="00124471"/>
    <w:rsid w:val="001271B7"/>
    <w:rsid w:val="00130B4F"/>
    <w:rsid w:val="001363E1"/>
    <w:rsid w:val="00142561"/>
    <w:rsid w:val="00142C1A"/>
    <w:rsid w:val="001512B4"/>
    <w:rsid w:val="00151AF1"/>
    <w:rsid w:val="00151B1A"/>
    <w:rsid w:val="0015443D"/>
    <w:rsid w:val="00155A16"/>
    <w:rsid w:val="0016392E"/>
    <w:rsid w:val="00165E23"/>
    <w:rsid w:val="00170E38"/>
    <w:rsid w:val="00181923"/>
    <w:rsid w:val="00181FC4"/>
    <w:rsid w:val="00186190"/>
    <w:rsid w:val="00192CF5"/>
    <w:rsid w:val="00193BCB"/>
    <w:rsid w:val="001B0A29"/>
    <w:rsid w:val="001B0CC2"/>
    <w:rsid w:val="001B1608"/>
    <w:rsid w:val="001B7174"/>
    <w:rsid w:val="001B7C8A"/>
    <w:rsid w:val="001C3EF3"/>
    <w:rsid w:val="001C7BAC"/>
    <w:rsid w:val="001D16AD"/>
    <w:rsid w:val="001D2D45"/>
    <w:rsid w:val="001D46F1"/>
    <w:rsid w:val="001D483D"/>
    <w:rsid w:val="001D63C2"/>
    <w:rsid w:val="001E1A4E"/>
    <w:rsid w:val="001E3C29"/>
    <w:rsid w:val="001E3E65"/>
    <w:rsid w:val="001E48CD"/>
    <w:rsid w:val="001F4D96"/>
    <w:rsid w:val="001F5A64"/>
    <w:rsid w:val="001F7C23"/>
    <w:rsid w:val="002007F5"/>
    <w:rsid w:val="002032C0"/>
    <w:rsid w:val="00210B7B"/>
    <w:rsid w:val="002114CB"/>
    <w:rsid w:val="00216AE7"/>
    <w:rsid w:val="00222277"/>
    <w:rsid w:val="00230744"/>
    <w:rsid w:val="00252698"/>
    <w:rsid w:val="0025329E"/>
    <w:rsid w:val="00253306"/>
    <w:rsid w:val="00254433"/>
    <w:rsid w:val="00255F47"/>
    <w:rsid w:val="0026742B"/>
    <w:rsid w:val="00273256"/>
    <w:rsid w:val="00273309"/>
    <w:rsid w:val="002747DE"/>
    <w:rsid w:val="00277E19"/>
    <w:rsid w:val="00284A01"/>
    <w:rsid w:val="002862C1"/>
    <w:rsid w:val="00293D03"/>
    <w:rsid w:val="002A1933"/>
    <w:rsid w:val="002C27DB"/>
    <w:rsid w:val="002D60E5"/>
    <w:rsid w:val="002D6A98"/>
    <w:rsid w:val="002D6C1C"/>
    <w:rsid w:val="002E12D2"/>
    <w:rsid w:val="002E1704"/>
    <w:rsid w:val="002E2E59"/>
    <w:rsid w:val="002E599E"/>
    <w:rsid w:val="002F0D4B"/>
    <w:rsid w:val="002F1084"/>
    <w:rsid w:val="002F2B65"/>
    <w:rsid w:val="002F4660"/>
    <w:rsid w:val="002F53B0"/>
    <w:rsid w:val="003016C1"/>
    <w:rsid w:val="00304C2D"/>
    <w:rsid w:val="00305EE3"/>
    <w:rsid w:val="003073B8"/>
    <w:rsid w:val="00311470"/>
    <w:rsid w:val="00312A91"/>
    <w:rsid w:val="00312FF1"/>
    <w:rsid w:val="00314833"/>
    <w:rsid w:val="00317584"/>
    <w:rsid w:val="003257AA"/>
    <w:rsid w:val="00330C0A"/>
    <w:rsid w:val="003405CC"/>
    <w:rsid w:val="003513C2"/>
    <w:rsid w:val="00352BC3"/>
    <w:rsid w:val="00354CA8"/>
    <w:rsid w:val="00356179"/>
    <w:rsid w:val="003575B0"/>
    <w:rsid w:val="00363B73"/>
    <w:rsid w:val="00365544"/>
    <w:rsid w:val="0037017F"/>
    <w:rsid w:val="00370509"/>
    <w:rsid w:val="0037470D"/>
    <w:rsid w:val="00377F27"/>
    <w:rsid w:val="0038274E"/>
    <w:rsid w:val="00383404"/>
    <w:rsid w:val="003937B6"/>
    <w:rsid w:val="00393D8E"/>
    <w:rsid w:val="0039638B"/>
    <w:rsid w:val="00396B0C"/>
    <w:rsid w:val="003A4B1D"/>
    <w:rsid w:val="003A6879"/>
    <w:rsid w:val="003C0D5A"/>
    <w:rsid w:val="003C187E"/>
    <w:rsid w:val="003C2BC1"/>
    <w:rsid w:val="003C4CA6"/>
    <w:rsid w:val="003D0C63"/>
    <w:rsid w:val="003E679E"/>
    <w:rsid w:val="003F4803"/>
    <w:rsid w:val="003F64AC"/>
    <w:rsid w:val="003F7B08"/>
    <w:rsid w:val="004011F9"/>
    <w:rsid w:val="004026CE"/>
    <w:rsid w:val="00407AA5"/>
    <w:rsid w:val="00410B48"/>
    <w:rsid w:val="00414C24"/>
    <w:rsid w:val="00424F2F"/>
    <w:rsid w:val="0042768E"/>
    <w:rsid w:val="004306AF"/>
    <w:rsid w:val="004325AC"/>
    <w:rsid w:val="00436A76"/>
    <w:rsid w:val="00443B8D"/>
    <w:rsid w:val="00454BDC"/>
    <w:rsid w:val="004608EF"/>
    <w:rsid w:val="004631F9"/>
    <w:rsid w:val="004673A1"/>
    <w:rsid w:val="00470640"/>
    <w:rsid w:val="00470C02"/>
    <w:rsid w:val="00471819"/>
    <w:rsid w:val="00472E51"/>
    <w:rsid w:val="00476E36"/>
    <w:rsid w:val="004841B1"/>
    <w:rsid w:val="00487079"/>
    <w:rsid w:val="004A012D"/>
    <w:rsid w:val="004B2051"/>
    <w:rsid w:val="004B5610"/>
    <w:rsid w:val="004D3C43"/>
    <w:rsid w:val="004D650A"/>
    <w:rsid w:val="004F118A"/>
    <w:rsid w:val="004F2F05"/>
    <w:rsid w:val="004F6B34"/>
    <w:rsid w:val="004F70E4"/>
    <w:rsid w:val="00504565"/>
    <w:rsid w:val="005124A7"/>
    <w:rsid w:val="005130A9"/>
    <w:rsid w:val="0051597A"/>
    <w:rsid w:val="005167A0"/>
    <w:rsid w:val="005167C7"/>
    <w:rsid w:val="00526850"/>
    <w:rsid w:val="00531349"/>
    <w:rsid w:val="0053318A"/>
    <w:rsid w:val="00535804"/>
    <w:rsid w:val="00540021"/>
    <w:rsid w:val="00542743"/>
    <w:rsid w:val="00552F08"/>
    <w:rsid w:val="005636FB"/>
    <w:rsid w:val="005674B1"/>
    <w:rsid w:val="00573C4E"/>
    <w:rsid w:val="00576F35"/>
    <w:rsid w:val="005829C8"/>
    <w:rsid w:val="00587F81"/>
    <w:rsid w:val="00590FF9"/>
    <w:rsid w:val="005918F8"/>
    <w:rsid w:val="00592B64"/>
    <w:rsid w:val="005932C1"/>
    <w:rsid w:val="00594DAB"/>
    <w:rsid w:val="0059734D"/>
    <w:rsid w:val="005A006F"/>
    <w:rsid w:val="005A00B3"/>
    <w:rsid w:val="005A0B18"/>
    <w:rsid w:val="005A36E4"/>
    <w:rsid w:val="005A6AC6"/>
    <w:rsid w:val="005C00AF"/>
    <w:rsid w:val="005D1AFA"/>
    <w:rsid w:val="005D3F75"/>
    <w:rsid w:val="005D7311"/>
    <w:rsid w:val="005E0B96"/>
    <w:rsid w:val="005E0F5A"/>
    <w:rsid w:val="005E2BD6"/>
    <w:rsid w:val="005F375D"/>
    <w:rsid w:val="005F7584"/>
    <w:rsid w:val="00622C3A"/>
    <w:rsid w:val="00624D4B"/>
    <w:rsid w:val="00627953"/>
    <w:rsid w:val="0063157C"/>
    <w:rsid w:val="00633FDE"/>
    <w:rsid w:val="00633FFB"/>
    <w:rsid w:val="00635C32"/>
    <w:rsid w:val="006441E9"/>
    <w:rsid w:val="0065292B"/>
    <w:rsid w:val="00654735"/>
    <w:rsid w:val="00663D78"/>
    <w:rsid w:val="00665520"/>
    <w:rsid w:val="006673F2"/>
    <w:rsid w:val="006723E8"/>
    <w:rsid w:val="00675E5D"/>
    <w:rsid w:val="00677F93"/>
    <w:rsid w:val="00680110"/>
    <w:rsid w:val="00680B7A"/>
    <w:rsid w:val="00680DB0"/>
    <w:rsid w:val="00685BDC"/>
    <w:rsid w:val="00686AC3"/>
    <w:rsid w:val="00691BDB"/>
    <w:rsid w:val="0069426B"/>
    <w:rsid w:val="00694C75"/>
    <w:rsid w:val="0069513B"/>
    <w:rsid w:val="00695177"/>
    <w:rsid w:val="006A11AA"/>
    <w:rsid w:val="006A517A"/>
    <w:rsid w:val="006A59E5"/>
    <w:rsid w:val="006A659C"/>
    <w:rsid w:val="006A7B6C"/>
    <w:rsid w:val="006B1AB7"/>
    <w:rsid w:val="006B3417"/>
    <w:rsid w:val="006B67F0"/>
    <w:rsid w:val="006B6DF6"/>
    <w:rsid w:val="006C305A"/>
    <w:rsid w:val="006C4E9F"/>
    <w:rsid w:val="006C6DCC"/>
    <w:rsid w:val="006D1124"/>
    <w:rsid w:val="006E1577"/>
    <w:rsid w:val="006E3292"/>
    <w:rsid w:val="006E7775"/>
    <w:rsid w:val="006E7932"/>
    <w:rsid w:val="006F073A"/>
    <w:rsid w:val="006F131C"/>
    <w:rsid w:val="006F3647"/>
    <w:rsid w:val="006F7997"/>
    <w:rsid w:val="00707775"/>
    <w:rsid w:val="007119EF"/>
    <w:rsid w:val="00720983"/>
    <w:rsid w:val="00720EE9"/>
    <w:rsid w:val="007337E1"/>
    <w:rsid w:val="00736602"/>
    <w:rsid w:val="00740A56"/>
    <w:rsid w:val="00741561"/>
    <w:rsid w:val="007455B4"/>
    <w:rsid w:val="00757446"/>
    <w:rsid w:val="00764578"/>
    <w:rsid w:val="007704DB"/>
    <w:rsid w:val="007706E5"/>
    <w:rsid w:val="00771A4F"/>
    <w:rsid w:val="00771D77"/>
    <w:rsid w:val="00783484"/>
    <w:rsid w:val="00783816"/>
    <w:rsid w:val="00783B7D"/>
    <w:rsid w:val="007851A2"/>
    <w:rsid w:val="00793946"/>
    <w:rsid w:val="007A1392"/>
    <w:rsid w:val="007A152A"/>
    <w:rsid w:val="007C1FBA"/>
    <w:rsid w:val="007C5081"/>
    <w:rsid w:val="007C5D94"/>
    <w:rsid w:val="007D37C6"/>
    <w:rsid w:val="007D456B"/>
    <w:rsid w:val="007D745D"/>
    <w:rsid w:val="007E18F7"/>
    <w:rsid w:val="007E4C2F"/>
    <w:rsid w:val="007F0734"/>
    <w:rsid w:val="007F145D"/>
    <w:rsid w:val="007F4915"/>
    <w:rsid w:val="007F6371"/>
    <w:rsid w:val="008003E4"/>
    <w:rsid w:val="00805EE8"/>
    <w:rsid w:val="00811C64"/>
    <w:rsid w:val="008169E2"/>
    <w:rsid w:val="008205B2"/>
    <w:rsid w:val="00824470"/>
    <w:rsid w:val="00824F6B"/>
    <w:rsid w:val="008253B4"/>
    <w:rsid w:val="0082640D"/>
    <w:rsid w:val="00826B7D"/>
    <w:rsid w:val="008347F7"/>
    <w:rsid w:val="00836F28"/>
    <w:rsid w:val="008405EB"/>
    <w:rsid w:val="008426B7"/>
    <w:rsid w:val="00844FBD"/>
    <w:rsid w:val="008466EF"/>
    <w:rsid w:val="00853628"/>
    <w:rsid w:val="008536A4"/>
    <w:rsid w:val="00855202"/>
    <w:rsid w:val="0085523B"/>
    <w:rsid w:val="0086712D"/>
    <w:rsid w:val="008701D4"/>
    <w:rsid w:val="0087213A"/>
    <w:rsid w:val="00872987"/>
    <w:rsid w:val="0089166F"/>
    <w:rsid w:val="008917A4"/>
    <w:rsid w:val="00892DB4"/>
    <w:rsid w:val="00897650"/>
    <w:rsid w:val="008A0670"/>
    <w:rsid w:val="008A370E"/>
    <w:rsid w:val="008A65E1"/>
    <w:rsid w:val="008B3CEE"/>
    <w:rsid w:val="008B4912"/>
    <w:rsid w:val="008C39E7"/>
    <w:rsid w:val="008C49FD"/>
    <w:rsid w:val="008C75BD"/>
    <w:rsid w:val="008D4448"/>
    <w:rsid w:val="008E1DD8"/>
    <w:rsid w:val="008E4B7F"/>
    <w:rsid w:val="008E6869"/>
    <w:rsid w:val="008F02D5"/>
    <w:rsid w:val="008F231B"/>
    <w:rsid w:val="008F414E"/>
    <w:rsid w:val="0090096B"/>
    <w:rsid w:val="00900F98"/>
    <w:rsid w:val="00903AFC"/>
    <w:rsid w:val="00921F64"/>
    <w:rsid w:val="0092212F"/>
    <w:rsid w:val="009229CA"/>
    <w:rsid w:val="00925C8C"/>
    <w:rsid w:val="00927102"/>
    <w:rsid w:val="00927A55"/>
    <w:rsid w:val="00931E04"/>
    <w:rsid w:val="00932045"/>
    <w:rsid w:val="00932AE7"/>
    <w:rsid w:val="00937CAF"/>
    <w:rsid w:val="00937DC8"/>
    <w:rsid w:val="00945A67"/>
    <w:rsid w:val="00947990"/>
    <w:rsid w:val="00961A55"/>
    <w:rsid w:val="00962FD9"/>
    <w:rsid w:val="009662B5"/>
    <w:rsid w:val="00967B24"/>
    <w:rsid w:val="00982322"/>
    <w:rsid w:val="00982492"/>
    <w:rsid w:val="00984F5D"/>
    <w:rsid w:val="00986C93"/>
    <w:rsid w:val="00990322"/>
    <w:rsid w:val="00993224"/>
    <w:rsid w:val="00993457"/>
    <w:rsid w:val="00995289"/>
    <w:rsid w:val="0099659C"/>
    <w:rsid w:val="009A0BFB"/>
    <w:rsid w:val="009A2F87"/>
    <w:rsid w:val="009A3FEB"/>
    <w:rsid w:val="009A5406"/>
    <w:rsid w:val="009B3D10"/>
    <w:rsid w:val="009B439C"/>
    <w:rsid w:val="009C073F"/>
    <w:rsid w:val="009C4E20"/>
    <w:rsid w:val="009D5796"/>
    <w:rsid w:val="009E4300"/>
    <w:rsid w:val="009F73DC"/>
    <w:rsid w:val="00A01A34"/>
    <w:rsid w:val="00A02F63"/>
    <w:rsid w:val="00A0727D"/>
    <w:rsid w:val="00A0763C"/>
    <w:rsid w:val="00A101C8"/>
    <w:rsid w:val="00A132DD"/>
    <w:rsid w:val="00A14FAE"/>
    <w:rsid w:val="00A16465"/>
    <w:rsid w:val="00A20393"/>
    <w:rsid w:val="00A21FDB"/>
    <w:rsid w:val="00A30688"/>
    <w:rsid w:val="00A32A00"/>
    <w:rsid w:val="00A3611D"/>
    <w:rsid w:val="00A3698F"/>
    <w:rsid w:val="00A378E1"/>
    <w:rsid w:val="00A40539"/>
    <w:rsid w:val="00A50D4D"/>
    <w:rsid w:val="00A52492"/>
    <w:rsid w:val="00A60E0E"/>
    <w:rsid w:val="00A60E6E"/>
    <w:rsid w:val="00A6151F"/>
    <w:rsid w:val="00A61E6E"/>
    <w:rsid w:val="00A63C95"/>
    <w:rsid w:val="00A6788D"/>
    <w:rsid w:val="00A811C5"/>
    <w:rsid w:val="00A83D64"/>
    <w:rsid w:val="00A842CE"/>
    <w:rsid w:val="00A92736"/>
    <w:rsid w:val="00A92E65"/>
    <w:rsid w:val="00A9555C"/>
    <w:rsid w:val="00AA0EFF"/>
    <w:rsid w:val="00AA1B1B"/>
    <w:rsid w:val="00AA6DCD"/>
    <w:rsid w:val="00AA7DCF"/>
    <w:rsid w:val="00AB29BD"/>
    <w:rsid w:val="00AB45C6"/>
    <w:rsid w:val="00AB54E8"/>
    <w:rsid w:val="00AB639D"/>
    <w:rsid w:val="00AB78E2"/>
    <w:rsid w:val="00AC2A84"/>
    <w:rsid w:val="00AC5C62"/>
    <w:rsid w:val="00AD3E8E"/>
    <w:rsid w:val="00AD6193"/>
    <w:rsid w:val="00B04F2C"/>
    <w:rsid w:val="00B15CA4"/>
    <w:rsid w:val="00B17920"/>
    <w:rsid w:val="00B17B2E"/>
    <w:rsid w:val="00B27D7B"/>
    <w:rsid w:val="00B3154C"/>
    <w:rsid w:val="00B33210"/>
    <w:rsid w:val="00B37E4B"/>
    <w:rsid w:val="00B40ADA"/>
    <w:rsid w:val="00B448A6"/>
    <w:rsid w:val="00B54777"/>
    <w:rsid w:val="00B56399"/>
    <w:rsid w:val="00B57D4F"/>
    <w:rsid w:val="00B72CDC"/>
    <w:rsid w:val="00B85519"/>
    <w:rsid w:val="00B8695C"/>
    <w:rsid w:val="00B91934"/>
    <w:rsid w:val="00B95E9B"/>
    <w:rsid w:val="00B9633A"/>
    <w:rsid w:val="00BA0197"/>
    <w:rsid w:val="00BA246E"/>
    <w:rsid w:val="00BA2677"/>
    <w:rsid w:val="00BA7E03"/>
    <w:rsid w:val="00BB00EC"/>
    <w:rsid w:val="00BB0817"/>
    <w:rsid w:val="00BB11EB"/>
    <w:rsid w:val="00BB1D93"/>
    <w:rsid w:val="00BC2A7A"/>
    <w:rsid w:val="00BC3A88"/>
    <w:rsid w:val="00BC4737"/>
    <w:rsid w:val="00BC5250"/>
    <w:rsid w:val="00BC64E3"/>
    <w:rsid w:val="00BD3F4B"/>
    <w:rsid w:val="00BE373C"/>
    <w:rsid w:val="00BE4BE7"/>
    <w:rsid w:val="00BE7D7A"/>
    <w:rsid w:val="00C006C8"/>
    <w:rsid w:val="00C05D7A"/>
    <w:rsid w:val="00C113DD"/>
    <w:rsid w:val="00C12D55"/>
    <w:rsid w:val="00C14CF7"/>
    <w:rsid w:val="00C20F0D"/>
    <w:rsid w:val="00C2687F"/>
    <w:rsid w:val="00C278BF"/>
    <w:rsid w:val="00C27C14"/>
    <w:rsid w:val="00C32A4D"/>
    <w:rsid w:val="00C35BA2"/>
    <w:rsid w:val="00C37C21"/>
    <w:rsid w:val="00C54836"/>
    <w:rsid w:val="00C55BDE"/>
    <w:rsid w:val="00C60932"/>
    <w:rsid w:val="00C611DA"/>
    <w:rsid w:val="00C729E6"/>
    <w:rsid w:val="00C7418C"/>
    <w:rsid w:val="00C744BC"/>
    <w:rsid w:val="00C77C48"/>
    <w:rsid w:val="00C9670E"/>
    <w:rsid w:val="00C9792E"/>
    <w:rsid w:val="00CA1CDD"/>
    <w:rsid w:val="00CA1D95"/>
    <w:rsid w:val="00CA3453"/>
    <w:rsid w:val="00CA624B"/>
    <w:rsid w:val="00CB1DAE"/>
    <w:rsid w:val="00CB38A5"/>
    <w:rsid w:val="00CB3CF6"/>
    <w:rsid w:val="00CB51BB"/>
    <w:rsid w:val="00CB784B"/>
    <w:rsid w:val="00CC0907"/>
    <w:rsid w:val="00CC0CA2"/>
    <w:rsid w:val="00CC2A7D"/>
    <w:rsid w:val="00CC49DD"/>
    <w:rsid w:val="00CC4B15"/>
    <w:rsid w:val="00CD0DF9"/>
    <w:rsid w:val="00CD16F3"/>
    <w:rsid w:val="00CD51DE"/>
    <w:rsid w:val="00CE2B5A"/>
    <w:rsid w:val="00CE41C5"/>
    <w:rsid w:val="00CE5F0C"/>
    <w:rsid w:val="00D020E4"/>
    <w:rsid w:val="00D05D75"/>
    <w:rsid w:val="00D062B2"/>
    <w:rsid w:val="00D161EB"/>
    <w:rsid w:val="00D176D6"/>
    <w:rsid w:val="00D236F2"/>
    <w:rsid w:val="00D3238C"/>
    <w:rsid w:val="00D4552C"/>
    <w:rsid w:val="00D47D16"/>
    <w:rsid w:val="00D524A5"/>
    <w:rsid w:val="00D52CA3"/>
    <w:rsid w:val="00D55077"/>
    <w:rsid w:val="00D606E4"/>
    <w:rsid w:val="00D61D28"/>
    <w:rsid w:val="00D62A1E"/>
    <w:rsid w:val="00D62AE7"/>
    <w:rsid w:val="00D63770"/>
    <w:rsid w:val="00D74349"/>
    <w:rsid w:val="00D76DDC"/>
    <w:rsid w:val="00D83482"/>
    <w:rsid w:val="00D85438"/>
    <w:rsid w:val="00D9021D"/>
    <w:rsid w:val="00D958B3"/>
    <w:rsid w:val="00DA2850"/>
    <w:rsid w:val="00DA2A83"/>
    <w:rsid w:val="00DB079B"/>
    <w:rsid w:val="00DB4080"/>
    <w:rsid w:val="00DC29B3"/>
    <w:rsid w:val="00DC6442"/>
    <w:rsid w:val="00DC7A30"/>
    <w:rsid w:val="00DD0724"/>
    <w:rsid w:val="00DE10C7"/>
    <w:rsid w:val="00DE5790"/>
    <w:rsid w:val="00DF0B81"/>
    <w:rsid w:val="00DF743D"/>
    <w:rsid w:val="00E007CC"/>
    <w:rsid w:val="00E00DEA"/>
    <w:rsid w:val="00E13E16"/>
    <w:rsid w:val="00E164B4"/>
    <w:rsid w:val="00E2170A"/>
    <w:rsid w:val="00E324E9"/>
    <w:rsid w:val="00E372C3"/>
    <w:rsid w:val="00E456F6"/>
    <w:rsid w:val="00E63028"/>
    <w:rsid w:val="00E67150"/>
    <w:rsid w:val="00E75CDD"/>
    <w:rsid w:val="00E766BF"/>
    <w:rsid w:val="00E84D44"/>
    <w:rsid w:val="00E86D28"/>
    <w:rsid w:val="00E870C8"/>
    <w:rsid w:val="00E94C92"/>
    <w:rsid w:val="00E952F1"/>
    <w:rsid w:val="00E95541"/>
    <w:rsid w:val="00E95DBB"/>
    <w:rsid w:val="00EA1D58"/>
    <w:rsid w:val="00EA3198"/>
    <w:rsid w:val="00EA4EF3"/>
    <w:rsid w:val="00EA79EF"/>
    <w:rsid w:val="00EB1AFC"/>
    <w:rsid w:val="00EB28AD"/>
    <w:rsid w:val="00EB5B30"/>
    <w:rsid w:val="00EB6E7C"/>
    <w:rsid w:val="00EC3E63"/>
    <w:rsid w:val="00EC45C0"/>
    <w:rsid w:val="00EC629B"/>
    <w:rsid w:val="00EC69FC"/>
    <w:rsid w:val="00ED1351"/>
    <w:rsid w:val="00ED15FA"/>
    <w:rsid w:val="00ED19EA"/>
    <w:rsid w:val="00ED2B0B"/>
    <w:rsid w:val="00ED7274"/>
    <w:rsid w:val="00EE54B1"/>
    <w:rsid w:val="00EE610F"/>
    <w:rsid w:val="00EF1F95"/>
    <w:rsid w:val="00EF5C63"/>
    <w:rsid w:val="00EF7AF0"/>
    <w:rsid w:val="00F00095"/>
    <w:rsid w:val="00F03923"/>
    <w:rsid w:val="00F13992"/>
    <w:rsid w:val="00F25856"/>
    <w:rsid w:val="00F27408"/>
    <w:rsid w:val="00F34929"/>
    <w:rsid w:val="00F44369"/>
    <w:rsid w:val="00F46F2B"/>
    <w:rsid w:val="00F47C8E"/>
    <w:rsid w:val="00F5219F"/>
    <w:rsid w:val="00F5717D"/>
    <w:rsid w:val="00F668EC"/>
    <w:rsid w:val="00F73406"/>
    <w:rsid w:val="00F76A84"/>
    <w:rsid w:val="00F77D34"/>
    <w:rsid w:val="00F77D9F"/>
    <w:rsid w:val="00F83240"/>
    <w:rsid w:val="00F84106"/>
    <w:rsid w:val="00F85678"/>
    <w:rsid w:val="00F9188B"/>
    <w:rsid w:val="00F967D1"/>
    <w:rsid w:val="00FA5198"/>
    <w:rsid w:val="00FA6EA8"/>
    <w:rsid w:val="00FA7C1C"/>
    <w:rsid w:val="00FB089D"/>
    <w:rsid w:val="00FB2EA6"/>
    <w:rsid w:val="00FB4F4C"/>
    <w:rsid w:val="00FB7D4C"/>
    <w:rsid w:val="00FC133C"/>
    <w:rsid w:val="00FC6A27"/>
    <w:rsid w:val="00FD435F"/>
    <w:rsid w:val="00FD62D6"/>
    <w:rsid w:val="00FE18AC"/>
    <w:rsid w:val="00FF187F"/>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33A"/>
    <w:rPr>
      <w:rFonts w:ascii="Tahoma" w:hAnsi="Tahoma" w:cs="Tahoma"/>
      <w:sz w:val="16"/>
      <w:szCs w:val="16"/>
    </w:rPr>
  </w:style>
  <w:style w:type="character" w:customStyle="1" w:styleId="BalloonTextChar">
    <w:name w:val="Balloon Text Char"/>
    <w:basedOn w:val="DefaultParagraphFont"/>
    <w:link w:val="BalloonText"/>
    <w:uiPriority w:val="99"/>
    <w:semiHidden/>
    <w:rsid w:val="008E1CFA"/>
    <w:rPr>
      <w:sz w:val="0"/>
      <w:szCs w:val="0"/>
    </w:rPr>
  </w:style>
  <w:style w:type="character" w:styleId="CommentReference">
    <w:name w:val="annotation reference"/>
    <w:basedOn w:val="DefaultParagraphFont"/>
    <w:uiPriority w:val="99"/>
    <w:semiHidden/>
    <w:rsid w:val="00A3698F"/>
    <w:rPr>
      <w:rFonts w:cs="Times New Roman"/>
      <w:sz w:val="16"/>
    </w:rPr>
  </w:style>
  <w:style w:type="paragraph" w:styleId="CommentText">
    <w:name w:val="annotation text"/>
    <w:basedOn w:val="Normal"/>
    <w:link w:val="CommentTextChar"/>
    <w:uiPriority w:val="99"/>
    <w:semiHidden/>
    <w:rsid w:val="00A3698F"/>
    <w:rPr>
      <w:sz w:val="20"/>
    </w:rPr>
  </w:style>
  <w:style w:type="character" w:customStyle="1" w:styleId="CommentTextChar">
    <w:name w:val="Comment Text Char"/>
    <w:basedOn w:val="DefaultParagraphFont"/>
    <w:link w:val="CommentText"/>
    <w:uiPriority w:val="99"/>
    <w:semiHidden/>
    <w:rsid w:val="008E1CFA"/>
    <w:rPr>
      <w:sz w:val="20"/>
      <w:szCs w:val="20"/>
    </w:rPr>
  </w:style>
  <w:style w:type="paragraph" w:styleId="CommentSubject">
    <w:name w:val="annotation subject"/>
    <w:basedOn w:val="CommentText"/>
    <w:next w:val="CommentText"/>
    <w:link w:val="CommentSubjectChar"/>
    <w:uiPriority w:val="99"/>
    <w:semiHidden/>
    <w:rsid w:val="00A3698F"/>
    <w:rPr>
      <w:b/>
      <w:bCs/>
    </w:rPr>
  </w:style>
  <w:style w:type="character" w:customStyle="1" w:styleId="CommentSubjectChar">
    <w:name w:val="Comment Subject Char"/>
    <w:basedOn w:val="CommentTextChar"/>
    <w:link w:val="CommentSubject"/>
    <w:uiPriority w:val="99"/>
    <w:semiHidden/>
    <w:rsid w:val="008E1CFA"/>
    <w:rPr>
      <w:b/>
      <w:bCs/>
      <w:sz w:val="20"/>
      <w:szCs w:val="20"/>
    </w:rPr>
  </w:style>
  <w:style w:type="paragraph" w:styleId="Header">
    <w:name w:val="header"/>
    <w:basedOn w:val="Normal"/>
    <w:link w:val="HeaderChar"/>
    <w:uiPriority w:val="99"/>
    <w:rsid w:val="000E0241"/>
    <w:pPr>
      <w:tabs>
        <w:tab w:val="center" w:pos="4320"/>
        <w:tab w:val="right" w:pos="8640"/>
      </w:tabs>
    </w:pPr>
  </w:style>
  <w:style w:type="character" w:customStyle="1" w:styleId="HeaderChar">
    <w:name w:val="Header Char"/>
    <w:basedOn w:val="DefaultParagraphFont"/>
    <w:link w:val="Header"/>
    <w:uiPriority w:val="99"/>
    <w:locked/>
    <w:rsid w:val="00034235"/>
    <w:rPr>
      <w:sz w:val="24"/>
      <w:lang w:val="en-US" w:eastAsia="en-US"/>
    </w:rPr>
  </w:style>
  <w:style w:type="paragraph" w:styleId="Footer">
    <w:name w:val="footer"/>
    <w:basedOn w:val="Normal"/>
    <w:link w:val="FooterChar"/>
    <w:uiPriority w:val="99"/>
    <w:rsid w:val="000E0241"/>
    <w:pPr>
      <w:tabs>
        <w:tab w:val="center" w:pos="4320"/>
        <w:tab w:val="right" w:pos="8640"/>
      </w:tabs>
    </w:pPr>
  </w:style>
  <w:style w:type="character" w:customStyle="1" w:styleId="FooterChar">
    <w:name w:val="Footer Char"/>
    <w:basedOn w:val="DefaultParagraphFont"/>
    <w:link w:val="Footer"/>
    <w:uiPriority w:val="99"/>
    <w:rsid w:val="008E1CFA"/>
    <w:rPr>
      <w:sz w:val="24"/>
      <w:szCs w:val="20"/>
    </w:rPr>
  </w:style>
  <w:style w:type="character" w:styleId="PageNumber">
    <w:name w:val="page number"/>
    <w:basedOn w:val="DefaultParagraphFont"/>
    <w:uiPriority w:val="99"/>
    <w:rsid w:val="002747DE"/>
    <w:rPr>
      <w:rFonts w:cs="Times New Roman"/>
    </w:rPr>
  </w:style>
  <w:style w:type="paragraph" w:styleId="NormalWeb">
    <w:name w:val="Normal (Web)"/>
    <w:basedOn w:val="Normal"/>
    <w:uiPriority w:val="99"/>
    <w:rsid w:val="00035E06"/>
    <w:pPr>
      <w:widowControl/>
      <w:snapToGrid/>
      <w:spacing w:before="100" w:beforeAutospacing="1" w:after="100" w:afterAutospacing="1"/>
    </w:pPr>
    <w:rPr>
      <w:szCs w:val="24"/>
    </w:rPr>
  </w:style>
  <w:style w:type="paragraph" w:styleId="ListParagraph">
    <w:name w:val="List Paragraph"/>
    <w:basedOn w:val="Normal"/>
    <w:uiPriority w:val="99"/>
    <w:qFormat/>
    <w:rsid w:val="00AD6193"/>
    <w:pPr>
      <w:widowControl/>
      <w:snapToGri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33A"/>
    <w:rPr>
      <w:rFonts w:ascii="Tahoma" w:hAnsi="Tahoma" w:cs="Tahoma"/>
      <w:sz w:val="16"/>
      <w:szCs w:val="16"/>
    </w:rPr>
  </w:style>
  <w:style w:type="character" w:customStyle="1" w:styleId="BalloonTextChar">
    <w:name w:val="Balloon Text Char"/>
    <w:basedOn w:val="DefaultParagraphFont"/>
    <w:link w:val="BalloonText"/>
    <w:uiPriority w:val="99"/>
    <w:semiHidden/>
    <w:rsid w:val="008E1CFA"/>
    <w:rPr>
      <w:sz w:val="0"/>
      <w:szCs w:val="0"/>
    </w:rPr>
  </w:style>
  <w:style w:type="character" w:styleId="CommentReference">
    <w:name w:val="annotation reference"/>
    <w:basedOn w:val="DefaultParagraphFont"/>
    <w:uiPriority w:val="99"/>
    <w:semiHidden/>
    <w:rsid w:val="00A3698F"/>
    <w:rPr>
      <w:rFonts w:cs="Times New Roman"/>
      <w:sz w:val="16"/>
    </w:rPr>
  </w:style>
  <w:style w:type="paragraph" w:styleId="CommentText">
    <w:name w:val="annotation text"/>
    <w:basedOn w:val="Normal"/>
    <w:link w:val="CommentTextChar"/>
    <w:uiPriority w:val="99"/>
    <w:semiHidden/>
    <w:rsid w:val="00A3698F"/>
    <w:rPr>
      <w:sz w:val="20"/>
    </w:rPr>
  </w:style>
  <w:style w:type="character" w:customStyle="1" w:styleId="CommentTextChar">
    <w:name w:val="Comment Text Char"/>
    <w:basedOn w:val="DefaultParagraphFont"/>
    <w:link w:val="CommentText"/>
    <w:uiPriority w:val="99"/>
    <w:semiHidden/>
    <w:rsid w:val="008E1CFA"/>
    <w:rPr>
      <w:sz w:val="20"/>
      <w:szCs w:val="20"/>
    </w:rPr>
  </w:style>
  <w:style w:type="paragraph" w:styleId="CommentSubject">
    <w:name w:val="annotation subject"/>
    <w:basedOn w:val="CommentText"/>
    <w:next w:val="CommentText"/>
    <w:link w:val="CommentSubjectChar"/>
    <w:uiPriority w:val="99"/>
    <w:semiHidden/>
    <w:rsid w:val="00A3698F"/>
    <w:rPr>
      <w:b/>
      <w:bCs/>
    </w:rPr>
  </w:style>
  <w:style w:type="character" w:customStyle="1" w:styleId="CommentSubjectChar">
    <w:name w:val="Comment Subject Char"/>
    <w:basedOn w:val="CommentTextChar"/>
    <w:link w:val="CommentSubject"/>
    <w:uiPriority w:val="99"/>
    <w:semiHidden/>
    <w:rsid w:val="008E1CFA"/>
    <w:rPr>
      <w:b/>
      <w:bCs/>
      <w:sz w:val="20"/>
      <w:szCs w:val="20"/>
    </w:rPr>
  </w:style>
  <w:style w:type="paragraph" w:styleId="Header">
    <w:name w:val="header"/>
    <w:basedOn w:val="Normal"/>
    <w:link w:val="HeaderChar"/>
    <w:uiPriority w:val="99"/>
    <w:rsid w:val="000E0241"/>
    <w:pPr>
      <w:tabs>
        <w:tab w:val="center" w:pos="4320"/>
        <w:tab w:val="right" w:pos="8640"/>
      </w:tabs>
    </w:pPr>
  </w:style>
  <w:style w:type="character" w:customStyle="1" w:styleId="HeaderChar">
    <w:name w:val="Header Char"/>
    <w:basedOn w:val="DefaultParagraphFont"/>
    <w:link w:val="Header"/>
    <w:uiPriority w:val="99"/>
    <w:locked/>
    <w:rsid w:val="00034235"/>
    <w:rPr>
      <w:sz w:val="24"/>
      <w:lang w:val="en-US" w:eastAsia="en-US"/>
    </w:rPr>
  </w:style>
  <w:style w:type="paragraph" w:styleId="Footer">
    <w:name w:val="footer"/>
    <w:basedOn w:val="Normal"/>
    <w:link w:val="FooterChar"/>
    <w:uiPriority w:val="99"/>
    <w:rsid w:val="000E0241"/>
    <w:pPr>
      <w:tabs>
        <w:tab w:val="center" w:pos="4320"/>
        <w:tab w:val="right" w:pos="8640"/>
      </w:tabs>
    </w:pPr>
  </w:style>
  <w:style w:type="character" w:customStyle="1" w:styleId="FooterChar">
    <w:name w:val="Footer Char"/>
    <w:basedOn w:val="DefaultParagraphFont"/>
    <w:link w:val="Footer"/>
    <w:uiPriority w:val="99"/>
    <w:rsid w:val="008E1CFA"/>
    <w:rPr>
      <w:sz w:val="24"/>
      <w:szCs w:val="20"/>
    </w:rPr>
  </w:style>
  <w:style w:type="character" w:styleId="PageNumber">
    <w:name w:val="page number"/>
    <w:basedOn w:val="DefaultParagraphFont"/>
    <w:uiPriority w:val="99"/>
    <w:rsid w:val="002747DE"/>
    <w:rPr>
      <w:rFonts w:cs="Times New Roman"/>
    </w:rPr>
  </w:style>
  <w:style w:type="paragraph" w:styleId="NormalWeb">
    <w:name w:val="Normal (Web)"/>
    <w:basedOn w:val="Normal"/>
    <w:uiPriority w:val="99"/>
    <w:rsid w:val="00035E06"/>
    <w:pPr>
      <w:widowControl/>
      <w:snapToGrid/>
      <w:spacing w:before="100" w:beforeAutospacing="1" w:after="100" w:afterAutospacing="1"/>
    </w:pPr>
    <w:rPr>
      <w:szCs w:val="24"/>
    </w:rPr>
  </w:style>
  <w:style w:type="paragraph" w:styleId="ListParagraph">
    <w:name w:val="List Paragraph"/>
    <w:basedOn w:val="Normal"/>
    <w:uiPriority w:val="99"/>
    <w:qFormat/>
    <w:rsid w:val="00AD6193"/>
    <w:pPr>
      <w:widowControl/>
      <w:snapToGri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F233C-7EC9-44F8-81EA-A98DEF85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city on a hill final application review, February 2013</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city on a hill final application review, February 2013</dc:title>
  <dc:creator>ESE</dc:creator>
  <cp:lastModifiedBy>ESE</cp:lastModifiedBy>
  <cp:revision>2</cp:revision>
  <cp:lastPrinted>2013-02-15T14:25:00Z</cp:lastPrinted>
  <dcterms:created xsi:type="dcterms:W3CDTF">2013-02-19T23:39:00Z</dcterms:created>
  <dcterms:modified xsi:type="dcterms:W3CDTF">2013-02-19T23:39:00Z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2013</vt:lpwstr>
  </property>
</Properties>
</file>