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288"/>
        <w:gridCol w:w="5076"/>
      </w:tblGrid>
      <w:tr w:rsidR="001F2938" w:rsidRPr="002E0817" w:rsidTr="002E0817">
        <w:trPr>
          <w:cantSplit/>
        </w:trPr>
        <w:tc>
          <w:tcPr>
            <w:tcW w:w="10152" w:type="dxa"/>
            <w:gridSpan w:val="4"/>
            <w:shd w:val="clear" w:color="auto" w:fill="D9D9D9" w:themeFill="background1" w:themeFillShade="D9"/>
          </w:tcPr>
          <w:p w:rsidR="001F2938" w:rsidRPr="002E0817" w:rsidRDefault="001F2938" w:rsidP="001F2938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2E0817">
              <w:rPr>
                <w:b/>
                <w:caps/>
                <w:szCs w:val="24"/>
              </w:rPr>
              <w:t>final application REVIEW</w:t>
            </w:r>
          </w:p>
        </w:tc>
      </w:tr>
      <w:tr w:rsidR="001F2938" w:rsidRPr="002E0817" w:rsidTr="002E0817">
        <w:trPr>
          <w:cantSplit/>
        </w:trPr>
        <w:tc>
          <w:tcPr>
            <w:tcW w:w="3978" w:type="dxa"/>
            <w:tcBorders>
              <w:bottom w:val="single" w:sz="4" w:space="0" w:color="auto"/>
            </w:tcBorders>
          </w:tcPr>
          <w:p w:rsidR="001F2938" w:rsidRPr="002E0817" w:rsidRDefault="001F2938" w:rsidP="001F2938">
            <w:pPr>
              <w:rPr>
                <w:b/>
                <w:bCs/>
                <w:szCs w:val="24"/>
              </w:rPr>
            </w:pPr>
            <w:r w:rsidRPr="002E0817">
              <w:rPr>
                <w:b/>
                <w:bCs/>
                <w:szCs w:val="24"/>
              </w:rPr>
              <w:t>Proposed School Name:</w:t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</w:tcPr>
          <w:p w:rsidR="001F2938" w:rsidRPr="002E0817" w:rsidRDefault="001F2938" w:rsidP="001F2938">
            <w:pPr>
              <w:rPr>
                <w:szCs w:val="24"/>
              </w:rPr>
            </w:pPr>
            <w:r w:rsidRPr="003D613C">
              <w:rPr>
                <w:szCs w:val="24"/>
              </w:rPr>
              <w:t>Massachusetts Virtual Academy at Greenfield</w:t>
            </w:r>
            <w:r w:rsidR="003D613C" w:rsidRPr="003D613C">
              <w:rPr>
                <w:szCs w:val="24"/>
              </w:rPr>
              <w:t xml:space="preserve"> Commonwealth Virtual School</w:t>
            </w:r>
          </w:p>
        </w:tc>
      </w:tr>
      <w:tr w:rsidR="001F2938" w:rsidRPr="002E0817" w:rsidTr="002E0817">
        <w:trPr>
          <w:cantSplit/>
        </w:trPr>
        <w:tc>
          <w:tcPr>
            <w:tcW w:w="10152" w:type="dxa"/>
            <w:gridSpan w:val="4"/>
            <w:shd w:val="clear" w:color="auto" w:fill="D9D9D9" w:themeFill="background1" w:themeFillShade="D9"/>
          </w:tcPr>
          <w:p w:rsidR="001F2938" w:rsidRPr="002E0817" w:rsidRDefault="001F2938">
            <w:pPr>
              <w:rPr>
                <w:szCs w:val="24"/>
              </w:rPr>
            </w:pPr>
          </w:p>
        </w:tc>
      </w:tr>
      <w:tr w:rsidR="001F2938" w:rsidRPr="002E0817" w:rsidTr="002E0817">
        <w:trPr>
          <w:cantSplit/>
        </w:trPr>
        <w:tc>
          <w:tcPr>
            <w:tcW w:w="5076" w:type="dxa"/>
            <w:gridSpan w:val="3"/>
          </w:tcPr>
          <w:p w:rsidR="001F2938" w:rsidRPr="002E0817" w:rsidRDefault="001F2938" w:rsidP="001F2938">
            <w:pPr>
              <w:rPr>
                <w:b/>
                <w:bCs/>
                <w:szCs w:val="24"/>
              </w:rPr>
            </w:pPr>
            <w:r w:rsidRPr="002E0817">
              <w:rPr>
                <w:b/>
                <w:bCs/>
                <w:szCs w:val="24"/>
              </w:rPr>
              <w:t>Grades Served At Full Capacity:</w:t>
            </w:r>
          </w:p>
        </w:tc>
        <w:tc>
          <w:tcPr>
            <w:tcW w:w="5076" w:type="dxa"/>
          </w:tcPr>
          <w:p w:rsidR="001F2938" w:rsidRPr="002E0817" w:rsidRDefault="001F2938" w:rsidP="001F2938">
            <w:pPr>
              <w:rPr>
                <w:szCs w:val="24"/>
              </w:rPr>
            </w:pPr>
            <w:r w:rsidRPr="002E0817">
              <w:rPr>
                <w:szCs w:val="24"/>
              </w:rPr>
              <w:t>K-12</w:t>
            </w:r>
          </w:p>
        </w:tc>
      </w:tr>
      <w:tr w:rsidR="001F2938" w:rsidRPr="002E0817" w:rsidTr="002E0817">
        <w:trPr>
          <w:cantSplit/>
        </w:trPr>
        <w:tc>
          <w:tcPr>
            <w:tcW w:w="5076" w:type="dxa"/>
            <w:gridSpan w:val="3"/>
          </w:tcPr>
          <w:p w:rsidR="001F2938" w:rsidRPr="002E0817" w:rsidRDefault="001F2938" w:rsidP="001F2938">
            <w:pPr>
              <w:rPr>
                <w:b/>
                <w:bCs/>
                <w:szCs w:val="24"/>
              </w:rPr>
            </w:pPr>
            <w:r w:rsidRPr="002E0817">
              <w:rPr>
                <w:b/>
                <w:bCs/>
                <w:szCs w:val="24"/>
              </w:rPr>
              <w:t>Number of Students At Full Capacity:</w:t>
            </w:r>
          </w:p>
        </w:tc>
        <w:tc>
          <w:tcPr>
            <w:tcW w:w="5076" w:type="dxa"/>
          </w:tcPr>
          <w:p w:rsidR="001F2938" w:rsidRPr="002E0817" w:rsidRDefault="001F2938" w:rsidP="001F2938">
            <w:pPr>
              <w:rPr>
                <w:szCs w:val="24"/>
              </w:rPr>
            </w:pPr>
            <w:r w:rsidRPr="002E0817">
              <w:rPr>
                <w:szCs w:val="24"/>
              </w:rPr>
              <w:t>1250</w:t>
            </w:r>
          </w:p>
        </w:tc>
      </w:tr>
      <w:tr w:rsidR="001F2938" w:rsidRPr="002E0817" w:rsidTr="002E0817">
        <w:trPr>
          <w:cantSplit/>
        </w:trPr>
        <w:tc>
          <w:tcPr>
            <w:tcW w:w="5076" w:type="dxa"/>
            <w:gridSpan w:val="3"/>
          </w:tcPr>
          <w:p w:rsidR="001F2938" w:rsidRPr="002E0817" w:rsidRDefault="001F2938" w:rsidP="001F2938">
            <w:pPr>
              <w:rPr>
                <w:b/>
                <w:bCs/>
                <w:szCs w:val="24"/>
              </w:rPr>
            </w:pPr>
            <w:r w:rsidRPr="002E0817">
              <w:rPr>
                <w:b/>
                <w:bCs/>
                <w:szCs w:val="24"/>
              </w:rPr>
              <w:t>Proposed School Location:</w:t>
            </w:r>
          </w:p>
        </w:tc>
        <w:tc>
          <w:tcPr>
            <w:tcW w:w="5076" w:type="dxa"/>
          </w:tcPr>
          <w:p w:rsidR="001F2938" w:rsidRPr="002E0817" w:rsidRDefault="001F2938" w:rsidP="001F2938">
            <w:pPr>
              <w:rPr>
                <w:szCs w:val="24"/>
              </w:rPr>
            </w:pPr>
            <w:r w:rsidRPr="002E0817">
              <w:rPr>
                <w:szCs w:val="24"/>
              </w:rPr>
              <w:t>Greenfield</w:t>
            </w:r>
          </w:p>
        </w:tc>
      </w:tr>
      <w:tr w:rsidR="001F2938" w:rsidRPr="002E0817" w:rsidTr="002E0817">
        <w:trPr>
          <w:cantSplit/>
        </w:trPr>
        <w:tc>
          <w:tcPr>
            <w:tcW w:w="5076" w:type="dxa"/>
            <w:gridSpan w:val="3"/>
          </w:tcPr>
          <w:p w:rsidR="001F2938" w:rsidRPr="002E0817" w:rsidRDefault="001F2938" w:rsidP="001F2938">
            <w:pPr>
              <w:rPr>
                <w:b/>
                <w:bCs/>
                <w:szCs w:val="24"/>
              </w:rPr>
            </w:pPr>
            <w:r w:rsidRPr="002E0817">
              <w:rPr>
                <w:b/>
                <w:bCs/>
                <w:szCs w:val="24"/>
              </w:rPr>
              <w:t>Proposed Opening Year:</w:t>
            </w:r>
          </w:p>
        </w:tc>
        <w:tc>
          <w:tcPr>
            <w:tcW w:w="5076" w:type="dxa"/>
          </w:tcPr>
          <w:p w:rsidR="001F2938" w:rsidRPr="002E0817" w:rsidRDefault="001F2938" w:rsidP="001F2938">
            <w:pPr>
              <w:rPr>
                <w:szCs w:val="24"/>
              </w:rPr>
            </w:pPr>
            <w:r w:rsidRPr="002E0817">
              <w:rPr>
                <w:szCs w:val="24"/>
              </w:rPr>
              <w:t>2013-2014</w:t>
            </w:r>
          </w:p>
        </w:tc>
      </w:tr>
      <w:tr w:rsidR="001F2938" w:rsidRPr="002E0817" w:rsidTr="002E0817">
        <w:trPr>
          <w:cantSplit/>
        </w:trPr>
        <w:tc>
          <w:tcPr>
            <w:tcW w:w="10152" w:type="dxa"/>
            <w:gridSpan w:val="4"/>
            <w:tcBorders>
              <w:bottom w:val="single" w:sz="4" w:space="0" w:color="auto"/>
            </w:tcBorders>
          </w:tcPr>
          <w:p w:rsidR="001F2938" w:rsidRPr="002E0817" w:rsidRDefault="001F2938" w:rsidP="001F2938">
            <w:pPr>
              <w:rPr>
                <w:b/>
                <w:szCs w:val="24"/>
              </w:rPr>
            </w:pPr>
          </w:p>
          <w:p w:rsidR="001F2938" w:rsidRPr="002E0817" w:rsidRDefault="001F2938" w:rsidP="001F2938">
            <w:pPr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 xml:space="preserve">Mission Statement: </w:t>
            </w:r>
          </w:p>
          <w:p w:rsidR="001F2938" w:rsidRPr="002E0817" w:rsidRDefault="001F2938" w:rsidP="001F2938">
            <w:pPr>
              <w:rPr>
                <w:szCs w:val="24"/>
              </w:rPr>
            </w:pPr>
            <w:r w:rsidRPr="002E0817">
              <w:rPr>
                <w:szCs w:val="24"/>
              </w:rPr>
              <w:t xml:space="preserve">“The mission of the pioneering </w:t>
            </w:r>
            <w:r w:rsidR="003D613C" w:rsidRPr="003D613C">
              <w:rPr>
                <w:szCs w:val="24"/>
              </w:rPr>
              <w:t>Massachusetts Virtual Academy at Greenfield Commonwealth Virtual School</w:t>
            </w:r>
            <w:r w:rsidR="003D613C" w:rsidRPr="002E0817">
              <w:rPr>
                <w:szCs w:val="24"/>
              </w:rPr>
              <w:t xml:space="preserve"> </w:t>
            </w:r>
            <w:r w:rsidRPr="002E0817">
              <w:rPr>
                <w:szCs w:val="24"/>
              </w:rPr>
              <w:t>is to provide a standards-based, Massachusetts public education to the very small percent of students statewide who for specific reasons could not or would not participate in their brick-and-mortar school. A second goal is having a cost-effective virtual school model for local school districts. A third goal is figuring out how to blend virtual education with district public school education since this model was not available in New England.”</w:t>
            </w:r>
          </w:p>
          <w:p w:rsidR="001F2938" w:rsidRPr="002E0817" w:rsidRDefault="001F2938" w:rsidP="001F2938">
            <w:pPr>
              <w:rPr>
                <w:szCs w:val="24"/>
              </w:rPr>
            </w:pPr>
          </w:p>
          <w:p w:rsidR="001F2938" w:rsidRPr="002E0817" w:rsidRDefault="001F2938" w:rsidP="001F2938">
            <w:pPr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Proposed Growth Plan for First Five Years of Operation:</w:t>
            </w:r>
          </w:p>
          <w:p w:rsidR="001F2938" w:rsidRPr="002E0817" w:rsidRDefault="001F2938" w:rsidP="001F2938">
            <w:pPr>
              <w:rPr>
                <w:b/>
                <w:szCs w:val="24"/>
              </w:rPr>
            </w:pPr>
          </w:p>
          <w:tbl>
            <w:tblPr>
              <w:tblW w:w="0" w:type="auto"/>
              <w:tblInd w:w="1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940"/>
              <w:gridCol w:w="1760"/>
            </w:tblGrid>
            <w:tr w:rsidR="001F2938" w:rsidRPr="002E0817" w:rsidTr="001F2938">
              <w:trPr>
                <w:trHeight w:val="577"/>
              </w:trPr>
              <w:tc>
                <w:tcPr>
                  <w:tcW w:w="1800" w:type="dxa"/>
                  <w:shd w:val="clear" w:color="auto" w:fill="D9D9D9" w:themeFill="background1" w:themeFillShade="D9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  <w:vAlign w:val="center"/>
                </w:tcPr>
                <w:p w:rsidR="001F2938" w:rsidRPr="002E0817" w:rsidRDefault="001F2938" w:rsidP="001F2938">
                  <w:pPr>
                    <w:autoSpaceDE w:val="0"/>
                    <w:autoSpaceDN w:val="0"/>
                    <w:adjustRightInd w:val="0"/>
                    <w:spacing w:line="252" w:lineRule="exact"/>
                    <w:ind w:left="120"/>
                    <w:rPr>
                      <w:b/>
                      <w:szCs w:val="24"/>
                    </w:rPr>
                  </w:pPr>
                  <w:r w:rsidRPr="002E0817">
                    <w:rPr>
                      <w:b/>
                      <w:bCs/>
                      <w:szCs w:val="24"/>
                    </w:rPr>
                    <w:t>School Year</w:t>
                  </w:r>
                </w:p>
              </w:tc>
              <w:tc>
                <w:tcPr>
                  <w:tcW w:w="1940" w:type="dxa"/>
                  <w:shd w:val="clear" w:color="auto" w:fill="D9D9D9" w:themeFill="background1" w:themeFillShade="D9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  <w:vAlign w:val="center"/>
                </w:tcPr>
                <w:p w:rsidR="001F2938" w:rsidRPr="002E0817" w:rsidRDefault="001F2938" w:rsidP="001F2938">
                  <w:pPr>
                    <w:autoSpaceDE w:val="0"/>
                    <w:autoSpaceDN w:val="0"/>
                    <w:adjustRightInd w:val="0"/>
                    <w:spacing w:line="252" w:lineRule="exact"/>
                    <w:ind w:left="340"/>
                    <w:rPr>
                      <w:b/>
                      <w:szCs w:val="24"/>
                    </w:rPr>
                  </w:pPr>
                  <w:r w:rsidRPr="002E0817">
                    <w:rPr>
                      <w:b/>
                      <w:bCs/>
                      <w:szCs w:val="24"/>
                    </w:rPr>
                    <w:t>Grade Levels</w:t>
                  </w:r>
                </w:p>
              </w:tc>
              <w:tc>
                <w:tcPr>
                  <w:tcW w:w="1760" w:type="dxa"/>
                  <w:shd w:val="clear" w:color="auto" w:fill="D9D9D9" w:themeFill="background1" w:themeFillShade="D9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  <w:vAlign w:val="center"/>
                </w:tcPr>
                <w:p w:rsidR="001F2938" w:rsidRPr="002E0817" w:rsidRDefault="001F2938" w:rsidP="001F293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E0817">
                    <w:rPr>
                      <w:b/>
                      <w:bCs/>
                      <w:szCs w:val="24"/>
                    </w:rPr>
                    <w:t>Total Student</w:t>
                  </w:r>
                </w:p>
                <w:p w:rsidR="001F2938" w:rsidRPr="002E0817" w:rsidRDefault="001F2938" w:rsidP="001F293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2E0817">
                    <w:rPr>
                      <w:b/>
                      <w:bCs/>
                      <w:szCs w:val="24"/>
                    </w:rPr>
                    <w:t>Enrollment</w:t>
                  </w:r>
                </w:p>
              </w:tc>
            </w:tr>
            <w:tr w:rsidR="001F2938" w:rsidRPr="002E0817" w:rsidTr="001F2938">
              <w:trPr>
                <w:trHeight w:val="251"/>
              </w:trPr>
              <w:tc>
                <w:tcPr>
                  <w:tcW w:w="180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  <w:vAlign w:val="bottom"/>
                </w:tcPr>
                <w:p w:rsidR="001F2938" w:rsidRPr="002E0817" w:rsidRDefault="001F2938" w:rsidP="001F2938">
                  <w:pPr>
                    <w:autoSpaceDE w:val="0"/>
                    <w:autoSpaceDN w:val="0"/>
                    <w:adjustRightInd w:val="0"/>
                    <w:spacing w:line="251" w:lineRule="exact"/>
                    <w:ind w:left="120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First Year</w:t>
                  </w:r>
                </w:p>
              </w:tc>
              <w:tc>
                <w:tcPr>
                  <w:tcW w:w="194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</w:tcPr>
                <w:p w:rsidR="001F2938" w:rsidRPr="002E0817" w:rsidRDefault="001F2938" w:rsidP="001F2938">
                  <w:pPr>
                    <w:jc w:val="center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K-12</w:t>
                  </w:r>
                </w:p>
              </w:tc>
              <w:tc>
                <w:tcPr>
                  <w:tcW w:w="176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</w:tcPr>
                <w:p w:rsidR="001F2938" w:rsidRPr="002E0817" w:rsidRDefault="001F2938" w:rsidP="001F2938">
                  <w:pPr>
                    <w:jc w:val="center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750</w:t>
                  </w:r>
                  <w:r w:rsidR="00CF7FFE">
                    <w:rPr>
                      <w:szCs w:val="24"/>
                    </w:rPr>
                    <w:t>*</w:t>
                  </w:r>
                </w:p>
              </w:tc>
            </w:tr>
            <w:tr w:rsidR="001F2938" w:rsidRPr="002E0817" w:rsidTr="001F2938">
              <w:trPr>
                <w:trHeight w:val="251"/>
              </w:trPr>
              <w:tc>
                <w:tcPr>
                  <w:tcW w:w="180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  <w:vAlign w:val="bottom"/>
                </w:tcPr>
                <w:p w:rsidR="001F2938" w:rsidRPr="002E0817" w:rsidRDefault="001F2938" w:rsidP="001F2938">
                  <w:pPr>
                    <w:autoSpaceDE w:val="0"/>
                    <w:autoSpaceDN w:val="0"/>
                    <w:adjustRightInd w:val="0"/>
                    <w:spacing w:line="251" w:lineRule="exact"/>
                    <w:ind w:left="120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Second Year</w:t>
                  </w:r>
                </w:p>
              </w:tc>
              <w:tc>
                <w:tcPr>
                  <w:tcW w:w="194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</w:tcPr>
                <w:p w:rsidR="001F2938" w:rsidRPr="002E0817" w:rsidRDefault="001F2938" w:rsidP="001F2938">
                  <w:pPr>
                    <w:jc w:val="center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K-12</w:t>
                  </w:r>
                </w:p>
              </w:tc>
              <w:tc>
                <w:tcPr>
                  <w:tcW w:w="176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</w:tcPr>
                <w:p w:rsidR="001F2938" w:rsidRPr="002E0817" w:rsidRDefault="001F2938" w:rsidP="001F2938">
                  <w:pPr>
                    <w:jc w:val="center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1000</w:t>
                  </w:r>
                </w:p>
              </w:tc>
            </w:tr>
            <w:tr w:rsidR="001F2938" w:rsidRPr="002E0817" w:rsidTr="001F2938">
              <w:trPr>
                <w:trHeight w:val="251"/>
              </w:trPr>
              <w:tc>
                <w:tcPr>
                  <w:tcW w:w="180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  <w:vAlign w:val="bottom"/>
                </w:tcPr>
                <w:p w:rsidR="001F2938" w:rsidRPr="002E0817" w:rsidRDefault="001F2938" w:rsidP="001F2938">
                  <w:pPr>
                    <w:autoSpaceDE w:val="0"/>
                    <w:autoSpaceDN w:val="0"/>
                    <w:adjustRightInd w:val="0"/>
                    <w:spacing w:line="251" w:lineRule="exact"/>
                    <w:ind w:left="120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Third Year</w:t>
                  </w:r>
                </w:p>
              </w:tc>
              <w:tc>
                <w:tcPr>
                  <w:tcW w:w="194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</w:tcPr>
                <w:p w:rsidR="001F2938" w:rsidRPr="002E0817" w:rsidRDefault="001F2938" w:rsidP="001F2938">
                  <w:pPr>
                    <w:jc w:val="center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K-12</w:t>
                  </w:r>
                </w:p>
              </w:tc>
              <w:tc>
                <w:tcPr>
                  <w:tcW w:w="1760" w:type="dxa"/>
                  <w:tcMar>
                    <w:top w:w="14" w:type="dxa"/>
                    <w:left w:w="72" w:type="dxa"/>
                    <w:bottom w:w="14" w:type="dxa"/>
                    <w:right w:w="72" w:type="dxa"/>
                  </w:tcMar>
                </w:tcPr>
                <w:p w:rsidR="001F2938" w:rsidRPr="002E0817" w:rsidRDefault="001F2938" w:rsidP="001F2938">
                  <w:pPr>
                    <w:jc w:val="center"/>
                    <w:rPr>
                      <w:szCs w:val="24"/>
                    </w:rPr>
                  </w:pPr>
                  <w:r w:rsidRPr="002E0817">
                    <w:rPr>
                      <w:szCs w:val="24"/>
                    </w:rPr>
                    <w:t>1250</w:t>
                  </w:r>
                </w:p>
              </w:tc>
            </w:tr>
          </w:tbl>
          <w:p w:rsidR="00CF7FFE" w:rsidRPr="00CF7FFE" w:rsidRDefault="00CF7FFE">
            <w:pPr>
              <w:rPr>
                <w:sz w:val="22"/>
                <w:szCs w:val="24"/>
              </w:rPr>
            </w:pPr>
            <w:r w:rsidRPr="00CF7FFE">
              <w:rPr>
                <w:sz w:val="22"/>
                <w:szCs w:val="24"/>
              </w:rPr>
              <w:tab/>
            </w:r>
            <w:r w:rsidRPr="00CF7FFE">
              <w:rPr>
                <w:sz w:val="22"/>
                <w:szCs w:val="24"/>
              </w:rPr>
              <w:tab/>
              <w:t>*Only allow 9th and 10</w:t>
            </w:r>
            <w:r w:rsidRPr="00CF7FFE">
              <w:rPr>
                <w:sz w:val="22"/>
                <w:szCs w:val="24"/>
                <w:vertAlign w:val="superscript"/>
              </w:rPr>
              <w:t>th</w:t>
            </w:r>
            <w:r w:rsidRPr="00CF7FFE">
              <w:rPr>
                <w:sz w:val="22"/>
                <w:szCs w:val="24"/>
              </w:rPr>
              <w:t xml:space="preserve"> grade student enrollment s for school </w:t>
            </w:r>
          </w:p>
          <w:p w:rsidR="001F2938" w:rsidRPr="00CF7FFE" w:rsidRDefault="00CF7FFE">
            <w:pPr>
              <w:rPr>
                <w:sz w:val="22"/>
                <w:szCs w:val="24"/>
              </w:rPr>
            </w:pPr>
            <w:r w:rsidRPr="00CF7FFE">
              <w:rPr>
                <w:sz w:val="22"/>
                <w:szCs w:val="24"/>
              </w:rPr>
              <w:tab/>
            </w:r>
            <w:r w:rsidRPr="00CF7FFE">
              <w:rPr>
                <w:sz w:val="22"/>
                <w:szCs w:val="24"/>
              </w:rPr>
              <w:tab/>
              <w:t>year 2013-2014, 11</w:t>
            </w:r>
            <w:r w:rsidRPr="00CF7FFE">
              <w:rPr>
                <w:sz w:val="22"/>
                <w:szCs w:val="24"/>
                <w:vertAlign w:val="superscript"/>
              </w:rPr>
              <w:t>th</w:t>
            </w:r>
            <w:r w:rsidRPr="00CF7FFE">
              <w:rPr>
                <w:sz w:val="22"/>
                <w:szCs w:val="24"/>
              </w:rPr>
              <w:t xml:space="preserve"> and 12</w:t>
            </w:r>
            <w:r w:rsidRPr="00CF7FFE">
              <w:rPr>
                <w:sz w:val="22"/>
                <w:szCs w:val="24"/>
                <w:vertAlign w:val="superscript"/>
              </w:rPr>
              <w:t>th</w:t>
            </w:r>
            <w:r w:rsidRPr="00CF7FFE">
              <w:rPr>
                <w:sz w:val="22"/>
                <w:szCs w:val="24"/>
              </w:rPr>
              <w:t xml:space="preserve"> graded enrollments on an exception basis</w:t>
            </w:r>
          </w:p>
          <w:p w:rsidR="001F2938" w:rsidRPr="002E0817" w:rsidRDefault="001F2938">
            <w:pPr>
              <w:rPr>
                <w:szCs w:val="24"/>
              </w:rPr>
            </w:pPr>
          </w:p>
        </w:tc>
      </w:tr>
      <w:tr w:rsidR="001F2938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1F2938">
            <w:pPr>
              <w:jc w:val="center"/>
              <w:rPr>
                <w:b/>
                <w:szCs w:val="24"/>
              </w:rPr>
            </w:pPr>
          </w:p>
          <w:p w:rsidR="001F2938" w:rsidRPr="002E0817" w:rsidRDefault="001F2938" w:rsidP="001F2938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Guiding Principles and Core Values</w:t>
            </w:r>
          </w:p>
          <w:p w:rsidR="001F2938" w:rsidRPr="002E0817" w:rsidRDefault="001F2938" w:rsidP="001F2938">
            <w:pPr>
              <w:jc w:val="center"/>
              <w:rPr>
                <w:b/>
                <w:szCs w:val="24"/>
              </w:rPr>
            </w:pPr>
          </w:p>
        </w:tc>
      </w:tr>
      <w:tr w:rsidR="001F2938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1F2938" w:rsidRPr="002E0817" w:rsidRDefault="001F2938" w:rsidP="001F2938">
            <w:pPr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Primary Strengths</w:t>
            </w:r>
          </w:p>
          <w:p w:rsidR="001F2938" w:rsidRPr="00071776" w:rsidRDefault="00071776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071776">
              <w:rPr>
                <w:szCs w:val="24"/>
              </w:rPr>
              <w:t>The application</w:t>
            </w:r>
            <w:r w:rsidR="001F2938" w:rsidRPr="00071776">
              <w:rPr>
                <w:szCs w:val="24"/>
              </w:rPr>
              <w:t xml:space="preserve"> clearly identifie</w:t>
            </w:r>
            <w:r w:rsidR="00C755EF">
              <w:rPr>
                <w:szCs w:val="24"/>
              </w:rPr>
              <w:t>d</w:t>
            </w:r>
            <w:r w:rsidRPr="00071776">
              <w:rPr>
                <w:szCs w:val="24"/>
              </w:rPr>
              <w:t xml:space="preserve"> the</w:t>
            </w:r>
            <w:r w:rsidR="001F2938" w:rsidRPr="00071776">
              <w:rPr>
                <w:szCs w:val="24"/>
              </w:rPr>
              <w:t xml:space="preserve"> populat</w:t>
            </w:r>
            <w:r w:rsidR="005903F4">
              <w:rPr>
                <w:szCs w:val="24"/>
              </w:rPr>
              <w:t xml:space="preserve">ions the school plans to serve, </w:t>
            </w:r>
            <w:r w:rsidRPr="00071776">
              <w:rPr>
                <w:szCs w:val="24"/>
              </w:rPr>
              <w:t xml:space="preserve">although it is </w:t>
            </w:r>
            <w:r w:rsidR="001F2938" w:rsidRPr="00071776">
              <w:rPr>
                <w:szCs w:val="24"/>
              </w:rPr>
              <w:t xml:space="preserve">unclear </w:t>
            </w:r>
            <w:r w:rsidR="00C755EF">
              <w:rPr>
                <w:szCs w:val="24"/>
              </w:rPr>
              <w:t>how</w:t>
            </w:r>
            <w:r w:rsidR="001F2938" w:rsidRPr="00071776">
              <w:rPr>
                <w:szCs w:val="24"/>
              </w:rPr>
              <w:t xml:space="preserve"> </w:t>
            </w:r>
            <w:r w:rsidRPr="00071776">
              <w:rPr>
                <w:szCs w:val="24"/>
              </w:rPr>
              <w:t>the school will serve</w:t>
            </w:r>
            <w:r w:rsidR="001F2938" w:rsidRPr="00071776">
              <w:rPr>
                <w:szCs w:val="24"/>
              </w:rPr>
              <w:t xml:space="preserve"> each </w:t>
            </w:r>
            <w:r w:rsidRPr="00071776">
              <w:rPr>
                <w:szCs w:val="24"/>
              </w:rPr>
              <w:t>group</w:t>
            </w:r>
            <w:r w:rsidR="00C755EF">
              <w:rPr>
                <w:szCs w:val="24"/>
              </w:rPr>
              <w:t xml:space="preserve"> of students</w:t>
            </w:r>
            <w:r w:rsidRPr="00071776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I.A.)</w:t>
            </w:r>
          </w:p>
          <w:p w:rsidR="001F2938" w:rsidRPr="002E0817" w:rsidRDefault="001F2938" w:rsidP="001F2938">
            <w:pPr>
              <w:rPr>
                <w:b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1F2938" w:rsidRPr="002E0817" w:rsidRDefault="001F2938" w:rsidP="001F2938">
            <w:pPr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Primary Weaknesses</w:t>
            </w:r>
          </w:p>
          <w:p w:rsidR="001F2938" w:rsidRPr="00071776" w:rsidRDefault="00071776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071776">
              <w:rPr>
                <w:szCs w:val="24"/>
              </w:rPr>
              <w:t xml:space="preserve">The application </w:t>
            </w:r>
            <w:r w:rsidR="00C755EF">
              <w:rPr>
                <w:szCs w:val="24"/>
              </w:rPr>
              <w:t>did</w:t>
            </w:r>
            <w:r w:rsidRPr="00071776">
              <w:rPr>
                <w:szCs w:val="24"/>
              </w:rPr>
              <w:t xml:space="preserve"> not specifically address the school’s</w:t>
            </w:r>
            <w:r w:rsidR="005903F4">
              <w:rPr>
                <w:szCs w:val="24"/>
              </w:rPr>
              <w:t xml:space="preserve"> core values</w:t>
            </w:r>
            <w:r w:rsidRPr="00071776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I.A.)</w:t>
            </w:r>
          </w:p>
          <w:p w:rsidR="001F2938" w:rsidRPr="00071776" w:rsidRDefault="00071776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071776">
              <w:rPr>
                <w:szCs w:val="24"/>
              </w:rPr>
              <w:t xml:space="preserve">The </w:t>
            </w:r>
            <w:r w:rsidR="001F2938" w:rsidRPr="00071776">
              <w:rPr>
                <w:szCs w:val="24"/>
              </w:rPr>
              <w:t xml:space="preserve">guiding principles </w:t>
            </w:r>
            <w:r w:rsidRPr="00071776">
              <w:rPr>
                <w:szCs w:val="24"/>
              </w:rPr>
              <w:t xml:space="preserve">described </w:t>
            </w:r>
            <w:r>
              <w:rPr>
                <w:szCs w:val="24"/>
              </w:rPr>
              <w:t xml:space="preserve">in the application </w:t>
            </w:r>
            <w:r w:rsidR="00C755EF">
              <w:rPr>
                <w:szCs w:val="24"/>
              </w:rPr>
              <w:t>are</w:t>
            </w:r>
            <w:r w:rsidR="001F2938" w:rsidRPr="00071776">
              <w:rPr>
                <w:szCs w:val="24"/>
              </w:rPr>
              <w:t xml:space="preserve"> </w:t>
            </w:r>
            <w:r w:rsidRPr="00071776">
              <w:rPr>
                <w:szCs w:val="24"/>
              </w:rPr>
              <w:t>actually</w:t>
            </w:r>
            <w:r w:rsidR="001F2938" w:rsidRPr="00071776">
              <w:rPr>
                <w:szCs w:val="24"/>
              </w:rPr>
              <w:t xml:space="preserve"> s</w:t>
            </w:r>
            <w:r w:rsidRPr="00071776">
              <w:rPr>
                <w:szCs w:val="24"/>
              </w:rPr>
              <w:t>chool functions, rather than education-</w:t>
            </w:r>
            <w:r w:rsidR="001F2938" w:rsidRPr="00071776">
              <w:rPr>
                <w:szCs w:val="24"/>
              </w:rPr>
              <w:t>based principles</w:t>
            </w:r>
            <w:r w:rsidRPr="00071776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I.A.)</w:t>
            </w:r>
          </w:p>
          <w:p w:rsidR="001F2938" w:rsidRPr="00071776" w:rsidRDefault="00071776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071776">
              <w:rPr>
                <w:szCs w:val="24"/>
              </w:rPr>
              <w:t>The application</w:t>
            </w:r>
            <w:r w:rsidR="001F2938" w:rsidRPr="00071776">
              <w:rPr>
                <w:szCs w:val="24"/>
              </w:rPr>
              <w:t xml:space="preserve"> did not demonstrate </w:t>
            </w:r>
            <w:r w:rsidRPr="00071776">
              <w:rPr>
                <w:szCs w:val="24"/>
              </w:rPr>
              <w:t xml:space="preserve">how the </w:t>
            </w:r>
            <w:r w:rsidR="005903F4">
              <w:rPr>
                <w:szCs w:val="24"/>
              </w:rPr>
              <w:t>existing</w:t>
            </w:r>
            <w:r w:rsidR="001F2938" w:rsidRPr="00071776">
              <w:rPr>
                <w:szCs w:val="24"/>
              </w:rPr>
              <w:t xml:space="preserve"> school </w:t>
            </w:r>
            <w:r w:rsidR="005903F4">
              <w:rPr>
                <w:szCs w:val="24"/>
              </w:rPr>
              <w:t>improved</w:t>
            </w:r>
            <w:r w:rsidR="001F2938" w:rsidRPr="00071776">
              <w:rPr>
                <w:szCs w:val="24"/>
              </w:rPr>
              <w:t xml:space="preserve"> instructional practices based on lessons learned</w:t>
            </w:r>
            <w:r w:rsidRPr="00071776">
              <w:rPr>
                <w:szCs w:val="24"/>
              </w:rPr>
              <w:t xml:space="preserve"> from its three years of experience.</w:t>
            </w:r>
            <w:r w:rsidR="00C059A3">
              <w:rPr>
                <w:szCs w:val="24"/>
              </w:rPr>
              <w:t xml:space="preserve"> (Section I.A.)</w:t>
            </w:r>
          </w:p>
          <w:p w:rsidR="001F2938" w:rsidRDefault="001F2938" w:rsidP="001F2938">
            <w:pPr>
              <w:pStyle w:val="ListParagraph"/>
              <w:ind w:left="324"/>
              <w:rPr>
                <w:b/>
                <w:szCs w:val="24"/>
              </w:rPr>
            </w:pPr>
          </w:p>
          <w:p w:rsidR="00CF7FFE" w:rsidRDefault="00CF7FFE" w:rsidP="001F2938">
            <w:pPr>
              <w:pStyle w:val="ListParagraph"/>
              <w:ind w:left="324"/>
              <w:rPr>
                <w:b/>
                <w:szCs w:val="24"/>
              </w:rPr>
            </w:pPr>
          </w:p>
          <w:p w:rsidR="00CF7FFE" w:rsidRDefault="00CF7FFE" w:rsidP="001F2938">
            <w:pPr>
              <w:pStyle w:val="ListParagraph"/>
              <w:ind w:left="324"/>
              <w:rPr>
                <w:b/>
                <w:szCs w:val="24"/>
              </w:rPr>
            </w:pPr>
          </w:p>
          <w:p w:rsidR="00CF7FFE" w:rsidRPr="002E0817" w:rsidRDefault="00CF7FFE" w:rsidP="001F2938">
            <w:pPr>
              <w:pStyle w:val="ListParagraph"/>
              <w:ind w:left="324"/>
              <w:rPr>
                <w:b/>
                <w:szCs w:val="24"/>
              </w:rPr>
            </w:pPr>
          </w:p>
        </w:tc>
      </w:tr>
      <w:tr w:rsidR="001F2938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1F2938">
            <w:pPr>
              <w:jc w:val="center"/>
              <w:rPr>
                <w:b/>
                <w:szCs w:val="24"/>
              </w:rPr>
            </w:pPr>
            <w:r w:rsidRPr="002E0817">
              <w:rPr>
                <w:szCs w:val="24"/>
              </w:rPr>
              <w:lastRenderedPageBreak/>
              <w:br w:type="page"/>
            </w:r>
          </w:p>
          <w:p w:rsidR="001F2938" w:rsidRPr="002E0817" w:rsidRDefault="001F2938" w:rsidP="001F2938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Curriculum, Instruction, and Assessment</w:t>
            </w:r>
          </w:p>
          <w:p w:rsidR="001F2938" w:rsidRPr="002E0817" w:rsidRDefault="001F2938" w:rsidP="001F2938">
            <w:pPr>
              <w:jc w:val="center"/>
              <w:rPr>
                <w:b/>
                <w:szCs w:val="24"/>
              </w:rPr>
            </w:pPr>
          </w:p>
        </w:tc>
      </w:tr>
      <w:tr w:rsidR="001F2938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1F2938" w:rsidRPr="002E0817" w:rsidRDefault="001F2938" w:rsidP="001F2938">
            <w:pPr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Primary Strengths</w:t>
            </w:r>
          </w:p>
          <w:p w:rsidR="001F2938" w:rsidRPr="00071776" w:rsidRDefault="00071776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071776">
              <w:rPr>
                <w:szCs w:val="24"/>
              </w:rPr>
              <w:t xml:space="preserve">The application listed </w:t>
            </w:r>
            <w:r w:rsidR="001F2938" w:rsidRPr="00071776">
              <w:rPr>
                <w:szCs w:val="24"/>
              </w:rPr>
              <w:t xml:space="preserve">different instructional methods </w:t>
            </w:r>
            <w:r w:rsidRPr="00071776">
              <w:rPr>
                <w:szCs w:val="24"/>
              </w:rPr>
              <w:t xml:space="preserve">that the school </w:t>
            </w:r>
            <w:r w:rsidR="006452A6">
              <w:rPr>
                <w:szCs w:val="24"/>
              </w:rPr>
              <w:t>will</w:t>
            </w:r>
            <w:r w:rsidRPr="00071776">
              <w:rPr>
                <w:szCs w:val="24"/>
              </w:rPr>
              <w:t xml:space="preserve"> use.</w:t>
            </w:r>
            <w:r w:rsidR="00C059A3">
              <w:rPr>
                <w:szCs w:val="24"/>
              </w:rPr>
              <w:t xml:space="preserve"> (Section I.B.)</w:t>
            </w:r>
          </w:p>
          <w:p w:rsidR="001F2938" w:rsidRPr="00071776" w:rsidRDefault="00071776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071776">
              <w:rPr>
                <w:szCs w:val="24"/>
              </w:rPr>
              <w:t xml:space="preserve">The application </w:t>
            </w:r>
            <w:r w:rsidR="001F2938" w:rsidRPr="00071776">
              <w:rPr>
                <w:szCs w:val="24"/>
              </w:rPr>
              <w:t xml:space="preserve">described how </w:t>
            </w:r>
            <w:r w:rsidRPr="00071776">
              <w:rPr>
                <w:szCs w:val="24"/>
              </w:rPr>
              <w:t xml:space="preserve">the </w:t>
            </w:r>
            <w:r w:rsidR="001F2938" w:rsidRPr="00071776">
              <w:rPr>
                <w:szCs w:val="24"/>
              </w:rPr>
              <w:t xml:space="preserve">school </w:t>
            </w:r>
            <w:r w:rsidR="006452A6">
              <w:rPr>
                <w:szCs w:val="24"/>
              </w:rPr>
              <w:t>will</w:t>
            </w:r>
            <w:r w:rsidR="001F2938" w:rsidRPr="00071776">
              <w:rPr>
                <w:szCs w:val="24"/>
              </w:rPr>
              <w:t xml:space="preserve"> monitor student progress</w:t>
            </w:r>
            <w:r w:rsidRPr="00071776">
              <w:rPr>
                <w:szCs w:val="24"/>
              </w:rPr>
              <w:t>.</w:t>
            </w:r>
            <w:r w:rsidR="001F2938" w:rsidRPr="00071776">
              <w:rPr>
                <w:szCs w:val="24"/>
              </w:rPr>
              <w:t xml:space="preserve"> </w:t>
            </w:r>
            <w:r w:rsidR="00C059A3">
              <w:rPr>
                <w:szCs w:val="24"/>
              </w:rPr>
              <w:t>(Section I.B.)</w:t>
            </w:r>
          </w:p>
          <w:p w:rsidR="001F2938" w:rsidRPr="002E0817" w:rsidRDefault="001F2938" w:rsidP="001F2938">
            <w:pPr>
              <w:rPr>
                <w:b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1F2938" w:rsidRPr="002E0817" w:rsidRDefault="001F2938" w:rsidP="001F2938">
            <w:pPr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Primary Weaknesses</w:t>
            </w:r>
          </w:p>
          <w:p w:rsidR="001F2938" w:rsidRPr="005F1813" w:rsidRDefault="004B3561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4B3561">
              <w:rPr>
                <w:szCs w:val="24"/>
                <w:u w:val="single"/>
              </w:rPr>
              <w:t>Condition</w:t>
            </w:r>
            <w:r>
              <w:rPr>
                <w:szCs w:val="24"/>
              </w:rPr>
              <w:t xml:space="preserve">: </w:t>
            </w:r>
            <w:r w:rsidR="00071776" w:rsidRPr="005F1813">
              <w:rPr>
                <w:szCs w:val="24"/>
              </w:rPr>
              <w:t>Although the application include</w:t>
            </w:r>
            <w:r w:rsidR="00C755EF">
              <w:rPr>
                <w:szCs w:val="24"/>
              </w:rPr>
              <w:t>d</w:t>
            </w:r>
            <w:r w:rsidR="00071776" w:rsidRPr="005F1813">
              <w:rPr>
                <w:szCs w:val="24"/>
              </w:rPr>
              <w:t xml:space="preserve"> plans for</w:t>
            </w:r>
            <w:r w:rsidR="001F2938" w:rsidRPr="005F1813">
              <w:rPr>
                <w:szCs w:val="24"/>
              </w:rPr>
              <w:t xml:space="preserve"> monitoring student progress, intervention plans </w:t>
            </w:r>
            <w:r w:rsidR="00304C10">
              <w:rPr>
                <w:szCs w:val="24"/>
              </w:rPr>
              <w:t xml:space="preserve">for struggling students </w:t>
            </w:r>
            <w:r w:rsidR="00071776" w:rsidRPr="005F1813">
              <w:rPr>
                <w:szCs w:val="24"/>
              </w:rPr>
              <w:t xml:space="preserve">were </w:t>
            </w:r>
            <w:r w:rsidR="001F2938" w:rsidRPr="005F1813">
              <w:rPr>
                <w:szCs w:val="24"/>
              </w:rPr>
              <w:t>unclear</w:t>
            </w:r>
            <w:r w:rsidR="00071776" w:rsidRPr="005F1813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I.B.)</w:t>
            </w:r>
          </w:p>
          <w:p w:rsidR="001F2938" w:rsidRPr="005F1813" w:rsidRDefault="00071776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5F1813">
              <w:rPr>
                <w:szCs w:val="24"/>
              </w:rPr>
              <w:t>The application was</w:t>
            </w:r>
            <w:r w:rsidR="001F2938" w:rsidRPr="005F1813">
              <w:rPr>
                <w:szCs w:val="24"/>
              </w:rPr>
              <w:t xml:space="preserve"> unclear </w:t>
            </w:r>
            <w:r w:rsidRPr="005F1813">
              <w:rPr>
                <w:szCs w:val="24"/>
              </w:rPr>
              <w:t xml:space="preserve">regarding </w:t>
            </w:r>
            <w:r w:rsidR="001F2938" w:rsidRPr="005F1813">
              <w:rPr>
                <w:szCs w:val="24"/>
              </w:rPr>
              <w:t xml:space="preserve">how </w:t>
            </w:r>
            <w:r w:rsidR="005F1813" w:rsidRPr="005F1813">
              <w:rPr>
                <w:szCs w:val="24"/>
              </w:rPr>
              <w:t>the school would migrate</w:t>
            </w:r>
            <w:r w:rsidR="001F2938" w:rsidRPr="005F1813">
              <w:rPr>
                <w:szCs w:val="24"/>
              </w:rPr>
              <w:t xml:space="preserve"> to </w:t>
            </w:r>
            <w:r w:rsidR="005F1813" w:rsidRPr="005F1813">
              <w:rPr>
                <w:szCs w:val="24"/>
              </w:rPr>
              <w:t>the new MA standards.</w:t>
            </w:r>
            <w:r w:rsidR="00C059A3">
              <w:rPr>
                <w:szCs w:val="24"/>
              </w:rPr>
              <w:t xml:space="preserve"> (Section I.B.)</w:t>
            </w:r>
          </w:p>
          <w:p w:rsidR="005F1813" w:rsidRPr="005F1813" w:rsidRDefault="00C755EF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>
              <w:rPr>
                <w:szCs w:val="24"/>
              </w:rPr>
              <w:t>Some MA standards were included in the K12 curriculum but taught at different grade levels than the MA standards require</w:t>
            </w:r>
            <w:r w:rsidR="005F1813" w:rsidRPr="005F1813">
              <w:rPr>
                <w:szCs w:val="24"/>
              </w:rPr>
              <w:t xml:space="preserve">, </w:t>
            </w:r>
            <w:r>
              <w:rPr>
                <w:szCs w:val="24"/>
              </w:rPr>
              <w:t>sometimes</w:t>
            </w:r>
            <w:r w:rsidR="005F1813" w:rsidRPr="005F1813">
              <w:rPr>
                <w:szCs w:val="24"/>
              </w:rPr>
              <w:t xml:space="preserve"> by more than </w:t>
            </w:r>
            <w:r>
              <w:rPr>
                <w:szCs w:val="24"/>
              </w:rPr>
              <w:t>a difference of two years</w:t>
            </w:r>
            <w:r w:rsidR="00C059A3">
              <w:rPr>
                <w:szCs w:val="24"/>
              </w:rPr>
              <w:t>. (Attachment D.)</w:t>
            </w:r>
          </w:p>
          <w:p w:rsidR="001F2938" w:rsidRPr="00C059A3" w:rsidRDefault="005F1813" w:rsidP="00C059A3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304C10">
              <w:rPr>
                <w:szCs w:val="24"/>
              </w:rPr>
              <w:t xml:space="preserve">The </w:t>
            </w:r>
            <w:r w:rsidR="001F2938" w:rsidRPr="00304C10">
              <w:rPr>
                <w:szCs w:val="24"/>
              </w:rPr>
              <w:t xml:space="preserve">English </w:t>
            </w:r>
            <w:r w:rsidRPr="00304C10">
              <w:rPr>
                <w:szCs w:val="24"/>
              </w:rPr>
              <w:t xml:space="preserve">language arts curriculum </w:t>
            </w:r>
            <w:r w:rsidR="00C755EF">
              <w:rPr>
                <w:szCs w:val="24"/>
              </w:rPr>
              <w:t>did</w:t>
            </w:r>
            <w:r w:rsidRPr="00304C10">
              <w:rPr>
                <w:szCs w:val="24"/>
              </w:rPr>
              <w:t xml:space="preserve"> not include the teaching of </w:t>
            </w:r>
            <w:r w:rsidR="00C755EF">
              <w:rPr>
                <w:szCs w:val="24"/>
              </w:rPr>
              <w:t xml:space="preserve">the </w:t>
            </w:r>
            <w:r w:rsidRPr="00304C10">
              <w:rPr>
                <w:szCs w:val="24"/>
              </w:rPr>
              <w:t>MA standards for</w:t>
            </w:r>
            <w:r w:rsidR="001F2938" w:rsidRPr="00304C10">
              <w:rPr>
                <w:szCs w:val="24"/>
              </w:rPr>
              <w:t xml:space="preserve"> speaking and listening</w:t>
            </w:r>
            <w:r w:rsidRPr="00304C10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. (Attachment D.)</w:t>
            </w:r>
          </w:p>
          <w:p w:rsidR="001F2938" w:rsidRPr="00C059A3" w:rsidRDefault="005F1813" w:rsidP="00C059A3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304C10">
              <w:rPr>
                <w:szCs w:val="24"/>
              </w:rPr>
              <w:t>S</w:t>
            </w:r>
            <w:r w:rsidR="001F2938" w:rsidRPr="00304C10">
              <w:rPr>
                <w:szCs w:val="24"/>
              </w:rPr>
              <w:t>ome</w:t>
            </w:r>
            <w:r w:rsidRPr="00304C10">
              <w:rPr>
                <w:szCs w:val="24"/>
              </w:rPr>
              <w:t xml:space="preserve"> MA </w:t>
            </w:r>
            <w:r w:rsidR="001F2938" w:rsidRPr="00304C10">
              <w:rPr>
                <w:szCs w:val="24"/>
              </w:rPr>
              <w:t xml:space="preserve">social studies standards </w:t>
            </w:r>
            <w:r w:rsidR="00C755EF">
              <w:rPr>
                <w:szCs w:val="24"/>
              </w:rPr>
              <w:t xml:space="preserve">were </w:t>
            </w:r>
            <w:r w:rsidR="001F2938" w:rsidRPr="00304C10">
              <w:rPr>
                <w:szCs w:val="24"/>
              </w:rPr>
              <w:t>not covered</w:t>
            </w:r>
            <w:r w:rsidR="00304C10" w:rsidRPr="00304C10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(Attachment D.)</w:t>
            </w:r>
          </w:p>
          <w:p w:rsidR="001F2938" w:rsidRPr="00C059A3" w:rsidRDefault="00522464" w:rsidP="00C059A3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522464">
              <w:rPr>
                <w:szCs w:val="24"/>
              </w:rPr>
              <w:t xml:space="preserve">The health curriculum </w:t>
            </w:r>
            <w:r w:rsidR="00C755EF">
              <w:rPr>
                <w:szCs w:val="24"/>
              </w:rPr>
              <w:t>was</w:t>
            </w:r>
            <w:r w:rsidRPr="00522464">
              <w:rPr>
                <w:szCs w:val="24"/>
              </w:rPr>
              <w:t xml:space="preserve"> missing </w:t>
            </w:r>
            <w:r w:rsidR="001F2938" w:rsidRPr="00522464">
              <w:rPr>
                <w:szCs w:val="24"/>
              </w:rPr>
              <w:t xml:space="preserve">many </w:t>
            </w:r>
            <w:r w:rsidRPr="00522464">
              <w:rPr>
                <w:szCs w:val="24"/>
              </w:rPr>
              <w:t xml:space="preserve">of the MA standards for physical </w:t>
            </w:r>
            <w:r w:rsidR="005903F4" w:rsidRPr="00522464">
              <w:rPr>
                <w:szCs w:val="24"/>
              </w:rPr>
              <w:t>and ecological</w:t>
            </w:r>
            <w:r w:rsidR="001F2938" w:rsidRPr="00522464">
              <w:rPr>
                <w:szCs w:val="24"/>
              </w:rPr>
              <w:t xml:space="preserve"> </w:t>
            </w:r>
            <w:r w:rsidRPr="00522464">
              <w:rPr>
                <w:szCs w:val="24"/>
              </w:rPr>
              <w:t>health.</w:t>
            </w:r>
            <w:r w:rsidR="001F2938" w:rsidRPr="00522464">
              <w:rPr>
                <w:szCs w:val="24"/>
              </w:rPr>
              <w:t xml:space="preserve"> </w:t>
            </w:r>
            <w:r w:rsidR="00C059A3">
              <w:rPr>
                <w:szCs w:val="24"/>
              </w:rPr>
              <w:t>(Attachment D.)</w:t>
            </w:r>
          </w:p>
          <w:p w:rsidR="001F2938" w:rsidRPr="00304C10" w:rsidRDefault="00304C10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304C10">
              <w:rPr>
                <w:szCs w:val="24"/>
              </w:rPr>
              <w:t xml:space="preserve">The application </w:t>
            </w:r>
            <w:r w:rsidR="00C755EF">
              <w:rPr>
                <w:szCs w:val="24"/>
              </w:rPr>
              <w:t>was</w:t>
            </w:r>
            <w:r w:rsidRPr="00304C10">
              <w:rPr>
                <w:szCs w:val="24"/>
              </w:rPr>
              <w:t xml:space="preserve"> </w:t>
            </w:r>
            <w:r w:rsidR="001F2938" w:rsidRPr="00304C10">
              <w:rPr>
                <w:szCs w:val="24"/>
              </w:rPr>
              <w:t xml:space="preserve">unclear </w:t>
            </w:r>
            <w:r w:rsidRPr="00304C10">
              <w:rPr>
                <w:szCs w:val="24"/>
              </w:rPr>
              <w:t xml:space="preserve">about </w:t>
            </w:r>
            <w:r w:rsidR="001F2938" w:rsidRPr="00304C10">
              <w:rPr>
                <w:szCs w:val="24"/>
              </w:rPr>
              <w:t>how self</w:t>
            </w:r>
            <w:r w:rsidR="00522464">
              <w:rPr>
                <w:szCs w:val="24"/>
              </w:rPr>
              <w:t>-</w:t>
            </w:r>
            <w:r w:rsidR="001F2938" w:rsidRPr="00304C10">
              <w:rPr>
                <w:szCs w:val="24"/>
              </w:rPr>
              <w:t>paced and synchronous</w:t>
            </w:r>
            <w:r w:rsidRPr="00304C10">
              <w:rPr>
                <w:szCs w:val="24"/>
              </w:rPr>
              <w:t xml:space="preserve"> learning opportunities </w:t>
            </w:r>
            <w:r w:rsidR="00C755EF">
              <w:rPr>
                <w:szCs w:val="24"/>
              </w:rPr>
              <w:t>would</w:t>
            </w:r>
            <w:r w:rsidRPr="00304C10">
              <w:rPr>
                <w:szCs w:val="24"/>
              </w:rPr>
              <w:t xml:space="preserve"> be provided.</w:t>
            </w:r>
            <w:r w:rsidR="00C059A3">
              <w:rPr>
                <w:szCs w:val="24"/>
              </w:rPr>
              <w:t xml:space="preserve"> (Section I.B.)</w:t>
            </w:r>
          </w:p>
          <w:p w:rsidR="001F2938" w:rsidRPr="00304C10" w:rsidRDefault="00304C10" w:rsidP="001F293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304C10">
              <w:rPr>
                <w:szCs w:val="24"/>
              </w:rPr>
              <w:t xml:space="preserve">The application did not provide specific details about </w:t>
            </w:r>
            <w:r w:rsidR="001F2938" w:rsidRPr="00304C10">
              <w:rPr>
                <w:szCs w:val="24"/>
              </w:rPr>
              <w:t xml:space="preserve">how school </w:t>
            </w:r>
            <w:r w:rsidRPr="00304C10">
              <w:rPr>
                <w:szCs w:val="24"/>
              </w:rPr>
              <w:t>would</w:t>
            </w:r>
            <w:r w:rsidR="001F2938" w:rsidRPr="00304C10">
              <w:rPr>
                <w:szCs w:val="24"/>
              </w:rPr>
              <w:t xml:space="preserve"> assist students who need additional support</w:t>
            </w:r>
            <w:r w:rsidRPr="00304C10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I.B.)</w:t>
            </w:r>
          </w:p>
          <w:p w:rsidR="005F1813" w:rsidRPr="00304C10" w:rsidRDefault="00304C10" w:rsidP="005F1813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304C10">
              <w:rPr>
                <w:szCs w:val="24"/>
              </w:rPr>
              <w:t xml:space="preserve">The application did not address </w:t>
            </w:r>
            <w:r w:rsidR="001F2938" w:rsidRPr="00304C10">
              <w:rPr>
                <w:szCs w:val="24"/>
              </w:rPr>
              <w:t>how hands</w:t>
            </w:r>
            <w:r w:rsidRPr="00304C10">
              <w:rPr>
                <w:szCs w:val="24"/>
              </w:rPr>
              <w:t>-</w:t>
            </w:r>
            <w:r w:rsidR="001F2938" w:rsidRPr="00304C10">
              <w:rPr>
                <w:szCs w:val="24"/>
              </w:rPr>
              <w:t xml:space="preserve">on activities </w:t>
            </w:r>
            <w:r w:rsidRPr="00304C10">
              <w:rPr>
                <w:szCs w:val="24"/>
              </w:rPr>
              <w:t xml:space="preserve">would be </w:t>
            </w:r>
            <w:r w:rsidR="001F2938" w:rsidRPr="00304C10">
              <w:rPr>
                <w:szCs w:val="24"/>
              </w:rPr>
              <w:t>monitored for special needs students</w:t>
            </w:r>
            <w:r w:rsidRPr="00304C10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I.B.)</w:t>
            </w:r>
          </w:p>
          <w:p w:rsidR="001F2938" w:rsidRPr="005F1813" w:rsidRDefault="005F1813" w:rsidP="005F1813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304C10">
              <w:rPr>
                <w:szCs w:val="24"/>
              </w:rPr>
              <w:t xml:space="preserve">The application did not address how the school would help </w:t>
            </w:r>
            <w:r w:rsidR="00C755EF">
              <w:rPr>
                <w:szCs w:val="24"/>
              </w:rPr>
              <w:t>facilitate the</w:t>
            </w:r>
            <w:r w:rsidRPr="00304C10">
              <w:rPr>
                <w:szCs w:val="24"/>
              </w:rPr>
              <w:t xml:space="preserve"> transition </w:t>
            </w:r>
            <w:r w:rsidR="00C755EF">
              <w:rPr>
                <w:szCs w:val="24"/>
              </w:rPr>
              <w:t>for students who</w:t>
            </w:r>
            <w:r w:rsidRPr="00304C10">
              <w:rPr>
                <w:szCs w:val="24"/>
              </w:rPr>
              <w:t xml:space="preserve"> decide to return t</w:t>
            </w:r>
            <w:r w:rsidR="00C059A3">
              <w:rPr>
                <w:szCs w:val="24"/>
              </w:rPr>
              <w:t xml:space="preserve">o their brick and mortar school—for example, </w:t>
            </w:r>
            <w:r w:rsidRPr="00304C10">
              <w:rPr>
                <w:szCs w:val="24"/>
              </w:rPr>
              <w:t xml:space="preserve">by </w:t>
            </w:r>
            <w:r w:rsidR="001F2938" w:rsidRPr="00304C10">
              <w:rPr>
                <w:szCs w:val="24"/>
              </w:rPr>
              <w:t xml:space="preserve">providing </w:t>
            </w:r>
            <w:r w:rsidR="00304C10" w:rsidRPr="00304C10">
              <w:rPr>
                <w:szCs w:val="24"/>
              </w:rPr>
              <w:t>a report listing standards that the student mastered</w:t>
            </w:r>
            <w:r w:rsidR="00304C10">
              <w:rPr>
                <w:color w:val="808080" w:themeColor="background1" w:themeShade="80"/>
                <w:szCs w:val="24"/>
              </w:rPr>
              <w:t>).</w:t>
            </w:r>
            <w:r w:rsidR="00C059A3">
              <w:rPr>
                <w:color w:val="808080" w:themeColor="background1" w:themeShade="80"/>
                <w:szCs w:val="24"/>
              </w:rPr>
              <w:t xml:space="preserve"> </w:t>
            </w:r>
            <w:r w:rsidR="00C059A3">
              <w:rPr>
                <w:szCs w:val="24"/>
              </w:rPr>
              <w:t>(Section I.B.)</w:t>
            </w:r>
          </w:p>
          <w:p w:rsidR="00EE6475" w:rsidRDefault="00EE6475" w:rsidP="001F2938">
            <w:pPr>
              <w:pStyle w:val="ListParagraph"/>
              <w:ind w:left="324"/>
              <w:rPr>
                <w:b/>
                <w:szCs w:val="24"/>
              </w:rPr>
            </w:pPr>
          </w:p>
          <w:p w:rsidR="00CF7FFE" w:rsidRDefault="00CF7FFE" w:rsidP="001F2938">
            <w:pPr>
              <w:pStyle w:val="ListParagraph"/>
              <w:ind w:left="324"/>
              <w:rPr>
                <w:b/>
                <w:szCs w:val="24"/>
              </w:rPr>
            </w:pPr>
          </w:p>
          <w:p w:rsidR="00CF7FFE" w:rsidRDefault="00CF7FFE" w:rsidP="001F2938">
            <w:pPr>
              <w:pStyle w:val="ListParagraph"/>
              <w:ind w:left="324"/>
              <w:rPr>
                <w:b/>
                <w:szCs w:val="24"/>
              </w:rPr>
            </w:pPr>
          </w:p>
          <w:p w:rsidR="00CF7FFE" w:rsidRDefault="00CF7FFE" w:rsidP="001F2938">
            <w:pPr>
              <w:pStyle w:val="ListParagraph"/>
              <w:ind w:left="324"/>
              <w:rPr>
                <w:b/>
                <w:szCs w:val="24"/>
              </w:rPr>
            </w:pPr>
          </w:p>
          <w:p w:rsidR="00CF7FFE" w:rsidRPr="002E0817" w:rsidRDefault="00CF7FFE" w:rsidP="001F2938">
            <w:pPr>
              <w:pStyle w:val="ListParagraph"/>
              <w:ind w:left="324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Student Services and Supports</w:t>
            </w:r>
            <w:r w:rsidRPr="002E0817">
              <w:rPr>
                <w:b/>
                <w:szCs w:val="24"/>
              </w:rPr>
              <w:tab/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522464" w:rsidRDefault="00EE6475" w:rsidP="00071776">
            <w:pPr>
              <w:rPr>
                <w:b/>
                <w:szCs w:val="24"/>
              </w:rPr>
            </w:pPr>
            <w:r w:rsidRPr="00522464">
              <w:rPr>
                <w:b/>
                <w:szCs w:val="24"/>
              </w:rPr>
              <w:t>Primary Strengths</w:t>
            </w:r>
          </w:p>
          <w:p w:rsidR="00EE6475" w:rsidRPr="00522464" w:rsidRDefault="00522464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522464">
              <w:rPr>
                <w:szCs w:val="24"/>
              </w:rPr>
              <w:t>The application include</w:t>
            </w:r>
            <w:r w:rsidR="006452A6">
              <w:rPr>
                <w:szCs w:val="24"/>
              </w:rPr>
              <w:t>d</w:t>
            </w:r>
            <w:r w:rsidRPr="00522464">
              <w:rPr>
                <w:szCs w:val="24"/>
              </w:rPr>
              <w:t xml:space="preserve"> a description of</w:t>
            </w:r>
            <w:r w:rsidR="00EE6475" w:rsidRPr="00522464">
              <w:rPr>
                <w:szCs w:val="24"/>
              </w:rPr>
              <w:t xml:space="preserve"> extracurricular opportunities</w:t>
            </w:r>
            <w:r>
              <w:rPr>
                <w:szCs w:val="24"/>
              </w:rPr>
              <w:t xml:space="preserve"> the school will offer</w:t>
            </w:r>
            <w:r w:rsidR="00C059A3">
              <w:rPr>
                <w:szCs w:val="24"/>
              </w:rPr>
              <w:t xml:space="preserve">; however, </w:t>
            </w:r>
            <w:r w:rsidRPr="00522464">
              <w:rPr>
                <w:szCs w:val="24"/>
              </w:rPr>
              <w:t xml:space="preserve">they are </w:t>
            </w:r>
            <w:r w:rsidR="00C059A3">
              <w:rPr>
                <w:szCs w:val="24"/>
              </w:rPr>
              <w:t>dependent on additional funding</w:t>
            </w:r>
            <w:r w:rsidRPr="00522464">
              <w:rPr>
                <w:szCs w:val="24"/>
              </w:rPr>
              <w:t>.</w:t>
            </w:r>
            <w:r w:rsidR="00EE6475" w:rsidRPr="00522464">
              <w:rPr>
                <w:szCs w:val="24"/>
              </w:rPr>
              <w:t xml:space="preserve"> </w:t>
            </w:r>
            <w:r w:rsidR="00C059A3">
              <w:rPr>
                <w:szCs w:val="24"/>
              </w:rPr>
              <w:t>(Section I.C.)</w:t>
            </w:r>
          </w:p>
          <w:p w:rsidR="00EE6475" w:rsidRPr="002E0817" w:rsidRDefault="00EE6475" w:rsidP="00071776">
            <w:pPr>
              <w:rPr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522464" w:rsidRDefault="00EE6475" w:rsidP="00071776">
            <w:pPr>
              <w:rPr>
                <w:b/>
                <w:szCs w:val="24"/>
              </w:rPr>
            </w:pPr>
            <w:r w:rsidRPr="00522464">
              <w:rPr>
                <w:b/>
                <w:szCs w:val="24"/>
              </w:rPr>
              <w:t>Primary Weaknesses</w:t>
            </w:r>
          </w:p>
          <w:p w:rsidR="00EE6475" w:rsidRPr="006452A6" w:rsidRDefault="004B3561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4B3561">
              <w:rPr>
                <w:szCs w:val="24"/>
                <w:u w:val="single"/>
              </w:rPr>
              <w:t>Condition</w:t>
            </w:r>
            <w:r>
              <w:rPr>
                <w:szCs w:val="24"/>
              </w:rPr>
              <w:t xml:space="preserve">: </w:t>
            </w:r>
            <w:r w:rsidR="00522464" w:rsidRPr="00522464">
              <w:rPr>
                <w:szCs w:val="24"/>
              </w:rPr>
              <w:t xml:space="preserve">The application </w:t>
            </w:r>
            <w:r w:rsidR="006452A6">
              <w:rPr>
                <w:szCs w:val="24"/>
              </w:rPr>
              <w:t>was</w:t>
            </w:r>
            <w:r w:rsidR="00522464" w:rsidRPr="00522464">
              <w:rPr>
                <w:szCs w:val="24"/>
              </w:rPr>
              <w:t xml:space="preserve"> </w:t>
            </w:r>
            <w:r w:rsidR="00EE6475" w:rsidRPr="00522464">
              <w:rPr>
                <w:szCs w:val="24"/>
              </w:rPr>
              <w:t xml:space="preserve">unclear </w:t>
            </w:r>
            <w:r w:rsidR="00522464" w:rsidRPr="00522464">
              <w:rPr>
                <w:szCs w:val="24"/>
              </w:rPr>
              <w:t xml:space="preserve">about </w:t>
            </w:r>
            <w:r w:rsidR="00EE6475" w:rsidRPr="00522464">
              <w:rPr>
                <w:szCs w:val="24"/>
              </w:rPr>
              <w:t xml:space="preserve">how </w:t>
            </w:r>
            <w:r w:rsidR="00522464" w:rsidRPr="00522464">
              <w:rPr>
                <w:szCs w:val="24"/>
              </w:rPr>
              <w:t>English Language Learners (ELLs)</w:t>
            </w:r>
            <w:r w:rsidR="005903F4">
              <w:rPr>
                <w:szCs w:val="24"/>
              </w:rPr>
              <w:t xml:space="preserve"> </w:t>
            </w:r>
            <w:r w:rsidR="006452A6">
              <w:rPr>
                <w:szCs w:val="24"/>
              </w:rPr>
              <w:t>would</w:t>
            </w:r>
            <w:r w:rsidR="005903F4">
              <w:rPr>
                <w:szCs w:val="24"/>
              </w:rPr>
              <w:t xml:space="preserve"> be supported and </w:t>
            </w:r>
            <w:r w:rsidR="005903F4" w:rsidRPr="006452A6">
              <w:rPr>
                <w:szCs w:val="24"/>
              </w:rPr>
              <w:t xml:space="preserve">whether the school </w:t>
            </w:r>
            <w:r w:rsidR="006452A6">
              <w:rPr>
                <w:szCs w:val="24"/>
              </w:rPr>
              <w:t>would</w:t>
            </w:r>
            <w:r w:rsidR="005903F4" w:rsidRPr="006452A6">
              <w:rPr>
                <w:szCs w:val="24"/>
              </w:rPr>
              <w:t xml:space="preserve"> </w:t>
            </w:r>
            <w:r w:rsidR="006452A6">
              <w:rPr>
                <w:szCs w:val="24"/>
              </w:rPr>
              <w:t>require that</w:t>
            </w:r>
            <w:r w:rsidR="00522464" w:rsidRPr="006452A6">
              <w:rPr>
                <w:szCs w:val="24"/>
              </w:rPr>
              <w:t xml:space="preserve"> </w:t>
            </w:r>
            <w:r w:rsidR="00EE6475" w:rsidRPr="006452A6">
              <w:rPr>
                <w:szCs w:val="24"/>
              </w:rPr>
              <w:t xml:space="preserve">educators </w:t>
            </w:r>
            <w:r w:rsidR="006452A6">
              <w:rPr>
                <w:szCs w:val="24"/>
              </w:rPr>
              <w:t>have</w:t>
            </w:r>
            <w:r w:rsidR="00EE6475" w:rsidRPr="006452A6">
              <w:rPr>
                <w:szCs w:val="24"/>
              </w:rPr>
              <w:t xml:space="preserve"> the proper license/endorseme</w:t>
            </w:r>
            <w:r w:rsidR="005903F4" w:rsidRPr="006452A6">
              <w:rPr>
                <w:szCs w:val="24"/>
              </w:rPr>
              <w:t>nts</w:t>
            </w:r>
            <w:r w:rsidR="00522464" w:rsidRPr="006452A6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I.C.)</w:t>
            </w:r>
          </w:p>
          <w:p w:rsidR="00EE6475" w:rsidRPr="006452A6" w:rsidRDefault="00522464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6452A6">
              <w:rPr>
                <w:szCs w:val="24"/>
              </w:rPr>
              <w:t xml:space="preserve">The application </w:t>
            </w:r>
            <w:r w:rsidR="006452A6">
              <w:rPr>
                <w:szCs w:val="24"/>
              </w:rPr>
              <w:t>did</w:t>
            </w:r>
            <w:r w:rsidR="00EE6475" w:rsidRPr="006452A6">
              <w:rPr>
                <w:szCs w:val="24"/>
              </w:rPr>
              <w:t xml:space="preserve"> not address </w:t>
            </w:r>
            <w:r w:rsidRPr="006452A6">
              <w:rPr>
                <w:szCs w:val="24"/>
              </w:rPr>
              <w:t xml:space="preserve">the </w:t>
            </w:r>
            <w:r w:rsidR="00EE6475" w:rsidRPr="006452A6">
              <w:rPr>
                <w:szCs w:val="24"/>
              </w:rPr>
              <w:t xml:space="preserve">qualifications of the individuals </w:t>
            </w:r>
            <w:r w:rsidRPr="006452A6">
              <w:rPr>
                <w:szCs w:val="24"/>
              </w:rPr>
              <w:t xml:space="preserve">who </w:t>
            </w:r>
            <w:r w:rsidR="006452A6">
              <w:rPr>
                <w:szCs w:val="24"/>
              </w:rPr>
              <w:t>would</w:t>
            </w:r>
            <w:r w:rsidRPr="006452A6">
              <w:rPr>
                <w:szCs w:val="24"/>
              </w:rPr>
              <w:t xml:space="preserve"> provide</w:t>
            </w:r>
            <w:r w:rsidR="00EE6475" w:rsidRPr="006452A6">
              <w:rPr>
                <w:szCs w:val="24"/>
              </w:rPr>
              <w:t xml:space="preserve"> the support</w:t>
            </w:r>
            <w:r w:rsidRPr="006452A6">
              <w:rPr>
                <w:szCs w:val="24"/>
              </w:rPr>
              <w:t xml:space="preserve"> to students.</w:t>
            </w:r>
            <w:r w:rsidR="00C059A3">
              <w:rPr>
                <w:szCs w:val="24"/>
              </w:rPr>
              <w:t xml:space="preserve"> (Section I.C.)</w:t>
            </w:r>
          </w:p>
          <w:p w:rsidR="00EE6475" w:rsidRPr="00522464" w:rsidRDefault="00522464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b/>
                <w:szCs w:val="24"/>
              </w:rPr>
            </w:pPr>
            <w:r w:rsidRPr="006452A6">
              <w:rPr>
                <w:szCs w:val="24"/>
              </w:rPr>
              <w:t xml:space="preserve">Students’ </w:t>
            </w:r>
            <w:r w:rsidR="00EE6475" w:rsidRPr="006452A6">
              <w:rPr>
                <w:szCs w:val="24"/>
              </w:rPr>
              <w:t xml:space="preserve">social emotional </w:t>
            </w:r>
            <w:r w:rsidR="005903F4" w:rsidRPr="006452A6">
              <w:rPr>
                <w:szCs w:val="24"/>
              </w:rPr>
              <w:t>growth</w:t>
            </w:r>
            <w:r w:rsidR="005903F4" w:rsidRPr="00522464">
              <w:rPr>
                <w:szCs w:val="24"/>
              </w:rPr>
              <w:t xml:space="preserve"> </w:t>
            </w:r>
            <w:r w:rsidR="006452A6">
              <w:rPr>
                <w:szCs w:val="24"/>
              </w:rPr>
              <w:t>did</w:t>
            </w:r>
            <w:r w:rsidR="00EE6475" w:rsidRPr="00522464">
              <w:rPr>
                <w:szCs w:val="24"/>
              </w:rPr>
              <w:t xml:space="preserve"> not </w:t>
            </w:r>
            <w:r w:rsidRPr="00522464">
              <w:rPr>
                <w:szCs w:val="24"/>
              </w:rPr>
              <w:t>appear to be</w:t>
            </w:r>
            <w:r w:rsidR="00EE6475" w:rsidRPr="00522464">
              <w:rPr>
                <w:szCs w:val="24"/>
              </w:rPr>
              <w:t xml:space="preserve"> a priority</w:t>
            </w:r>
            <w:r w:rsidRPr="00522464">
              <w:rPr>
                <w:szCs w:val="24"/>
              </w:rPr>
              <w:t xml:space="preserve"> for the school.</w:t>
            </w:r>
            <w:r w:rsidR="00C059A3">
              <w:rPr>
                <w:szCs w:val="24"/>
              </w:rPr>
              <w:t xml:space="preserve"> (Section I.C.)</w:t>
            </w:r>
          </w:p>
          <w:p w:rsidR="00522464" w:rsidRPr="00522464" w:rsidRDefault="00522464" w:rsidP="00522464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522464">
              <w:rPr>
                <w:szCs w:val="24"/>
              </w:rPr>
              <w:t xml:space="preserve">The application </w:t>
            </w:r>
            <w:r w:rsidR="006452A6">
              <w:rPr>
                <w:szCs w:val="24"/>
              </w:rPr>
              <w:t>was</w:t>
            </w:r>
            <w:r w:rsidRPr="00522464">
              <w:rPr>
                <w:szCs w:val="24"/>
              </w:rPr>
              <w:t xml:space="preserve"> unclear about how the school </w:t>
            </w:r>
            <w:r w:rsidR="006452A6">
              <w:rPr>
                <w:szCs w:val="24"/>
              </w:rPr>
              <w:t>would</w:t>
            </w:r>
            <w:r w:rsidRPr="00522464">
              <w:rPr>
                <w:szCs w:val="24"/>
              </w:rPr>
              <w:t xml:space="preserve"> support students of all ages.</w:t>
            </w:r>
            <w:r w:rsidR="00C059A3">
              <w:rPr>
                <w:szCs w:val="24"/>
              </w:rPr>
              <w:t xml:space="preserve"> (Section I.C.)</w:t>
            </w:r>
          </w:p>
          <w:p w:rsidR="00EE6475" w:rsidRPr="002E0817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szCs w:val="24"/>
              </w:rPr>
              <w:br w:type="page"/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Governance</w:t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681A06" w:rsidRDefault="00EE6475" w:rsidP="00071776">
            <w:pPr>
              <w:rPr>
                <w:b/>
                <w:szCs w:val="24"/>
              </w:rPr>
            </w:pPr>
            <w:r w:rsidRPr="00681A06">
              <w:rPr>
                <w:b/>
                <w:szCs w:val="24"/>
              </w:rPr>
              <w:t>Primary Strengths</w:t>
            </w:r>
          </w:p>
          <w:p w:rsidR="00EE6475" w:rsidRPr="00681A06" w:rsidRDefault="00681A06" w:rsidP="00071776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681A06">
              <w:rPr>
                <w:szCs w:val="24"/>
              </w:rPr>
              <w:t xml:space="preserve">The application </w:t>
            </w:r>
            <w:r>
              <w:rPr>
                <w:szCs w:val="24"/>
              </w:rPr>
              <w:t>state</w:t>
            </w:r>
            <w:r w:rsidR="006452A6">
              <w:rPr>
                <w:szCs w:val="24"/>
              </w:rPr>
              <w:t>d</w:t>
            </w:r>
            <w:r w:rsidR="00EE6475" w:rsidRPr="00681A06">
              <w:rPr>
                <w:szCs w:val="24"/>
              </w:rPr>
              <w:t xml:space="preserve"> </w:t>
            </w:r>
            <w:r w:rsidRPr="00681A06">
              <w:rPr>
                <w:szCs w:val="24"/>
              </w:rPr>
              <w:t xml:space="preserve">that </w:t>
            </w:r>
            <w:r w:rsidR="00EE6475" w:rsidRPr="00681A06">
              <w:rPr>
                <w:szCs w:val="24"/>
              </w:rPr>
              <w:t xml:space="preserve">Greenfield will provide some services and </w:t>
            </w:r>
            <w:r w:rsidRPr="00681A06">
              <w:rPr>
                <w:szCs w:val="24"/>
              </w:rPr>
              <w:t xml:space="preserve">that </w:t>
            </w:r>
            <w:r w:rsidR="00EE6475" w:rsidRPr="00681A06">
              <w:rPr>
                <w:szCs w:val="24"/>
              </w:rPr>
              <w:t xml:space="preserve">they will work to ensure </w:t>
            </w:r>
            <w:r w:rsidRPr="00681A06">
              <w:rPr>
                <w:szCs w:val="24"/>
              </w:rPr>
              <w:t xml:space="preserve">there is </w:t>
            </w:r>
            <w:r w:rsidR="00EE6475" w:rsidRPr="00681A06">
              <w:rPr>
                <w:szCs w:val="24"/>
              </w:rPr>
              <w:t xml:space="preserve">no conflict of interest between </w:t>
            </w:r>
            <w:r w:rsidRPr="00681A06">
              <w:rPr>
                <w:szCs w:val="24"/>
              </w:rPr>
              <w:t>the two school committees.</w:t>
            </w:r>
            <w:r w:rsidR="00C059A3">
              <w:rPr>
                <w:szCs w:val="24"/>
              </w:rPr>
              <w:t xml:space="preserve"> (Section II.A.)</w:t>
            </w:r>
          </w:p>
          <w:p w:rsidR="00EE6475" w:rsidRPr="002E0817" w:rsidRDefault="00EE6475" w:rsidP="00071776">
            <w:pPr>
              <w:rPr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681A06" w:rsidRDefault="00EE6475" w:rsidP="00071776">
            <w:pPr>
              <w:rPr>
                <w:b/>
                <w:szCs w:val="24"/>
              </w:rPr>
            </w:pPr>
            <w:r w:rsidRPr="00681A06">
              <w:rPr>
                <w:b/>
                <w:szCs w:val="24"/>
              </w:rPr>
              <w:t>Primary Weaknesses</w:t>
            </w:r>
          </w:p>
          <w:p w:rsidR="00EE6475" w:rsidRPr="00681A06" w:rsidRDefault="00681A06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681A06">
              <w:rPr>
                <w:szCs w:val="24"/>
              </w:rPr>
              <w:t>Although this has been resolved, members of the Board of Trustees were not identified at the time the application was submitted.</w:t>
            </w:r>
            <w:r w:rsidR="00C059A3">
              <w:rPr>
                <w:szCs w:val="24"/>
              </w:rPr>
              <w:t xml:space="preserve"> (Section II.A.)</w:t>
            </w:r>
          </w:p>
          <w:p w:rsidR="00EE6475" w:rsidRPr="002E0817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Partnerships</w:t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6452A6" w:rsidRDefault="00EE6475" w:rsidP="00071776">
            <w:pPr>
              <w:rPr>
                <w:b/>
                <w:szCs w:val="24"/>
              </w:rPr>
            </w:pPr>
            <w:r w:rsidRPr="006452A6">
              <w:rPr>
                <w:b/>
                <w:szCs w:val="24"/>
              </w:rPr>
              <w:t>Primary Strengths</w:t>
            </w:r>
          </w:p>
          <w:p w:rsidR="00EE6475" w:rsidRPr="006452A6" w:rsidRDefault="006452A6" w:rsidP="00071776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6452A6">
              <w:rPr>
                <w:szCs w:val="24"/>
              </w:rPr>
              <w:t>Because t</w:t>
            </w:r>
            <w:r w:rsidR="00B725D3" w:rsidRPr="006452A6">
              <w:rPr>
                <w:szCs w:val="24"/>
              </w:rPr>
              <w:t>he school plans to continue its existing partnerships, it already has working relationships with them.</w:t>
            </w:r>
            <w:r w:rsidR="00C059A3">
              <w:rPr>
                <w:szCs w:val="24"/>
              </w:rPr>
              <w:t xml:space="preserve"> (Section II.B.)</w:t>
            </w:r>
          </w:p>
          <w:p w:rsidR="00EE6475" w:rsidRPr="006452A6" w:rsidRDefault="00EE6475" w:rsidP="00071776">
            <w:pPr>
              <w:rPr>
                <w:b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6452A6" w:rsidRDefault="00EE6475" w:rsidP="00071776">
            <w:pPr>
              <w:rPr>
                <w:b/>
                <w:szCs w:val="24"/>
              </w:rPr>
            </w:pPr>
            <w:r w:rsidRPr="006452A6">
              <w:rPr>
                <w:b/>
                <w:szCs w:val="24"/>
              </w:rPr>
              <w:t>Primary Weaknesses</w:t>
            </w:r>
          </w:p>
          <w:p w:rsidR="00EE6475" w:rsidRPr="006452A6" w:rsidRDefault="00681A06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6452A6">
              <w:rPr>
                <w:szCs w:val="24"/>
              </w:rPr>
              <w:t>The application refer</w:t>
            </w:r>
            <w:r w:rsidR="006452A6">
              <w:rPr>
                <w:szCs w:val="24"/>
              </w:rPr>
              <w:t>red</w:t>
            </w:r>
            <w:r w:rsidRPr="006452A6">
              <w:rPr>
                <w:szCs w:val="24"/>
              </w:rPr>
              <w:t xml:space="preserve"> to a possible </w:t>
            </w:r>
            <w:r w:rsidR="00EE6475" w:rsidRPr="006452A6">
              <w:rPr>
                <w:szCs w:val="24"/>
              </w:rPr>
              <w:t xml:space="preserve">partnership with </w:t>
            </w:r>
            <w:r w:rsidRPr="006452A6">
              <w:rPr>
                <w:szCs w:val="24"/>
              </w:rPr>
              <w:t xml:space="preserve">local </w:t>
            </w:r>
            <w:r w:rsidR="00EE6475" w:rsidRPr="006452A6">
              <w:rPr>
                <w:szCs w:val="24"/>
              </w:rPr>
              <w:t>YMCA</w:t>
            </w:r>
            <w:r w:rsidRPr="006452A6">
              <w:rPr>
                <w:szCs w:val="24"/>
              </w:rPr>
              <w:t>s across the state,</w:t>
            </w:r>
            <w:r w:rsidR="00EE6475" w:rsidRPr="006452A6">
              <w:rPr>
                <w:szCs w:val="24"/>
              </w:rPr>
              <w:t xml:space="preserve"> but </w:t>
            </w:r>
            <w:r w:rsidRPr="006452A6">
              <w:rPr>
                <w:szCs w:val="24"/>
              </w:rPr>
              <w:t xml:space="preserve">the status of this agreement </w:t>
            </w:r>
            <w:r w:rsidR="006452A6">
              <w:rPr>
                <w:szCs w:val="24"/>
              </w:rPr>
              <w:t>was</w:t>
            </w:r>
            <w:r w:rsidRPr="006452A6">
              <w:rPr>
                <w:szCs w:val="24"/>
              </w:rPr>
              <w:t xml:space="preserve"> unclear and it </w:t>
            </w:r>
            <w:r w:rsidR="006452A6">
              <w:rPr>
                <w:szCs w:val="24"/>
              </w:rPr>
              <w:t>was</w:t>
            </w:r>
            <w:r w:rsidRPr="006452A6">
              <w:rPr>
                <w:szCs w:val="24"/>
              </w:rPr>
              <w:t xml:space="preserve"> not included in the school’s </w:t>
            </w:r>
            <w:r w:rsidR="00EE6475" w:rsidRPr="006452A6">
              <w:rPr>
                <w:szCs w:val="24"/>
              </w:rPr>
              <w:t>budget</w:t>
            </w:r>
            <w:r w:rsidRPr="006452A6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II.B.)</w:t>
            </w:r>
          </w:p>
          <w:p w:rsidR="00EE6475" w:rsidRPr="006452A6" w:rsidRDefault="00681A06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6452A6">
              <w:rPr>
                <w:szCs w:val="24"/>
              </w:rPr>
              <w:t>The application lack</w:t>
            </w:r>
            <w:r w:rsidR="006452A6">
              <w:rPr>
                <w:szCs w:val="24"/>
              </w:rPr>
              <w:t>ed</w:t>
            </w:r>
            <w:r w:rsidRPr="006452A6">
              <w:rPr>
                <w:szCs w:val="24"/>
              </w:rPr>
              <w:t xml:space="preserve"> details</w:t>
            </w:r>
            <w:r w:rsidR="00EE6475" w:rsidRPr="006452A6">
              <w:rPr>
                <w:szCs w:val="24"/>
              </w:rPr>
              <w:t xml:space="preserve"> </w:t>
            </w:r>
            <w:r w:rsidRPr="006452A6">
              <w:rPr>
                <w:szCs w:val="24"/>
              </w:rPr>
              <w:t>regarding</w:t>
            </w:r>
            <w:r w:rsidR="00EE6475" w:rsidRPr="006452A6">
              <w:rPr>
                <w:szCs w:val="24"/>
              </w:rPr>
              <w:t xml:space="preserve"> criteria </w:t>
            </w:r>
            <w:r w:rsidRPr="006452A6">
              <w:rPr>
                <w:szCs w:val="24"/>
              </w:rPr>
              <w:t xml:space="preserve">that were </w:t>
            </w:r>
            <w:r w:rsidR="00EE6475" w:rsidRPr="006452A6">
              <w:rPr>
                <w:szCs w:val="24"/>
              </w:rPr>
              <w:t>used</w:t>
            </w:r>
            <w:r w:rsidRPr="006452A6">
              <w:rPr>
                <w:szCs w:val="24"/>
              </w:rPr>
              <w:t xml:space="preserve"> to vet partnerships</w:t>
            </w:r>
            <w:r w:rsidR="00EE6475" w:rsidRPr="006452A6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II.B.)</w:t>
            </w:r>
          </w:p>
          <w:p w:rsidR="00681A06" w:rsidRPr="006452A6" w:rsidRDefault="00681A06" w:rsidP="00681A06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6452A6">
              <w:rPr>
                <w:szCs w:val="24"/>
              </w:rPr>
              <w:t>The application quote</w:t>
            </w:r>
            <w:r w:rsidR="006452A6">
              <w:rPr>
                <w:szCs w:val="24"/>
              </w:rPr>
              <w:t>d</w:t>
            </w:r>
            <w:r w:rsidRPr="006452A6">
              <w:rPr>
                <w:szCs w:val="24"/>
              </w:rPr>
              <w:t xml:space="preserve"> </w:t>
            </w:r>
            <w:r w:rsidR="00EE6475" w:rsidRPr="006452A6">
              <w:rPr>
                <w:szCs w:val="24"/>
              </w:rPr>
              <w:t>survey data</w:t>
            </w:r>
            <w:r w:rsidRPr="006452A6">
              <w:rPr>
                <w:szCs w:val="24"/>
              </w:rPr>
              <w:t xml:space="preserve"> but </w:t>
            </w:r>
            <w:r w:rsidR="005903F4" w:rsidRPr="006452A6">
              <w:rPr>
                <w:szCs w:val="24"/>
              </w:rPr>
              <w:t>lack</w:t>
            </w:r>
            <w:r w:rsidR="006452A6">
              <w:rPr>
                <w:szCs w:val="24"/>
              </w:rPr>
              <w:t>ed</w:t>
            </w:r>
            <w:r w:rsidR="005903F4" w:rsidRPr="006452A6">
              <w:rPr>
                <w:szCs w:val="24"/>
              </w:rPr>
              <w:t xml:space="preserve"> information</w:t>
            </w:r>
            <w:r w:rsidR="00EE6475" w:rsidRPr="006452A6">
              <w:rPr>
                <w:szCs w:val="24"/>
              </w:rPr>
              <w:t xml:space="preserve"> </w:t>
            </w:r>
            <w:r w:rsidRPr="006452A6">
              <w:rPr>
                <w:szCs w:val="24"/>
              </w:rPr>
              <w:t>about</w:t>
            </w:r>
            <w:r w:rsidR="00EE6475" w:rsidRPr="006452A6">
              <w:rPr>
                <w:szCs w:val="24"/>
              </w:rPr>
              <w:t xml:space="preserve"> who participated</w:t>
            </w:r>
            <w:r w:rsidRPr="006452A6">
              <w:rPr>
                <w:szCs w:val="24"/>
              </w:rPr>
              <w:t xml:space="preserve"> in the survey.</w:t>
            </w:r>
            <w:r w:rsidR="00C059A3">
              <w:rPr>
                <w:szCs w:val="24"/>
              </w:rPr>
              <w:t xml:space="preserve"> (Section II.B.)</w:t>
            </w:r>
          </w:p>
          <w:p w:rsidR="00EE6475" w:rsidRPr="006452A6" w:rsidRDefault="00681A06" w:rsidP="006452A6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b/>
                <w:szCs w:val="24"/>
              </w:rPr>
            </w:pPr>
            <w:r w:rsidRPr="006452A6">
              <w:rPr>
                <w:szCs w:val="24"/>
              </w:rPr>
              <w:t xml:space="preserve">The </w:t>
            </w:r>
            <w:r w:rsidR="00EE6475" w:rsidRPr="006452A6">
              <w:rPr>
                <w:szCs w:val="24"/>
              </w:rPr>
              <w:t xml:space="preserve">proposed partner </w:t>
            </w:r>
            <w:r w:rsidRPr="006452A6">
              <w:rPr>
                <w:szCs w:val="24"/>
              </w:rPr>
              <w:t>has not demonstrated</w:t>
            </w:r>
            <w:r w:rsidR="00EE6475" w:rsidRPr="006452A6">
              <w:rPr>
                <w:szCs w:val="24"/>
              </w:rPr>
              <w:t xml:space="preserve"> positive academic results in MA</w:t>
            </w:r>
            <w:r w:rsidR="00C64EA1" w:rsidRPr="006452A6">
              <w:rPr>
                <w:szCs w:val="24"/>
              </w:rPr>
              <w:t xml:space="preserve"> and the application </w:t>
            </w:r>
            <w:r w:rsidR="006452A6">
              <w:rPr>
                <w:szCs w:val="24"/>
              </w:rPr>
              <w:t>did</w:t>
            </w:r>
            <w:r w:rsidR="00C64EA1" w:rsidRPr="006452A6">
              <w:rPr>
                <w:szCs w:val="24"/>
              </w:rPr>
              <w:t xml:space="preserve"> not indicate how the partner will improve its services for students.</w:t>
            </w:r>
            <w:r w:rsidR="00EE6475" w:rsidRPr="006452A6">
              <w:rPr>
                <w:szCs w:val="24"/>
              </w:rPr>
              <w:t xml:space="preserve"> </w:t>
            </w:r>
            <w:r w:rsidR="00C059A3">
              <w:rPr>
                <w:szCs w:val="24"/>
              </w:rPr>
              <w:t>(Section II.B.)</w:t>
            </w: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6452A6" w:rsidRDefault="00EE6475" w:rsidP="00071776">
            <w:pPr>
              <w:jc w:val="center"/>
              <w:rPr>
                <w:b/>
                <w:szCs w:val="24"/>
              </w:rPr>
            </w:pPr>
          </w:p>
          <w:p w:rsidR="00EE6475" w:rsidRPr="006452A6" w:rsidRDefault="00EE6475" w:rsidP="00071776">
            <w:pPr>
              <w:jc w:val="center"/>
              <w:rPr>
                <w:b/>
                <w:szCs w:val="24"/>
              </w:rPr>
            </w:pPr>
            <w:r w:rsidRPr="006452A6">
              <w:rPr>
                <w:b/>
                <w:szCs w:val="24"/>
              </w:rPr>
              <w:t>Staff</w:t>
            </w:r>
          </w:p>
          <w:p w:rsidR="00EE6475" w:rsidRPr="006452A6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D575A3" w:rsidRDefault="00EE6475" w:rsidP="00071776">
            <w:pPr>
              <w:rPr>
                <w:b/>
                <w:szCs w:val="24"/>
              </w:rPr>
            </w:pPr>
            <w:r w:rsidRPr="00D575A3">
              <w:rPr>
                <w:b/>
                <w:szCs w:val="24"/>
              </w:rPr>
              <w:t>Primary Strengths</w:t>
            </w:r>
          </w:p>
          <w:p w:rsidR="00EE6475" w:rsidRPr="00D575A3" w:rsidRDefault="00D575A3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D575A3">
              <w:rPr>
                <w:szCs w:val="24"/>
              </w:rPr>
              <w:t>The school will require</w:t>
            </w:r>
            <w:r w:rsidR="00EE6475" w:rsidRPr="00D575A3">
              <w:rPr>
                <w:szCs w:val="24"/>
              </w:rPr>
              <w:t xml:space="preserve"> certified teachers </w:t>
            </w:r>
            <w:r w:rsidRPr="00D575A3">
              <w:rPr>
                <w:szCs w:val="24"/>
              </w:rPr>
              <w:t>for</w:t>
            </w:r>
            <w:r w:rsidR="00EE6475" w:rsidRPr="00D575A3">
              <w:rPr>
                <w:szCs w:val="24"/>
              </w:rPr>
              <w:t xml:space="preserve"> most </w:t>
            </w:r>
            <w:r w:rsidRPr="00D575A3">
              <w:rPr>
                <w:szCs w:val="24"/>
              </w:rPr>
              <w:t xml:space="preserve">curriculum </w:t>
            </w:r>
            <w:r w:rsidR="00EE6475" w:rsidRPr="00D575A3">
              <w:rPr>
                <w:szCs w:val="24"/>
              </w:rPr>
              <w:t>areas</w:t>
            </w:r>
            <w:r w:rsidRPr="00D575A3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II.C.)</w:t>
            </w:r>
          </w:p>
          <w:p w:rsidR="00EE6475" w:rsidRPr="00D575A3" w:rsidRDefault="00D575A3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D575A3">
              <w:rPr>
                <w:szCs w:val="24"/>
              </w:rPr>
              <w:t>The school will</w:t>
            </w:r>
            <w:r w:rsidR="00EE6475" w:rsidRPr="00D575A3">
              <w:rPr>
                <w:szCs w:val="24"/>
              </w:rPr>
              <w:t xml:space="preserve"> recommend </w:t>
            </w:r>
            <w:r w:rsidRPr="00D575A3">
              <w:rPr>
                <w:szCs w:val="24"/>
              </w:rPr>
              <w:t xml:space="preserve">that </w:t>
            </w:r>
            <w:r w:rsidR="00EE6475" w:rsidRPr="00D575A3">
              <w:rPr>
                <w:szCs w:val="24"/>
              </w:rPr>
              <w:t xml:space="preserve">teachers </w:t>
            </w:r>
            <w:r w:rsidRPr="00D575A3">
              <w:rPr>
                <w:szCs w:val="24"/>
              </w:rPr>
              <w:t>have</w:t>
            </w:r>
            <w:r w:rsidR="00EE6475" w:rsidRPr="00D575A3">
              <w:rPr>
                <w:szCs w:val="24"/>
              </w:rPr>
              <w:t xml:space="preserve"> 1 to 3 years </w:t>
            </w:r>
            <w:r>
              <w:rPr>
                <w:szCs w:val="24"/>
              </w:rPr>
              <w:t xml:space="preserve">of training in virtual teaching, if </w:t>
            </w:r>
            <w:r w:rsidR="00EE6475" w:rsidRPr="00D575A3">
              <w:rPr>
                <w:szCs w:val="24"/>
              </w:rPr>
              <w:t>possible</w:t>
            </w:r>
            <w:r w:rsidR="00E74969" w:rsidRPr="00D575A3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II.C.)</w:t>
            </w:r>
          </w:p>
          <w:p w:rsidR="00EE6475" w:rsidRPr="002E0817" w:rsidRDefault="00EE6475" w:rsidP="00071776">
            <w:pPr>
              <w:rPr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D575A3" w:rsidRDefault="00EE6475" w:rsidP="00071776">
            <w:pPr>
              <w:rPr>
                <w:b/>
                <w:szCs w:val="24"/>
              </w:rPr>
            </w:pPr>
            <w:r w:rsidRPr="00D575A3">
              <w:rPr>
                <w:b/>
                <w:szCs w:val="24"/>
              </w:rPr>
              <w:t>Primary Weaknesses</w:t>
            </w:r>
          </w:p>
          <w:p w:rsidR="00EE6475" w:rsidRPr="00D575A3" w:rsidRDefault="00D575A3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D575A3">
              <w:rPr>
                <w:szCs w:val="24"/>
              </w:rPr>
              <w:t xml:space="preserve">The staffing plan </w:t>
            </w:r>
            <w:r w:rsidR="006452A6">
              <w:rPr>
                <w:szCs w:val="24"/>
              </w:rPr>
              <w:t>was</w:t>
            </w:r>
            <w:r w:rsidRPr="00D575A3">
              <w:rPr>
                <w:szCs w:val="24"/>
              </w:rPr>
              <w:t xml:space="preserve"> not complete. It </w:t>
            </w:r>
            <w:r w:rsidR="006452A6">
              <w:rPr>
                <w:szCs w:val="24"/>
              </w:rPr>
              <w:t>was</w:t>
            </w:r>
            <w:r w:rsidRPr="00D575A3">
              <w:rPr>
                <w:szCs w:val="24"/>
              </w:rPr>
              <w:t xml:space="preserve"> not clear</w:t>
            </w:r>
            <w:r w:rsidR="00EE6475" w:rsidRPr="00D575A3">
              <w:rPr>
                <w:szCs w:val="24"/>
              </w:rPr>
              <w:t xml:space="preserve"> how the</w:t>
            </w:r>
            <w:r w:rsidRPr="00D575A3">
              <w:rPr>
                <w:szCs w:val="24"/>
              </w:rPr>
              <w:t xml:space="preserve"> school </w:t>
            </w:r>
            <w:r w:rsidR="006452A6">
              <w:rPr>
                <w:szCs w:val="24"/>
              </w:rPr>
              <w:t>would</w:t>
            </w:r>
            <w:r w:rsidR="00EE6475" w:rsidRPr="00D575A3">
              <w:rPr>
                <w:szCs w:val="24"/>
              </w:rPr>
              <w:t xml:space="preserve"> recruit </w:t>
            </w:r>
            <w:r w:rsidRPr="00D575A3">
              <w:rPr>
                <w:szCs w:val="24"/>
              </w:rPr>
              <w:t xml:space="preserve">teachers and what the </w:t>
            </w:r>
            <w:r w:rsidR="00EE6475" w:rsidRPr="00D575A3">
              <w:rPr>
                <w:szCs w:val="24"/>
              </w:rPr>
              <w:t>minimum qualifications</w:t>
            </w:r>
            <w:r w:rsidRPr="00D575A3">
              <w:rPr>
                <w:szCs w:val="24"/>
              </w:rPr>
              <w:t xml:space="preserve"> </w:t>
            </w:r>
            <w:r w:rsidR="006452A6">
              <w:rPr>
                <w:szCs w:val="24"/>
              </w:rPr>
              <w:t>would</w:t>
            </w:r>
            <w:r w:rsidRPr="00D575A3">
              <w:rPr>
                <w:szCs w:val="24"/>
              </w:rPr>
              <w:t xml:space="preserve"> be.</w:t>
            </w:r>
            <w:r w:rsidR="00C059A3">
              <w:rPr>
                <w:szCs w:val="24"/>
              </w:rPr>
              <w:t xml:space="preserve"> (Section II.C.)</w:t>
            </w:r>
          </w:p>
          <w:p w:rsidR="00D575A3" w:rsidRPr="00D575A3" w:rsidRDefault="004B3561" w:rsidP="00D575A3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4B3561">
              <w:rPr>
                <w:szCs w:val="24"/>
                <w:u w:val="single"/>
              </w:rPr>
              <w:t>Condition</w:t>
            </w:r>
            <w:r>
              <w:rPr>
                <w:szCs w:val="24"/>
              </w:rPr>
              <w:t xml:space="preserve">: </w:t>
            </w:r>
            <w:r w:rsidR="00D575A3" w:rsidRPr="00D575A3">
              <w:rPr>
                <w:szCs w:val="24"/>
              </w:rPr>
              <w:t>The application indicate</w:t>
            </w:r>
            <w:r w:rsidR="006452A6">
              <w:rPr>
                <w:szCs w:val="24"/>
              </w:rPr>
              <w:t>d</w:t>
            </w:r>
            <w:r w:rsidR="00D575A3" w:rsidRPr="00D575A3">
              <w:rPr>
                <w:szCs w:val="24"/>
              </w:rPr>
              <w:t xml:space="preserve"> that </w:t>
            </w:r>
            <w:r w:rsidR="00EE6475" w:rsidRPr="00D575A3">
              <w:rPr>
                <w:szCs w:val="24"/>
              </w:rPr>
              <w:t>class</w:t>
            </w:r>
            <w:r w:rsidR="00D575A3" w:rsidRPr="00D575A3">
              <w:rPr>
                <w:szCs w:val="24"/>
              </w:rPr>
              <w:t>es</w:t>
            </w:r>
            <w:r w:rsidR="00EE6475" w:rsidRPr="00D575A3">
              <w:rPr>
                <w:szCs w:val="24"/>
              </w:rPr>
              <w:t xml:space="preserve"> with </w:t>
            </w:r>
            <w:r w:rsidR="00D575A3" w:rsidRPr="00D575A3">
              <w:rPr>
                <w:szCs w:val="24"/>
              </w:rPr>
              <w:t xml:space="preserve">fewer than </w:t>
            </w:r>
            <w:r w:rsidR="00AA2D10">
              <w:rPr>
                <w:szCs w:val="24"/>
              </w:rPr>
              <w:t>three</w:t>
            </w:r>
            <w:r w:rsidR="00D575A3" w:rsidRPr="00D575A3">
              <w:rPr>
                <w:szCs w:val="24"/>
              </w:rPr>
              <w:t xml:space="preserve"> MA students would not be required to have a MA certified teacher.</w:t>
            </w:r>
            <w:r w:rsidR="00C059A3">
              <w:rPr>
                <w:szCs w:val="24"/>
              </w:rPr>
              <w:t xml:space="preserve"> (Section II.C.)</w:t>
            </w:r>
          </w:p>
          <w:p w:rsidR="00EE6475" w:rsidRPr="00D575A3" w:rsidRDefault="00D575A3" w:rsidP="00D575A3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D575A3">
              <w:rPr>
                <w:szCs w:val="24"/>
              </w:rPr>
              <w:t>The application raise</w:t>
            </w:r>
            <w:r w:rsidR="006452A6">
              <w:rPr>
                <w:szCs w:val="24"/>
              </w:rPr>
              <w:t>d</w:t>
            </w:r>
            <w:r w:rsidRPr="00D575A3">
              <w:rPr>
                <w:szCs w:val="24"/>
              </w:rPr>
              <w:t xml:space="preserve"> </w:t>
            </w:r>
            <w:r w:rsidR="00EE6475" w:rsidRPr="00D575A3">
              <w:rPr>
                <w:szCs w:val="24"/>
              </w:rPr>
              <w:t xml:space="preserve">concerns with </w:t>
            </w:r>
            <w:r w:rsidRPr="00D575A3">
              <w:rPr>
                <w:szCs w:val="24"/>
              </w:rPr>
              <w:t xml:space="preserve">the </w:t>
            </w:r>
            <w:r w:rsidR="00EE6475" w:rsidRPr="00D575A3">
              <w:rPr>
                <w:szCs w:val="24"/>
              </w:rPr>
              <w:t>proposed student/teacher ratio</w:t>
            </w:r>
            <w:r w:rsidR="00AA2D10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</w:t>
            </w:r>
            <w:r w:rsidR="00481439">
              <w:rPr>
                <w:szCs w:val="24"/>
              </w:rPr>
              <w:t>Attachment E.</w:t>
            </w:r>
            <w:r w:rsidR="00C059A3">
              <w:rPr>
                <w:szCs w:val="24"/>
              </w:rPr>
              <w:t>)</w:t>
            </w:r>
          </w:p>
          <w:p w:rsidR="00EE6475" w:rsidRPr="002E0817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School Finances</w:t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2D7023" w:rsidRDefault="00EE6475" w:rsidP="00071776">
            <w:pPr>
              <w:rPr>
                <w:b/>
                <w:szCs w:val="24"/>
              </w:rPr>
            </w:pPr>
            <w:r w:rsidRPr="002D7023">
              <w:rPr>
                <w:b/>
                <w:szCs w:val="24"/>
              </w:rPr>
              <w:t>Primary Strengths</w:t>
            </w:r>
          </w:p>
          <w:p w:rsidR="00EE6475" w:rsidRPr="002D7023" w:rsidRDefault="002D7023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b/>
                <w:szCs w:val="24"/>
              </w:rPr>
            </w:pPr>
            <w:r w:rsidRPr="002D7023">
              <w:rPr>
                <w:szCs w:val="24"/>
              </w:rPr>
              <w:t>The $5000 fee, which</w:t>
            </w:r>
            <w:r w:rsidR="00EE6475" w:rsidRPr="002D7023">
              <w:rPr>
                <w:szCs w:val="24"/>
              </w:rPr>
              <w:t xml:space="preserve"> is based on school choice</w:t>
            </w:r>
            <w:r w:rsidR="006452A6">
              <w:rPr>
                <w:szCs w:val="24"/>
              </w:rPr>
              <w:t xml:space="preserve"> fee</w:t>
            </w:r>
            <w:r w:rsidR="00EE6475" w:rsidRPr="002D7023">
              <w:rPr>
                <w:szCs w:val="24"/>
              </w:rPr>
              <w:t xml:space="preserve">, may not accurately reflect the needs for a virtual school to provide all </w:t>
            </w:r>
            <w:r w:rsidRPr="002D7023">
              <w:rPr>
                <w:szCs w:val="24"/>
              </w:rPr>
              <w:t xml:space="preserve">of its </w:t>
            </w:r>
            <w:r w:rsidR="00EE6475" w:rsidRPr="002D7023">
              <w:rPr>
                <w:szCs w:val="24"/>
              </w:rPr>
              <w:t>services</w:t>
            </w:r>
            <w:r w:rsidRPr="002D7023">
              <w:rPr>
                <w:szCs w:val="24"/>
              </w:rPr>
              <w:t xml:space="preserve">. </w:t>
            </w:r>
            <w:r w:rsidR="00C059A3">
              <w:rPr>
                <w:szCs w:val="24"/>
              </w:rPr>
              <w:t>(Section II.D.)</w:t>
            </w:r>
          </w:p>
          <w:p w:rsidR="00EE6475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Pr="002E0817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2D7023" w:rsidRDefault="00EE6475" w:rsidP="00071776">
            <w:pPr>
              <w:rPr>
                <w:b/>
                <w:szCs w:val="24"/>
              </w:rPr>
            </w:pPr>
            <w:r w:rsidRPr="002D7023">
              <w:rPr>
                <w:b/>
                <w:szCs w:val="24"/>
              </w:rPr>
              <w:t>Primary Weaknesses</w:t>
            </w:r>
          </w:p>
          <w:p w:rsidR="00EE6475" w:rsidRPr="002D7023" w:rsidRDefault="002D7023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2D7023">
              <w:rPr>
                <w:szCs w:val="24"/>
              </w:rPr>
              <w:t xml:space="preserve">The budget </w:t>
            </w:r>
            <w:r w:rsidR="006452A6">
              <w:rPr>
                <w:szCs w:val="24"/>
              </w:rPr>
              <w:t>was</w:t>
            </w:r>
            <w:r w:rsidRPr="002D7023">
              <w:rPr>
                <w:szCs w:val="24"/>
              </w:rPr>
              <w:t xml:space="preserve"> </w:t>
            </w:r>
            <w:r w:rsidR="00EE6475" w:rsidRPr="002D7023">
              <w:rPr>
                <w:szCs w:val="24"/>
              </w:rPr>
              <w:t xml:space="preserve">unclear </w:t>
            </w:r>
            <w:r w:rsidRPr="002D7023">
              <w:rPr>
                <w:szCs w:val="24"/>
              </w:rPr>
              <w:t>about what the</w:t>
            </w:r>
            <w:r w:rsidR="00EE6475" w:rsidRPr="002D7023">
              <w:rPr>
                <w:szCs w:val="24"/>
              </w:rPr>
              <w:t xml:space="preserve"> K12 expenditures cover</w:t>
            </w:r>
            <w:r w:rsidRPr="002D7023">
              <w:rPr>
                <w:szCs w:val="24"/>
              </w:rPr>
              <w:t>. Additional details are needed.</w:t>
            </w:r>
            <w:r w:rsidR="00C059A3">
              <w:rPr>
                <w:szCs w:val="24"/>
              </w:rPr>
              <w:t xml:space="preserve"> (Section II.D.</w:t>
            </w:r>
            <w:r w:rsidR="00481439">
              <w:rPr>
                <w:szCs w:val="24"/>
              </w:rPr>
              <w:t xml:space="preserve"> and </w:t>
            </w:r>
            <w:r w:rsidR="00481439" w:rsidRPr="00481439">
              <w:rPr>
                <w:szCs w:val="24"/>
              </w:rPr>
              <w:t>CMVS</w:t>
            </w:r>
            <w:r w:rsidR="00481439">
              <w:rPr>
                <w:szCs w:val="24"/>
              </w:rPr>
              <w:t xml:space="preserve"> </w:t>
            </w:r>
            <w:r w:rsidR="00481439" w:rsidRPr="00481439">
              <w:rPr>
                <w:szCs w:val="24"/>
              </w:rPr>
              <w:t>Budget</w:t>
            </w:r>
            <w:r w:rsidR="00481439">
              <w:rPr>
                <w:szCs w:val="24"/>
              </w:rPr>
              <w:t xml:space="preserve"> </w:t>
            </w:r>
            <w:r w:rsidR="00481439" w:rsidRPr="00481439">
              <w:rPr>
                <w:szCs w:val="24"/>
              </w:rPr>
              <w:t>Template</w:t>
            </w:r>
            <w:r w:rsidR="00481439">
              <w:rPr>
                <w:szCs w:val="24"/>
              </w:rPr>
              <w:t>.</w:t>
            </w:r>
            <w:r w:rsidR="00C059A3">
              <w:rPr>
                <w:szCs w:val="24"/>
              </w:rPr>
              <w:t>)</w:t>
            </w:r>
          </w:p>
          <w:p w:rsidR="00EE6475" w:rsidRPr="002E0817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szCs w:val="24"/>
              </w:rPr>
              <w:lastRenderedPageBreak/>
              <w:br w:type="page"/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School Characteristics</w:t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B725D3" w:rsidRDefault="00EE6475" w:rsidP="00071776">
            <w:pPr>
              <w:rPr>
                <w:b/>
                <w:szCs w:val="24"/>
              </w:rPr>
            </w:pPr>
            <w:r w:rsidRPr="00B725D3">
              <w:rPr>
                <w:b/>
                <w:szCs w:val="24"/>
              </w:rPr>
              <w:t>Primary Strengths</w:t>
            </w:r>
          </w:p>
          <w:p w:rsidR="00EE6475" w:rsidRPr="00B725D3" w:rsidRDefault="00B725D3" w:rsidP="00071776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B725D3">
              <w:rPr>
                <w:szCs w:val="24"/>
              </w:rPr>
              <w:t xml:space="preserve">Although the program is based on a 900-hour, 180-day plan, the </w:t>
            </w:r>
            <w:r>
              <w:rPr>
                <w:szCs w:val="24"/>
              </w:rPr>
              <w:t>school</w:t>
            </w:r>
            <w:r w:rsidRPr="00B725D3">
              <w:rPr>
                <w:szCs w:val="24"/>
              </w:rPr>
              <w:t xml:space="preserve"> </w:t>
            </w:r>
            <w:r w:rsidR="006452A6">
              <w:rPr>
                <w:szCs w:val="24"/>
              </w:rPr>
              <w:t>will offer</w:t>
            </w:r>
            <w:r w:rsidRPr="00B725D3">
              <w:rPr>
                <w:szCs w:val="24"/>
              </w:rPr>
              <w:t xml:space="preserve"> flexibility in the </w:t>
            </w:r>
            <w:r w:rsidR="006452A6">
              <w:rPr>
                <w:szCs w:val="24"/>
              </w:rPr>
              <w:t xml:space="preserve">specific </w:t>
            </w:r>
            <w:r w:rsidRPr="00B725D3">
              <w:rPr>
                <w:szCs w:val="24"/>
              </w:rPr>
              <w:t xml:space="preserve">days of the week that </w:t>
            </w:r>
            <w:r>
              <w:rPr>
                <w:szCs w:val="24"/>
              </w:rPr>
              <w:t>students</w:t>
            </w:r>
            <w:r w:rsidRPr="00B725D3">
              <w:rPr>
                <w:szCs w:val="24"/>
              </w:rPr>
              <w:t xml:space="preserve"> </w:t>
            </w:r>
            <w:r>
              <w:rPr>
                <w:szCs w:val="24"/>
              </w:rPr>
              <w:t>must</w:t>
            </w:r>
            <w:r w:rsidRPr="00B725D3">
              <w:rPr>
                <w:szCs w:val="24"/>
              </w:rPr>
              <w:t xml:space="preserve"> </w:t>
            </w:r>
            <w:r w:rsidR="0096056D">
              <w:rPr>
                <w:szCs w:val="24"/>
              </w:rPr>
              <w:t>participate</w:t>
            </w:r>
            <w:r w:rsidRPr="00B725D3">
              <w:rPr>
                <w:szCs w:val="24"/>
              </w:rPr>
              <w:t>.</w:t>
            </w:r>
            <w:r w:rsidR="006452A6">
              <w:rPr>
                <w:szCs w:val="24"/>
              </w:rPr>
              <w:t xml:space="preserve"> For example, a student may substitute a Saturday for a Friday.</w:t>
            </w:r>
            <w:r w:rsidR="00C059A3">
              <w:rPr>
                <w:szCs w:val="24"/>
              </w:rPr>
              <w:t xml:space="preserve"> (Section III.A.)</w:t>
            </w:r>
          </w:p>
          <w:p w:rsidR="00EE6475" w:rsidRPr="002E0817" w:rsidRDefault="00EE6475" w:rsidP="00071776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817CFE" w:rsidRDefault="00EE6475" w:rsidP="00071776">
            <w:pPr>
              <w:rPr>
                <w:b/>
                <w:szCs w:val="24"/>
              </w:rPr>
            </w:pPr>
            <w:r w:rsidRPr="00817CFE">
              <w:rPr>
                <w:b/>
                <w:szCs w:val="24"/>
              </w:rPr>
              <w:t>Primary Weaknesses</w:t>
            </w:r>
          </w:p>
          <w:p w:rsidR="00817CFE" w:rsidRDefault="00817CFE" w:rsidP="00817CFE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817CFE">
              <w:rPr>
                <w:szCs w:val="24"/>
              </w:rPr>
              <w:t xml:space="preserve">Since the school did not request a seat time waiver, </w:t>
            </w:r>
            <w:r>
              <w:rPr>
                <w:szCs w:val="24"/>
              </w:rPr>
              <w:t>it</w:t>
            </w:r>
            <w:r w:rsidRPr="00817CFE">
              <w:rPr>
                <w:szCs w:val="24"/>
              </w:rPr>
              <w:t xml:space="preserve"> needs to clarify </w:t>
            </w:r>
            <w:r>
              <w:rPr>
                <w:szCs w:val="24"/>
              </w:rPr>
              <w:t>which</w:t>
            </w:r>
            <w:r w:rsidRPr="00817CFE">
              <w:rPr>
                <w:szCs w:val="24"/>
              </w:rPr>
              <w:t xml:space="preserve"> options will definitely be available to students</w:t>
            </w:r>
            <w:r>
              <w:rPr>
                <w:szCs w:val="24"/>
              </w:rPr>
              <w:t xml:space="preserve"> </w:t>
            </w:r>
            <w:r w:rsidR="00F910A8" w:rsidRPr="00817CFE">
              <w:rPr>
                <w:szCs w:val="24"/>
              </w:rPr>
              <w:t>who</w:t>
            </w:r>
            <w:r w:rsidR="00EE6475" w:rsidRPr="00817CFE">
              <w:rPr>
                <w:szCs w:val="24"/>
              </w:rPr>
              <w:t xml:space="preserve"> </w:t>
            </w:r>
            <w:r w:rsidR="006452A6">
              <w:rPr>
                <w:szCs w:val="24"/>
              </w:rPr>
              <w:t>finish</w:t>
            </w:r>
            <w:r w:rsidR="00EE6475" w:rsidRPr="00817CFE">
              <w:rPr>
                <w:szCs w:val="24"/>
              </w:rPr>
              <w:t xml:space="preserve"> </w:t>
            </w:r>
            <w:r w:rsidR="00F910A8" w:rsidRPr="00817CFE">
              <w:rPr>
                <w:szCs w:val="24"/>
              </w:rPr>
              <w:t xml:space="preserve">a year’s curriculum </w:t>
            </w:r>
            <w:r>
              <w:rPr>
                <w:szCs w:val="24"/>
              </w:rPr>
              <w:t>before they have completed the required number of seat time hours. The application indicates</w:t>
            </w:r>
            <w:r w:rsidR="00F910A8" w:rsidRPr="00817C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only </w:t>
            </w:r>
            <w:r w:rsidR="00F910A8" w:rsidRPr="00817CFE">
              <w:rPr>
                <w:szCs w:val="24"/>
              </w:rPr>
              <w:t>that they</w:t>
            </w:r>
            <w:r w:rsidR="00EE6475" w:rsidRPr="00817CFE">
              <w:rPr>
                <w:szCs w:val="24"/>
              </w:rPr>
              <w:t xml:space="preserve"> "may" have supplemental </w:t>
            </w:r>
            <w:r w:rsidR="00F910A8" w:rsidRPr="00817CFE">
              <w:rPr>
                <w:szCs w:val="24"/>
              </w:rPr>
              <w:t xml:space="preserve">work </w:t>
            </w:r>
            <w:r w:rsidR="00EE6475" w:rsidRPr="00817CFE">
              <w:rPr>
                <w:szCs w:val="24"/>
              </w:rPr>
              <w:t>or "may" start higher level work</w:t>
            </w:r>
            <w:r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III.A.)</w:t>
            </w:r>
          </w:p>
          <w:p w:rsidR="00F910A8" w:rsidRPr="00817CFE" w:rsidRDefault="00F910A8" w:rsidP="00817CFE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817CFE">
              <w:rPr>
                <w:szCs w:val="24"/>
              </w:rPr>
              <w:t xml:space="preserve">The application </w:t>
            </w:r>
            <w:r w:rsidR="006452A6">
              <w:rPr>
                <w:szCs w:val="24"/>
              </w:rPr>
              <w:t>was</w:t>
            </w:r>
            <w:r w:rsidRPr="00817CFE">
              <w:rPr>
                <w:szCs w:val="24"/>
              </w:rPr>
              <w:t xml:space="preserve"> unclear about how the school </w:t>
            </w:r>
            <w:r w:rsidR="006452A6">
              <w:rPr>
                <w:szCs w:val="24"/>
              </w:rPr>
              <w:t>would</w:t>
            </w:r>
            <w:r w:rsidR="00EE6475" w:rsidRPr="00817CFE">
              <w:rPr>
                <w:szCs w:val="24"/>
              </w:rPr>
              <w:t xml:space="preserve"> reach out to parents/guardians </w:t>
            </w:r>
            <w:r w:rsidRPr="00817CFE">
              <w:rPr>
                <w:szCs w:val="24"/>
              </w:rPr>
              <w:t>who</w:t>
            </w:r>
            <w:r w:rsidR="00EE6475" w:rsidRPr="00817CFE">
              <w:rPr>
                <w:szCs w:val="24"/>
              </w:rPr>
              <w:t xml:space="preserve"> are not English proficient</w:t>
            </w:r>
            <w:r w:rsidRPr="00817CFE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III.A.)</w:t>
            </w:r>
          </w:p>
          <w:p w:rsidR="00EE6475" w:rsidRDefault="00F910A8" w:rsidP="00F910A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F910A8">
              <w:rPr>
                <w:szCs w:val="24"/>
              </w:rPr>
              <w:t xml:space="preserve">The application </w:t>
            </w:r>
            <w:r w:rsidR="006452A6">
              <w:rPr>
                <w:szCs w:val="24"/>
              </w:rPr>
              <w:t>was</w:t>
            </w:r>
            <w:r w:rsidR="00EE6475" w:rsidRPr="00F910A8">
              <w:rPr>
                <w:szCs w:val="24"/>
              </w:rPr>
              <w:t xml:space="preserve"> unclear </w:t>
            </w:r>
            <w:r w:rsidRPr="00F910A8">
              <w:rPr>
                <w:szCs w:val="24"/>
              </w:rPr>
              <w:t xml:space="preserve">regarding </w:t>
            </w:r>
            <w:r w:rsidR="00EE6475" w:rsidRPr="00F910A8">
              <w:rPr>
                <w:szCs w:val="24"/>
              </w:rPr>
              <w:t xml:space="preserve">how </w:t>
            </w:r>
            <w:r w:rsidR="00817CFE">
              <w:rPr>
                <w:szCs w:val="24"/>
              </w:rPr>
              <w:t xml:space="preserve">the application </w:t>
            </w:r>
            <w:r w:rsidR="00EE6475" w:rsidRPr="00F910A8">
              <w:rPr>
                <w:szCs w:val="24"/>
              </w:rPr>
              <w:t xml:space="preserve">lottery </w:t>
            </w:r>
            <w:r w:rsidR="006452A6">
              <w:rPr>
                <w:szCs w:val="24"/>
              </w:rPr>
              <w:t>would</w:t>
            </w:r>
            <w:r w:rsidRPr="00F910A8">
              <w:rPr>
                <w:szCs w:val="24"/>
              </w:rPr>
              <w:t xml:space="preserve"> be designed in order to give priority to</w:t>
            </w:r>
            <w:r w:rsidR="00EE6475" w:rsidRPr="00F910A8">
              <w:rPr>
                <w:szCs w:val="24"/>
              </w:rPr>
              <w:t xml:space="preserve"> </w:t>
            </w:r>
            <w:r w:rsidRPr="00F910A8">
              <w:rPr>
                <w:szCs w:val="24"/>
              </w:rPr>
              <w:t xml:space="preserve">the targeted </w:t>
            </w:r>
            <w:r w:rsidR="00EE6475" w:rsidRPr="00F910A8">
              <w:rPr>
                <w:szCs w:val="24"/>
              </w:rPr>
              <w:t>student population</w:t>
            </w:r>
            <w:r w:rsidRPr="00F910A8">
              <w:rPr>
                <w:szCs w:val="24"/>
              </w:rPr>
              <w:t>.</w:t>
            </w:r>
            <w:r w:rsidR="00C059A3">
              <w:rPr>
                <w:szCs w:val="24"/>
              </w:rPr>
              <w:t xml:space="preserve"> (Section III.A.)</w:t>
            </w:r>
          </w:p>
          <w:p w:rsidR="003A6E10" w:rsidRPr="00F910A8" w:rsidRDefault="003A6E10" w:rsidP="00F910A8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>
              <w:rPr>
                <w:szCs w:val="24"/>
              </w:rPr>
              <w:t>The application state</w:t>
            </w:r>
            <w:r w:rsidR="006452A6">
              <w:rPr>
                <w:szCs w:val="24"/>
              </w:rPr>
              <w:t>s</w:t>
            </w:r>
            <w:r w:rsidRPr="003A6E10">
              <w:rPr>
                <w:szCs w:val="24"/>
              </w:rPr>
              <w:t>, “Greenfield’s virtual CMVS will also have a site location available for course-taking, tutoring, and assessment overseen by virtual sc</w:t>
            </w:r>
            <w:r>
              <w:rPr>
                <w:szCs w:val="24"/>
              </w:rPr>
              <w:t xml:space="preserve">hool personnel.” </w:t>
            </w:r>
            <w:r w:rsidRPr="003A6E10">
              <w:rPr>
                <w:szCs w:val="24"/>
              </w:rPr>
              <w:t xml:space="preserve">If a physical site is only in Greenfield, services </w:t>
            </w:r>
            <w:r>
              <w:rPr>
                <w:szCs w:val="24"/>
              </w:rPr>
              <w:t>may</w:t>
            </w:r>
            <w:r w:rsidRPr="003A6E10">
              <w:rPr>
                <w:szCs w:val="24"/>
              </w:rPr>
              <w:t xml:space="preserve"> not be equitable to students across the state.</w:t>
            </w:r>
            <w:r w:rsidR="00C059A3">
              <w:rPr>
                <w:szCs w:val="24"/>
              </w:rPr>
              <w:t xml:space="preserve"> (Section III.A.)</w:t>
            </w:r>
          </w:p>
          <w:p w:rsidR="00EE6475" w:rsidRPr="002E0817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School Operations</w:t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F910A8" w:rsidRDefault="00EE6475" w:rsidP="00071776">
            <w:pPr>
              <w:rPr>
                <w:b/>
                <w:szCs w:val="24"/>
              </w:rPr>
            </w:pPr>
            <w:r w:rsidRPr="00F910A8">
              <w:rPr>
                <w:b/>
                <w:szCs w:val="24"/>
              </w:rPr>
              <w:t>Primary Strengths</w:t>
            </w:r>
          </w:p>
          <w:p w:rsidR="00EE6475" w:rsidRPr="00F910A8" w:rsidRDefault="00F910A8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F910A8">
              <w:rPr>
                <w:szCs w:val="24"/>
              </w:rPr>
              <w:t xml:space="preserve">The </w:t>
            </w:r>
            <w:r w:rsidR="00EE6475" w:rsidRPr="00F910A8">
              <w:rPr>
                <w:szCs w:val="24"/>
              </w:rPr>
              <w:t xml:space="preserve">technical supports </w:t>
            </w:r>
            <w:r w:rsidRPr="00F910A8">
              <w:rPr>
                <w:szCs w:val="24"/>
              </w:rPr>
              <w:t>were</w:t>
            </w:r>
            <w:r w:rsidR="00EE6475" w:rsidRPr="00F910A8">
              <w:rPr>
                <w:szCs w:val="24"/>
              </w:rPr>
              <w:t xml:space="preserve"> clear</w:t>
            </w:r>
            <w:r w:rsidRPr="00F910A8">
              <w:rPr>
                <w:szCs w:val="24"/>
              </w:rPr>
              <w:t>ly de</w:t>
            </w:r>
            <w:r w:rsidR="00D575A3">
              <w:rPr>
                <w:szCs w:val="24"/>
              </w:rPr>
              <w:t>s</w:t>
            </w:r>
            <w:r w:rsidRPr="00F910A8">
              <w:rPr>
                <w:szCs w:val="24"/>
              </w:rPr>
              <w:t>cribed.</w:t>
            </w:r>
            <w:r w:rsidR="00C059A3">
              <w:rPr>
                <w:szCs w:val="24"/>
              </w:rPr>
              <w:t xml:space="preserve"> (Section III.B.)</w:t>
            </w:r>
          </w:p>
          <w:p w:rsidR="00EE6475" w:rsidRPr="002E0817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EE6475" w:rsidRPr="002E0817" w:rsidRDefault="00EE6475" w:rsidP="00071776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F910A8" w:rsidRDefault="00EE6475" w:rsidP="00071776">
            <w:pPr>
              <w:rPr>
                <w:b/>
                <w:szCs w:val="24"/>
              </w:rPr>
            </w:pPr>
            <w:r w:rsidRPr="00F910A8">
              <w:rPr>
                <w:b/>
                <w:szCs w:val="24"/>
              </w:rPr>
              <w:t>Primary Weaknesses</w:t>
            </w:r>
          </w:p>
          <w:p w:rsidR="00EE6475" w:rsidRPr="00F910A8" w:rsidRDefault="004B3561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4B3561">
              <w:rPr>
                <w:szCs w:val="24"/>
                <w:u w:val="single"/>
              </w:rPr>
              <w:t>Condition</w:t>
            </w:r>
            <w:r>
              <w:rPr>
                <w:szCs w:val="24"/>
              </w:rPr>
              <w:t xml:space="preserve">: </w:t>
            </w:r>
            <w:r w:rsidR="00F910A8" w:rsidRPr="00F910A8">
              <w:rPr>
                <w:szCs w:val="24"/>
              </w:rPr>
              <w:t xml:space="preserve">The school has no plans for providing </w:t>
            </w:r>
            <w:r>
              <w:rPr>
                <w:szCs w:val="24"/>
              </w:rPr>
              <w:t>meal</w:t>
            </w:r>
            <w:r w:rsidR="00EE6475" w:rsidRPr="00F910A8">
              <w:rPr>
                <w:szCs w:val="24"/>
              </w:rPr>
              <w:t xml:space="preserve">s </w:t>
            </w:r>
            <w:r w:rsidR="00F910A8" w:rsidRPr="00F910A8">
              <w:rPr>
                <w:szCs w:val="24"/>
              </w:rPr>
              <w:t xml:space="preserve">to students outside </w:t>
            </w:r>
            <w:r w:rsidR="00F910A8">
              <w:rPr>
                <w:szCs w:val="24"/>
              </w:rPr>
              <w:t>the</w:t>
            </w:r>
            <w:r w:rsidR="00F910A8" w:rsidRPr="00F910A8">
              <w:rPr>
                <w:szCs w:val="24"/>
              </w:rPr>
              <w:t xml:space="preserve"> Greenfield area </w:t>
            </w:r>
            <w:r w:rsidR="00F910A8">
              <w:rPr>
                <w:szCs w:val="24"/>
              </w:rPr>
              <w:t>who qualify for</w:t>
            </w:r>
            <w:r w:rsidR="00F910A8" w:rsidRPr="00F910A8">
              <w:rPr>
                <w:szCs w:val="24"/>
              </w:rPr>
              <w:t xml:space="preserve"> free and reduced </w:t>
            </w:r>
            <w:r w:rsidR="00D575A3">
              <w:rPr>
                <w:szCs w:val="24"/>
              </w:rPr>
              <w:t xml:space="preserve">price </w:t>
            </w:r>
            <w:r w:rsidR="00F910A8" w:rsidRPr="00F910A8">
              <w:rPr>
                <w:szCs w:val="24"/>
              </w:rPr>
              <w:t>meals.</w:t>
            </w:r>
            <w:r w:rsidR="00C059A3">
              <w:rPr>
                <w:szCs w:val="24"/>
              </w:rPr>
              <w:t xml:space="preserve"> (Section III.B.)</w:t>
            </w:r>
          </w:p>
          <w:p w:rsidR="00EE6475" w:rsidRPr="00F910A8" w:rsidRDefault="00F910A8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F910A8">
              <w:rPr>
                <w:szCs w:val="24"/>
              </w:rPr>
              <w:t xml:space="preserve">The school’s plans to deal with </w:t>
            </w:r>
            <w:r w:rsidR="00EE6475" w:rsidRPr="00F910A8">
              <w:rPr>
                <w:szCs w:val="24"/>
              </w:rPr>
              <w:t xml:space="preserve">truancy </w:t>
            </w:r>
            <w:r w:rsidR="006452A6">
              <w:rPr>
                <w:szCs w:val="24"/>
              </w:rPr>
              <w:t>were</w:t>
            </w:r>
            <w:r w:rsidR="00EE6475" w:rsidRPr="00F910A8">
              <w:rPr>
                <w:szCs w:val="24"/>
              </w:rPr>
              <w:t xml:space="preserve"> unclear</w:t>
            </w:r>
            <w:r w:rsidRPr="00F910A8">
              <w:rPr>
                <w:szCs w:val="24"/>
              </w:rPr>
              <w:t xml:space="preserve">. The application </w:t>
            </w:r>
            <w:r>
              <w:rPr>
                <w:szCs w:val="24"/>
              </w:rPr>
              <w:t xml:space="preserve">narrative </w:t>
            </w:r>
            <w:r w:rsidR="00EE6475" w:rsidRPr="00F910A8">
              <w:rPr>
                <w:szCs w:val="24"/>
              </w:rPr>
              <w:t>contradict</w:t>
            </w:r>
            <w:r w:rsidR="006452A6">
              <w:rPr>
                <w:szCs w:val="24"/>
              </w:rPr>
              <w:t>ed</w:t>
            </w:r>
            <w:r w:rsidR="00EE6475" w:rsidRPr="00F910A8">
              <w:rPr>
                <w:szCs w:val="24"/>
              </w:rPr>
              <w:t xml:space="preserve"> </w:t>
            </w:r>
            <w:r w:rsidRPr="00F910A8">
              <w:rPr>
                <w:szCs w:val="24"/>
              </w:rPr>
              <w:t>the e</w:t>
            </w:r>
            <w:r w:rsidR="00EE6475" w:rsidRPr="00F910A8">
              <w:rPr>
                <w:szCs w:val="24"/>
              </w:rPr>
              <w:t>xec</w:t>
            </w:r>
            <w:r w:rsidRPr="00F910A8">
              <w:rPr>
                <w:szCs w:val="24"/>
              </w:rPr>
              <w:t>utive s</w:t>
            </w:r>
            <w:r w:rsidR="00EE6475" w:rsidRPr="00F910A8">
              <w:rPr>
                <w:szCs w:val="24"/>
              </w:rPr>
              <w:t>ummary</w:t>
            </w:r>
            <w:r w:rsidRPr="00F910A8">
              <w:rPr>
                <w:szCs w:val="24"/>
              </w:rPr>
              <w:t xml:space="preserve">, which </w:t>
            </w:r>
            <w:r w:rsidR="006452A6">
              <w:rPr>
                <w:szCs w:val="24"/>
              </w:rPr>
              <w:t>said</w:t>
            </w:r>
            <w:r w:rsidRPr="00F910A8">
              <w:rPr>
                <w:szCs w:val="24"/>
              </w:rPr>
              <w:t xml:space="preserve"> that</w:t>
            </w:r>
            <w:r w:rsidR="00EE6475" w:rsidRPr="00F910A8">
              <w:rPr>
                <w:szCs w:val="24"/>
              </w:rPr>
              <w:t xml:space="preserve"> enrollment </w:t>
            </w:r>
            <w:r w:rsidR="006452A6">
              <w:rPr>
                <w:szCs w:val="24"/>
              </w:rPr>
              <w:t>would end</w:t>
            </w:r>
            <w:r w:rsidRPr="00F910A8">
              <w:rPr>
                <w:szCs w:val="24"/>
              </w:rPr>
              <w:t xml:space="preserve"> after 15 days of inactivity.</w:t>
            </w:r>
            <w:r w:rsidR="00481439">
              <w:rPr>
                <w:szCs w:val="24"/>
              </w:rPr>
              <w:t xml:space="preserve"> (Section III.B.)</w:t>
            </w:r>
          </w:p>
          <w:p w:rsidR="00EE6475" w:rsidRPr="00E74969" w:rsidRDefault="00E74969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E74969">
              <w:rPr>
                <w:szCs w:val="24"/>
              </w:rPr>
              <w:t xml:space="preserve">The application was </w:t>
            </w:r>
            <w:r w:rsidR="00EE6475" w:rsidRPr="00E74969">
              <w:rPr>
                <w:szCs w:val="24"/>
              </w:rPr>
              <w:t xml:space="preserve">unclear </w:t>
            </w:r>
            <w:r w:rsidRPr="00E74969">
              <w:rPr>
                <w:szCs w:val="24"/>
              </w:rPr>
              <w:t xml:space="preserve">about </w:t>
            </w:r>
            <w:r w:rsidR="00EE6475" w:rsidRPr="00E74969">
              <w:rPr>
                <w:szCs w:val="24"/>
              </w:rPr>
              <w:t xml:space="preserve">how </w:t>
            </w:r>
            <w:r w:rsidRPr="00E74969">
              <w:rPr>
                <w:szCs w:val="24"/>
              </w:rPr>
              <w:t>teachers</w:t>
            </w:r>
            <w:r w:rsidR="00A93A2B">
              <w:rPr>
                <w:szCs w:val="24"/>
              </w:rPr>
              <w:t xml:space="preserve"> and </w:t>
            </w:r>
            <w:r w:rsidRPr="00E74969">
              <w:rPr>
                <w:szCs w:val="24"/>
              </w:rPr>
              <w:t>parents would be</w:t>
            </w:r>
            <w:r w:rsidR="00EE6475" w:rsidRPr="00E74969">
              <w:rPr>
                <w:szCs w:val="24"/>
              </w:rPr>
              <w:t xml:space="preserve"> informed </w:t>
            </w:r>
            <w:r w:rsidRPr="00E74969">
              <w:rPr>
                <w:szCs w:val="24"/>
              </w:rPr>
              <w:t>about school</w:t>
            </w:r>
            <w:r w:rsidR="00EE6475" w:rsidRPr="00E74969">
              <w:rPr>
                <w:szCs w:val="24"/>
              </w:rPr>
              <w:t xml:space="preserve"> policies</w:t>
            </w:r>
            <w:r w:rsidRPr="00E74969">
              <w:rPr>
                <w:szCs w:val="24"/>
              </w:rPr>
              <w:t>.</w:t>
            </w:r>
            <w:r w:rsidR="00481439">
              <w:rPr>
                <w:szCs w:val="24"/>
              </w:rPr>
              <w:t xml:space="preserve"> (Section III.B.)</w:t>
            </w:r>
          </w:p>
          <w:p w:rsidR="00EE6475" w:rsidRDefault="00EE6475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CF7FFE" w:rsidRPr="002E0817" w:rsidRDefault="00CF7FFE" w:rsidP="00EE6475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10152" w:type="dxa"/>
            <w:gridSpan w:val="4"/>
            <w:tcBorders>
              <w:bottom w:val="nil"/>
            </w:tcBorders>
          </w:tcPr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  <w:r w:rsidRPr="002E0817">
              <w:rPr>
                <w:b/>
                <w:szCs w:val="24"/>
              </w:rPr>
              <w:t>Accountability Plan and Process</w:t>
            </w:r>
          </w:p>
          <w:p w:rsidR="00EE6475" w:rsidRPr="002E0817" w:rsidRDefault="00EE6475" w:rsidP="00071776">
            <w:pPr>
              <w:jc w:val="center"/>
              <w:rPr>
                <w:b/>
                <w:szCs w:val="24"/>
              </w:rPr>
            </w:pPr>
          </w:p>
        </w:tc>
      </w:tr>
      <w:tr w:rsidR="00EE6475" w:rsidRPr="002E0817" w:rsidTr="002E0817">
        <w:trPr>
          <w:cantSplit/>
        </w:trPr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EE6475" w:rsidRPr="0096056D" w:rsidRDefault="00EE6475" w:rsidP="00071776">
            <w:pPr>
              <w:rPr>
                <w:b/>
                <w:szCs w:val="24"/>
              </w:rPr>
            </w:pPr>
            <w:r w:rsidRPr="0096056D">
              <w:rPr>
                <w:b/>
                <w:szCs w:val="24"/>
              </w:rPr>
              <w:t>Primary Strengths</w:t>
            </w:r>
          </w:p>
          <w:p w:rsidR="00EE6475" w:rsidRPr="0096056D" w:rsidRDefault="0096056D" w:rsidP="00071776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96056D">
              <w:rPr>
                <w:szCs w:val="24"/>
              </w:rPr>
              <w:t xml:space="preserve">Although the school has not </w:t>
            </w:r>
            <w:r>
              <w:rPr>
                <w:szCs w:val="24"/>
              </w:rPr>
              <w:t xml:space="preserve">yet </w:t>
            </w:r>
            <w:r w:rsidRPr="0096056D">
              <w:rPr>
                <w:szCs w:val="24"/>
              </w:rPr>
              <w:t xml:space="preserve">developed </w:t>
            </w:r>
            <w:r>
              <w:rPr>
                <w:szCs w:val="24"/>
              </w:rPr>
              <w:t>an</w:t>
            </w:r>
            <w:r w:rsidRPr="0096056D">
              <w:rPr>
                <w:szCs w:val="24"/>
              </w:rPr>
              <w:t xml:space="preserve"> accountability plan</w:t>
            </w:r>
            <w:r>
              <w:rPr>
                <w:szCs w:val="24"/>
              </w:rPr>
              <w:t xml:space="preserve"> as a CMVS</w:t>
            </w:r>
            <w:r w:rsidRPr="0096056D">
              <w:rPr>
                <w:szCs w:val="24"/>
              </w:rPr>
              <w:t xml:space="preserve">, it will be able to </w:t>
            </w:r>
            <w:r>
              <w:rPr>
                <w:szCs w:val="24"/>
              </w:rPr>
              <w:t>reference</w:t>
            </w:r>
            <w:r w:rsidRPr="0096056D">
              <w:rPr>
                <w:szCs w:val="24"/>
              </w:rPr>
              <w:t xml:space="preserve"> the plan that was approved when </w:t>
            </w:r>
            <w:r>
              <w:rPr>
                <w:szCs w:val="24"/>
              </w:rPr>
              <w:t>it</w:t>
            </w:r>
            <w:r w:rsidRPr="0096056D">
              <w:rPr>
                <w:szCs w:val="24"/>
              </w:rPr>
              <w:t xml:space="preserve"> </w:t>
            </w:r>
            <w:r w:rsidR="006452A6">
              <w:rPr>
                <w:szCs w:val="24"/>
              </w:rPr>
              <w:t>was a Virtual Innovation School so that it will not need to start from scratch.</w:t>
            </w:r>
            <w:r w:rsidR="00481439">
              <w:rPr>
                <w:szCs w:val="24"/>
              </w:rPr>
              <w:t xml:space="preserve"> (Section IV.)</w:t>
            </w:r>
          </w:p>
          <w:p w:rsidR="00EE6475" w:rsidRPr="002E0817" w:rsidRDefault="00EE6475" w:rsidP="00071776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  <w:p w:rsidR="00EE6475" w:rsidRPr="002E0817" w:rsidRDefault="00EE6475" w:rsidP="00071776">
            <w:pPr>
              <w:pStyle w:val="ListParagraph"/>
              <w:ind w:left="324"/>
              <w:rPr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</w:tcPr>
          <w:p w:rsidR="00EE6475" w:rsidRPr="00E74969" w:rsidRDefault="00EE6475" w:rsidP="00071776">
            <w:pPr>
              <w:rPr>
                <w:b/>
                <w:szCs w:val="24"/>
              </w:rPr>
            </w:pPr>
            <w:r w:rsidRPr="00E74969">
              <w:rPr>
                <w:b/>
                <w:szCs w:val="24"/>
              </w:rPr>
              <w:t>Primary Weaknesses</w:t>
            </w:r>
          </w:p>
          <w:p w:rsidR="00E74969" w:rsidRPr="00E74969" w:rsidRDefault="00E74969" w:rsidP="00E74969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szCs w:val="24"/>
              </w:rPr>
            </w:pPr>
            <w:r w:rsidRPr="00E74969">
              <w:rPr>
                <w:szCs w:val="24"/>
              </w:rPr>
              <w:t xml:space="preserve">The application did not fully address this </w:t>
            </w:r>
            <w:r w:rsidR="005903F4">
              <w:rPr>
                <w:szCs w:val="24"/>
              </w:rPr>
              <w:t>topic</w:t>
            </w:r>
            <w:r w:rsidR="006452A6">
              <w:rPr>
                <w:szCs w:val="24"/>
              </w:rPr>
              <w:t>,</w:t>
            </w:r>
            <w:r w:rsidRPr="00E74969">
              <w:rPr>
                <w:szCs w:val="24"/>
              </w:rPr>
              <w:t xml:space="preserve"> despite the fact that the school has been </w:t>
            </w:r>
            <w:r w:rsidR="005903F4">
              <w:rPr>
                <w:szCs w:val="24"/>
              </w:rPr>
              <w:t>in operation</w:t>
            </w:r>
            <w:r w:rsidRPr="00E74969">
              <w:rPr>
                <w:szCs w:val="24"/>
              </w:rPr>
              <w:t xml:space="preserve"> for three years.</w:t>
            </w:r>
            <w:r w:rsidR="00481439">
              <w:rPr>
                <w:szCs w:val="24"/>
              </w:rPr>
              <w:t xml:space="preserve"> (Section IV.)</w:t>
            </w:r>
          </w:p>
          <w:p w:rsidR="00E74969" w:rsidRPr="00E74969" w:rsidRDefault="00E74969" w:rsidP="00E74969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b/>
                <w:szCs w:val="24"/>
              </w:rPr>
            </w:pPr>
            <w:r w:rsidRPr="00E74969">
              <w:rPr>
                <w:szCs w:val="24"/>
              </w:rPr>
              <w:t xml:space="preserve">The application </w:t>
            </w:r>
            <w:r w:rsidR="00EE6475" w:rsidRPr="00E74969">
              <w:rPr>
                <w:szCs w:val="24"/>
              </w:rPr>
              <w:t xml:space="preserve">referenced </w:t>
            </w:r>
            <w:r w:rsidRPr="00E74969">
              <w:rPr>
                <w:szCs w:val="24"/>
              </w:rPr>
              <w:t xml:space="preserve">the school’s </w:t>
            </w:r>
            <w:r w:rsidR="006452A6">
              <w:rPr>
                <w:szCs w:val="24"/>
              </w:rPr>
              <w:t xml:space="preserve">Virtual </w:t>
            </w:r>
            <w:r w:rsidR="00EE6475" w:rsidRPr="00E74969">
              <w:rPr>
                <w:szCs w:val="24"/>
              </w:rPr>
              <w:t>Innovation School accountability pla</w:t>
            </w:r>
            <w:r w:rsidRPr="00E74969">
              <w:rPr>
                <w:szCs w:val="24"/>
              </w:rPr>
              <w:t>n, which</w:t>
            </w:r>
            <w:r w:rsidR="00EE6475" w:rsidRPr="00E74969">
              <w:rPr>
                <w:szCs w:val="24"/>
              </w:rPr>
              <w:t xml:space="preserve"> has not resulted in improvement</w:t>
            </w:r>
            <w:r w:rsidRPr="00E74969">
              <w:rPr>
                <w:szCs w:val="24"/>
              </w:rPr>
              <w:t xml:space="preserve"> from year to year. Also this plan does not adhere to areas required by the application.</w:t>
            </w:r>
            <w:r w:rsidR="00EE6475" w:rsidRPr="00E74969">
              <w:rPr>
                <w:szCs w:val="24"/>
              </w:rPr>
              <w:t xml:space="preserve"> </w:t>
            </w:r>
            <w:r w:rsidR="00481439">
              <w:rPr>
                <w:szCs w:val="24"/>
              </w:rPr>
              <w:t>(Section IV.)</w:t>
            </w:r>
          </w:p>
          <w:p w:rsidR="00EE6475" w:rsidRPr="00E74969" w:rsidRDefault="00E74969" w:rsidP="00EE6475">
            <w:pPr>
              <w:pStyle w:val="ListParagraph"/>
              <w:numPr>
                <w:ilvl w:val="0"/>
                <w:numId w:val="13"/>
              </w:numPr>
              <w:ind w:left="324" w:hanging="324"/>
              <w:rPr>
                <w:b/>
                <w:szCs w:val="24"/>
              </w:rPr>
            </w:pPr>
            <w:r w:rsidRPr="00E74969">
              <w:rPr>
                <w:szCs w:val="24"/>
              </w:rPr>
              <w:t xml:space="preserve">The application </w:t>
            </w:r>
            <w:r w:rsidR="006452A6">
              <w:rPr>
                <w:szCs w:val="24"/>
              </w:rPr>
              <w:t>did</w:t>
            </w:r>
            <w:r w:rsidRPr="00E74969">
              <w:rPr>
                <w:szCs w:val="24"/>
              </w:rPr>
              <w:t xml:space="preserve"> not indicate </w:t>
            </w:r>
            <w:r w:rsidR="00EE6475" w:rsidRPr="00E74969">
              <w:rPr>
                <w:szCs w:val="24"/>
              </w:rPr>
              <w:t>who will be creating the accountability plan</w:t>
            </w:r>
            <w:r w:rsidRPr="00E74969">
              <w:rPr>
                <w:szCs w:val="24"/>
              </w:rPr>
              <w:t>.</w:t>
            </w:r>
            <w:r w:rsidR="00481439">
              <w:rPr>
                <w:szCs w:val="24"/>
              </w:rPr>
              <w:t xml:space="preserve"> (Section IV.)</w:t>
            </w:r>
          </w:p>
          <w:p w:rsidR="00EE6475" w:rsidRPr="00E74969" w:rsidRDefault="00EE6475" w:rsidP="00E74969">
            <w:pPr>
              <w:rPr>
                <w:b/>
                <w:color w:val="808080" w:themeColor="background1" w:themeShade="80"/>
                <w:szCs w:val="24"/>
              </w:rPr>
            </w:pPr>
          </w:p>
        </w:tc>
      </w:tr>
    </w:tbl>
    <w:p w:rsidR="001F2938" w:rsidRPr="002E0817" w:rsidRDefault="001F2938">
      <w:pPr>
        <w:rPr>
          <w:szCs w:val="24"/>
        </w:rPr>
      </w:pPr>
    </w:p>
    <w:p w:rsidR="001F2938" w:rsidRPr="002E0817" w:rsidRDefault="001F2938">
      <w:pPr>
        <w:rPr>
          <w:szCs w:val="24"/>
        </w:rPr>
      </w:pPr>
    </w:p>
    <w:sectPr w:rsidR="001F2938" w:rsidRPr="002E0817" w:rsidSect="001F2938">
      <w:headerReference w:type="default" r:id="rId13"/>
      <w:footerReference w:type="even" r:id="rId14"/>
      <w:footerReference w:type="default" r:id="rId15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F6" w:rsidRDefault="00AC24F6">
      <w:r>
        <w:separator/>
      </w:r>
    </w:p>
  </w:endnote>
  <w:endnote w:type="continuationSeparator" w:id="0">
    <w:p w:rsidR="00AC24F6" w:rsidRDefault="00AC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A8" w:rsidRDefault="00DB09A0" w:rsidP="00FA7C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10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0A8" w:rsidRDefault="00F91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A8" w:rsidRDefault="00F910A8" w:rsidP="00FA7C1C">
    <w:pPr>
      <w:pStyle w:val="Footer"/>
      <w:framePr w:wrap="around" w:vAnchor="text" w:hAnchor="margin" w:xAlign="center" w:y="1"/>
      <w:rPr>
        <w:rStyle w:val="PageNumber"/>
      </w:rPr>
    </w:pPr>
  </w:p>
  <w:p w:rsidR="00F910A8" w:rsidRPr="00EE6475" w:rsidRDefault="003D613C">
    <w:pPr>
      <w:pStyle w:val="Footer"/>
      <w:rPr>
        <w:rFonts w:ascii="Arial" w:hAnsi="Arial" w:cs="Arial"/>
        <w:sz w:val="20"/>
      </w:rPr>
    </w:pPr>
    <w:r w:rsidRPr="003D613C">
      <w:rPr>
        <w:rStyle w:val="PageNumber"/>
        <w:rFonts w:ascii="Arial" w:hAnsi="Arial" w:cs="Arial"/>
        <w:sz w:val="20"/>
      </w:rPr>
      <w:t>Massachusetts Virtual Academy at Greenfield Commonwealth Virtual School</w:t>
    </w:r>
    <w:r w:rsidR="00F910A8" w:rsidRPr="00EE6475">
      <w:rPr>
        <w:rStyle w:val="PageNumber"/>
        <w:rFonts w:ascii="Arial" w:hAnsi="Arial" w:cs="Arial"/>
        <w:sz w:val="20"/>
      </w:rPr>
      <w:tab/>
      <w:t xml:space="preserve">Page </w:t>
    </w:r>
    <w:r w:rsidR="00DB09A0" w:rsidRPr="00EE6475">
      <w:rPr>
        <w:rStyle w:val="PageNumber"/>
        <w:rFonts w:ascii="Arial" w:hAnsi="Arial" w:cs="Arial"/>
        <w:sz w:val="20"/>
      </w:rPr>
      <w:fldChar w:fldCharType="begin"/>
    </w:r>
    <w:r w:rsidR="00F910A8" w:rsidRPr="00EE6475">
      <w:rPr>
        <w:rStyle w:val="PageNumber"/>
        <w:rFonts w:ascii="Arial" w:hAnsi="Arial" w:cs="Arial"/>
        <w:sz w:val="20"/>
      </w:rPr>
      <w:instrText xml:space="preserve"> PAGE </w:instrText>
    </w:r>
    <w:r w:rsidR="00DB09A0" w:rsidRPr="00EE6475">
      <w:rPr>
        <w:rStyle w:val="PageNumber"/>
        <w:rFonts w:ascii="Arial" w:hAnsi="Arial" w:cs="Arial"/>
        <w:sz w:val="20"/>
      </w:rPr>
      <w:fldChar w:fldCharType="separate"/>
    </w:r>
    <w:r w:rsidR="00F45912">
      <w:rPr>
        <w:rStyle w:val="PageNumber"/>
        <w:rFonts w:ascii="Arial" w:hAnsi="Arial" w:cs="Arial"/>
        <w:noProof/>
        <w:sz w:val="20"/>
      </w:rPr>
      <w:t>1</w:t>
    </w:r>
    <w:r w:rsidR="00DB09A0" w:rsidRPr="00EE6475">
      <w:rPr>
        <w:rStyle w:val="PageNumber"/>
        <w:rFonts w:ascii="Arial" w:hAnsi="Arial" w:cs="Arial"/>
        <w:sz w:val="20"/>
      </w:rPr>
      <w:fldChar w:fldCharType="end"/>
    </w:r>
    <w:r w:rsidR="00F910A8" w:rsidRPr="00EE6475">
      <w:rPr>
        <w:rStyle w:val="PageNumber"/>
        <w:rFonts w:ascii="Arial" w:hAnsi="Arial" w:cs="Arial"/>
        <w:sz w:val="20"/>
      </w:rPr>
      <w:t xml:space="preserve"> of </w:t>
    </w:r>
    <w:r w:rsidR="00DB09A0" w:rsidRPr="00EE6475">
      <w:rPr>
        <w:rStyle w:val="PageNumber"/>
        <w:rFonts w:ascii="Arial" w:hAnsi="Arial" w:cs="Arial"/>
        <w:sz w:val="20"/>
      </w:rPr>
      <w:fldChar w:fldCharType="begin"/>
    </w:r>
    <w:r w:rsidR="00F910A8" w:rsidRPr="00EE6475">
      <w:rPr>
        <w:rStyle w:val="PageNumber"/>
        <w:rFonts w:ascii="Arial" w:hAnsi="Arial" w:cs="Arial"/>
        <w:sz w:val="20"/>
      </w:rPr>
      <w:instrText xml:space="preserve"> NUMPAGES </w:instrText>
    </w:r>
    <w:r w:rsidR="00DB09A0" w:rsidRPr="00EE6475">
      <w:rPr>
        <w:rStyle w:val="PageNumber"/>
        <w:rFonts w:ascii="Arial" w:hAnsi="Arial" w:cs="Arial"/>
        <w:sz w:val="20"/>
      </w:rPr>
      <w:fldChar w:fldCharType="separate"/>
    </w:r>
    <w:r w:rsidR="00F45912">
      <w:rPr>
        <w:rStyle w:val="PageNumber"/>
        <w:rFonts w:ascii="Arial" w:hAnsi="Arial" w:cs="Arial"/>
        <w:noProof/>
        <w:sz w:val="20"/>
      </w:rPr>
      <w:t>6</w:t>
    </w:r>
    <w:r w:rsidR="00DB09A0" w:rsidRPr="00EE6475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F6" w:rsidRDefault="00AC24F6">
      <w:r>
        <w:separator/>
      </w:r>
    </w:p>
  </w:footnote>
  <w:footnote w:type="continuationSeparator" w:id="0">
    <w:p w:rsidR="00AC24F6" w:rsidRDefault="00AC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7"/>
      <w:gridCol w:w="8010"/>
    </w:tblGrid>
    <w:tr w:rsidR="00F910A8" w:rsidTr="001F2938">
      <w:tc>
        <w:tcPr>
          <w:tcW w:w="2137" w:type="dxa"/>
          <w:vAlign w:val="center"/>
        </w:tcPr>
        <w:p w:rsidR="00F910A8" w:rsidRDefault="00F910A8" w:rsidP="001F2938">
          <w:pPr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35F36">
            <w:rPr>
              <w:rFonts w:ascii="Arial" w:hAnsi="Arial" w:cs="Arial"/>
              <w:b/>
              <w:bCs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928948" cy="457200"/>
                <wp:effectExtent l="19050" t="0" r="4502" b="0"/>
                <wp:docPr id="10" name="Picture 1" descr="Massachusetts Department of Elementary and Secondary Educa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Massachusetts Department of Elementary and Secondary Education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948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vAlign w:val="center"/>
        </w:tcPr>
        <w:p w:rsidR="00F910A8" w:rsidRDefault="00F910A8" w:rsidP="001F2938">
          <w:pPr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35F3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Commonwealth of Massachusetts Virtual Schools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</w:p>
        <w:p w:rsidR="00F910A8" w:rsidRDefault="00F910A8" w:rsidP="001F2938">
          <w:pPr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1F2938">
            <w:rPr>
              <w:rFonts w:ascii="Arial" w:hAnsi="Arial" w:cs="Arial"/>
              <w:b/>
              <w:color w:val="000000"/>
              <w:sz w:val="20"/>
            </w:rPr>
            <w:t>Final Application Review</w:t>
          </w:r>
          <w:r>
            <w:rPr>
              <w:rFonts w:ascii="Arial" w:hAnsi="Arial" w:cs="Arial"/>
              <w:color w:val="000000"/>
              <w:sz w:val="20"/>
            </w:rPr>
            <w:t xml:space="preserve"> </w:t>
          </w:r>
          <w:r w:rsidRPr="00935F36">
            <w:rPr>
              <w:rFonts w:ascii="Arial" w:hAnsi="Arial" w:cs="Arial"/>
              <w:color w:val="000000"/>
              <w:sz w:val="20"/>
            </w:rPr>
            <w:t xml:space="preserve"> Opening School Year 2013-2014</w:t>
          </w:r>
        </w:p>
      </w:tc>
    </w:tr>
  </w:tbl>
  <w:p w:rsidR="00F910A8" w:rsidRDefault="00F91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C61"/>
    <w:multiLevelType w:val="hybridMultilevel"/>
    <w:tmpl w:val="2AD0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6A49"/>
    <w:multiLevelType w:val="hybridMultilevel"/>
    <w:tmpl w:val="90BAA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52A0D"/>
    <w:multiLevelType w:val="hybridMultilevel"/>
    <w:tmpl w:val="928A3CF0"/>
    <w:lvl w:ilvl="0" w:tplc="F126E8E8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BDB1B2B"/>
    <w:multiLevelType w:val="hybridMultilevel"/>
    <w:tmpl w:val="3C866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EA7847"/>
    <w:multiLevelType w:val="hybridMultilevel"/>
    <w:tmpl w:val="C9DC7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783D79"/>
    <w:multiLevelType w:val="hybridMultilevel"/>
    <w:tmpl w:val="CC9E6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E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833D3"/>
    <w:multiLevelType w:val="hybridMultilevel"/>
    <w:tmpl w:val="DAE8937A"/>
    <w:lvl w:ilvl="0" w:tplc="C49E901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B666E9"/>
    <w:multiLevelType w:val="hybridMultilevel"/>
    <w:tmpl w:val="63AAFA54"/>
    <w:lvl w:ilvl="0" w:tplc="37BC9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180B42"/>
    <w:multiLevelType w:val="hybridMultilevel"/>
    <w:tmpl w:val="1D9A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F1BB6"/>
    <w:multiLevelType w:val="multilevel"/>
    <w:tmpl w:val="DAE8937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F16631"/>
    <w:multiLevelType w:val="hybridMultilevel"/>
    <w:tmpl w:val="715C3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E6BF3"/>
    <w:multiLevelType w:val="hybridMultilevel"/>
    <w:tmpl w:val="19D2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D8E"/>
    <w:rsid w:val="0000023E"/>
    <w:rsid w:val="00002CCB"/>
    <w:rsid w:val="000058B0"/>
    <w:rsid w:val="00011707"/>
    <w:rsid w:val="0001415F"/>
    <w:rsid w:val="00016FE7"/>
    <w:rsid w:val="0002486F"/>
    <w:rsid w:val="00026761"/>
    <w:rsid w:val="00027ED0"/>
    <w:rsid w:val="0003189A"/>
    <w:rsid w:val="00035240"/>
    <w:rsid w:val="000407D6"/>
    <w:rsid w:val="0004158D"/>
    <w:rsid w:val="000424FA"/>
    <w:rsid w:val="00043BF7"/>
    <w:rsid w:val="00043D93"/>
    <w:rsid w:val="00052331"/>
    <w:rsid w:val="00052BF6"/>
    <w:rsid w:val="000568CC"/>
    <w:rsid w:val="00060D40"/>
    <w:rsid w:val="00060E7E"/>
    <w:rsid w:val="00063B50"/>
    <w:rsid w:val="000711C6"/>
    <w:rsid w:val="00071776"/>
    <w:rsid w:val="00077208"/>
    <w:rsid w:val="00080BE0"/>
    <w:rsid w:val="0008640A"/>
    <w:rsid w:val="00090E8F"/>
    <w:rsid w:val="000917DE"/>
    <w:rsid w:val="00094FD8"/>
    <w:rsid w:val="00095816"/>
    <w:rsid w:val="00096074"/>
    <w:rsid w:val="000A18D9"/>
    <w:rsid w:val="000A3ACC"/>
    <w:rsid w:val="000A48B7"/>
    <w:rsid w:val="000A6FA6"/>
    <w:rsid w:val="000B25E3"/>
    <w:rsid w:val="000B4B56"/>
    <w:rsid w:val="000B5373"/>
    <w:rsid w:val="000C1000"/>
    <w:rsid w:val="000C476E"/>
    <w:rsid w:val="000C5CC2"/>
    <w:rsid w:val="000D592B"/>
    <w:rsid w:val="000D5BBD"/>
    <w:rsid w:val="000E0241"/>
    <w:rsid w:val="000E1641"/>
    <w:rsid w:val="000E16A8"/>
    <w:rsid w:val="000E4278"/>
    <w:rsid w:val="000F05C9"/>
    <w:rsid w:val="000F0884"/>
    <w:rsid w:val="000F446F"/>
    <w:rsid w:val="000F7A4E"/>
    <w:rsid w:val="0010691E"/>
    <w:rsid w:val="00124A18"/>
    <w:rsid w:val="00155358"/>
    <w:rsid w:val="00155A16"/>
    <w:rsid w:val="00164EF5"/>
    <w:rsid w:val="00165E23"/>
    <w:rsid w:val="00166A65"/>
    <w:rsid w:val="00175287"/>
    <w:rsid w:val="00181923"/>
    <w:rsid w:val="001844E8"/>
    <w:rsid w:val="0019357F"/>
    <w:rsid w:val="00193BCB"/>
    <w:rsid w:val="00196F74"/>
    <w:rsid w:val="001A2009"/>
    <w:rsid w:val="001A29AE"/>
    <w:rsid w:val="001A3F34"/>
    <w:rsid w:val="001B0A29"/>
    <w:rsid w:val="001B7C8A"/>
    <w:rsid w:val="001C3EF3"/>
    <w:rsid w:val="001C6110"/>
    <w:rsid w:val="001D07FE"/>
    <w:rsid w:val="001D63C2"/>
    <w:rsid w:val="001E0F67"/>
    <w:rsid w:val="001F2938"/>
    <w:rsid w:val="001F67D0"/>
    <w:rsid w:val="0020694D"/>
    <w:rsid w:val="002114CB"/>
    <w:rsid w:val="002148EF"/>
    <w:rsid w:val="00216AE7"/>
    <w:rsid w:val="002302F6"/>
    <w:rsid w:val="0023396C"/>
    <w:rsid w:val="00240BD7"/>
    <w:rsid w:val="00247B44"/>
    <w:rsid w:val="00253306"/>
    <w:rsid w:val="00263757"/>
    <w:rsid w:val="00264153"/>
    <w:rsid w:val="0026755F"/>
    <w:rsid w:val="00270F9B"/>
    <w:rsid w:val="00273309"/>
    <w:rsid w:val="002747DE"/>
    <w:rsid w:val="00284A01"/>
    <w:rsid w:val="002A6A5E"/>
    <w:rsid w:val="002B4835"/>
    <w:rsid w:val="002B7560"/>
    <w:rsid w:val="002C226A"/>
    <w:rsid w:val="002C263B"/>
    <w:rsid w:val="002C70BA"/>
    <w:rsid w:val="002D211D"/>
    <w:rsid w:val="002D60E5"/>
    <w:rsid w:val="002D69A5"/>
    <w:rsid w:val="002D7023"/>
    <w:rsid w:val="002E0817"/>
    <w:rsid w:val="002E1643"/>
    <w:rsid w:val="002F4660"/>
    <w:rsid w:val="00304C10"/>
    <w:rsid w:val="00305EE3"/>
    <w:rsid w:val="00312135"/>
    <w:rsid w:val="00320704"/>
    <w:rsid w:val="003257D6"/>
    <w:rsid w:val="003265D3"/>
    <w:rsid w:val="00327A92"/>
    <w:rsid w:val="00330C0A"/>
    <w:rsid w:val="00334ED9"/>
    <w:rsid w:val="00336573"/>
    <w:rsid w:val="00345B1A"/>
    <w:rsid w:val="00352BC3"/>
    <w:rsid w:val="003716CF"/>
    <w:rsid w:val="00372555"/>
    <w:rsid w:val="0037521E"/>
    <w:rsid w:val="00375329"/>
    <w:rsid w:val="00375916"/>
    <w:rsid w:val="00390650"/>
    <w:rsid w:val="003922DD"/>
    <w:rsid w:val="003937B6"/>
    <w:rsid w:val="00393D8E"/>
    <w:rsid w:val="003A456C"/>
    <w:rsid w:val="003A6E10"/>
    <w:rsid w:val="003B105F"/>
    <w:rsid w:val="003B7B1F"/>
    <w:rsid w:val="003C187E"/>
    <w:rsid w:val="003C1FFF"/>
    <w:rsid w:val="003C2BC1"/>
    <w:rsid w:val="003C44FE"/>
    <w:rsid w:val="003C4CA6"/>
    <w:rsid w:val="003D047E"/>
    <w:rsid w:val="003D08C0"/>
    <w:rsid w:val="003D0C63"/>
    <w:rsid w:val="003D31EA"/>
    <w:rsid w:val="003D613C"/>
    <w:rsid w:val="003E72C4"/>
    <w:rsid w:val="003F1E9E"/>
    <w:rsid w:val="003F4803"/>
    <w:rsid w:val="003F7B08"/>
    <w:rsid w:val="004026CE"/>
    <w:rsid w:val="00407AA5"/>
    <w:rsid w:val="0041056E"/>
    <w:rsid w:val="004110D3"/>
    <w:rsid w:val="004246B9"/>
    <w:rsid w:val="00424F2F"/>
    <w:rsid w:val="00426A26"/>
    <w:rsid w:val="0042768E"/>
    <w:rsid w:val="00430C3E"/>
    <w:rsid w:val="00437119"/>
    <w:rsid w:val="004377CB"/>
    <w:rsid w:val="00443B8D"/>
    <w:rsid w:val="00450CAF"/>
    <w:rsid w:val="00452A26"/>
    <w:rsid w:val="00454BDC"/>
    <w:rsid w:val="004633F0"/>
    <w:rsid w:val="00466A39"/>
    <w:rsid w:val="00470C02"/>
    <w:rsid w:val="0047259A"/>
    <w:rsid w:val="00481439"/>
    <w:rsid w:val="00482612"/>
    <w:rsid w:val="004835EF"/>
    <w:rsid w:val="00490597"/>
    <w:rsid w:val="00490BCB"/>
    <w:rsid w:val="00496D92"/>
    <w:rsid w:val="004971F6"/>
    <w:rsid w:val="00497D79"/>
    <w:rsid w:val="004A0264"/>
    <w:rsid w:val="004B2051"/>
    <w:rsid w:val="004B3561"/>
    <w:rsid w:val="004D3C43"/>
    <w:rsid w:val="004D5CAC"/>
    <w:rsid w:val="004E3552"/>
    <w:rsid w:val="004E52EA"/>
    <w:rsid w:val="004E6814"/>
    <w:rsid w:val="004F2AA4"/>
    <w:rsid w:val="004F2F05"/>
    <w:rsid w:val="00511FD1"/>
    <w:rsid w:val="005124A7"/>
    <w:rsid w:val="005136E3"/>
    <w:rsid w:val="005168F3"/>
    <w:rsid w:val="00522464"/>
    <w:rsid w:val="00531349"/>
    <w:rsid w:val="00533048"/>
    <w:rsid w:val="00535804"/>
    <w:rsid w:val="00542743"/>
    <w:rsid w:val="00552F08"/>
    <w:rsid w:val="00557ECC"/>
    <w:rsid w:val="005674B1"/>
    <w:rsid w:val="00570668"/>
    <w:rsid w:val="005903F4"/>
    <w:rsid w:val="005932C1"/>
    <w:rsid w:val="00595678"/>
    <w:rsid w:val="0059734D"/>
    <w:rsid w:val="005A36E4"/>
    <w:rsid w:val="005B3F7F"/>
    <w:rsid w:val="005B5572"/>
    <w:rsid w:val="005C4AA3"/>
    <w:rsid w:val="005D1AFA"/>
    <w:rsid w:val="005D3F75"/>
    <w:rsid w:val="005D5ACB"/>
    <w:rsid w:val="005E1350"/>
    <w:rsid w:val="005E1E9C"/>
    <w:rsid w:val="005E7E3B"/>
    <w:rsid w:val="005F1813"/>
    <w:rsid w:val="00600013"/>
    <w:rsid w:val="00607793"/>
    <w:rsid w:val="00627953"/>
    <w:rsid w:val="0063157C"/>
    <w:rsid w:val="006335D9"/>
    <w:rsid w:val="00642EC2"/>
    <w:rsid w:val="00645035"/>
    <w:rsid w:val="006452A6"/>
    <w:rsid w:val="0065292B"/>
    <w:rsid w:val="006673F2"/>
    <w:rsid w:val="00667EE8"/>
    <w:rsid w:val="00675E5D"/>
    <w:rsid w:val="00680110"/>
    <w:rsid w:val="00681A06"/>
    <w:rsid w:val="00682D43"/>
    <w:rsid w:val="00690DA8"/>
    <w:rsid w:val="006A01B5"/>
    <w:rsid w:val="006A11AA"/>
    <w:rsid w:val="006A234B"/>
    <w:rsid w:val="006A3263"/>
    <w:rsid w:val="006A59E5"/>
    <w:rsid w:val="006A7B6C"/>
    <w:rsid w:val="006B67F0"/>
    <w:rsid w:val="006C4E9F"/>
    <w:rsid w:val="006C6DCC"/>
    <w:rsid w:val="006E3292"/>
    <w:rsid w:val="006E36B2"/>
    <w:rsid w:val="006E4317"/>
    <w:rsid w:val="007026B6"/>
    <w:rsid w:val="00703AD7"/>
    <w:rsid w:val="007113D6"/>
    <w:rsid w:val="007157F4"/>
    <w:rsid w:val="00732BDE"/>
    <w:rsid w:val="00740030"/>
    <w:rsid w:val="007571E7"/>
    <w:rsid w:val="00760F75"/>
    <w:rsid w:val="00764578"/>
    <w:rsid w:val="007706E5"/>
    <w:rsid w:val="00771D77"/>
    <w:rsid w:val="007746A0"/>
    <w:rsid w:val="00783816"/>
    <w:rsid w:val="007868E3"/>
    <w:rsid w:val="00793946"/>
    <w:rsid w:val="007A152A"/>
    <w:rsid w:val="007B64F6"/>
    <w:rsid w:val="007B6CB4"/>
    <w:rsid w:val="007C5D94"/>
    <w:rsid w:val="007D261D"/>
    <w:rsid w:val="007D37C6"/>
    <w:rsid w:val="007D745D"/>
    <w:rsid w:val="007E1DE2"/>
    <w:rsid w:val="007F0734"/>
    <w:rsid w:val="007F29BA"/>
    <w:rsid w:val="007F4915"/>
    <w:rsid w:val="008003E4"/>
    <w:rsid w:val="00811C64"/>
    <w:rsid w:val="008149DE"/>
    <w:rsid w:val="00817CFE"/>
    <w:rsid w:val="008205B2"/>
    <w:rsid w:val="00820D35"/>
    <w:rsid w:val="00824470"/>
    <w:rsid w:val="00824F6B"/>
    <w:rsid w:val="00826B7D"/>
    <w:rsid w:val="00833687"/>
    <w:rsid w:val="00833EC6"/>
    <w:rsid w:val="008347F7"/>
    <w:rsid w:val="00835FCB"/>
    <w:rsid w:val="00843CB2"/>
    <w:rsid w:val="008441F0"/>
    <w:rsid w:val="00855202"/>
    <w:rsid w:val="0087213A"/>
    <w:rsid w:val="0087218F"/>
    <w:rsid w:val="00892DB4"/>
    <w:rsid w:val="008944E2"/>
    <w:rsid w:val="008A18FA"/>
    <w:rsid w:val="008B35B4"/>
    <w:rsid w:val="008B71DE"/>
    <w:rsid w:val="008C017E"/>
    <w:rsid w:val="008C11CE"/>
    <w:rsid w:val="008C49FD"/>
    <w:rsid w:val="008D1C92"/>
    <w:rsid w:val="008D41A8"/>
    <w:rsid w:val="008D5D1A"/>
    <w:rsid w:val="008D6BFF"/>
    <w:rsid w:val="008E5F90"/>
    <w:rsid w:val="008F414E"/>
    <w:rsid w:val="008F53AB"/>
    <w:rsid w:val="008F5FE2"/>
    <w:rsid w:val="00900F98"/>
    <w:rsid w:val="00921F64"/>
    <w:rsid w:val="0092279C"/>
    <w:rsid w:val="009238A7"/>
    <w:rsid w:val="00925C8C"/>
    <w:rsid w:val="009260C3"/>
    <w:rsid w:val="00932045"/>
    <w:rsid w:val="009328C4"/>
    <w:rsid w:val="009330A5"/>
    <w:rsid w:val="0094674E"/>
    <w:rsid w:val="0096056D"/>
    <w:rsid w:val="00963618"/>
    <w:rsid w:val="0098232D"/>
    <w:rsid w:val="00984F5D"/>
    <w:rsid w:val="00986C93"/>
    <w:rsid w:val="00990262"/>
    <w:rsid w:val="0099563F"/>
    <w:rsid w:val="0099659C"/>
    <w:rsid w:val="009A2F87"/>
    <w:rsid w:val="009A3FEB"/>
    <w:rsid w:val="009B3D10"/>
    <w:rsid w:val="009D41A3"/>
    <w:rsid w:val="00A025A1"/>
    <w:rsid w:val="00A0727D"/>
    <w:rsid w:val="00A073BC"/>
    <w:rsid w:val="00A101C8"/>
    <w:rsid w:val="00A12BEA"/>
    <w:rsid w:val="00A16465"/>
    <w:rsid w:val="00A20393"/>
    <w:rsid w:val="00A21FDB"/>
    <w:rsid w:val="00A235AC"/>
    <w:rsid w:val="00A25F24"/>
    <w:rsid w:val="00A25F9B"/>
    <w:rsid w:val="00A30688"/>
    <w:rsid w:val="00A3698F"/>
    <w:rsid w:val="00A40539"/>
    <w:rsid w:val="00A40DF2"/>
    <w:rsid w:val="00A437A6"/>
    <w:rsid w:val="00A45C03"/>
    <w:rsid w:val="00A61E6E"/>
    <w:rsid w:val="00A811C5"/>
    <w:rsid w:val="00A83D64"/>
    <w:rsid w:val="00A842CE"/>
    <w:rsid w:val="00A92736"/>
    <w:rsid w:val="00A93A2B"/>
    <w:rsid w:val="00AA1B95"/>
    <w:rsid w:val="00AA1CDD"/>
    <w:rsid w:val="00AA20C2"/>
    <w:rsid w:val="00AA2D10"/>
    <w:rsid w:val="00AA6DCD"/>
    <w:rsid w:val="00AB43C0"/>
    <w:rsid w:val="00AB4441"/>
    <w:rsid w:val="00AB4DC0"/>
    <w:rsid w:val="00AB61A5"/>
    <w:rsid w:val="00AC1D59"/>
    <w:rsid w:val="00AC24F6"/>
    <w:rsid w:val="00AC5C62"/>
    <w:rsid w:val="00AD1394"/>
    <w:rsid w:val="00AE2168"/>
    <w:rsid w:val="00B04F2C"/>
    <w:rsid w:val="00B05A3E"/>
    <w:rsid w:val="00B05B00"/>
    <w:rsid w:val="00B15CA4"/>
    <w:rsid w:val="00B27D7B"/>
    <w:rsid w:val="00B34A4C"/>
    <w:rsid w:val="00B44CBD"/>
    <w:rsid w:val="00B5322A"/>
    <w:rsid w:val="00B55C79"/>
    <w:rsid w:val="00B56593"/>
    <w:rsid w:val="00B56AC7"/>
    <w:rsid w:val="00B57D4F"/>
    <w:rsid w:val="00B63B93"/>
    <w:rsid w:val="00B667AD"/>
    <w:rsid w:val="00B70096"/>
    <w:rsid w:val="00B71C86"/>
    <w:rsid w:val="00B725D3"/>
    <w:rsid w:val="00B813F0"/>
    <w:rsid w:val="00B84A71"/>
    <w:rsid w:val="00B9633A"/>
    <w:rsid w:val="00BA0197"/>
    <w:rsid w:val="00BA3E63"/>
    <w:rsid w:val="00BB32FA"/>
    <w:rsid w:val="00BC31DB"/>
    <w:rsid w:val="00BC64E3"/>
    <w:rsid w:val="00BC6AC0"/>
    <w:rsid w:val="00BC6FB8"/>
    <w:rsid w:val="00BD1347"/>
    <w:rsid w:val="00BD19D1"/>
    <w:rsid w:val="00BE7D7A"/>
    <w:rsid w:val="00BF3809"/>
    <w:rsid w:val="00BF49E2"/>
    <w:rsid w:val="00BF7813"/>
    <w:rsid w:val="00C059A3"/>
    <w:rsid w:val="00C14CF7"/>
    <w:rsid w:val="00C278BF"/>
    <w:rsid w:val="00C37C21"/>
    <w:rsid w:val="00C54836"/>
    <w:rsid w:val="00C55BDE"/>
    <w:rsid w:val="00C616DC"/>
    <w:rsid w:val="00C623E4"/>
    <w:rsid w:val="00C62778"/>
    <w:rsid w:val="00C64ADD"/>
    <w:rsid w:val="00C64EA1"/>
    <w:rsid w:val="00C679C3"/>
    <w:rsid w:val="00C71D82"/>
    <w:rsid w:val="00C7418C"/>
    <w:rsid w:val="00C755EF"/>
    <w:rsid w:val="00C83809"/>
    <w:rsid w:val="00C9792E"/>
    <w:rsid w:val="00CA3453"/>
    <w:rsid w:val="00CA3D0C"/>
    <w:rsid w:val="00CA4C94"/>
    <w:rsid w:val="00CA624B"/>
    <w:rsid w:val="00CB05A4"/>
    <w:rsid w:val="00CB3CF6"/>
    <w:rsid w:val="00CB51BB"/>
    <w:rsid w:val="00CC0907"/>
    <w:rsid w:val="00CC0CA2"/>
    <w:rsid w:val="00CC2A7D"/>
    <w:rsid w:val="00CC4247"/>
    <w:rsid w:val="00CD0F05"/>
    <w:rsid w:val="00CD51DE"/>
    <w:rsid w:val="00CD5DCE"/>
    <w:rsid w:val="00CE2B5A"/>
    <w:rsid w:val="00CF0B8F"/>
    <w:rsid w:val="00CF207E"/>
    <w:rsid w:val="00CF7FFE"/>
    <w:rsid w:val="00D017AC"/>
    <w:rsid w:val="00D07ECD"/>
    <w:rsid w:val="00D1579C"/>
    <w:rsid w:val="00D15B9A"/>
    <w:rsid w:val="00D176D6"/>
    <w:rsid w:val="00D36A90"/>
    <w:rsid w:val="00D3741B"/>
    <w:rsid w:val="00D51395"/>
    <w:rsid w:val="00D52CA3"/>
    <w:rsid w:val="00D575A3"/>
    <w:rsid w:val="00D62A1E"/>
    <w:rsid w:val="00D83482"/>
    <w:rsid w:val="00D9021D"/>
    <w:rsid w:val="00DA168A"/>
    <w:rsid w:val="00DA3719"/>
    <w:rsid w:val="00DB09A0"/>
    <w:rsid w:val="00DB1016"/>
    <w:rsid w:val="00DB327C"/>
    <w:rsid w:val="00DB4080"/>
    <w:rsid w:val="00DC1385"/>
    <w:rsid w:val="00DC29B3"/>
    <w:rsid w:val="00DC4768"/>
    <w:rsid w:val="00DC71ED"/>
    <w:rsid w:val="00DD485E"/>
    <w:rsid w:val="00DE1F08"/>
    <w:rsid w:val="00DE24AE"/>
    <w:rsid w:val="00DE6FF0"/>
    <w:rsid w:val="00DE71A3"/>
    <w:rsid w:val="00E022C1"/>
    <w:rsid w:val="00E02D24"/>
    <w:rsid w:val="00E054D3"/>
    <w:rsid w:val="00E0661A"/>
    <w:rsid w:val="00E1047B"/>
    <w:rsid w:val="00E13602"/>
    <w:rsid w:val="00E13E16"/>
    <w:rsid w:val="00E164B4"/>
    <w:rsid w:val="00E251FB"/>
    <w:rsid w:val="00E32E10"/>
    <w:rsid w:val="00E36B05"/>
    <w:rsid w:val="00E47982"/>
    <w:rsid w:val="00E524CD"/>
    <w:rsid w:val="00E56025"/>
    <w:rsid w:val="00E62002"/>
    <w:rsid w:val="00E626AC"/>
    <w:rsid w:val="00E63028"/>
    <w:rsid w:val="00E74969"/>
    <w:rsid w:val="00E86D28"/>
    <w:rsid w:val="00E94C92"/>
    <w:rsid w:val="00EA53EF"/>
    <w:rsid w:val="00EA79EF"/>
    <w:rsid w:val="00EB1930"/>
    <w:rsid w:val="00EB5B30"/>
    <w:rsid w:val="00EC3FE8"/>
    <w:rsid w:val="00EC41F4"/>
    <w:rsid w:val="00EC45C0"/>
    <w:rsid w:val="00ED1351"/>
    <w:rsid w:val="00ED2B0B"/>
    <w:rsid w:val="00EE610F"/>
    <w:rsid w:val="00EE6475"/>
    <w:rsid w:val="00EE6D58"/>
    <w:rsid w:val="00F00095"/>
    <w:rsid w:val="00F13992"/>
    <w:rsid w:val="00F25856"/>
    <w:rsid w:val="00F27408"/>
    <w:rsid w:val="00F3210D"/>
    <w:rsid w:val="00F43245"/>
    <w:rsid w:val="00F44369"/>
    <w:rsid w:val="00F45912"/>
    <w:rsid w:val="00F5219F"/>
    <w:rsid w:val="00F555D3"/>
    <w:rsid w:val="00F5717D"/>
    <w:rsid w:val="00F57482"/>
    <w:rsid w:val="00F731AD"/>
    <w:rsid w:val="00F86F46"/>
    <w:rsid w:val="00F901D3"/>
    <w:rsid w:val="00F910A8"/>
    <w:rsid w:val="00F9188B"/>
    <w:rsid w:val="00F967D1"/>
    <w:rsid w:val="00FA5198"/>
    <w:rsid w:val="00FA7C1C"/>
    <w:rsid w:val="00FB4F4C"/>
    <w:rsid w:val="00FB63B9"/>
    <w:rsid w:val="00FB7D4C"/>
    <w:rsid w:val="00FC133C"/>
    <w:rsid w:val="00FC2C4D"/>
    <w:rsid w:val="00FC5DB7"/>
    <w:rsid w:val="00FD7021"/>
    <w:rsid w:val="00FF187F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D8E"/>
    <w:pPr>
      <w:widowControl w:val="0"/>
      <w:snapToGri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93D8E"/>
    <w:pPr>
      <w:widowControl/>
      <w:snapToGrid/>
    </w:pPr>
    <w:rPr>
      <w:b/>
      <w:bCs/>
      <w:szCs w:val="24"/>
      <w:u w:val="single"/>
    </w:rPr>
  </w:style>
  <w:style w:type="table" w:styleId="TableGrid">
    <w:name w:val="Table Grid"/>
    <w:basedOn w:val="TableNormal"/>
    <w:rsid w:val="0039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locked/>
    <w:rsid w:val="00393D8E"/>
    <w:rPr>
      <w:b/>
      <w:bCs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B963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3698F"/>
    <w:rPr>
      <w:sz w:val="16"/>
      <w:szCs w:val="16"/>
    </w:rPr>
  </w:style>
  <w:style w:type="paragraph" w:styleId="CommentText">
    <w:name w:val="annotation text"/>
    <w:basedOn w:val="Normal"/>
    <w:semiHidden/>
    <w:rsid w:val="00A369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698F"/>
    <w:rPr>
      <w:b/>
      <w:bCs/>
    </w:rPr>
  </w:style>
  <w:style w:type="paragraph" w:styleId="Header">
    <w:name w:val="header"/>
    <w:basedOn w:val="Normal"/>
    <w:link w:val="HeaderChar"/>
    <w:rsid w:val="000E0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2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7DE"/>
  </w:style>
  <w:style w:type="character" w:customStyle="1" w:styleId="HeaderChar">
    <w:name w:val="Header Char"/>
    <w:link w:val="Header"/>
    <w:locked/>
    <w:rsid w:val="000B25E3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F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59680FF3D78478E32D58E034BABCA" ma:contentTypeVersion="0" ma:contentTypeDescription="Create a new document." ma:contentTypeScope="" ma:versionID="8768a2fd08c729b29d485c732921a9ae">
  <xsd:schema xmlns:xsd="http://www.w3.org/2001/XMLSchema" xmlns:xs="http://www.w3.org/2001/XMLSchema" xmlns:p="http://schemas.microsoft.com/office/2006/metadata/properties" xmlns:ns2="733efe1c-5bbe-4968-87dc-d400e65c879f" targetNamespace="http://schemas.microsoft.com/office/2006/metadata/properties" ma:root="true" ma:fieldsID="e3bf82cef4a31e5be4d1c5cb4114384c" ns2:_=""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DESE-622-140</_dlc_DocId>
    <_dlc_DocIdUrl xmlns="733efe1c-5bbe-4968-87dc-d400e65c879f">
      <Url>https://sharepoint.doemass.org/ese/odl/_layouts/DocIdRedir.aspx?ID=DESE-622-140</Url>
      <Description>DESE-622-140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C64D-3AD4-449D-811D-CA12BDC0C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3CD7A-B47C-4283-9ED0-D787DAC25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446891-0807-46ED-AFBF-25E275DF991C}">
  <ds:schemaRefs>
    <ds:schemaRef ds:uri="http://schemas.microsoft.com/office/2006/metadata/properties"/>
    <ds:schemaRef ds:uri="http://schemas.microsoft.com/office/infopath/2007/PartnerControls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6BCEDA3-AFCE-4B69-90B1-2B757DDEFC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62E889-8EC0-4C12-8E46-458AFC17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1320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Virtual Schools, Final Application Review</vt:lpstr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Virtual Schools, Final Application Review</dc:title>
  <dc:creator>ESE</dc:creator>
  <cp:lastModifiedBy>ESE</cp:lastModifiedBy>
  <cp:revision>3</cp:revision>
  <cp:lastPrinted>2013-06-18T15:52:00Z</cp:lastPrinted>
  <dcterms:created xsi:type="dcterms:W3CDTF">2013-06-20T16:52:00Z</dcterms:created>
  <dcterms:modified xsi:type="dcterms:W3CDTF">2013-06-24T19:34:00Z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2013</vt:lpwstr>
  </property>
  <property fmtid="{D5CDD505-2E9C-101B-9397-08002B2CF9AE}" pid="3" name="_dlc_DocIdItemGuid">
    <vt:lpwstr>38717619-ac57-48cc-bfb7-206ae6f7c930</vt:lpwstr>
  </property>
  <property fmtid="{D5CDD505-2E9C-101B-9397-08002B2CF9AE}" pid="4" name="ContentTypeId">
    <vt:lpwstr>0x01010075159680FF3D78478E32D58E034BABCA</vt:lpwstr>
  </property>
</Properties>
</file>