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43E" w:rsidRDefault="00FA6A9F" w:rsidP="0059243E">
      <w:pPr>
        <w:jc w:val="center"/>
        <w:rPr>
          <w:b/>
          <w:bCs/>
          <w:caps/>
        </w:rPr>
      </w:pPr>
      <w:r w:rsidRPr="006018F0">
        <w:rPr>
          <w:b/>
          <w:bCs/>
          <w:caps/>
        </w:rPr>
        <w:object w:dxaOrig="9360" w:dyaOrig="12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ptember 19th, 2013&#10;&#10;Commissioner of Elementary and Secondary Education &#10;Massachusetts Department of Elementary and Secondary Education&#10;75 Pleasant Street&#10;Malden, MA 02148&#10;&#10;Dear Commissioner,&#10;&#10;On behalf of the Match Charter Public School and Match Community Day Charter Public School Board of Trustees, I respectfully request your approval of an amendment to consolidate our two separate charters.  These changes to our charter will be effective on July 1st, 2014, pending approval by the Board of Elementary and Secondary Education. &#10;&#10;The Trustees of the Match Charter Public School and Match Community Day Charter Public School wish to make this change because we believe that the consolidation of our charters will result in increased academic leadership quality, improved opportunities for students across our schools, and increased operational efficiency. Ultimately, we believe that this change will allow us to better serve our students and communities. Please see section D of Part 1 for more information. &#10;&#10;The Match Charter Public School and Match Community Day Charter Public School Board of Trustees voted to approve this request on September 11th, 2013 at a meeting held in compliance with Massachusetts Open Meeting Law G.L. c. 30A, s. 11A1/2.  At that meeting, the Board of Trustees authorized me to submit this request on their behalf. &#10;&#10;Both the Match Charter Public School and the Match Community Day Charter Public Schools are academically successful, are viable organizations, and are faithful to the terms of their charters. Both schools have achieved strong results for their students based on a variety of measures, including the MCAS exam. The Match Charter Public School received its charter renewal for 2010-2015 without conditions in 2009, and the Match Community Day Charter Public School completed its Year Two Site Visit Report conducted by the Department of Elementary and Secondary Education with no issues.  For more evidence supporting the success of both charters, please see section A of Part 1.&#10;&#10;The Match Charter Public School and Match Community Day Charter Public School Board of Trustees requests your approval of this amendment as soon as possible.&#10;&#10;Please contact Stig Leschly at stig.leschly@matcheducation.org and 617-480-3118 if you have any questions about this request.&#10;&#10;Sincerely,&#10;&#10;Stig Leschly&#10;Chief Executive Officer&#10;&#10;cc.  Jamie Goldstein, Board Chair&#10;      Mike Larsson, Chief Operating Officer&#10;" style="width:468.45pt;height:643.3pt" o:ole="">
            <v:imagedata r:id="rId9" o:title=""/>
          </v:shape>
          <o:OLEObject Type="Embed" ProgID="Word.Document.12" ShapeID="_x0000_i1025" DrawAspect="Content" ObjectID="_1454418564" r:id="rId10">
            <o:FieldCodes>\s</o:FieldCodes>
          </o:OLEObject>
        </w:object>
      </w:r>
    </w:p>
    <w:p w:rsidR="00EB0984" w:rsidRDefault="00EB0984" w:rsidP="0059243E">
      <w:pPr>
        <w:jc w:val="center"/>
        <w:rPr>
          <w:b/>
          <w:bCs/>
          <w:caps/>
        </w:rPr>
        <w:sectPr w:rsidR="00EB0984" w:rsidSect="00971466">
          <w:footerReference w:type="default" r:id="rId11"/>
          <w:pgSz w:w="12240" w:h="15840"/>
          <w:pgMar w:top="720" w:right="720" w:bottom="720" w:left="720" w:header="720" w:footer="720" w:gutter="0"/>
          <w:cols w:space="720"/>
          <w:docGrid w:linePitch="360"/>
        </w:sectPr>
      </w:pPr>
    </w:p>
    <w:sdt>
      <w:sdtPr>
        <w:rPr>
          <w:b w:val="0"/>
          <w:bCs w:val="0"/>
          <w:caps w:val="0"/>
          <w:color w:val="auto"/>
          <w:spacing w:val="0"/>
          <w:sz w:val="20"/>
          <w:szCs w:val="20"/>
          <w:lang w:bidi="ar-SA"/>
        </w:rPr>
        <w:id w:val="-314649426"/>
        <w:docPartObj>
          <w:docPartGallery w:val="Table of Contents"/>
          <w:docPartUnique/>
        </w:docPartObj>
      </w:sdtPr>
      <w:sdtEndPr>
        <w:rPr>
          <w:noProof/>
        </w:rPr>
      </w:sdtEndPr>
      <w:sdtContent>
        <w:p w:rsidR="004D34CF" w:rsidRDefault="004D34CF">
          <w:pPr>
            <w:pStyle w:val="TOCHeading"/>
          </w:pPr>
          <w:r>
            <w:t>Contents</w:t>
          </w:r>
        </w:p>
        <w:p w:rsidR="008A12DB" w:rsidRDefault="001B379F" w:rsidP="008A12DB">
          <w:pPr>
            <w:pStyle w:val="TOC1"/>
            <w:rPr>
              <w:sz w:val="22"/>
              <w:szCs w:val="22"/>
            </w:rPr>
          </w:pPr>
          <w:r>
            <w:fldChar w:fldCharType="begin"/>
          </w:r>
          <w:r w:rsidR="004D34CF">
            <w:instrText xml:space="preserve"> TOC \o "1-3" \h \z \u </w:instrText>
          </w:r>
          <w:r>
            <w:fldChar w:fldCharType="separate"/>
          </w:r>
          <w:hyperlink w:anchor="_Toc367699061" w:history="1">
            <w:r w:rsidR="008A12DB" w:rsidRPr="00363664">
              <w:rPr>
                <w:rStyle w:val="Hyperlink"/>
              </w:rPr>
              <w:t>Part 1: Governance and Leadership Structure</w:t>
            </w:r>
            <w:r w:rsidR="008A12DB">
              <w:rPr>
                <w:webHidden/>
              </w:rPr>
              <w:tab/>
            </w:r>
            <w:r>
              <w:rPr>
                <w:webHidden/>
              </w:rPr>
              <w:fldChar w:fldCharType="begin"/>
            </w:r>
            <w:r w:rsidR="008A12DB">
              <w:rPr>
                <w:webHidden/>
              </w:rPr>
              <w:instrText xml:space="preserve"> PAGEREF _Toc367699061 \h </w:instrText>
            </w:r>
            <w:r>
              <w:rPr>
                <w:webHidden/>
              </w:rPr>
            </w:r>
            <w:r>
              <w:rPr>
                <w:webHidden/>
              </w:rPr>
              <w:fldChar w:fldCharType="separate"/>
            </w:r>
            <w:r w:rsidR="00015663">
              <w:rPr>
                <w:webHidden/>
              </w:rPr>
              <w:t>3</w:t>
            </w:r>
            <w:r>
              <w:rPr>
                <w:webHidden/>
              </w:rPr>
              <w:fldChar w:fldCharType="end"/>
            </w:r>
          </w:hyperlink>
        </w:p>
        <w:p w:rsidR="008A12DB" w:rsidRPr="008A12DB" w:rsidRDefault="00600E28" w:rsidP="008A12DB">
          <w:pPr>
            <w:pStyle w:val="TOC2"/>
            <w:rPr>
              <w:rFonts w:eastAsiaTheme="minorEastAsia"/>
              <w:sz w:val="22"/>
              <w:szCs w:val="22"/>
            </w:rPr>
          </w:pPr>
          <w:hyperlink w:anchor="_Toc367699062" w:history="1">
            <w:r w:rsidR="008A12DB" w:rsidRPr="008A12DB">
              <w:rPr>
                <w:rStyle w:val="Hyperlink"/>
              </w:rPr>
              <w:t>A.</w:t>
            </w:r>
            <w:r w:rsidR="008A12DB" w:rsidRPr="008A12DB">
              <w:rPr>
                <w:rFonts w:eastAsiaTheme="minorEastAsia"/>
                <w:sz w:val="22"/>
                <w:szCs w:val="22"/>
              </w:rPr>
              <w:tab/>
            </w:r>
            <w:r w:rsidR="008A12DB" w:rsidRPr="008A12DB">
              <w:rPr>
                <w:rStyle w:val="Hyperlink"/>
              </w:rPr>
              <w:t>Provide evidence of the board’s effectiveness thus far in overseeing multiple charter schools. Evidence should include such factors as student performance; fiscal health; student enrollment and retention; facility acquisition; and faculty quality and retention.</w:t>
            </w:r>
            <w:r w:rsidR="008A12DB" w:rsidRPr="008A12DB">
              <w:rPr>
                <w:webHidden/>
              </w:rPr>
              <w:tab/>
            </w:r>
            <w:r w:rsidR="001B379F" w:rsidRPr="008A12DB">
              <w:rPr>
                <w:webHidden/>
              </w:rPr>
              <w:fldChar w:fldCharType="begin"/>
            </w:r>
            <w:r w:rsidR="008A12DB" w:rsidRPr="008A12DB">
              <w:rPr>
                <w:webHidden/>
              </w:rPr>
              <w:instrText xml:space="preserve"> PAGEREF _Toc367699062 \h </w:instrText>
            </w:r>
            <w:r w:rsidR="001B379F" w:rsidRPr="008A12DB">
              <w:rPr>
                <w:webHidden/>
              </w:rPr>
            </w:r>
            <w:r w:rsidR="001B379F" w:rsidRPr="008A12DB">
              <w:rPr>
                <w:webHidden/>
              </w:rPr>
              <w:fldChar w:fldCharType="separate"/>
            </w:r>
            <w:r w:rsidR="00015663">
              <w:rPr>
                <w:webHidden/>
              </w:rPr>
              <w:t>3</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3" w:history="1">
            <w:r w:rsidR="008A12DB" w:rsidRPr="008A12DB">
              <w:rPr>
                <w:rStyle w:val="Hyperlink"/>
              </w:rPr>
              <w:t>B.</w:t>
            </w:r>
            <w:r w:rsidR="008A12DB" w:rsidRPr="008A12DB">
              <w:rPr>
                <w:rFonts w:eastAsiaTheme="minorEastAsia"/>
                <w:sz w:val="22"/>
                <w:szCs w:val="22"/>
              </w:rPr>
              <w:tab/>
            </w:r>
            <w:r w:rsidR="008A12DB" w:rsidRPr="008A12DB">
              <w:rPr>
                <w:rStyle w:val="Hyperlink"/>
              </w:rPr>
              <w:t>Describe how the board currently oversees a network of charter schools. Describe how the board will govern one large charter school with multiple campuses and hold those campuses accountable to rigorous goals.</w:t>
            </w:r>
            <w:r w:rsidR="008A12DB" w:rsidRPr="008A12DB">
              <w:rPr>
                <w:webHidden/>
              </w:rPr>
              <w:tab/>
            </w:r>
            <w:r w:rsidR="001B379F" w:rsidRPr="008A12DB">
              <w:rPr>
                <w:webHidden/>
              </w:rPr>
              <w:fldChar w:fldCharType="begin"/>
            </w:r>
            <w:r w:rsidR="008A12DB" w:rsidRPr="008A12DB">
              <w:rPr>
                <w:webHidden/>
              </w:rPr>
              <w:instrText xml:space="preserve"> PAGEREF _Toc367699063 \h </w:instrText>
            </w:r>
            <w:r w:rsidR="001B379F" w:rsidRPr="008A12DB">
              <w:rPr>
                <w:webHidden/>
              </w:rPr>
            </w:r>
            <w:r w:rsidR="001B379F" w:rsidRPr="008A12DB">
              <w:rPr>
                <w:webHidden/>
              </w:rPr>
              <w:fldChar w:fldCharType="separate"/>
            </w:r>
            <w:r w:rsidR="00015663">
              <w:rPr>
                <w:webHidden/>
              </w:rPr>
              <w:t>7</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4" w:history="1">
            <w:r w:rsidR="008A12DB" w:rsidRPr="008A12DB">
              <w:rPr>
                <w:rStyle w:val="Hyperlink"/>
              </w:rPr>
              <w:t>C.</w:t>
            </w:r>
            <w:r w:rsidR="008A12DB" w:rsidRPr="008A12DB">
              <w:rPr>
                <w:rFonts w:eastAsiaTheme="minorEastAsia"/>
                <w:sz w:val="22"/>
                <w:szCs w:val="22"/>
              </w:rPr>
              <w:tab/>
            </w:r>
            <w:r w:rsidR="008A12DB" w:rsidRPr="008A12DB">
              <w:rPr>
                <w:rStyle w:val="Hyperlink"/>
              </w:rPr>
              <w:t>Describe the primary challenges of operating as a network versus a single school and how these challenges were identified. Summarize how consolidation provides solutions to these challenges.</w:t>
            </w:r>
            <w:r w:rsidR="008A12DB" w:rsidRPr="008A12DB">
              <w:rPr>
                <w:webHidden/>
              </w:rPr>
              <w:tab/>
            </w:r>
            <w:r w:rsidR="001B379F" w:rsidRPr="008A12DB">
              <w:rPr>
                <w:webHidden/>
              </w:rPr>
              <w:fldChar w:fldCharType="begin"/>
            </w:r>
            <w:r w:rsidR="008A12DB" w:rsidRPr="008A12DB">
              <w:rPr>
                <w:webHidden/>
              </w:rPr>
              <w:instrText xml:space="preserve"> PAGEREF _Toc367699064 \h </w:instrText>
            </w:r>
            <w:r w:rsidR="001B379F" w:rsidRPr="008A12DB">
              <w:rPr>
                <w:webHidden/>
              </w:rPr>
            </w:r>
            <w:r w:rsidR="001B379F" w:rsidRPr="008A12DB">
              <w:rPr>
                <w:webHidden/>
              </w:rPr>
              <w:fldChar w:fldCharType="separate"/>
            </w:r>
            <w:r w:rsidR="00015663">
              <w:rPr>
                <w:webHidden/>
              </w:rPr>
              <w:t>8</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5" w:history="1">
            <w:r w:rsidR="008A12DB" w:rsidRPr="008A12DB">
              <w:rPr>
                <w:rStyle w:val="Hyperlink"/>
              </w:rPr>
              <w:t>D.</w:t>
            </w:r>
            <w:r w:rsidR="008A12DB" w:rsidRPr="008A12DB">
              <w:rPr>
                <w:rFonts w:eastAsiaTheme="minorEastAsia"/>
                <w:sz w:val="22"/>
                <w:szCs w:val="22"/>
              </w:rPr>
              <w:tab/>
            </w:r>
            <w:r w:rsidR="008A12DB" w:rsidRPr="008A12DB">
              <w:rPr>
                <w:rStyle w:val="Hyperlink"/>
              </w:rPr>
              <w:t>Describe how the consolidation of the existing schools relates to the needs of the community(ies) to be served.</w:t>
            </w:r>
            <w:r w:rsidR="008A12DB" w:rsidRPr="008A12DB">
              <w:rPr>
                <w:webHidden/>
              </w:rPr>
              <w:tab/>
            </w:r>
            <w:r w:rsidR="001B379F" w:rsidRPr="008A12DB">
              <w:rPr>
                <w:webHidden/>
              </w:rPr>
              <w:fldChar w:fldCharType="begin"/>
            </w:r>
            <w:r w:rsidR="008A12DB" w:rsidRPr="008A12DB">
              <w:rPr>
                <w:webHidden/>
              </w:rPr>
              <w:instrText xml:space="preserve"> PAGEREF _Toc367699065 \h </w:instrText>
            </w:r>
            <w:r w:rsidR="001B379F" w:rsidRPr="008A12DB">
              <w:rPr>
                <w:webHidden/>
              </w:rPr>
            </w:r>
            <w:r w:rsidR="001B379F" w:rsidRPr="008A12DB">
              <w:rPr>
                <w:webHidden/>
              </w:rPr>
              <w:fldChar w:fldCharType="separate"/>
            </w:r>
            <w:r w:rsidR="00015663">
              <w:rPr>
                <w:webHidden/>
              </w:rPr>
              <w:t>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6" w:history="1">
            <w:r w:rsidR="008A12DB" w:rsidRPr="008A12DB">
              <w:rPr>
                <w:rStyle w:val="Hyperlink"/>
              </w:rPr>
              <w:t>E.</w:t>
            </w:r>
            <w:r w:rsidR="008A12DB" w:rsidRPr="008A12DB">
              <w:rPr>
                <w:rFonts w:eastAsiaTheme="minorEastAsia"/>
                <w:sz w:val="22"/>
                <w:szCs w:val="22"/>
              </w:rPr>
              <w:tab/>
            </w:r>
            <w:r w:rsidR="008A12DB" w:rsidRPr="008A12DB">
              <w:rPr>
                <w:rStyle w:val="Hyperlink"/>
              </w:rPr>
              <w:t>Explain any proposed changes to the board’s organizational structure, decision-making processes, and/or modifications of the existing board’s membership to help oversee and support the board’s plans to consolidate.</w:t>
            </w:r>
            <w:r w:rsidR="008A12DB" w:rsidRPr="008A12DB">
              <w:rPr>
                <w:webHidden/>
              </w:rPr>
              <w:tab/>
            </w:r>
            <w:r w:rsidR="001B379F" w:rsidRPr="008A12DB">
              <w:rPr>
                <w:webHidden/>
              </w:rPr>
              <w:fldChar w:fldCharType="begin"/>
            </w:r>
            <w:r w:rsidR="008A12DB" w:rsidRPr="008A12DB">
              <w:rPr>
                <w:webHidden/>
              </w:rPr>
              <w:instrText xml:space="preserve"> PAGEREF _Toc367699066 \h </w:instrText>
            </w:r>
            <w:r w:rsidR="001B379F" w:rsidRPr="008A12DB">
              <w:rPr>
                <w:webHidden/>
              </w:rPr>
            </w:r>
            <w:r w:rsidR="001B379F" w:rsidRPr="008A12DB">
              <w:rPr>
                <w:webHidden/>
              </w:rPr>
              <w:fldChar w:fldCharType="separate"/>
            </w:r>
            <w:r w:rsidR="00015663">
              <w:rPr>
                <w:webHidden/>
              </w:rPr>
              <w:t>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7" w:history="1">
            <w:r w:rsidR="008A12DB" w:rsidRPr="008A12DB">
              <w:rPr>
                <w:rStyle w:val="Hyperlink"/>
              </w:rPr>
              <w:t>F.</w:t>
            </w:r>
            <w:r w:rsidR="008A12DB" w:rsidRPr="008A12DB">
              <w:rPr>
                <w:rFonts w:eastAsiaTheme="minorEastAsia"/>
                <w:sz w:val="22"/>
                <w:szCs w:val="22"/>
              </w:rPr>
              <w:tab/>
            </w:r>
            <w:r w:rsidR="008A12DB" w:rsidRPr="008A12DB">
              <w:rPr>
                <w:rStyle w:val="Hyperlink"/>
              </w:rPr>
              <w:t>Describe and explain the current reporting structure between the board of trustees, network leadership, and school (campus) leadership. Describe the roles and responsibilities of key leadership positions. Describe the proposed changes to these structures and/or responsibilities of key staff. Include the current and proposed network-level and school-level organizational chart(s), if changes are required under consolidation.</w:t>
            </w:r>
            <w:r w:rsidR="008A12DB" w:rsidRPr="008A12DB">
              <w:rPr>
                <w:webHidden/>
              </w:rPr>
              <w:tab/>
            </w:r>
            <w:r w:rsidR="001B379F" w:rsidRPr="008A12DB">
              <w:rPr>
                <w:webHidden/>
              </w:rPr>
              <w:fldChar w:fldCharType="begin"/>
            </w:r>
            <w:r w:rsidR="008A12DB" w:rsidRPr="008A12DB">
              <w:rPr>
                <w:webHidden/>
              </w:rPr>
              <w:instrText xml:space="preserve"> PAGEREF _Toc367699067 \h </w:instrText>
            </w:r>
            <w:r w:rsidR="001B379F" w:rsidRPr="008A12DB">
              <w:rPr>
                <w:webHidden/>
              </w:rPr>
            </w:r>
            <w:r w:rsidR="001B379F" w:rsidRPr="008A12DB">
              <w:rPr>
                <w:webHidden/>
              </w:rPr>
              <w:fldChar w:fldCharType="separate"/>
            </w:r>
            <w:r w:rsidR="00015663">
              <w:rPr>
                <w:webHidden/>
              </w:rPr>
              <w:t>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8" w:history="1">
            <w:r w:rsidR="008A12DB" w:rsidRPr="008A12DB">
              <w:rPr>
                <w:rStyle w:val="Hyperlink"/>
              </w:rPr>
              <w:t>G.</w:t>
            </w:r>
            <w:r w:rsidR="008A12DB" w:rsidRPr="008A12DB">
              <w:rPr>
                <w:rFonts w:eastAsiaTheme="minorEastAsia"/>
                <w:sz w:val="22"/>
                <w:szCs w:val="22"/>
              </w:rPr>
              <w:tab/>
            </w:r>
            <w:r w:rsidR="008A12DB" w:rsidRPr="008A12DB">
              <w:rPr>
                <w:rStyle w:val="Hyperlink"/>
              </w:rPr>
              <w:t>Describe and explain the succession planning for board members, including board officers, network leadership positions, and school leadership positions.</w:t>
            </w:r>
            <w:r w:rsidR="008A12DB" w:rsidRPr="008A12DB">
              <w:rPr>
                <w:webHidden/>
              </w:rPr>
              <w:tab/>
            </w:r>
            <w:r w:rsidR="001B379F" w:rsidRPr="008A12DB">
              <w:rPr>
                <w:webHidden/>
              </w:rPr>
              <w:fldChar w:fldCharType="begin"/>
            </w:r>
            <w:r w:rsidR="008A12DB" w:rsidRPr="008A12DB">
              <w:rPr>
                <w:webHidden/>
              </w:rPr>
              <w:instrText xml:space="preserve"> PAGEREF _Toc367699068 \h </w:instrText>
            </w:r>
            <w:r w:rsidR="001B379F" w:rsidRPr="008A12DB">
              <w:rPr>
                <w:webHidden/>
              </w:rPr>
            </w:r>
            <w:r w:rsidR="001B379F" w:rsidRPr="008A12DB">
              <w:rPr>
                <w:webHidden/>
              </w:rPr>
              <w:fldChar w:fldCharType="separate"/>
            </w:r>
            <w:r w:rsidR="00015663">
              <w:rPr>
                <w:webHidden/>
              </w:rPr>
              <w:t>10</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69" w:history="1">
            <w:r w:rsidR="008A12DB" w:rsidRPr="008A12DB">
              <w:rPr>
                <w:rStyle w:val="Hyperlink"/>
              </w:rPr>
              <w:t>H.</w:t>
            </w:r>
            <w:r w:rsidR="008A12DB" w:rsidRPr="008A12DB">
              <w:rPr>
                <w:rFonts w:eastAsiaTheme="minorEastAsia"/>
                <w:sz w:val="22"/>
                <w:szCs w:val="22"/>
              </w:rPr>
              <w:tab/>
            </w:r>
            <w:r w:rsidR="008A12DB" w:rsidRPr="008A12DB">
              <w:rPr>
                <w:rStyle w:val="Hyperlink"/>
              </w:rPr>
              <w:t>Provide information regarding the board’s process for and experience with evaluating itself and the school leader(s). Describe the board’s process for developing the annual budgets, monitoring the schools' finances, and conducting long-term financial and strategic planning for the network.</w:t>
            </w:r>
            <w:r w:rsidR="008A12DB" w:rsidRPr="008A12DB">
              <w:rPr>
                <w:webHidden/>
              </w:rPr>
              <w:tab/>
            </w:r>
            <w:r w:rsidR="001B379F" w:rsidRPr="008A12DB">
              <w:rPr>
                <w:webHidden/>
              </w:rPr>
              <w:fldChar w:fldCharType="begin"/>
            </w:r>
            <w:r w:rsidR="008A12DB" w:rsidRPr="008A12DB">
              <w:rPr>
                <w:webHidden/>
              </w:rPr>
              <w:instrText xml:space="preserve"> PAGEREF _Toc367699069 \h </w:instrText>
            </w:r>
            <w:r w:rsidR="001B379F" w:rsidRPr="008A12DB">
              <w:rPr>
                <w:webHidden/>
              </w:rPr>
            </w:r>
            <w:r w:rsidR="001B379F" w:rsidRPr="008A12DB">
              <w:rPr>
                <w:webHidden/>
              </w:rPr>
              <w:fldChar w:fldCharType="separate"/>
            </w:r>
            <w:r w:rsidR="00015663">
              <w:rPr>
                <w:webHidden/>
              </w:rPr>
              <w:t>11</w:t>
            </w:r>
            <w:r w:rsidR="001B379F" w:rsidRPr="008A12DB">
              <w:rPr>
                <w:webHidden/>
              </w:rPr>
              <w:fldChar w:fldCharType="end"/>
            </w:r>
          </w:hyperlink>
        </w:p>
        <w:p w:rsidR="008A12DB" w:rsidRPr="008A12DB" w:rsidRDefault="00600E28" w:rsidP="008A12DB">
          <w:pPr>
            <w:pStyle w:val="TOC1"/>
            <w:rPr>
              <w:sz w:val="22"/>
              <w:szCs w:val="22"/>
            </w:rPr>
          </w:pPr>
          <w:hyperlink w:anchor="_Toc367699070" w:history="1">
            <w:r w:rsidR="008A12DB" w:rsidRPr="008A12DB">
              <w:rPr>
                <w:rStyle w:val="Hyperlink"/>
              </w:rPr>
              <w:t>Part 2: Management</w:t>
            </w:r>
            <w:r w:rsidR="008A12DB" w:rsidRPr="008A12DB">
              <w:rPr>
                <w:webHidden/>
              </w:rPr>
              <w:tab/>
            </w:r>
            <w:r w:rsidR="001B379F" w:rsidRPr="008A12DB">
              <w:rPr>
                <w:webHidden/>
              </w:rPr>
              <w:fldChar w:fldCharType="begin"/>
            </w:r>
            <w:r w:rsidR="008A12DB" w:rsidRPr="008A12DB">
              <w:rPr>
                <w:webHidden/>
              </w:rPr>
              <w:instrText xml:space="preserve"> PAGEREF _Toc367699070 \h </w:instrText>
            </w:r>
            <w:r w:rsidR="001B379F" w:rsidRPr="008A12DB">
              <w:rPr>
                <w:webHidden/>
              </w:rPr>
            </w:r>
            <w:r w:rsidR="001B379F" w:rsidRPr="008A12DB">
              <w:rPr>
                <w:webHidden/>
              </w:rPr>
              <w:fldChar w:fldCharType="separate"/>
            </w:r>
            <w:r w:rsidR="00015663">
              <w:rPr>
                <w:webHidden/>
              </w:rPr>
              <w:t>12</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1" w:history="1">
            <w:r w:rsidR="008A12DB" w:rsidRPr="008A12DB">
              <w:rPr>
                <w:rStyle w:val="Hyperlink"/>
              </w:rPr>
              <w:t>A.</w:t>
            </w:r>
            <w:r w:rsidR="008A12DB" w:rsidRPr="008A12DB">
              <w:rPr>
                <w:rFonts w:eastAsiaTheme="minorEastAsia"/>
                <w:sz w:val="22"/>
                <w:szCs w:val="22"/>
              </w:rPr>
              <w:tab/>
            </w:r>
            <w:r w:rsidR="008A12DB" w:rsidRPr="008A12DB">
              <w:rPr>
                <w:rStyle w:val="Hyperlink"/>
              </w:rPr>
              <w:t>Describe how network leadership currently oversees a network of charter schools as it relates to key organizational decisions, including curriculum, professional development, culture, staffing, financial management, and operations. Describe how the leadership will govern one large charter school with multiple campuses and hold those campuses accountable to rigorous goals.</w:t>
            </w:r>
            <w:r w:rsidR="008A12DB" w:rsidRPr="008A12DB">
              <w:rPr>
                <w:webHidden/>
              </w:rPr>
              <w:tab/>
            </w:r>
            <w:r w:rsidR="001B379F" w:rsidRPr="008A12DB">
              <w:rPr>
                <w:webHidden/>
              </w:rPr>
              <w:fldChar w:fldCharType="begin"/>
            </w:r>
            <w:r w:rsidR="008A12DB" w:rsidRPr="008A12DB">
              <w:rPr>
                <w:webHidden/>
              </w:rPr>
              <w:instrText xml:space="preserve"> PAGEREF _Toc367699071 \h </w:instrText>
            </w:r>
            <w:r w:rsidR="001B379F" w:rsidRPr="008A12DB">
              <w:rPr>
                <w:webHidden/>
              </w:rPr>
            </w:r>
            <w:r w:rsidR="001B379F" w:rsidRPr="008A12DB">
              <w:rPr>
                <w:webHidden/>
              </w:rPr>
              <w:fldChar w:fldCharType="separate"/>
            </w:r>
            <w:r w:rsidR="00015663">
              <w:rPr>
                <w:webHidden/>
              </w:rPr>
              <w:t>12</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2" w:history="1">
            <w:r w:rsidR="008A12DB" w:rsidRPr="008A12DB">
              <w:rPr>
                <w:rStyle w:val="Hyperlink"/>
              </w:rPr>
              <w:t>B.</w:t>
            </w:r>
            <w:r w:rsidR="008A12DB" w:rsidRPr="008A12DB">
              <w:rPr>
                <w:rFonts w:eastAsiaTheme="minorEastAsia"/>
                <w:sz w:val="22"/>
                <w:szCs w:val="22"/>
              </w:rPr>
              <w:tab/>
            </w:r>
            <w:r w:rsidR="008A12DB" w:rsidRPr="008A12DB">
              <w:rPr>
                <w:rStyle w:val="Hyperlink"/>
              </w:rPr>
              <w:t>Describe the network’s efforts to build organizational capacity, share resources and best practices, and improve consistency and productivity across schools, while improving educational outcomes and ensuring academic results.</w:t>
            </w:r>
            <w:r w:rsidR="008A12DB" w:rsidRPr="008A12DB">
              <w:rPr>
                <w:webHidden/>
              </w:rPr>
              <w:tab/>
            </w:r>
            <w:r w:rsidR="001B379F" w:rsidRPr="008A12DB">
              <w:rPr>
                <w:webHidden/>
              </w:rPr>
              <w:fldChar w:fldCharType="begin"/>
            </w:r>
            <w:r w:rsidR="008A12DB" w:rsidRPr="008A12DB">
              <w:rPr>
                <w:webHidden/>
              </w:rPr>
              <w:instrText xml:space="preserve"> PAGEREF _Toc367699072 \h </w:instrText>
            </w:r>
            <w:r w:rsidR="001B379F" w:rsidRPr="008A12DB">
              <w:rPr>
                <w:webHidden/>
              </w:rPr>
            </w:r>
            <w:r w:rsidR="001B379F" w:rsidRPr="008A12DB">
              <w:rPr>
                <w:webHidden/>
              </w:rPr>
              <w:fldChar w:fldCharType="separate"/>
            </w:r>
            <w:r w:rsidR="00015663">
              <w:rPr>
                <w:webHidden/>
              </w:rPr>
              <w:t>13</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3" w:history="1">
            <w:r w:rsidR="008A12DB" w:rsidRPr="008A12DB">
              <w:rPr>
                <w:rStyle w:val="Hyperlink"/>
              </w:rPr>
              <w:t>C.</w:t>
            </w:r>
            <w:r w:rsidR="008A12DB" w:rsidRPr="008A12DB">
              <w:rPr>
                <w:rFonts w:eastAsiaTheme="minorEastAsia"/>
                <w:sz w:val="22"/>
                <w:szCs w:val="22"/>
              </w:rPr>
              <w:tab/>
            </w:r>
            <w:r w:rsidR="008A12DB" w:rsidRPr="008A12DB">
              <w:rPr>
                <w:rStyle w:val="Hyperlink"/>
              </w:rPr>
              <w:t>Summarize financial forecasts for FY14 through FY18. Financial forecasts must include total expected realistic sources of revenue—including tuition and  other grants (federal, state, and private), and fundraising—as well as all expenditures, the timeframe for a positive cash balance, and the anticipated enrollment growth of the consolidated school.</w:t>
            </w:r>
            <w:r w:rsidR="008A12DB" w:rsidRPr="008A12DB">
              <w:rPr>
                <w:webHidden/>
              </w:rPr>
              <w:tab/>
            </w:r>
            <w:r w:rsidR="001B379F" w:rsidRPr="008A12DB">
              <w:rPr>
                <w:webHidden/>
              </w:rPr>
              <w:fldChar w:fldCharType="begin"/>
            </w:r>
            <w:r w:rsidR="008A12DB" w:rsidRPr="008A12DB">
              <w:rPr>
                <w:webHidden/>
              </w:rPr>
              <w:instrText xml:space="preserve"> PAGEREF _Toc367699073 \h </w:instrText>
            </w:r>
            <w:r w:rsidR="001B379F" w:rsidRPr="008A12DB">
              <w:rPr>
                <w:webHidden/>
              </w:rPr>
            </w:r>
            <w:r w:rsidR="001B379F" w:rsidRPr="008A12DB">
              <w:rPr>
                <w:webHidden/>
              </w:rPr>
              <w:fldChar w:fldCharType="separate"/>
            </w:r>
            <w:r w:rsidR="00015663">
              <w:rPr>
                <w:webHidden/>
              </w:rPr>
              <w:t>14</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4" w:history="1">
            <w:r w:rsidR="008A12DB" w:rsidRPr="008A12DB">
              <w:rPr>
                <w:rStyle w:val="Hyperlink"/>
              </w:rPr>
              <w:t>D.</w:t>
            </w:r>
            <w:r w:rsidR="008A12DB" w:rsidRPr="008A12DB">
              <w:rPr>
                <w:rFonts w:eastAsiaTheme="minorEastAsia"/>
                <w:sz w:val="22"/>
                <w:szCs w:val="22"/>
              </w:rPr>
              <w:tab/>
            </w:r>
            <w:r w:rsidR="008A12DB" w:rsidRPr="008A12DB">
              <w:rPr>
                <w:rStyle w:val="Hyperlink"/>
              </w:rPr>
              <w:t>Describe how the board will increase efficiency related to the management and use of financial resources via consolidation. The narrative should reflect the issues posed when operating a consolidated school within one municipality or multiple municipalities.</w:t>
            </w:r>
            <w:r w:rsidR="008A12DB" w:rsidRPr="008A12DB">
              <w:rPr>
                <w:webHidden/>
              </w:rPr>
              <w:tab/>
            </w:r>
            <w:r w:rsidR="001B379F" w:rsidRPr="008A12DB">
              <w:rPr>
                <w:webHidden/>
              </w:rPr>
              <w:fldChar w:fldCharType="begin"/>
            </w:r>
            <w:r w:rsidR="008A12DB" w:rsidRPr="008A12DB">
              <w:rPr>
                <w:webHidden/>
              </w:rPr>
              <w:instrText xml:space="preserve"> PAGEREF _Toc367699074 \h </w:instrText>
            </w:r>
            <w:r w:rsidR="001B379F" w:rsidRPr="008A12DB">
              <w:rPr>
                <w:webHidden/>
              </w:rPr>
            </w:r>
            <w:r w:rsidR="001B379F" w:rsidRPr="008A12DB">
              <w:rPr>
                <w:webHidden/>
              </w:rPr>
              <w:fldChar w:fldCharType="separate"/>
            </w:r>
            <w:r w:rsidR="00015663">
              <w:rPr>
                <w:webHidden/>
              </w:rPr>
              <w:t>14</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5" w:history="1">
            <w:r w:rsidR="008A12DB" w:rsidRPr="008A12DB">
              <w:rPr>
                <w:rStyle w:val="Hyperlink"/>
              </w:rPr>
              <w:t>E.</w:t>
            </w:r>
            <w:r w:rsidR="008A12DB" w:rsidRPr="008A12DB">
              <w:rPr>
                <w:rFonts w:eastAsiaTheme="minorEastAsia"/>
                <w:sz w:val="22"/>
                <w:szCs w:val="22"/>
              </w:rPr>
              <w:tab/>
            </w:r>
            <w:r w:rsidR="008A12DB" w:rsidRPr="008A12DB">
              <w:rPr>
                <w:rStyle w:val="Hyperlink"/>
              </w:rPr>
              <w:t>Describe the school’s facility and transportation plans for the consolidated charter school, the proposed campus configuration, and any changes or improvements to the transportation services as a result of consolidation. Facility plans should be appropriate and adequate for future enrollment.</w:t>
            </w:r>
            <w:r w:rsidR="008A12DB" w:rsidRPr="008A12DB">
              <w:rPr>
                <w:webHidden/>
              </w:rPr>
              <w:tab/>
            </w:r>
            <w:r w:rsidR="001B379F" w:rsidRPr="008A12DB">
              <w:rPr>
                <w:webHidden/>
              </w:rPr>
              <w:fldChar w:fldCharType="begin"/>
            </w:r>
            <w:r w:rsidR="008A12DB" w:rsidRPr="008A12DB">
              <w:rPr>
                <w:webHidden/>
              </w:rPr>
              <w:instrText xml:space="preserve"> PAGEREF _Toc367699075 \h </w:instrText>
            </w:r>
            <w:r w:rsidR="001B379F" w:rsidRPr="008A12DB">
              <w:rPr>
                <w:webHidden/>
              </w:rPr>
            </w:r>
            <w:r w:rsidR="001B379F" w:rsidRPr="008A12DB">
              <w:rPr>
                <w:webHidden/>
              </w:rPr>
              <w:fldChar w:fldCharType="separate"/>
            </w:r>
            <w:r w:rsidR="00015663">
              <w:rPr>
                <w:webHidden/>
              </w:rPr>
              <w:t>14</w:t>
            </w:r>
            <w:r w:rsidR="001B379F" w:rsidRPr="008A12DB">
              <w:rPr>
                <w:webHidden/>
              </w:rPr>
              <w:fldChar w:fldCharType="end"/>
            </w:r>
          </w:hyperlink>
        </w:p>
        <w:p w:rsidR="00C05EA9" w:rsidRDefault="00C05EA9" w:rsidP="008A12DB">
          <w:pPr>
            <w:pStyle w:val="TOC1"/>
          </w:pPr>
        </w:p>
        <w:p w:rsidR="008A12DB" w:rsidRPr="008A12DB" w:rsidRDefault="00600E28" w:rsidP="008A12DB">
          <w:pPr>
            <w:pStyle w:val="TOC1"/>
            <w:rPr>
              <w:sz w:val="22"/>
              <w:szCs w:val="22"/>
            </w:rPr>
          </w:pPr>
          <w:hyperlink w:anchor="_Toc367699076" w:history="1">
            <w:r w:rsidR="008A12DB" w:rsidRPr="008A12DB">
              <w:rPr>
                <w:rStyle w:val="Hyperlink"/>
              </w:rPr>
              <w:t>Part 3: Network Structures and Other A</w:t>
            </w:r>
            <w:r w:rsidR="0017170C">
              <w:rPr>
                <w:rStyle w:val="Hyperlink"/>
              </w:rPr>
              <w:t>ffiliated Entiti</w:t>
            </w:r>
            <w:r w:rsidR="008A12DB" w:rsidRPr="008A12DB">
              <w:rPr>
                <w:rStyle w:val="Hyperlink"/>
              </w:rPr>
              <w:t>es</w:t>
            </w:r>
            <w:r w:rsidR="008A12DB" w:rsidRPr="008A12DB">
              <w:rPr>
                <w:webHidden/>
              </w:rPr>
              <w:tab/>
            </w:r>
            <w:r w:rsidR="001B379F" w:rsidRPr="008A12DB">
              <w:rPr>
                <w:webHidden/>
              </w:rPr>
              <w:fldChar w:fldCharType="begin"/>
            </w:r>
            <w:r w:rsidR="008A12DB" w:rsidRPr="008A12DB">
              <w:rPr>
                <w:webHidden/>
              </w:rPr>
              <w:instrText xml:space="preserve"> PAGEREF _Toc367699076 \h </w:instrText>
            </w:r>
            <w:r w:rsidR="001B379F" w:rsidRPr="008A12DB">
              <w:rPr>
                <w:webHidden/>
              </w:rPr>
            </w:r>
            <w:r w:rsidR="001B379F" w:rsidRPr="008A12DB">
              <w:rPr>
                <w:webHidden/>
              </w:rPr>
              <w:fldChar w:fldCharType="separate"/>
            </w:r>
            <w:r w:rsidR="00015663">
              <w:rPr>
                <w:webHidden/>
              </w:rPr>
              <w:t>15</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7" w:history="1">
            <w:r w:rsidR="008A12DB" w:rsidRPr="008A12DB">
              <w:rPr>
                <w:rStyle w:val="Hyperlink"/>
              </w:rPr>
              <w:t>A.</w:t>
            </w:r>
            <w:r w:rsidR="008A12DB" w:rsidRPr="008A12DB">
              <w:rPr>
                <w:rFonts w:eastAsiaTheme="minorEastAsia"/>
                <w:sz w:val="22"/>
                <w:szCs w:val="22"/>
              </w:rPr>
              <w:tab/>
            </w:r>
            <w:r w:rsidR="008A12DB" w:rsidRPr="008A12DB">
              <w:rPr>
                <w:rStyle w:val="Hyperlink"/>
              </w:rPr>
              <w:t>Identify the existence of entities other than the board of trustees and the charter schools that may have a connection or relationship with board of trustees or schools within the network. Some examples include a foundation to support fundraising on behalf of the schools, a central or network office employed by the board to service schools in the network, a management organization and/or a school support organization that provides services to the school or other schools, and an offshoot program that has its origins in the organization. Describe the legal status of the entity, if applicable, and the nature of the relationship with the board and/or the schools, including overlap of board membership or employment, and disclosure of any financial interest board members or school employees may have in the other entity. Describe how the relationship might change if the schools consolidate.</w:t>
            </w:r>
            <w:r w:rsidR="008A12DB" w:rsidRPr="008A12DB">
              <w:rPr>
                <w:webHidden/>
              </w:rPr>
              <w:tab/>
            </w:r>
            <w:r w:rsidR="001B379F" w:rsidRPr="008A12DB">
              <w:rPr>
                <w:webHidden/>
              </w:rPr>
              <w:fldChar w:fldCharType="begin"/>
            </w:r>
            <w:r w:rsidR="008A12DB" w:rsidRPr="008A12DB">
              <w:rPr>
                <w:webHidden/>
              </w:rPr>
              <w:instrText xml:space="preserve"> PAGEREF _Toc367699077 \h </w:instrText>
            </w:r>
            <w:r w:rsidR="001B379F" w:rsidRPr="008A12DB">
              <w:rPr>
                <w:webHidden/>
              </w:rPr>
            </w:r>
            <w:r w:rsidR="001B379F" w:rsidRPr="008A12DB">
              <w:rPr>
                <w:webHidden/>
              </w:rPr>
              <w:fldChar w:fldCharType="separate"/>
            </w:r>
            <w:r w:rsidR="00015663">
              <w:rPr>
                <w:webHidden/>
              </w:rPr>
              <w:t>15</w:t>
            </w:r>
            <w:r w:rsidR="001B379F" w:rsidRPr="008A12DB">
              <w:rPr>
                <w:webHidden/>
              </w:rPr>
              <w:fldChar w:fldCharType="end"/>
            </w:r>
          </w:hyperlink>
        </w:p>
        <w:p w:rsidR="008A12DB" w:rsidRPr="008A12DB" w:rsidRDefault="00600E28" w:rsidP="008A12DB">
          <w:pPr>
            <w:pStyle w:val="TOC1"/>
            <w:rPr>
              <w:sz w:val="22"/>
              <w:szCs w:val="22"/>
            </w:rPr>
          </w:pPr>
          <w:hyperlink w:anchor="_Toc367699078" w:history="1">
            <w:r w:rsidR="008A12DB" w:rsidRPr="008A12DB">
              <w:rPr>
                <w:rStyle w:val="Hyperlink"/>
              </w:rPr>
              <w:t>Part 4: Material Terms of the Charter to be Amended</w:t>
            </w:r>
            <w:r w:rsidR="008A12DB" w:rsidRPr="008A12DB">
              <w:rPr>
                <w:webHidden/>
              </w:rPr>
              <w:tab/>
            </w:r>
            <w:r w:rsidR="001B379F" w:rsidRPr="008A12DB">
              <w:rPr>
                <w:webHidden/>
              </w:rPr>
              <w:fldChar w:fldCharType="begin"/>
            </w:r>
            <w:r w:rsidR="008A12DB" w:rsidRPr="008A12DB">
              <w:rPr>
                <w:webHidden/>
              </w:rPr>
              <w:instrText xml:space="preserve"> PAGEREF _Toc367699078 \h </w:instrText>
            </w:r>
            <w:r w:rsidR="001B379F" w:rsidRPr="008A12DB">
              <w:rPr>
                <w:webHidden/>
              </w:rPr>
            </w:r>
            <w:r w:rsidR="001B379F" w:rsidRPr="008A12DB">
              <w:rPr>
                <w:webHidden/>
              </w:rPr>
              <w:fldChar w:fldCharType="separate"/>
            </w:r>
            <w:r w:rsidR="00015663">
              <w:rPr>
                <w:webHidden/>
              </w:rPr>
              <w:t>18</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79" w:history="1">
            <w:r w:rsidR="008A12DB" w:rsidRPr="008A12DB">
              <w:rPr>
                <w:rStyle w:val="Hyperlink"/>
              </w:rPr>
              <w:t>A.</w:t>
            </w:r>
            <w:r w:rsidR="008A12DB" w:rsidRPr="008A12DB">
              <w:rPr>
                <w:rFonts w:eastAsiaTheme="minorEastAsia"/>
                <w:sz w:val="22"/>
                <w:szCs w:val="22"/>
              </w:rPr>
              <w:tab/>
            </w:r>
            <w:r w:rsidR="008A12DB" w:rsidRPr="008A12DB">
              <w:rPr>
                <w:rStyle w:val="Hyperlink"/>
              </w:rPr>
              <w:t>School Name</w:t>
            </w:r>
            <w:r w:rsidR="008A12DB" w:rsidRPr="008A12DB">
              <w:rPr>
                <w:webHidden/>
              </w:rPr>
              <w:tab/>
            </w:r>
            <w:r w:rsidR="001B379F" w:rsidRPr="008A12DB">
              <w:rPr>
                <w:webHidden/>
              </w:rPr>
              <w:fldChar w:fldCharType="begin"/>
            </w:r>
            <w:r w:rsidR="008A12DB" w:rsidRPr="008A12DB">
              <w:rPr>
                <w:webHidden/>
              </w:rPr>
              <w:instrText xml:space="preserve"> PAGEREF _Toc367699079 \h </w:instrText>
            </w:r>
            <w:r w:rsidR="001B379F" w:rsidRPr="008A12DB">
              <w:rPr>
                <w:webHidden/>
              </w:rPr>
            </w:r>
            <w:r w:rsidR="001B379F" w:rsidRPr="008A12DB">
              <w:rPr>
                <w:webHidden/>
              </w:rPr>
              <w:fldChar w:fldCharType="separate"/>
            </w:r>
            <w:r w:rsidR="00015663">
              <w:rPr>
                <w:webHidden/>
              </w:rPr>
              <w:t>18</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0" w:history="1">
            <w:r w:rsidR="008A12DB" w:rsidRPr="008A12DB">
              <w:rPr>
                <w:rStyle w:val="Hyperlink"/>
              </w:rPr>
              <w:t xml:space="preserve">B. </w:t>
            </w:r>
            <w:r w:rsidR="008A12DB" w:rsidRPr="008A12DB">
              <w:rPr>
                <w:rStyle w:val="Hyperlink"/>
              </w:rPr>
              <w:tab/>
              <w:t>Mission</w:t>
            </w:r>
            <w:r w:rsidR="008A12DB" w:rsidRPr="008A12DB">
              <w:rPr>
                <w:webHidden/>
              </w:rPr>
              <w:tab/>
            </w:r>
            <w:r w:rsidR="001B379F" w:rsidRPr="008A12DB">
              <w:rPr>
                <w:webHidden/>
              </w:rPr>
              <w:fldChar w:fldCharType="begin"/>
            </w:r>
            <w:r w:rsidR="008A12DB" w:rsidRPr="008A12DB">
              <w:rPr>
                <w:webHidden/>
              </w:rPr>
              <w:instrText xml:space="preserve"> PAGEREF _Toc367699080 \h </w:instrText>
            </w:r>
            <w:r w:rsidR="001B379F" w:rsidRPr="008A12DB">
              <w:rPr>
                <w:webHidden/>
              </w:rPr>
            </w:r>
            <w:r w:rsidR="001B379F" w:rsidRPr="008A12DB">
              <w:rPr>
                <w:webHidden/>
              </w:rPr>
              <w:fldChar w:fldCharType="separate"/>
            </w:r>
            <w:r w:rsidR="00015663">
              <w:rPr>
                <w:webHidden/>
              </w:rPr>
              <w:t>18</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1" w:history="1">
            <w:r w:rsidR="008A12DB" w:rsidRPr="008A12DB">
              <w:rPr>
                <w:rStyle w:val="Hyperlink"/>
              </w:rPr>
              <w:t>C.</w:t>
            </w:r>
            <w:r w:rsidR="008A12DB" w:rsidRPr="008A12DB">
              <w:rPr>
                <w:rFonts w:eastAsiaTheme="minorEastAsia"/>
                <w:sz w:val="22"/>
                <w:szCs w:val="22"/>
              </w:rPr>
              <w:tab/>
            </w:r>
            <w:r w:rsidR="008A12DB" w:rsidRPr="008A12DB">
              <w:rPr>
                <w:rStyle w:val="Hyperlink"/>
              </w:rPr>
              <w:t>Districts specified in charter</w:t>
            </w:r>
            <w:r w:rsidR="008A12DB" w:rsidRPr="008A12DB">
              <w:rPr>
                <w:webHidden/>
              </w:rPr>
              <w:tab/>
            </w:r>
            <w:r w:rsidR="001B379F" w:rsidRPr="008A12DB">
              <w:rPr>
                <w:webHidden/>
              </w:rPr>
              <w:fldChar w:fldCharType="begin"/>
            </w:r>
            <w:r w:rsidR="008A12DB" w:rsidRPr="008A12DB">
              <w:rPr>
                <w:webHidden/>
              </w:rPr>
              <w:instrText xml:space="preserve"> PAGEREF _Toc367699081 \h </w:instrText>
            </w:r>
            <w:r w:rsidR="001B379F" w:rsidRPr="008A12DB">
              <w:rPr>
                <w:webHidden/>
              </w:rPr>
            </w:r>
            <w:r w:rsidR="001B379F" w:rsidRPr="008A12DB">
              <w:rPr>
                <w:webHidden/>
              </w:rPr>
              <w:fldChar w:fldCharType="separate"/>
            </w:r>
            <w:r w:rsidR="00015663">
              <w:rPr>
                <w:webHidden/>
              </w:rPr>
              <w:t>19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2" w:history="1">
            <w:r w:rsidR="008A12DB" w:rsidRPr="008A12DB">
              <w:rPr>
                <w:rStyle w:val="Hyperlink"/>
              </w:rPr>
              <w:t>D.</w:t>
            </w:r>
            <w:r w:rsidR="008A12DB" w:rsidRPr="008A12DB">
              <w:rPr>
                <w:rFonts w:eastAsiaTheme="minorEastAsia"/>
                <w:sz w:val="22"/>
                <w:szCs w:val="22"/>
              </w:rPr>
              <w:tab/>
            </w:r>
            <w:r w:rsidR="008A12DB" w:rsidRPr="008A12DB">
              <w:rPr>
                <w:rStyle w:val="Hyperlink"/>
              </w:rPr>
              <w:t>Enrollment policies and admissions applications</w:t>
            </w:r>
            <w:r w:rsidR="008A12DB" w:rsidRPr="008A12DB">
              <w:rPr>
                <w:webHidden/>
              </w:rPr>
              <w:tab/>
            </w:r>
            <w:r w:rsidR="001B379F" w:rsidRPr="008A12DB">
              <w:rPr>
                <w:webHidden/>
              </w:rPr>
              <w:fldChar w:fldCharType="begin"/>
            </w:r>
            <w:r w:rsidR="008A12DB" w:rsidRPr="008A12DB">
              <w:rPr>
                <w:webHidden/>
              </w:rPr>
              <w:instrText xml:space="preserve"> PAGEREF _Toc367699082 \h </w:instrText>
            </w:r>
            <w:r w:rsidR="001B379F" w:rsidRPr="008A12DB">
              <w:rPr>
                <w:webHidden/>
              </w:rPr>
            </w:r>
            <w:r w:rsidR="001B379F" w:rsidRPr="008A12DB">
              <w:rPr>
                <w:webHidden/>
              </w:rPr>
              <w:fldChar w:fldCharType="separate"/>
            </w:r>
            <w:r w:rsidR="00015663">
              <w:rPr>
                <w:webHidden/>
              </w:rPr>
              <w:t>19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3" w:history="1">
            <w:r w:rsidR="008A12DB" w:rsidRPr="008A12DB">
              <w:rPr>
                <w:rStyle w:val="Hyperlink"/>
              </w:rPr>
              <w:t>E.</w:t>
            </w:r>
            <w:r w:rsidR="008A12DB" w:rsidRPr="008A12DB">
              <w:rPr>
                <w:rFonts w:eastAsiaTheme="minorEastAsia"/>
                <w:sz w:val="22"/>
                <w:szCs w:val="22"/>
              </w:rPr>
              <w:tab/>
            </w:r>
            <w:r w:rsidR="008A12DB" w:rsidRPr="008A12DB">
              <w:rPr>
                <w:rStyle w:val="Hyperlink"/>
              </w:rPr>
              <w:t>Enrollment growth plan</w:t>
            </w:r>
            <w:r w:rsidR="008A12DB" w:rsidRPr="008A12DB">
              <w:rPr>
                <w:webHidden/>
              </w:rPr>
              <w:tab/>
            </w:r>
            <w:r w:rsidR="001B379F" w:rsidRPr="008A12DB">
              <w:rPr>
                <w:webHidden/>
              </w:rPr>
              <w:fldChar w:fldCharType="begin"/>
            </w:r>
            <w:r w:rsidR="008A12DB" w:rsidRPr="008A12DB">
              <w:rPr>
                <w:webHidden/>
              </w:rPr>
              <w:instrText xml:space="preserve"> PAGEREF _Toc367699083 \h </w:instrText>
            </w:r>
            <w:r w:rsidR="001B379F" w:rsidRPr="008A12DB">
              <w:rPr>
                <w:webHidden/>
              </w:rPr>
            </w:r>
            <w:r w:rsidR="001B379F" w:rsidRPr="008A12DB">
              <w:rPr>
                <w:webHidden/>
              </w:rPr>
              <w:fldChar w:fldCharType="separate"/>
            </w:r>
            <w:r w:rsidR="00015663">
              <w:rPr>
                <w:webHidden/>
              </w:rPr>
              <w:t>19</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4" w:history="1">
            <w:r w:rsidR="008A12DB" w:rsidRPr="008A12DB">
              <w:rPr>
                <w:rStyle w:val="Hyperlink"/>
              </w:rPr>
              <w:t>F.</w:t>
            </w:r>
            <w:r w:rsidR="008A12DB" w:rsidRPr="008A12DB">
              <w:rPr>
                <w:rFonts w:eastAsiaTheme="minorEastAsia"/>
                <w:sz w:val="22"/>
                <w:szCs w:val="22"/>
              </w:rPr>
              <w:tab/>
            </w:r>
            <w:r w:rsidR="008A12DB" w:rsidRPr="008A12DB">
              <w:rPr>
                <w:rStyle w:val="Hyperlink"/>
              </w:rPr>
              <w:t>School Design</w:t>
            </w:r>
            <w:r w:rsidR="008A12DB" w:rsidRPr="008A12DB">
              <w:rPr>
                <w:webHidden/>
              </w:rPr>
              <w:tab/>
            </w:r>
            <w:r w:rsidR="001B379F" w:rsidRPr="008A12DB">
              <w:rPr>
                <w:webHidden/>
              </w:rPr>
              <w:fldChar w:fldCharType="begin"/>
            </w:r>
            <w:r w:rsidR="008A12DB" w:rsidRPr="008A12DB">
              <w:rPr>
                <w:webHidden/>
              </w:rPr>
              <w:instrText xml:space="preserve"> PAGEREF _Toc367699084 \h </w:instrText>
            </w:r>
            <w:r w:rsidR="001B379F" w:rsidRPr="008A12DB">
              <w:rPr>
                <w:webHidden/>
              </w:rPr>
            </w:r>
            <w:r w:rsidR="001B379F" w:rsidRPr="008A12DB">
              <w:rPr>
                <w:webHidden/>
              </w:rPr>
              <w:fldChar w:fldCharType="separate"/>
            </w:r>
            <w:r w:rsidR="00015663">
              <w:rPr>
                <w:webHidden/>
              </w:rPr>
              <w:t>21</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5" w:history="1">
            <w:r w:rsidR="008A12DB" w:rsidRPr="008A12DB">
              <w:rPr>
                <w:rStyle w:val="Hyperlink"/>
              </w:rPr>
              <w:t>G.</w:t>
            </w:r>
            <w:r w:rsidR="008A12DB" w:rsidRPr="008A12DB">
              <w:rPr>
                <w:rFonts w:eastAsiaTheme="minorEastAsia"/>
                <w:sz w:val="22"/>
                <w:szCs w:val="22"/>
              </w:rPr>
              <w:tab/>
            </w:r>
            <w:r w:rsidR="008A12DB" w:rsidRPr="008A12DB">
              <w:rPr>
                <w:rStyle w:val="Hyperlink"/>
              </w:rPr>
              <w:t>Board Bylaws</w:t>
            </w:r>
            <w:r w:rsidR="008A12DB" w:rsidRPr="008A12DB">
              <w:rPr>
                <w:webHidden/>
              </w:rPr>
              <w:tab/>
            </w:r>
            <w:r w:rsidR="001B379F" w:rsidRPr="008A12DB">
              <w:rPr>
                <w:webHidden/>
              </w:rPr>
              <w:fldChar w:fldCharType="begin"/>
            </w:r>
            <w:r w:rsidR="008A12DB" w:rsidRPr="008A12DB">
              <w:rPr>
                <w:webHidden/>
              </w:rPr>
              <w:instrText xml:space="preserve"> PAGEREF _Toc367699085 \h </w:instrText>
            </w:r>
            <w:r w:rsidR="001B379F" w:rsidRPr="008A12DB">
              <w:rPr>
                <w:webHidden/>
              </w:rPr>
            </w:r>
            <w:r w:rsidR="001B379F" w:rsidRPr="008A12DB">
              <w:rPr>
                <w:webHidden/>
              </w:rPr>
              <w:fldChar w:fldCharType="separate"/>
            </w:r>
            <w:r w:rsidR="00015663">
              <w:rPr>
                <w:webHidden/>
              </w:rPr>
              <w:t>22</w:t>
            </w:r>
            <w:r w:rsidR="001B379F" w:rsidRPr="008A12DB">
              <w:rPr>
                <w:webHidden/>
              </w:rPr>
              <w:fldChar w:fldCharType="end"/>
            </w:r>
          </w:hyperlink>
        </w:p>
        <w:p w:rsidR="008A12DB" w:rsidRPr="008A12DB" w:rsidRDefault="00600E28" w:rsidP="008A12DB">
          <w:pPr>
            <w:pStyle w:val="TOC1"/>
            <w:rPr>
              <w:sz w:val="22"/>
              <w:szCs w:val="22"/>
            </w:rPr>
          </w:pPr>
          <w:hyperlink w:anchor="_Toc367699086" w:history="1">
            <w:r w:rsidR="008A12DB" w:rsidRPr="008A12DB">
              <w:rPr>
                <w:rStyle w:val="Hyperlink"/>
              </w:rPr>
              <w:t>Part 5: Consolidated Action Plan</w:t>
            </w:r>
            <w:r w:rsidR="008A12DB" w:rsidRPr="008A12DB">
              <w:rPr>
                <w:webHidden/>
              </w:rPr>
              <w:tab/>
            </w:r>
            <w:r w:rsidR="001B379F" w:rsidRPr="008A12DB">
              <w:rPr>
                <w:webHidden/>
              </w:rPr>
              <w:fldChar w:fldCharType="begin"/>
            </w:r>
            <w:r w:rsidR="008A12DB" w:rsidRPr="008A12DB">
              <w:rPr>
                <w:webHidden/>
              </w:rPr>
              <w:instrText xml:space="preserve"> PAGEREF _Toc367699086 \h </w:instrText>
            </w:r>
            <w:r w:rsidR="001B379F" w:rsidRPr="008A12DB">
              <w:rPr>
                <w:webHidden/>
              </w:rPr>
            </w:r>
            <w:r w:rsidR="001B379F" w:rsidRPr="008A12DB">
              <w:rPr>
                <w:webHidden/>
              </w:rPr>
              <w:fldChar w:fldCharType="separate"/>
            </w:r>
            <w:r w:rsidR="00015663">
              <w:rPr>
                <w:webHidden/>
              </w:rPr>
              <w:t>22</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7" w:history="1">
            <w:r w:rsidR="008A12DB" w:rsidRPr="008A12DB">
              <w:rPr>
                <w:rStyle w:val="Hyperlink"/>
              </w:rPr>
              <w:t>A.</w:t>
            </w:r>
            <w:r w:rsidR="008A12DB" w:rsidRPr="008A12DB">
              <w:rPr>
                <w:rFonts w:eastAsiaTheme="minorEastAsia"/>
                <w:sz w:val="22"/>
                <w:szCs w:val="22"/>
              </w:rPr>
              <w:tab/>
            </w:r>
            <w:r w:rsidR="008A12DB" w:rsidRPr="008A12DB">
              <w:rPr>
                <w:rStyle w:val="Hyperlink"/>
              </w:rPr>
              <w:t>Consolidation will require the board and school leadership to develop a plan to address the required changes caused by consolidation. Each request must contain a detailed action plan with anticipated steps for successful consolidation. The action plan should be specific and consistent with the school's model and consolidation's objectives. The action plan provides a clear sense of both the institutional knowledge and the resources available to support successful consolidation.</w:t>
            </w:r>
            <w:r w:rsidR="008A12DB" w:rsidRPr="008A12DB">
              <w:rPr>
                <w:webHidden/>
              </w:rPr>
              <w:tab/>
            </w:r>
            <w:r w:rsidR="001B379F" w:rsidRPr="008A12DB">
              <w:rPr>
                <w:webHidden/>
              </w:rPr>
              <w:fldChar w:fldCharType="begin"/>
            </w:r>
            <w:r w:rsidR="008A12DB" w:rsidRPr="008A12DB">
              <w:rPr>
                <w:webHidden/>
              </w:rPr>
              <w:instrText xml:space="preserve"> PAGEREF _Toc367699087 \h </w:instrText>
            </w:r>
            <w:r w:rsidR="001B379F" w:rsidRPr="008A12DB">
              <w:rPr>
                <w:webHidden/>
              </w:rPr>
            </w:r>
            <w:r w:rsidR="001B379F" w:rsidRPr="008A12DB">
              <w:rPr>
                <w:webHidden/>
              </w:rPr>
              <w:fldChar w:fldCharType="separate"/>
            </w:r>
            <w:r w:rsidR="00015663">
              <w:rPr>
                <w:webHidden/>
              </w:rPr>
              <w:t>22</w:t>
            </w:r>
            <w:r w:rsidR="001B379F" w:rsidRPr="008A12DB">
              <w:rPr>
                <w:webHidden/>
              </w:rPr>
              <w:fldChar w:fldCharType="end"/>
            </w:r>
          </w:hyperlink>
        </w:p>
        <w:p w:rsidR="008A12DB" w:rsidRPr="008A12DB" w:rsidRDefault="00600E28" w:rsidP="008A12DB">
          <w:pPr>
            <w:pStyle w:val="TOC1"/>
            <w:rPr>
              <w:sz w:val="22"/>
              <w:szCs w:val="22"/>
            </w:rPr>
          </w:pPr>
          <w:hyperlink w:anchor="_Toc367699088" w:history="1">
            <w:r w:rsidR="008A12DB" w:rsidRPr="008A12DB">
              <w:rPr>
                <w:rStyle w:val="Hyperlink"/>
              </w:rPr>
              <w:t>Part 6: Appendices</w:t>
            </w:r>
            <w:r w:rsidR="008A12DB" w:rsidRPr="008A12DB">
              <w:rPr>
                <w:webHidden/>
              </w:rPr>
              <w:tab/>
            </w:r>
            <w:r w:rsidR="001B379F" w:rsidRPr="008A12DB">
              <w:rPr>
                <w:webHidden/>
              </w:rPr>
              <w:fldChar w:fldCharType="begin"/>
            </w:r>
            <w:r w:rsidR="008A12DB" w:rsidRPr="008A12DB">
              <w:rPr>
                <w:webHidden/>
              </w:rPr>
              <w:instrText xml:space="preserve"> PAGEREF _Toc367699088 \h </w:instrText>
            </w:r>
            <w:r w:rsidR="001B379F" w:rsidRPr="008A12DB">
              <w:rPr>
                <w:webHidden/>
              </w:rPr>
            </w:r>
            <w:r w:rsidR="001B379F" w:rsidRPr="008A12DB">
              <w:rPr>
                <w:webHidden/>
              </w:rPr>
              <w:fldChar w:fldCharType="separate"/>
            </w:r>
            <w:r w:rsidR="00015663">
              <w:rPr>
                <w:webHidden/>
              </w:rPr>
              <w:t>23</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89" w:history="1">
            <w:r w:rsidR="008A12DB" w:rsidRPr="008A12DB">
              <w:rPr>
                <w:rStyle w:val="Hyperlink"/>
              </w:rPr>
              <w:t>Appendix A: Student Performance Data</w:t>
            </w:r>
            <w:r w:rsidR="008A12DB" w:rsidRPr="008A12DB">
              <w:rPr>
                <w:webHidden/>
              </w:rPr>
              <w:tab/>
            </w:r>
            <w:r w:rsidR="001B379F" w:rsidRPr="008A12DB">
              <w:rPr>
                <w:webHidden/>
              </w:rPr>
              <w:fldChar w:fldCharType="begin"/>
            </w:r>
            <w:r w:rsidR="008A12DB" w:rsidRPr="008A12DB">
              <w:rPr>
                <w:webHidden/>
              </w:rPr>
              <w:instrText xml:space="preserve"> PAGEREF _Toc367699089 \h </w:instrText>
            </w:r>
            <w:r w:rsidR="001B379F" w:rsidRPr="008A12DB">
              <w:rPr>
                <w:webHidden/>
              </w:rPr>
            </w:r>
            <w:r w:rsidR="001B379F" w:rsidRPr="008A12DB">
              <w:rPr>
                <w:webHidden/>
              </w:rPr>
              <w:fldChar w:fldCharType="separate"/>
            </w:r>
            <w:r w:rsidR="00015663">
              <w:rPr>
                <w:webHidden/>
              </w:rPr>
              <w:t>23</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0" w:history="1">
            <w:r w:rsidR="008A12DB" w:rsidRPr="008A12DB">
              <w:rPr>
                <w:rStyle w:val="Hyperlink"/>
              </w:rPr>
              <w:t>Appendix B: Lottery Information</w:t>
            </w:r>
            <w:r w:rsidR="008A12DB" w:rsidRPr="008A12DB">
              <w:rPr>
                <w:webHidden/>
              </w:rPr>
              <w:tab/>
            </w:r>
            <w:r w:rsidR="001B379F" w:rsidRPr="008A12DB">
              <w:rPr>
                <w:webHidden/>
              </w:rPr>
              <w:fldChar w:fldCharType="begin"/>
            </w:r>
            <w:r w:rsidR="008A12DB" w:rsidRPr="008A12DB">
              <w:rPr>
                <w:webHidden/>
              </w:rPr>
              <w:instrText xml:space="preserve"> PAGEREF _Toc367699090 \h </w:instrText>
            </w:r>
            <w:r w:rsidR="001B379F" w:rsidRPr="008A12DB">
              <w:rPr>
                <w:webHidden/>
              </w:rPr>
            </w:r>
            <w:r w:rsidR="001B379F" w:rsidRPr="008A12DB">
              <w:rPr>
                <w:webHidden/>
              </w:rPr>
              <w:fldChar w:fldCharType="separate"/>
            </w:r>
            <w:r w:rsidR="00015663">
              <w:rPr>
                <w:webHidden/>
              </w:rPr>
              <w:t>25</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1" w:history="1">
            <w:r w:rsidR="008A12DB" w:rsidRPr="008A12DB">
              <w:rPr>
                <w:rStyle w:val="Hyperlink"/>
              </w:rPr>
              <w:t>Appendix C: Non-English Language Preference Applications to Match Community Day</w:t>
            </w:r>
            <w:r w:rsidR="008A12DB" w:rsidRPr="008A12DB">
              <w:rPr>
                <w:webHidden/>
              </w:rPr>
              <w:tab/>
            </w:r>
            <w:r w:rsidR="001B379F" w:rsidRPr="008A12DB">
              <w:rPr>
                <w:webHidden/>
              </w:rPr>
              <w:fldChar w:fldCharType="begin"/>
            </w:r>
            <w:r w:rsidR="008A12DB" w:rsidRPr="008A12DB">
              <w:rPr>
                <w:webHidden/>
              </w:rPr>
              <w:instrText xml:space="preserve"> PAGEREF _Toc367699091 \h </w:instrText>
            </w:r>
            <w:r w:rsidR="001B379F" w:rsidRPr="008A12DB">
              <w:rPr>
                <w:webHidden/>
              </w:rPr>
            </w:r>
            <w:r w:rsidR="001B379F" w:rsidRPr="008A12DB">
              <w:rPr>
                <w:webHidden/>
              </w:rPr>
              <w:fldChar w:fldCharType="separate"/>
            </w:r>
            <w:r w:rsidR="00015663">
              <w:rPr>
                <w:webHidden/>
              </w:rPr>
              <w:t>26</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2" w:history="1">
            <w:r w:rsidR="008A12DB" w:rsidRPr="008A12DB">
              <w:rPr>
                <w:rStyle w:val="Hyperlink"/>
              </w:rPr>
              <w:t>Appendix D: Student Demographics</w:t>
            </w:r>
            <w:r w:rsidR="008A12DB" w:rsidRPr="008A12DB">
              <w:rPr>
                <w:webHidden/>
              </w:rPr>
              <w:tab/>
            </w:r>
            <w:r w:rsidR="001B379F" w:rsidRPr="008A12DB">
              <w:rPr>
                <w:webHidden/>
              </w:rPr>
              <w:fldChar w:fldCharType="begin"/>
            </w:r>
            <w:r w:rsidR="008A12DB" w:rsidRPr="008A12DB">
              <w:rPr>
                <w:webHidden/>
              </w:rPr>
              <w:instrText xml:space="preserve"> PAGEREF _Toc367699092 \h </w:instrText>
            </w:r>
            <w:r w:rsidR="001B379F" w:rsidRPr="008A12DB">
              <w:rPr>
                <w:webHidden/>
              </w:rPr>
            </w:r>
            <w:r w:rsidR="001B379F" w:rsidRPr="008A12DB">
              <w:rPr>
                <w:webHidden/>
              </w:rPr>
              <w:fldChar w:fldCharType="separate"/>
            </w:r>
            <w:r w:rsidR="00015663">
              <w:rPr>
                <w:webHidden/>
              </w:rPr>
              <w:t>26</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3" w:history="1">
            <w:r w:rsidR="008A12DB" w:rsidRPr="008A12DB">
              <w:rPr>
                <w:rStyle w:val="Hyperlink"/>
              </w:rPr>
              <w:t>Appendix E: Student Attrition Data</w:t>
            </w:r>
            <w:r w:rsidR="008A12DB" w:rsidRPr="008A12DB">
              <w:rPr>
                <w:webHidden/>
              </w:rPr>
              <w:tab/>
            </w:r>
            <w:r w:rsidR="001B379F" w:rsidRPr="008A12DB">
              <w:rPr>
                <w:webHidden/>
              </w:rPr>
              <w:fldChar w:fldCharType="begin"/>
            </w:r>
            <w:r w:rsidR="008A12DB" w:rsidRPr="008A12DB">
              <w:rPr>
                <w:webHidden/>
              </w:rPr>
              <w:instrText xml:space="preserve"> PAGEREF _Toc367699093 \h </w:instrText>
            </w:r>
            <w:r w:rsidR="001B379F" w:rsidRPr="008A12DB">
              <w:rPr>
                <w:webHidden/>
              </w:rPr>
            </w:r>
            <w:r w:rsidR="001B379F" w:rsidRPr="008A12DB">
              <w:rPr>
                <w:webHidden/>
              </w:rPr>
              <w:fldChar w:fldCharType="separate"/>
            </w:r>
            <w:r w:rsidR="00015663">
              <w:rPr>
                <w:webHidden/>
              </w:rPr>
              <w:t>31</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4" w:history="1">
            <w:r w:rsidR="008A12DB" w:rsidRPr="008A12DB">
              <w:rPr>
                <w:rStyle w:val="Hyperlink"/>
              </w:rPr>
              <w:t>Appendix F: Summary of Financial Forecasts FY14 through FY18</w:t>
            </w:r>
            <w:r w:rsidR="008A12DB" w:rsidRPr="008A12DB">
              <w:rPr>
                <w:webHidden/>
              </w:rPr>
              <w:tab/>
            </w:r>
            <w:r w:rsidR="001B379F" w:rsidRPr="008A12DB">
              <w:rPr>
                <w:webHidden/>
              </w:rPr>
              <w:fldChar w:fldCharType="begin"/>
            </w:r>
            <w:r w:rsidR="008A12DB" w:rsidRPr="008A12DB">
              <w:rPr>
                <w:webHidden/>
              </w:rPr>
              <w:instrText xml:space="preserve"> PAGEREF _Toc367699094 \h </w:instrText>
            </w:r>
            <w:r w:rsidR="001B379F" w:rsidRPr="008A12DB">
              <w:rPr>
                <w:webHidden/>
              </w:rPr>
            </w:r>
            <w:r w:rsidR="001B379F" w:rsidRPr="008A12DB">
              <w:rPr>
                <w:webHidden/>
              </w:rPr>
              <w:fldChar w:fldCharType="separate"/>
            </w:r>
            <w:r w:rsidR="00015663">
              <w:rPr>
                <w:webHidden/>
              </w:rPr>
              <w:t>34</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5" w:history="1">
            <w:r w:rsidR="008A12DB" w:rsidRPr="008A12DB">
              <w:rPr>
                <w:rStyle w:val="Hyperlink"/>
              </w:rPr>
              <w:t>Appendix G: Legal and Employee Organizational Charts</w:t>
            </w:r>
            <w:r w:rsidR="008A12DB" w:rsidRPr="008A12DB">
              <w:rPr>
                <w:webHidden/>
              </w:rPr>
              <w:tab/>
            </w:r>
            <w:r w:rsidR="001B379F" w:rsidRPr="008A12DB">
              <w:rPr>
                <w:webHidden/>
              </w:rPr>
              <w:fldChar w:fldCharType="begin"/>
            </w:r>
            <w:r w:rsidR="008A12DB" w:rsidRPr="008A12DB">
              <w:rPr>
                <w:webHidden/>
              </w:rPr>
              <w:instrText xml:space="preserve"> PAGEREF _Toc367699095 \h </w:instrText>
            </w:r>
            <w:r w:rsidR="001B379F" w:rsidRPr="008A12DB">
              <w:rPr>
                <w:webHidden/>
              </w:rPr>
            </w:r>
            <w:r w:rsidR="001B379F" w:rsidRPr="008A12DB">
              <w:rPr>
                <w:webHidden/>
              </w:rPr>
              <w:fldChar w:fldCharType="separate"/>
            </w:r>
            <w:r w:rsidR="00015663">
              <w:rPr>
                <w:webHidden/>
              </w:rPr>
              <w:t>35</w:t>
            </w:r>
            <w:r w:rsidR="001B379F" w:rsidRPr="008A12DB">
              <w:rPr>
                <w:webHidden/>
              </w:rPr>
              <w:fldChar w:fldCharType="end"/>
            </w:r>
          </w:hyperlink>
        </w:p>
        <w:p w:rsidR="008A12DB" w:rsidRPr="008A12DB" w:rsidRDefault="00600E28" w:rsidP="008A12DB">
          <w:pPr>
            <w:pStyle w:val="TOC2"/>
            <w:rPr>
              <w:rFonts w:eastAsiaTheme="minorEastAsia"/>
              <w:sz w:val="22"/>
              <w:szCs w:val="22"/>
            </w:rPr>
          </w:pPr>
          <w:hyperlink w:anchor="_Toc367699096" w:history="1">
            <w:r w:rsidR="008A12DB" w:rsidRPr="008A12DB">
              <w:rPr>
                <w:rStyle w:val="Hyperlink"/>
              </w:rPr>
              <w:t>Appendix H: Draft Enrollment Policies</w:t>
            </w:r>
            <w:r w:rsidR="008A12DB" w:rsidRPr="008A12DB">
              <w:rPr>
                <w:webHidden/>
              </w:rPr>
              <w:tab/>
            </w:r>
            <w:r w:rsidR="001B379F" w:rsidRPr="008A12DB">
              <w:rPr>
                <w:webHidden/>
              </w:rPr>
              <w:fldChar w:fldCharType="begin"/>
            </w:r>
            <w:r w:rsidR="008A12DB" w:rsidRPr="008A12DB">
              <w:rPr>
                <w:webHidden/>
              </w:rPr>
              <w:instrText xml:space="preserve"> PAGEREF _Toc367699096 \h </w:instrText>
            </w:r>
            <w:r w:rsidR="001B379F" w:rsidRPr="008A12DB">
              <w:rPr>
                <w:webHidden/>
              </w:rPr>
            </w:r>
            <w:r w:rsidR="001B379F" w:rsidRPr="008A12DB">
              <w:rPr>
                <w:webHidden/>
              </w:rPr>
              <w:fldChar w:fldCharType="separate"/>
            </w:r>
            <w:r w:rsidR="00015663">
              <w:rPr>
                <w:webHidden/>
              </w:rPr>
              <w:t>45</w:t>
            </w:r>
            <w:r w:rsidR="001B379F" w:rsidRPr="008A12DB">
              <w:rPr>
                <w:webHidden/>
              </w:rPr>
              <w:fldChar w:fldCharType="end"/>
            </w:r>
          </w:hyperlink>
        </w:p>
        <w:p w:rsidR="003335CD" w:rsidRDefault="001B379F">
          <w:pPr>
            <w:rPr>
              <w:b/>
              <w:bCs/>
              <w:noProof/>
            </w:rPr>
          </w:pPr>
          <w:r>
            <w:rPr>
              <w:b/>
              <w:bCs/>
              <w:noProof/>
            </w:rPr>
            <w:fldChar w:fldCharType="end"/>
          </w:r>
        </w:p>
        <w:p w:rsidR="00C05EA9" w:rsidRDefault="00C05EA9"/>
        <w:p w:rsidR="004D34CF" w:rsidRDefault="00600E28"/>
      </w:sdtContent>
    </w:sdt>
    <w:p w:rsidR="005A7B99" w:rsidRDefault="00A957C1" w:rsidP="00A957C1">
      <w:pPr>
        <w:pStyle w:val="Heading1"/>
      </w:pPr>
      <w:bookmarkStart w:id="0" w:name="_Toc367699061"/>
      <w:r>
        <w:lastRenderedPageBreak/>
        <w:t>Part 1: Governance and Leadership Structure</w:t>
      </w:r>
      <w:bookmarkEnd w:id="0"/>
    </w:p>
    <w:p w:rsidR="00A957C1" w:rsidRDefault="00A957C1" w:rsidP="003A752C">
      <w:pPr>
        <w:pStyle w:val="Heading2"/>
        <w:numPr>
          <w:ilvl w:val="0"/>
          <w:numId w:val="1"/>
        </w:numPr>
        <w:ind w:left="360"/>
        <w:rPr>
          <w:b/>
        </w:rPr>
      </w:pPr>
      <w:bookmarkStart w:id="1" w:name="_Toc367699062"/>
      <w:r w:rsidRPr="00A957C1">
        <w:rPr>
          <w:b/>
        </w:rPr>
        <w:t>Provide evidence of the board’s effectiveness thus far in overseeing multiple charter schools. Evidence should include such factors as student performance; fiscal health; student enrollment and retention; facility acquisition; and faculty quality and retention.</w:t>
      </w:r>
      <w:bookmarkEnd w:id="1"/>
    </w:p>
    <w:p w:rsidR="00A957C1" w:rsidRDefault="00E06A60" w:rsidP="00A957C1">
      <w:r>
        <w:t xml:space="preserve">Match Charter Public School and Match Community Day Charter Public School share a Board of Trustees.  </w:t>
      </w:r>
      <w:r w:rsidR="00A957C1" w:rsidRPr="00A957C1">
        <w:t xml:space="preserve">The Board of Trustees for both </w:t>
      </w:r>
      <w:r>
        <w:t>schools</w:t>
      </w:r>
      <w:r w:rsidR="00A957C1" w:rsidRPr="00A957C1">
        <w:t xml:space="preserve"> </w:t>
      </w:r>
      <w:r>
        <w:t>has been</w:t>
      </w:r>
      <w:r w:rsidRPr="00A957C1">
        <w:t xml:space="preserve"> </w:t>
      </w:r>
      <w:r w:rsidR="00A957C1" w:rsidRPr="00A957C1">
        <w:t>effective</w:t>
      </w:r>
      <w:r>
        <w:t xml:space="preserve"> in managing and overseeing the multiple charters</w:t>
      </w:r>
      <w:r w:rsidR="00A957C1" w:rsidRPr="00A957C1">
        <w:t>.  The first charter for the Media and Technology Charter High School (</w:t>
      </w:r>
      <w:r w:rsidR="00B65715">
        <w:t>later renamed Match Charter Public School</w:t>
      </w:r>
      <w:r w:rsidR="00A957C1" w:rsidRPr="00A957C1">
        <w:t xml:space="preserve">) was approved by the Board of the Massachusetts Department of Secondary and Elementary Education in 2000.  In the ensuing 13 years, </w:t>
      </w:r>
      <w:r>
        <w:t>t</w:t>
      </w:r>
      <w:r w:rsidR="00A957C1" w:rsidRPr="00A957C1">
        <w:t>he Board of Trustees has led a process of improvement and growth.  It has, prudently, added a middle school, a teacher residency program, and most recently, a second charter</w:t>
      </w:r>
      <w:r w:rsidR="00B65715">
        <w:t xml:space="preserve"> named</w:t>
      </w:r>
      <w:r w:rsidR="00104A66">
        <w:t xml:space="preserve"> </w:t>
      </w:r>
      <w:r w:rsidR="00A957C1" w:rsidRPr="00A957C1">
        <w:t>Match Community Day</w:t>
      </w:r>
      <w:r w:rsidR="00B65715">
        <w:t xml:space="preserve"> Charter Public School (hereinafter “Match Community Day”)</w:t>
      </w:r>
      <w:r w:rsidR="00A957C1" w:rsidRPr="00A957C1">
        <w:t>.  It has done so while still consistently improving the academic performance of its students, meeting all terms of the original charter, managing a fiscally stable organization, and helping solve difficult real estate scenarios.   A more in-depth review of the Board’s effectiveness is as follows.</w:t>
      </w:r>
    </w:p>
    <w:p w:rsidR="00A957C1" w:rsidRDefault="00A957C1" w:rsidP="00A957C1">
      <w:pPr>
        <w:pStyle w:val="Heading7"/>
      </w:pPr>
      <w:r>
        <w:t>Student Performance</w:t>
      </w:r>
    </w:p>
    <w:p w:rsidR="00A957C1" w:rsidRDefault="00A957C1" w:rsidP="00A957C1">
      <w:r>
        <w:t>Under the leadership of the Board of Trustees, the Match Charter Public School and Match Community Day have demonstrated an approach that has led to improved student performance and academic success.</w:t>
      </w:r>
    </w:p>
    <w:p w:rsidR="00A957C1" w:rsidRDefault="00A957C1" w:rsidP="00A957C1">
      <w:r>
        <w:t xml:space="preserve">Both charters are data driven organizations. </w:t>
      </w:r>
      <w:r w:rsidR="00E06A60">
        <w:t xml:space="preserve">The </w:t>
      </w:r>
      <w:r>
        <w:t>key academic performance met</w:t>
      </w:r>
      <w:r w:rsidR="005E52AC">
        <w:t xml:space="preserve">rics </w:t>
      </w:r>
      <w:r w:rsidR="00E06A60">
        <w:t xml:space="preserve">for both charters </w:t>
      </w:r>
      <w:r w:rsidR="005E52AC">
        <w:t xml:space="preserve">vary by age level. </w:t>
      </w:r>
      <w:r w:rsidR="00E06A60">
        <w:t>The</w:t>
      </w:r>
      <w:r>
        <w:t xml:space="preserve"> academic performance data from the previous </w:t>
      </w:r>
      <w:r w:rsidR="00E06A60">
        <w:t xml:space="preserve">five </w:t>
      </w:r>
      <w:r>
        <w:t>years</w:t>
      </w:r>
      <w:r w:rsidR="00E06A60">
        <w:t xml:space="preserve"> is set forth </w:t>
      </w:r>
      <w:r w:rsidR="00104A66">
        <w:t>in</w:t>
      </w:r>
      <w:r w:rsidR="00E06A60">
        <w:t xml:space="preserve"> Appendix A</w:t>
      </w:r>
      <w:r w:rsidR="00104A66">
        <w:t>.</w:t>
      </w:r>
    </w:p>
    <w:p w:rsidR="00A957C1" w:rsidRDefault="00104A66" w:rsidP="00A957C1">
      <w:r>
        <w:t>Most recently,</w:t>
      </w:r>
      <w:r w:rsidR="00A957C1">
        <w:t xml:space="preserve"> in 2012-2013, Match 10th grade students achieved 100% passing rate in ELA, 93% passing in math, and 98% passing in biology</w:t>
      </w:r>
      <w:r w:rsidR="00EC1282">
        <w:t xml:space="preserve"> on the MCAS exams</w:t>
      </w:r>
      <w:r w:rsidR="00A957C1">
        <w:t xml:space="preserve">. In addition, </w:t>
      </w:r>
      <w:r w:rsidR="00E06A60">
        <w:t xml:space="preserve">the </w:t>
      </w:r>
      <w:r w:rsidR="00A957C1">
        <w:t xml:space="preserve">8th grade students had the highest ELA and math passing rates in </w:t>
      </w:r>
      <w:r w:rsidR="00E06A60">
        <w:t xml:space="preserve">the </w:t>
      </w:r>
      <w:r w:rsidR="00A957C1">
        <w:t>history</w:t>
      </w:r>
      <w:r w:rsidR="00E06A60">
        <w:t xml:space="preserve"> of Match Charter Public School</w:t>
      </w:r>
      <w:r w:rsidR="00A957C1">
        <w:t xml:space="preserve">. </w:t>
      </w:r>
    </w:p>
    <w:p w:rsidR="00A957C1" w:rsidRDefault="00A957C1" w:rsidP="00A957C1">
      <w:r>
        <w:t xml:space="preserve">In addition to </w:t>
      </w:r>
      <w:r w:rsidR="007906C5">
        <w:t xml:space="preserve">the above-mentioned </w:t>
      </w:r>
      <w:r>
        <w:t xml:space="preserve">success on the MCAS exams, Match Charter Public School students have achieved impressive results on other rigorous standardized tests. In 2013, passing rates in </w:t>
      </w:r>
      <w:r w:rsidR="00E06A60">
        <w:t xml:space="preserve">five </w:t>
      </w:r>
      <w:r>
        <w:t xml:space="preserve">out of </w:t>
      </w:r>
      <w:r w:rsidR="00E06A60">
        <w:t xml:space="preserve">six </w:t>
      </w:r>
      <w:r>
        <w:t xml:space="preserve">of </w:t>
      </w:r>
      <w:r w:rsidR="007906C5">
        <w:t>the</w:t>
      </w:r>
      <w:r>
        <w:t xml:space="preserve"> offered Advanced Placement exams were the highest that they have ever been, and all indications are that these trends will continue. On the SAT, </w:t>
      </w:r>
      <w:r w:rsidR="007906C5">
        <w:t xml:space="preserve">Match Charter Public School </w:t>
      </w:r>
      <w:r>
        <w:t xml:space="preserve">students achieved the highest SAT scores in </w:t>
      </w:r>
      <w:r w:rsidR="007906C5">
        <w:t xml:space="preserve">the </w:t>
      </w:r>
      <w:r>
        <w:t>school’s history.</w:t>
      </w:r>
    </w:p>
    <w:p w:rsidR="00A957C1" w:rsidRDefault="00A957C1" w:rsidP="00A957C1">
      <w:r>
        <w:t xml:space="preserve">Although the data is still young for </w:t>
      </w:r>
      <w:r w:rsidR="007906C5">
        <w:t xml:space="preserve">the </w:t>
      </w:r>
      <w:r>
        <w:t>elementary students at Match Community Day,</w:t>
      </w:r>
      <w:r w:rsidR="007906C5">
        <w:t xml:space="preserve"> the</w:t>
      </w:r>
      <w:r>
        <w:t xml:space="preserve"> initial results have been </w:t>
      </w:r>
      <w:r w:rsidR="00104A66">
        <w:t>strong</w:t>
      </w:r>
      <w:r>
        <w:t xml:space="preserve">. On the 2012-2013 MCAS </w:t>
      </w:r>
      <w:r w:rsidR="00104A66">
        <w:t>e</w:t>
      </w:r>
      <w:r>
        <w:t xml:space="preserve">xam, 90% of </w:t>
      </w:r>
      <w:r w:rsidR="007906C5">
        <w:t xml:space="preserve">the </w:t>
      </w:r>
      <w:r>
        <w:t xml:space="preserve">3rd grade students achieved proficient or advanced on the math section of the exam. </w:t>
      </w:r>
      <w:r w:rsidR="00104A66">
        <w:t xml:space="preserve">On the ELA section of the exam, 53% of students received proficient or advanced. </w:t>
      </w:r>
    </w:p>
    <w:p w:rsidR="00A957C1" w:rsidRDefault="00FF1B20" w:rsidP="00A957C1">
      <w:pPr>
        <w:rPr>
          <w:b/>
        </w:rPr>
      </w:pPr>
      <w:r>
        <w:rPr>
          <w:b/>
        </w:rPr>
        <w:t xml:space="preserve">(Please see Appendix A for </w:t>
      </w:r>
      <w:r w:rsidR="00856E54">
        <w:rPr>
          <w:b/>
        </w:rPr>
        <w:t>Student Performance Data</w:t>
      </w:r>
      <w:r w:rsidR="00A93323">
        <w:rPr>
          <w:b/>
        </w:rPr>
        <w:t>)</w:t>
      </w:r>
    </w:p>
    <w:p w:rsidR="00A93323" w:rsidRDefault="00641D6C" w:rsidP="00641D6C">
      <w:pPr>
        <w:pStyle w:val="Heading7"/>
      </w:pPr>
      <w:r>
        <w:t>Fiscal Health</w:t>
      </w:r>
    </w:p>
    <w:p w:rsidR="00641D6C" w:rsidRDefault="00641D6C" w:rsidP="00641D6C">
      <w:r w:rsidRPr="00641D6C">
        <w:t>The Board</w:t>
      </w:r>
      <w:r w:rsidR="007906C5">
        <w:t xml:space="preserve"> of Trustees</w:t>
      </w:r>
      <w:r w:rsidRPr="00641D6C">
        <w:t xml:space="preserve"> is effective at overseeing the fiscal health of the </w:t>
      </w:r>
      <w:r w:rsidR="007906C5">
        <w:t xml:space="preserve">two </w:t>
      </w:r>
      <w:r w:rsidRPr="00641D6C">
        <w:t>charters. The goal</w:t>
      </w:r>
      <w:r w:rsidR="007906C5">
        <w:t>s</w:t>
      </w:r>
      <w:r w:rsidRPr="00641D6C">
        <w:t xml:space="preserve"> of the Board</w:t>
      </w:r>
      <w:r w:rsidR="002533EF">
        <w:t xml:space="preserve"> include </w:t>
      </w:r>
      <w:r w:rsidRPr="00641D6C">
        <w:t>promot</w:t>
      </w:r>
      <w:r w:rsidR="007906C5">
        <w:t>ing</w:t>
      </w:r>
      <w:r w:rsidRPr="00641D6C">
        <w:t xml:space="preserve"> prudent growth, sav</w:t>
      </w:r>
      <w:r w:rsidR="007906C5">
        <w:t>ing</w:t>
      </w:r>
      <w:r w:rsidRPr="00641D6C">
        <w:t xml:space="preserve"> and fundrais</w:t>
      </w:r>
      <w:r w:rsidR="007906C5">
        <w:t>ing</w:t>
      </w:r>
      <w:r w:rsidRPr="00641D6C">
        <w:t xml:space="preserve"> for equity payments for real estate, hold</w:t>
      </w:r>
      <w:r w:rsidR="007906C5">
        <w:t>ing</w:t>
      </w:r>
      <w:r w:rsidRPr="00641D6C">
        <w:t xml:space="preserve"> management to a stable budget that, after all equity payments are made, does not depend on private fundraising, and hold</w:t>
      </w:r>
      <w:r w:rsidR="007906C5">
        <w:t>ing</w:t>
      </w:r>
      <w:r w:rsidRPr="00641D6C">
        <w:t xml:space="preserve"> a small cash reserve that can be used for a short period to weather the shock of a significant drop in public funding. The Board measures its effectiveness in the following </w:t>
      </w:r>
      <w:r w:rsidR="007906C5">
        <w:t xml:space="preserve">four </w:t>
      </w:r>
      <w:r w:rsidRPr="00641D6C">
        <w:t>ways:</w:t>
      </w:r>
    </w:p>
    <w:p w:rsidR="00641D6C" w:rsidRPr="00C35456" w:rsidRDefault="00C35456" w:rsidP="003A752C">
      <w:pPr>
        <w:pStyle w:val="ListParagraph"/>
        <w:numPr>
          <w:ilvl w:val="0"/>
          <w:numId w:val="2"/>
        </w:numPr>
      </w:pPr>
      <w:r>
        <w:rPr>
          <w:b/>
        </w:rPr>
        <w:t>External Audits and Reviews</w:t>
      </w:r>
    </w:p>
    <w:p w:rsidR="00C35456" w:rsidRDefault="00C35456" w:rsidP="00C35456">
      <w:pPr>
        <w:pStyle w:val="ListParagraph"/>
        <w:rPr>
          <w:b/>
        </w:rPr>
      </w:pPr>
    </w:p>
    <w:p w:rsidR="00C35456" w:rsidRDefault="00C35456" w:rsidP="00C35456">
      <w:pPr>
        <w:pStyle w:val="ListParagraph"/>
      </w:pPr>
      <w:r>
        <w:t>Financial statements of Match Charter Public School and the Match Community Day</w:t>
      </w:r>
      <w:r w:rsidR="007906C5">
        <w:t>, as well as The</w:t>
      </w:r>
      <w:r>
        <w:t xml:space="preserve"> </w:t>
      </w:r>
      <w:r w:rsidR="007906C5">
        <w:t xml:space="preserve">MATCH </w:t>
      </w:r>
      <w:r>
        <w:t>School Foundation</w:t>
      </w:r>
      <w:r w:rsidR="007906C5">
        <w:t>, Inc., a Massachusetts not-for-profit corporation and 501(c)(3) tax-exempt organization (the “Foundation”),</w:t>
      </w:r>
      <w:r>
        <w:t xml:space="preserve"> are </w:t>
      </w:r>
      <w:r>
        <w:lastRenderedPageBreak/>
        <w:t xml:space="preserve">audited annually by certified public accountants independent of the </w:t>
      </w:r>
      <w:r w:rsidR="00C67E4C">
        <w:t>s</w:t>
      </w:r>
      <w:r>
        <w:t xml:space="preserve">chools and Foundation. The auditors, for the past seven consecutive fiscal years, have issued an unqualified opinion on these year-end statements. </w:t>
      </w:r>
    </w:p>
    <w:p w:rsidR="00C35456" w:rsidRDefault="00C35456" w:rsidP="00C35456">
      <w:pPr>
        <w:pStyle w:val="ListParagraph"/>
      </w:pPr>
    </w:p>
    <w:p w:rsidR="00C35456" w:rsidRDefault="00C35456" w:rsidP="00C35456">
      <w:pPr>
        <w:pStyle w:val="ListParagraph"/>
      </w:pPr>
      <w:r>
        <w:t xml:space="preserve">Separately, due to the amount of federal support received, </w:t>
      </w:r>
      <w:r w:rsidR="00C67E4C">
        <w:t>each school</w:t>
      </w:r>
      <w:r>
        <w:t xml:space="preserve"> is also subjected annually to a compliance audit conducted under provisions of OMB Circular A-133. Reports issued as a result of this work for the past five consecutive fiscal years for which this work has been completed have identified no findings and questioned costs for federal awards, and no financial statement findings in accordance with government auditing standards. Match</w:t>
      </w:r>
      <w:r w:rsidR="00C67E4C">
        <w:t xml:space="preserve"> Charter Public School and Match Community Day both</w:t>
      </w:r>
      <w:r>
        <w:t xml:space="preserve"> qualif</w:t>
      </w:r>
      <w:r w:rsidR="00C67E4C">
        <w:t>y</w:t>
      </w:r>
      <w:r>
        <w:t xml:space="preserve"> as low-risk auditee</w:t>
      </w:r>
      <w:r w:rsidR="00C67E4C">
        <w:t>s</w:t>
      </w:r>
      <w:r>
        <w:t xml:space="preserve"> under Circular A-133. </w:t>
      </w:r>
    </w:p>
    <w:p w:rsidR="00C35456" w:rsidRDefault="00C35456" w:rsidP="00C35456">
      <w:pPr>
        <w:pStyle w:val="ListParagraph"/>
      </w:pPr>
    </w:p>
    <w:p w:rsidR="00C35456" w:rsidRDefault="00C35456" w:rsidP="00C35456">
      <w:pPr>
        <w:pStyle w:val="ListParagraph"/>
      </w:pPr>
      <w:r>
        <w:t xml:space="preserve">In summary, for the past five years, there has been an absence of audit findings in </w:t>
      </w:r>
      <w:r w:rsidR="00C67E4C">
        <w:t xml:space="preserve">the </w:t>
      </w:r>
      <w:r>
        <w:t xml:space="preserve">annual financial statement and compliance audits of the Match </w:t>
      </w:r>
      <w:r w:rsidR="00C67E4C">
        <w:t>Charter Public School</w:t>
      </w:r>
      <w:r>
        <w:t xml:space="preserve">, Match Community Day and </w:t>
      </w:r>
      <w:r w:rsidR="00C67E4C">
        <w:t>the</w:t>
      </w:r>
      <w:r>
        <w:t xml:space="preserve"> Foundation.</w:t>
      </w:r>
    </w:p>
    <w:p w:rsidR="00C35456" w:rsidRDefault="00C35456" w:rsidP="00C35456">
      <w:pPr>
        <w:pStyle w:val="ListParagraph"/>
      </w:pPr>
    </w:p>
    <w:p w:rsidR="00C35456" w:rsidRDefault="00C35456" w:rsidP="003A752C">
      <w:pPr>
        <w:pStyle w:val="ListParagraph"/>
        <w:numPr>
          <w:ilvl w:val="0"/>
          <w:numId w:val="2"/>
        </w:numPr>
        <w:rPr>
          <w:b/>
        </w:rPr>
      </w:pPr>
      <w:r w:rsidRPr="00C35456">
        <w:rPr>
          <w:b/>
        </w:rPr>
        <w:t>Budget to YTD Actuals and Projections</w:t>
      </w:r>
    </w:p>
    <w:p w:rsidR="00C35456" w:rsidRDefault="00C35456" w:rsidP="00C35456">
      <w:pPr>
        <w:pStyle w:val="ListParagraph"/>
      </w:pPr>
    </w:p>
    <w:p w:rsidR="00C35456" w:rsidRDefault="00C35456" w:rsidP="00C35456">
      <w:pPr>
        <w:pStyle w:val="ListParagraph"/>
      </w:pPr>
      <w:r>
        <w:t xml:space="preserve">Throughout the fiscal year, the Board reviews year-to-date spending relative to budget and projections, and holds management accountable for meeting net spending goals that were approved by the </w:t>
      </w:r>
      <w:r w:rsidR="00C67E4C">
        <w:t>B</w:t>
      </w:r>
      <w:r>
        <w:t>oard before the fiscal year began.  This comprehensive monthly reporting began with the opening of Match Community Day in 2010. Since that time</w:t>
      </w:r>
      <w:r w:rsidR="00C67E4C">
        <w:t>,</w:t>
      </w:r>
      <w:r>
        <w:t xml:space="preserve"> the management team has consistently met or surpassed net spending goals</w:t>
      </w:r>
      <w:r w:rsidR="00C67E4C">
        <w:t>, as</w:t>
      </w:r>
      <w:r>
        <w:t xml:space="preserve"> set by the Board.</w:t>
      </w:r>
    </w:p>
    <w:p w:rsidR="00C35456" w:rsidRDefault="00C35456" w:rsidP="00C35456">
      <w:pPr>
        <w:pStyle w:val="ListParagraph"/>
      </w:pPr>
    </w:p>
    <w:p w:rsidR="00C35456" w:rsidRPr="00C35456" w:rsidRDefault="00C35456" w:rsidP="003A752C">
      <w:pPr>
        <w:pStyle w:val="ListParagraph"/>
        <w:numPr>
          <w:ilvl w:val="0"/>
          <w:numId w:val="2"/>
        </w:numPr>
        <w:rPr>
          <w:b/>
        </w:rPr>
      </w:pPr>
      <w:r w:rsidRPr="00C1366E">
        <w:rPr>
          <w:b/>
        </w:rPr>
        <w:t xml:space="preserve">Long-term </w:t>
      </w:r>
      <w:r>
        <w:rPr>
          <w:b/>
        </w:rPr>
        <w:t>Financial</w:t>
      </w:r>
      <w:r w:rsidRPr="00C1366E">
        <w:rPr>
          <w:b/>
        </w:rPr>
        <w:t xml:space="preserve"> </w:t>
      </w:r>
      <w:r>
        <w:rPr>
          <w:b/>
        </w:rPr>
        <w:t>Model</w:t>
      </w:r>
      <w:r w:rsidRPr="00C1366E">
        <w:rPr>
          <w:b/>
        </w:rPr>
        <w:t xml:space="preserve"> Projections</w:t>
      </w:r>
    </w:p>
    <w:p w:rsidR="00C35456" w:rsidRDefault="00C35456" w:rsidP="00C35456">
      <w:pPr>
        <w:ind w:left="720"/>
      </w:pPr>
      <w:r>
        <w:t xml:space="preserve">The Board holds the management team accountable for consistently updating long-term financial projections so the annual budget cycle can be approved within a multi-year context.  The goal of the </w:t>
      </w:r>
      <w:r w:rsidR="00C67E4C">
        <w:t xml:space="preserve">Board </w:t>
      </w:r>
      <w:r>
        <w:t xml:space="preserve">for Match Charter Public School and Match Community Day is for the schools to sustain themselves on enrollment-driven public funding.  Specifically, the schools will eventually pay for all of their annual expenses, including expenses related to facilities and centralized administration, from public revenue.  Reaching sustainability on public funding is essential to the long-term stability of the </w:t>
      </w:r>
      <w:r w:rsidR="00C67E4C">
        <w:t>schools</w:t>
      </w:r>
      <w:r>
        <w:t>. The Board of Trustees and management expect to reach full break-even on public revenue after the last permanent facility is financed (i.e. Match</w:t>
      </w:r>
      <w:r w:rsidR="00C67E4C">
        <w:t xml:space="preserve"> Charter Public School</w:t>
      </w:r>
      <w:r>
        <w:t xml:space="preserve"> has fully-owned facilities for its 6-12 charter, and is in the process of completing a real estate </w:t>
      </w:r>
      <w:r w:rsidR="00C67E4C">
        <w:t xml:space="preserve">transaction </w:t>
      </w:r>
      <w:r>
        <w:t>for Match Community Day</w:t>
      </w:r>
      <w:r w:rsidR="00C67E4C">
        <w:t>).</w:t>
      </w:r>
      <w:r>
        <w:t xml:space="preserve"> </w:t>
      </w:r>
    </w:p>
    <w:p w:rsidR="00C35456" w:rsidRPr="00C35456" w:rsidRDefault="00C35456" w:rsidP="003A752C">
      <w:pPr>
        <w:pStyle w:val="ListParagraph"/>
        <w:numPr>
          <w:ilvl w:val="0"/>
          <w:numId w:val="2"/>
        </w:numPr>
      </w:pPr>
      <w:r>
        <w:rPr>
          <w:b/>
        </w:rPr>
        <w:t>Private Fundraising</w:t>
      </w:r>
    </w:p>
    <w:p w:rsidR="00C35456" w:rsidRDefault="00C35456" w:rsidP="00C35456">
      <w:pPr>
        <w:pStyle w:val="ListParagraph"/>
      </w:pPr>
    </w:p>
    <w:p w:rsidR="00C35456" w:rsidRDefault="00C35456" w:rsidP="00C35456">
      <w:pPr>
        <w:pStyle w:val="ListParagraph"/>
      </w:pPr>
      <w:r>
        <w:t>The Board holds the management team accountable for raising sufficien</w:t>
      </w:r>
      <w:r w:rsidR="00F94D13">
        <w:t>t funds for three main bodies of</w:t>
      </w:r>
      <w:r>
        <w:t xml:space="preserve"> work:</w:t>
      </w:r>
    </w:p>
    <w:p w:rsidR="00C35456" w:rsidRDefault="00C35456" w:rsidP="00C35456">
      <w:pPr>
        <w:pStyle w:val="ListParagraph"/>
      </w:pPr>
    </w:p>
    <w:p w:rsidR="00B4459F" w:rsidRDefault="00C35456" w:rsidP="003A752C">
      <w:pPr>
        <w:pStyle w:val="ListParagraph"/>
        <w:numPr>
          <w:ilvl w:val="0"/>
          <w:numId w:val="3"/>
        </w:numPr>
      </w:pPr>
      <w:r w:rsidRPr="00B4459F">
        <w:rPr>
          <w:b/>
        </w:rPr>
        <w:t>Growth:</w:t>
      </w:r>
      <w:r>
        <w:t xml:space="preserve"> The Board is committed to not cannibalizing public funds meant for an existing part of its program in an effort to grow.  </w:t>
      </w:r>
      <w:r w:rsidR="00CE7169">
        <w:t>Therefore, it</w:t>
      </w:r>
      <w:r>
        <w:t xml:space="preserve"> successfully raised </w:t>
      </w:r>
      <w:r w:rsidR="00C67E4C">
        <w:t xml:space="preserve">private </w:t>
      </w:r>
      <w:r>
        <w:t xml:space="preserve">funds to begin the operations of Match Teacher Residency, </w:t>
      </w:r>
      <w:r w:rsidR="00C67E4C">
        <w:t>the middle school of Match Charter Public School</w:t>
      </w:r>
      <w:r>
        <w:t>, and Match Community Day</w:t>
      </w:r>
    </w:p>
    <w:p w:rsidR="00B4459F" w:rsidRPr="00B4459F" w:rsidRDefault="00B4459F" w:rsidP="00B4459F">
      <w:pPr>
        <w:pStyle w:val="ListParagraph"/>
        <w:ind w:left="1800"/>
      </w:pPr>
    </w:p>
    <w:p w:rsidR="00C35456" w:rsidRDefault="00C35456" w:rsidP="003A752C">
      <w:pPr>
        <w:pStyle w:val="ListParagraph"/>
        <w:numPr>
          <w:ilvl w:val="0"/>
          <w:numId w:val="3"/>
        </w:numPr>
      </w:pPr>
      <w:r w:rsidRPr="00B4459F">
        <w:rPr>
          <w:b/>
        </w:rPr>
        <w:t>Real Estate:</w:t>
      </w:r>
      <w:r>
        <w:t xml:space="preserve"> The Board is committed to raising funds to support equity payments for real estate, so that annual debt payments are at a size that can be paid for by the tuition payments of the schools. The Board has successfully raised </w:t>
      </w:r>
      <w:r w:rsidR="00C67E4C">
        <w:t xml:space="preserve">private </w:t>
      </w:r>
      <w:r>
        <w:t xml:space="preserve">funds to purchase and renovate 1001 Commonwealth Ave. for </w:t>
      </w:r>
      <w:r w:rsidR="00C67E4C">
        <w:t>the high school</w:t>
      </w:r>
      <w:r>
        <w:t xml:space="preserve">, and 215 Forest Hills Street for </w:t>
      </w:r>
      <w:r w:rsidR="00C67E4C">
        <w:t>the middle school, in both cases for Match Charter Public School</w:t>
      </w:r>
      <w:r>
        <w:t>. It is currently in the process of raising the funds needed to purchase and renovate a permanent home for the 700 students of Match Community Day.  Specifically, Match</w:t>
      </w:r>
      <w:r w:rsidR="00C67E4C">
        <w:t xml:space="preserve"> Community Day</w:t>
      </w:r>
      <w:r>
        <w:t xml:space="preserve"> has </w:t>
      </w:r>
      <w:r w:rsidR="00C67E4C">
        <w:t xml:space="preserve">executed a purchase and sale agreement to acquire </w:t>
      </w:r>
      <w:r>
        <w:t xml:space="preserve">undeveloped land </w:t>
      </w:r>
      <w:r w:rsidR="00C67E4C">
        <w:t xml:space="preserve">located </w:t>
      </w:r>
      <w:r>
        <w:t xml:space="preserve">in Hyde Park, and it is in the process of filing for </w:t>
      </w:r>
      <w:r w:rsidRPr="00211433">
        <w:t xml:space="preserve">permits to construct a 700-student facility </w:t>
      </w:r>
      <w:r w:rsidR="00C67E4C">
        <w:t>on this site</w:t>
      </w:r>
      <w:r w:rsidRPr="00211433">
        <w:t xml:space="preserve">. When this work is complete, </w:t>
      </w:r>
      <w:r w:rsidRPr="0079264C">
        <w:t xml:space="preserve">the Board estimates that no more than </w:t>
      </w:r>
      <w:r w:rsidRPr="00211433">
        <w:t xml:space="preserve">15% </w:t>
      </w:r>
      <w:r>
        <w:t>of all annual per-pupil funding will be used on real estate expenses, including debt payments.</w:t>
      </w:r>
    </w:p>
    <w:p w:rsidR="00C35456" w:rsidRDefault="00C35456" w:rsidP="00C35456">
      <w:pPr>
        <w:pStyle w:val="ListParagraph"/>
        <w:ind w:left="1440"/>
        <w:rPr>
          <w:b/>
        </w:rPr>
      </w:pPr>
    </w:p>
    <w:p w:rsidR="004840B4" w:rsidRDefault="00C35456" w:rsidP="003A752C">
      <w:pPr>
        <w:pStyle w:val="ListParagraph"/>
        <w:numPr>
          <w:ilvl w:val="0"/>
          <w:numId w:val="3"/>
        </w:numPr>
      </w:pPr>
      <w:r w:rsidRPr="004F0833">
        <w:rPr>
          <w:b/>
        </w:rPr>
        <w:t>Cash Reserves:</w:t>
      </w:r>
      <w:r>
        <w:t xml:space="preserve"> The Board is committed to raising funds to keep on hand in the event that a </w:t>
      </w:r>
      <w:r w:rsidR="00C67E4C">
        <w:t xml:space="preserve">significant decrease </w:t>
      </w:r>
      <w:r>
        <w:t xml:space="preserve">to public funding </w:t>
      </w:r>
      <w:r w:rsidR="00C67E4C">
        <w:t xml:space="preserve">should occur </w:t>
      </w:r>
      <w:r>
        <w:t xml:space="preserve">mid-year. Under this scenario, </w:t>
      </w:r>
      <w:r w:rsidR="00B374B6">
        <w:t xml:space="preserve">the </w:t>
      </w:r>
      <w:r>
        <w:t xml:space="preserve">management team would have </w:t>
      </w:r>
    </w:p>
    <w:p w:rsidR="004840B4" w:rsidRDefault="004840B4" w:rsidP="004840B4">
      <w:pPr>
        <w:pStyle w:val="ListParagraph"/>
      </w:pPr>
    </w:p>
    <w:p w:rsidR="00C35456" w:rsidRDefault="00C35456" w:rsidP="004840B4">
      <w:pPr>
        <w:pStyle w:val="ListParagraph"/>
        <w:ind w:left="1800"/>
      </w:pPr>
      <w:r>
        <w:lastRenderedPageBreak/>
        <w:t>enough funds on hand to continue operations in the status-quo throughout the remainder of the fiscal year so as to minimize any intra-year cuts to program and staffing</w:t>
      </w:r>
      <w:r w:rsidR="00B374B6">
        <w:t xml:space="preserve"> of the schools</w:t>
      </w:r>
      <w:r>
        <w:t xml:space="preserve">.  The Board has successfully reached </w:t>
      </w:r>
      <w:r w:rsidR="00B374B6">
        <w:t xml:space="preserve">this above-stated </w:t>
      </w:r>
      <w:r>
        <w:t>goal.</w:t>
      </w:r>
    </w:p>
    <w:p w:rsidR="00C35456" w:rsidRDefault="00CF31D5" w:rsidP="00CF31D5">
      <w:pPr>
        <w:pStyle w:val="Heading7"/>
      </w:pPr>
      <w:r>
        <w:t>Student Enrollment</w:t>
      </w:r>
    </w:p>
    <w:p w:rsidR="00CF31D5" w:rsidRDefault="00CF31D5" w:rsidP="00CF31D5">
      <w:r>
        <w:t xml:space="preserve">Student enrollment at Match Charter Public School has historically been strong, as evidenced by the numbers of parents and students that have applied for enrollment at the entry points for </w:t>
      </w:r>
      <w:r w:rsidR="00B374B6">
        <w:t xml:space="preserve">the </w:t>
      </w:r>
      <w:r>
        <w:t xml:space="preserve">schools. </w:t>
      </w:r>
    </w:p>
    <w:p w:rsidR="00CF31D5" w:rsidRPr="00CF31D5" w:rsidRDefault="00CF31D5" w:rsidP="00CF31D5">
      <w:r w:rsidRPr="00CF31D5">
        <w:t xml:space="preserve">At Match Community Day, </w:t>
      </w:r>
      <w:r w:rsidR="00B374B6">
        <w:t>which is the</w:t>
      </w:r>
      <w:r w:rsidR="00B374B6" w:rsidRPr="00CF31D5">
        <w:t xml:space="preserve"> </w:t>
      </w:r>
      <w:r w:rsidRPr="00CF31D5">
        <w:t>elementary school with a focus on preparing English Language Learners for success in college and beyond, recruitment efforts have focused heavily on targeting LEP populations. This effort is measured by the percentage of applicants who represent that they speak another language at home other than English.</w:t>
      </w:r>
    </w:p>
    <w:p w:rsidR="00FF1B20" w:rsidRDefault="00FF1B20" w:rsidP="00FF1B20">
      <w:r>
        <w:t xml:space="preserve">In addition to the number of student applications, </w:t>
      </w:r>
      <w:r w:rsidR="00B374B6">
        <w:t xml:space="preserve">the </w:t>
      </w:r>
      <w:r>
        <w:t xml:space="preserve">schools have also succeeded in maintaining a diverse student body across an array of selected student populations. In 2012-2013, the combined populations of low-income, special education and limited English proficient students at Match Charter Public School and Match Community Day were within </w:t>
      </w:r>
      <w:r w:rsidR="00B374B6">
        <w:t xml:space="preserve">five </w:t>
      </w:r>
      <w:r>
        <w:t xml:space="preserve">percentage points or above the average enrollments of Boston Public Schools. Of the 200 students that were enrolled at Match Community Day in 2012-2013, 85.9% were classified as LEP as per </w:t>
      </w:r>
      <w:r w:rsidR="00B374B6">
        <w:t xml:space="preserve">the </w:t>
      </w:r>
      <w:r>
        <w:t xml:space="preserve">school’s </w:t>
      </w:r>
      <w:r w:rsidR="00B374B6">
        <w:t xml:space="preserve">stated </w:t>
      </w:r>
      <w:r>
        <w:t xml:space="preserve">mission. </w:t>
      </w:r>
    </w:p>
    <w:p w:rsidR="00FF1B20" w:rsidRDefault="00FF1B20" w:rsidP="00FF1B20">
      <w:pPr>
        <w:rPr>
          <w:b/>
        </w:rPr>
      </w:pPr>
      <w:r>
        <w:rPr>
          <w:b/>
        </w:rPr>
        <w:t xml:space="preserve">(Please see Appendix B, C and D for </w:t>
      </w:r>
      <w:r w:rsidR="00021A61">
        <w:rPr>
          <w:b/>
        </w:rPr>
        <w:t>Student Enr</w:t>
      </w:r>
      <w:r>
        <w:rPr>
          <w:b/>
        </w:rPr>
        <w:t xml:space="preserve">ollment </w:t>
      </w:r>
      <w:r w:rsidR="00021A61">
        <w:rPr>
          <w:b/>
        </w:rPr>
        <w:t>Information</w:t>
      </w:r>
      <w:r>
        <w:rPr>
          <w:b/>
        </w:rPr>
        <w:t>)</w:t>
      </w:r>
    </w:p>
    <w:p w:rsidR="00FF1B20" w:rsidRDefault="000777AA" w:rsidP="000777AA">
      <w:pPr>
        <w:pStyle w:val="Heading7"/>
      </w:pPr>
      <w:r>
        <w:t>Student Retention</w:t>
      </w:r>
    </w:p>
    <w:p w:rsidR="009722A3" w:rsidRDefault="009722A3" w:rsidP="009722A3">
      <w:r>
        <w:t>Retention of all students, regardless of background or selected population</w:t>
      </w:r>
      <w:r w:rsidR="00B374B6">
        <w:t>,</w:t>
      </w:r>
      <w:r>
        <w:t xml:space="preserve"> has always been an important goal. Both Match Charter Public School and Match Community Day have set their retention goals to have all students remain </w:t>
      </w:r>
      <w:r w:rsidR="00B374B6">
        <w:t xml:space="preserve">enrolled </w:t>
      </w:r>
      <w:r>
        <w:t>through grade 12 (with the exception of transfer</w:t>
      </w:r>
      <w:r w:rsidR="00B374B6">
        <w:t>s</w:t>
      </w:r>
      <w:r>
        <w:t xml:space="preserve"> </w:t>
      </w:r>
      <w:r w:rsidR="00B374B6">
        <w:t>due to</w:t>
      </w:r>
      <w:r>
        <w:t xml:space="preserve"> family relocation). </w:t>
      </w:r>
    </w:p>
    <w:p w:rsidR="009722A3" w:rsidRDefault="009722A3" w:rsidP="009722A3">
      <w:r>
        <w:t xml:space="preserve">To meet these goals, </w:t>
      </w:r>
      <w:r w:rsidR="00B374B6">
        <w:t>the schools have</w:t>
      </w:r>
      <w:r>
        <w:t xml:space="preserve"> developed a variety of initiatives (outlined in </w:t>
      </w:r>
      <w:r w:rsidR="00B374B6">
        <w:t xml:space="preserve">the </w:t>
      </w:r>
      <w:r>
        <w:t xml:space="preserve">retention plan) to ensure that </w:t>
      </w:r>
      <w:r w:rsidR="00B374B6">
        <w:t xml:space="preserve">its </w:t>
      </w:r>
      <w:r>
        <w:t>students are receiving the support they need to feel safe and academically successful. These initiatives vary, and include</w:t>
      </w:r>
      <w:r w:rsidR="00B374B6">
        <w:t>, but are not limited to</w:t>
      </w:r>
      <w:r>
        <w:t xml:space="preserve">: </w:t>
      </w:r>
      <w:r w:rsidR="00B374B6">
        <w:t xml:space="preserve"> </w:t>
      </w:r>
      <w:r>
        <w:t xml:space="preserve">additional special education staff and tutoring support for special education students, intensive communication with families of all students by phone (including calls in another language for families who require them), a safe school environment upheld by a strong discipline system and a bullying prevention plan (including online bullying).  </w:t>
      </w:r>
    </w:p>
    <w:p w:rsidR="000777AA" w:rsidRPr="000777AA" w:rsidRDefault="009722A3" w:rsidP="009722A3">
      <w:r>
        <w:t xml:space="preserve">Although the numbers are still pending, as summer withdrawals are still possible, the attrition numbers for the Match Charter Public School at the end </w:t>
      </w:r>
      <w:r w:rsidR="00856E54">
        <w:t xml:space="preserve">of this last year were low, at </w:t>
      </w:r>
      <w:r w:rsidR="004B5093">
        <w:t>11</w:t>
      </w:r>
      <w:r w:rsidR="00856E54">
        <w:t>%</w:t>
      </w:r>
      <w:r>
        <w:t xml:space="preserve">. At Match Community Day, the attrition rate was 1%.  </w:t>
      </w:r>
    </w:p>
    <w:p w:rsidR="00CF31D5" w:rsidRDefault="00B374B6" w:rsidP="00CF31D5">
      <w:r>
        <w:t xml:space="preserve">The Board and management firmly believe </w:t>
      </w:r>
      <w:r w:rsidR="00856E54" w:rsidRPr="00856E54">
        <w:t xml:space="preserve">that these results are a result of changes that </w:t>
      </w:r>
      <w:r>
        <w:t>have been made</w:t>
      </w:r>
      <w:r w:rsidR="00856E54" w:rsidRPr="00856E54">
        <w:t xml:space="preserve"> to address the attrition of individual students</w:t>
      </w:r>
      <w:r>
        <w:t>, as discussed above</w:t>
      </w:r>
      <w:r w:rsidR="00856E54" w:rsidRPr="00856E54">
        <w:t>.</w:t>
      </w:r>
    </w:p>
    <w:p w:rsidR="00856E54" w:rsidRDefault="00856E54" w:rsidP="00856E54">
      <w:pPr>
        <w:rPr>
          <w:b/>
        </w:rPr>
      </w:pPr>
      <w:r>
        <w:rPr>
          <w:b/>
        </w:rPr>
        <w:t>(Please see Appendix E for Attrition Data)</w:t>
      </w:r>
    </w:p>
    <w:p w:rsidR="00856E54" w:rsidRDefault="00B4459F" w:rsidP="00B4459F">
      <w:pPr>
        <w:pStyle w:val="Heading7"/>
      </w:pPr>
      <w:r>
        <w:t>Facility Acquisition</w:t>
      </w:r>
    </w:p>
    <w:p w:rsidR="00B4459F" w:rsidRDefault="00B4459F" w:rsidP="00B4459F">
      <w:r>
        <w:t>The Board of Trustees has effectively acquired real estate for Match Charter Public School and Match Community Day.</w:t>
      </w:r>
    </w:p>
    <w:p w:rsidR="00B4459F" w:rsidRDefault="00B4459F" w:rsidP="00B4459F">
      <w:r>
        <w:t xml:space="preserve">The Board has a strong track record of supporting management to seek and secure short-term leases for schools in their first years, and ultimately acquire, finance, and </w:t>
      </w:r>
      <w:r w:rsidR="00F94D13">
        <w:t>develop</w:t>
      </w:r>
      <w:r>
        <w:t xml:space="preserve"> permanent facilities that </w:t>
      </w:r>
      <w:r w:rsidR="00B374B6">
        <w:t xml:space="preserve">the </w:t>
      </w:r>
      <w:r>
        <w:t xml:space="preserve">students and teachers and families deserve.  The Board successfully acquired and renovated a permanent home for </w:t>
      </w:r>
      <w:r w:rsidR="00B374B6">
        <w:t xml:space="preserve">the high school of Match Charter Public School </w:t>
      </w:r>
      <w:r>
        <w:t xml:space="preserve">in Brighton and a permanent home for the </w:t>
      </w:r>
      <w:r w:rsidR="00B374B6">
        <w:t>middle school of Match Charter Public School</w:t>
      </w:r>
      <w:r>
        <w:t xml:space="preserve"> in Jamaica Plain.  It currently has a permanent home for Match Community Day </w:t>
      </w:r>
      <w:r w:rsidR="00B374B6">
        <w:t xml:space="preserve">located in Hyde Park </w:t>
      </w:r>
      <w:r>
        <w:t xml:space="preserve">under agreement and is </w:t>
      </w:r>
      <w:r w:rsidR="00B374B6">
        <w:t xml:space="preserve">in the process of </w:t>
      </w:r>
      <w:r>
        <w:t xml:space="preserve">conducting due diligence.  Under the current timeline, the </w:t>
      </w:r>
      <w:r w:rsidR="00B374B6">
        <w:t>acquisition of the land in Hyde Park is scheduled to close at</w:t>
      </w:r>
      <w:r>
        <w:t xml:space="preserve"> the end of January 2014.</w:t>
      </w:r>
    </w:p>
    <w:p w:rsidR="004840B4" w:rsidRDefault="004840B4" w:rsidP="00B4459F"/>
    <w:p w:rsidR="00B4459F" w:rsidRDefault="00B4459F" w:rsidP="00B4459F">
      <w:r>
        <w:lastRenderedPageBreak/>
        <w:t>The Board’s success in facility acquisition is a result of two key pieces of action:</w:t>
      </w:r>
    </w:p>
    <w:p w:rsidR="00B4459F" w:rsidRDefault="00B4459F" w:rsidP="003A752C">
      <w:pPr>
        <w:pStyle w:val="ListParagraph"/>
        <w:numPr>
          <w:ilvl w:val="0"/>
          <w:numId w:val="4"/>
        </w:numPr>
      </w:pPr>
      <w:r>
        <w:rPr>
          <w:b/>
        </w:rPr>
        <w:t>Bui</w:t>
      </w:r>
      <w:r w:rsidR="005F68D7">
        <w:rPr>
          <w:b/>
        </w:rPr>
        <w:t>lding a strong real estate team.</w:t>
      </w:r>
      <w:r>
        <w:rPr>
          <w:b/>
        </w:rPr>
        <w:t xml:space="preserve"> </w:t>
      </w:r>
    </w:p>
    <w:p w:rsidR="00B4459F" w:rsidRDefault="00B4459F" w:rsidP="00B4459F">
      <w:pPr>
        <w:ind w:left="720"/>
      </w:pPr>
      <w:r>
        <w:t xml:space="preserve">The Board has developed a strong team of outside consultants </w:t>
      </w:r>
      <w:r w:rsidR="001E6B88">
        <w:t>that</w:t>
      </w:r>
      <w:r>
        <w:t xml:space="preserve"> each, in their own way, supports the difficult and complex work of facility acquisition. This team has worked on real estate acquisition for </w:t>
      </w:r>
      <w:r w:rsidR="00B374B6">
        <w:t xml:space="preserve">the schools </w:t>
      </w:r>
      <w:r>
        <w:t>for</w:t>
      </w:r>
      <w:r w:rsidR="00B374B6">
        <w:t xml:space="preserve"> the past</w:t>
      </w:r>
      <w:r>
        <w:t xml:space="preserve"> </w:t>
      </w:r>
      <w:r w:rsidR="00B374B6">
        <w:t xml:space="preserve">ten </w:t>
      </w:r>
      <w:r>
        <w:t>years.   The team consists of:</w:t>
      </w:r>
    </w:p>
    <w:p w:rsidR="00B4459F" w:rsidRDefault="00B4459F" w:rsidP="003A752C">
      <w:pPr>
        <w:pStyle w:val="ListParagraph"/>
        <w:numPr>
          <w:ilvl w:val="0"/>
          <w:numId w:val="5"/>
        </w:numPr>
      </w:pPr>
      <w:r w:rsidRPr="00B4459F">
        <w:rPr>
          <w:u w:val="single"/>
        </w:rPr>
        <w:t>Bob Baldwin, Director of Real Estate:</w:t>
      </w:r>
      <w:r>
        <w:t xml:space="preserve"> Bob works part-time for </w:t>
      </w:r>
      <w:r w:rsidR="00B374B6">
        <w:t>the schools</w:t>
      </w:r>
      <w:r>
        <w:t xml:space="preserve">. He has a long history of helping charters acquire and develop facilities in Boston.  </w:t>
      </w:r>
    </w:p>
    <w:p w:rsidR="00B4459F" w:rsidRDefault="00B4459F" w:rsidP="003A752C">
      <w:pPr>
        <w:pStyle w:val="ListParagraph"/>
        <w:numPr>
          <w:ilvl w:val="0"/>
          <w:numId w:val="5"/>
        </w:numPr>
      </w:pPr>
      <w:r w:rsidRPr="00B4459F">
        <w:rPr>
          <w:u w:val="single"/>
        </w:rPr>
        <w:t xml:space="preserve">Krokidas </w:t>
      </w:r>
      <w:r w:rsidR="006171E3">
        <w:rPr>
          <w:u w:val="single"/>
        </w:rPr>
        <w:t>&amp;</w:t>
      </w:r>
      <w:r w:rsidR="006171E3" w:rsidRPr="00B4459F">
        <w:rPr>
          <w:u w:val="single"/>
        </w:rPr>
        <w:t xml:space="preserve"> </w:t>
      </w:r>
      <w:r w:rsidRPr="00B4459F">
        <w:rPr>
          <w:u w:val="single"/>
        </w:rPr>
        <w:t>Bluestein</w:t>
      </w:r>
      <w:r w:rsidR="006171E3">
        <w:rPr>
          <w:u w:val="single"/>
        </w:rPr>
        <w:t xml:space="preserve"> LLP</w:t>
      </w:r>
      <w:r w:rsidRPr="00B4459F">
        <w:rPr>
          <w:u w:val="single"/>
        </w:rPr>
        <w:t>:</w:t>
      </w:r>
      <w:r>
        <w:t xml:space="preserve"> </w:t>
      </w:r>
      <w:r w:rsidR="006171E3">
        <w:t xml:space="preserve">The law firm, </w:t>
      </w:r>
      <w:r>
        <w:t xml:space="preserve">Krokidas </w:t>
      </w:r>
      <w:r w:rsidR="006171E3">
        <w:t xml:space="preserve">&amp; </w:t>
      </w:r>
      <w:r>
        <w:t>Bluestein</w:t>
      </w:r>
      <w:r w:rsidR="006171E3">
        <w:t>,</w:t>
      </w:r>
      <w:r>
        <w:t xml:space="preserve"> support</w:t>
      </w:r>
      <w:r w:rsidR="006171E3">
        <w:t>s</w:t>
      </w:r>
      <w:r>
        <w:t xml:space="preserve"> the purchase and renovation and financing</w:t>
      </w:r>
      <w:r w:rsidR="006171E3">
        <w:t xml:space="preserve"> of the facilities</w:t>
      </w:r>
      <w:r>
        <w:t>.</w:t>
      </w:r>
    </w:p>
    <w:p w:rsidR="00B4459F" w:rsidRDefault="00B4459F" w:rsidP="003A752C">
      <w:pPr>
        <w:pStyle w:val="ListParagraph"/>
        <w:numPr>
          <w:ilvl w:val="0"/>
          <w:numId w:val="5"/>
        </w:numPr>
      </w:pPr>
      <w:r w:rsidRPr="00B4459F">
        <w:rPr>
          <w:u w:val="single"/>
        </w:rPr>
        <w:t xml:space="preserve">McDermott, Quilty </w:t>
      </w:r>
      <w:r w:rsidR="006171E3">
        <w:rPr>
          <w:u w:val="single"/>
        </w:rPr>
        <w:t>&amp;</w:t>
      </w:r>
      <w:r w:rsidR="006171E3" w:rsidRPr="00B4459F">
        <w:rPr>
          <w:u w:val="single"/>
        </w:rPr>
        <w:t xml:space="preserve"> </w:t>
      </w:r>
      <w:r w:rsidRPr="00B4459F">
        <w:rPr>
          <w:u w:val="single"/>
        </w:rPr>
        <w:t>Miller</w:t>
      </w:r>
      <w:r w:rsidR="006171E3">
        <w:rPr>
          <w:u w:val="single"/>
        </w:rPr>
        <w:t xml:space="preserve"> LLP</w:t>
      </w:r>
      <w:r w:rsidRPr="00B4459F">
        <w:rPr>
          <w:u w:val="single"/>
        </w:rPr>
        <w:t>:</w:t>
      </w:r>
      <w:r>
        <w:t xml:space="preserve"> </w:t>
      </w:r>
      <w:r w:rsidR="006171E3">
        <w:t>The law firm,</w:t>
      </w:r>
      <w:r w:rsidR="001E6B88">
        <w:t xml:space="preserve"> </w:t>
      </w:r>
      <w:r w:rsidR="006171E3">
        <w:t xml:space="preserve">McDermott, </w:t>
      </w:r>
      <w:r>
        <w:t xml:space="preserve">Quilty </w:t>
      </w:r>
      <w:r w:rsidR="006171E3">
        <w:t xml:space="preserve">&amp; </w:t>
      </w:r>
      <w:r>
        <w:t xml:space="preserve">Miller </w:t>
      </w:r>
      <w:r w:rsidR="006171E3">
        <w:t>LLP helps to</w:t>
      </w:r>
      <w:r>
        <w:t xml:space="preserve"> navigate the often difficult city permitting process.</w:t>
      </w:r>
    </w:p>
    <w:p w:rsidR="00B4459F" w:rsidRDefault="00B4459F" w:rsidP="003A752C">
      <w:pPr>
        <w:pStyle w:val="ListParagraph"/>
        <w:numPr>
          <w:ilvl w:val="0"/>
          <w:numId w:val="5"/>
        </w:numPr>
      </w:pPr>
      <w:r w:rsidRPr="00B4459F">
        <w:rPr>
          <w:u w:val="single"/>
        </w:rPr>
        <w:t>Dwight Berg:</w:t>
      </w:r>
      <w:r>
        <w:t xml:space="preserve"> Dwight Berg of Public Economics Inc. represent</w:t>
      </w:r>
      <w:r w:rsidR="006171E3">
        <w:t>s the schools or the Foundation in their</w:t>
      </w:r>
      <w:r>
        <w:t xml:space="preserve"> financing</w:t>
      </w:r>
      <w:r w:rsidR="006171E3">
        <w:t>s</w:t>
      </w:r>
      <w:r>
        <w:t>.  Dwight has</w:t>
      </w:r>
      <w:r w:rsidR="00A274A2">
        <w:t xml:space="preserve"> helped Match</w:t>
      </w:r>
      <w:r w:rsidR="005F68D7">
        <w:t xml:space="preserve"> secure</w:t>
      </w:r>
      <w:r>
        <w:t xml:space="preserve"> significant Qualified Zone Academy Bonds and New Market Tax Credits that have significantly lowered the cost that </w:t>
      </w:r>
      <w:r w:rsidR="006171E3">
        <w:t xml:space="preserve">the schools </w:t>
      </w:r>
      <w:r>
        <w:t xml:space="preserve">spend on financing costs per-pupil. </w:t>
      </w:r>
    </w:p>
    <w:p w:rsidR="0021756A" w:rsidRDefault="0021756A" w:rsidP="0021756A">
      <w:pPr>
        <w:pStyle w:val="ListParagraph"/>
        <w:ind w:left="1800"/>
      </w:pPr>
    </w:p>
    <w:p w:rsidR="00B4459F" w:rsidRPr="0021756A" w:rsidRDefault="0021756A" w:rsidP="003A752C">
      <w:pPr>
        <w:pStyle w:val="ListParagraph"/>
        <w:numPr>
          <w:ilvl w:val="0"/>
          <w:numId w:val="4"/>
        </w:numPr>
      </w:pPr>
      <w:r>
        <w:rPr>
          <w:b/>
        </w:rPr>
        <w:t>Rigorous evaluation of real estate decisions</w:t>
      </w:r>
      <w:r w:rsidR="005F68D7">
        <w:rPr>
          <w:b/>
        </w:rPr>
        <w:t>.</w:t>
      </w:r>
    </w:p>
    <w:p w:rsidR="0021756A" w:rsidRPr="0021756A" w:rsidRDefault="0021756A" w:rsidP="0021756A">
      <w:pPr>
        <w:pStyle w:val="ListParagraph"/>
      </w:pPr>
    </w:p>
    <w:p w:rsidR="0021756A" w:rsidRDefault="0021756A" w:rsidP="0021756A">
      <w:pPr>
        <w:pStyle w:val="ListParagraph"/>
      </w:pPr>
      <w:r>
        <w:t xml:space="preserve">At the start of each </w:t>
      </w:r>
      <w:r w:rsidR="006171E3">
        <w:t>r</w:t>
      </w:r>
      <w:r>
        <w:t xml:space="preserve">eal </w:t>
      </w:r>
      <w:r w:rsidR="006171E3">
        <w:t>e</w:t>
      </w:r>
      <w:r>
        <w:t xml:space="preserve">state acquisition, the Board of Trustees forms a Real Estate Committee that meets regularly to vet key, complex decisions and ultimately recommend a course of action to the Board </w:t>
      </w:r>
      <w:r w:rsidR="00677A39">
        <w:t xml:space="preserve">for approval </w:t>
      </w:r>
      <w:r>
        <w:t>regarding decisions.</w:t>
      </w:r>
    </w:p>
    <w:p w:rsidR="0021756A" w:rsidRDefault="00A037B7" w:rsidP="00A037B7">
      <w:pPr>
        <w:pStyle w:val="Heading7"/>
      </w:pPr>
      <w:r>
        <w:t>fACULTY qUALITY</w:t>
      </w:r>
    </w:p>
    <w:p w:rsidR="006D77B7" w:rsidRDefault="006D77B7" w:rsidP="006D77B7">
      <w:r>
        <w:t xml:space="preserve">The success of </w:t>
      </w:r>
      <w:r w:rsidR="006171E3">
        <w:t xml:space="preserve">the Match </w:t>
      </w:r>
      <w:r>
        <w:t xml:space="preserve">students is directly related to the quality of teachers that lead </w:t>
      </w:r>
      <w:r w:rsidR="006171E3">
        <w:t xml:space="preserve">the </w:t>
      </w:r>
      <w:r>
        <w:t xml:space="preserve">classrooms every single day. The Board has effectively held the management team accountable for recruiting and growing high-performing faculty and created a budget that allows the Chief Academic Officer and </w:t>
      </w:r>
      <w:r w:rsidR="006171E3">
        <w:t xml:space="preserve">principals </w:t>
      </w:r>
      <w:r>
        <w:t xml:space="preserve">to focus on every aspect of recruiting, supporting, and growing faculty.  </w:t>
      </w:r>
    </w:p>
    <w:p w:rsidR="006D77B7" w:rsidRDefault="006171E3" w:rsidP="006D77B7">
      <w:r>
        <w:t xml:space="preserve">The school leaders </w:t>
      </w:r>
      <w:r w:rsidR="006D77B7">
        <w:t>focus on teacher quality in the following ways:</w:t>
      </w:r>
    </w:p>
    <w:p w:rsidR="006D77B7" w:rsidRDefault="006D77B7" w:rsidP="006D77B7">
      <w:r>
        <w:t xml:space="preserve">To begin, </w:t>
      </w:r>
      <w:r w:rsidR="006171E3">
        <w:t>the schools have</w:t>
      </w:r>
      <w:r>
        <w:t xml:space="preserve"> a rigorous screening process for the hiring of teachers and academic staff. Prospective teachers who are interested in a role at either of </w:t>
      </w:r>
      <w:r w:rsidR="006171E3">
        <w:t>the schools</w:t>
      </w:r>
      <w:r>
        <w:t xml:space="preserve"> undergo a four step process. Candidates (1) fill out an online application with written responses, (2) undergo a phone interview, (3) lesson plan for and teach a sample lesson, then (4) interview with the school leader. Intensive reference checks with former teacher leaders and principals are also an important part of </w:t>
      </w:r>
      <w:r w:rsidR="006171E3">
        <w:t xml:space="preserve">the </w:t>
      </w:r>
      <w:r>
        <w:t xml:space="preserve">process. This screening process has allowed </w:t>
      </w:r>
      <w:r w:rsidR="006171E3">
        <w:t xml:space="preserve">the schools </w:t>
      </w:r>
      <w:r>
        <w:t xml:space="preserve">to ensure that faculty is of the highest quality with regards to their former teaching backgrounds, mindset, fit, and potential for growth. </w:t>
      </w:r>
    </w:p>
    <w:p w:rsidR="006D77B7" w:rsidRDefault="006D77B7" w:rsidP="006D77B7">
      <w:r>
        <w:t xml:space="preserve">In addition to the rigorous selection process, </w:t>
      </w:r>
      <w:r w:rsidR="002E7626">
        <w:t xml:space="preserve">the schools </w:t>
      </w:r>
      <w:r>
        <w:t xml:space="preserve">also ensure the quality of </w:t>
      </w:r>
      <w:r w:rsidR="002E7626">
        <w:t>their</w:t>
      </w:r>
      <w:r>
        <w:t xml:space="preserve"> faculty by investing heavily in </w:t>
      </w:r>
      <w:r w:rsidR="002E7626">
        <w:t>their</w:t>
      </w:r>
      <w:r>
        <w:t xml:space="preserve"> teachers. All new teachers receive a minimum of two weeks (often four weeks) of training and orientation prior to the beginning of </w:t>
      </w:r>
      <w:r w:rsidR="002E7626">
        <w:t>e</w:t>
      </w:r>
      <w:r>
        <w:t xml:space="preserve">very school year. Throughout the school year, school leaders observe and meet with classroom teachers at least once per week in order to help teachers identify areas in their practice where they could continue to improve their practice. In addition to these formal meetings, teachers also receive four hours of professional development each week at the Match Charter Public School, and every other week at Match Community Day. Lastly, teachers are reviewed formally via a 31 point rubric on a semiannual basis. </w:t>
      </w:r>
    </w:p>
    <w:p w:rsidR="00A037B7" w:rsidRDefault="00F624CB" w:rsidP="00F624CB">
      <w:pPr>
        <w:pStyle w:val="Heading7"/>
      </w:pPr>
      <w:r>
        <w:t>fACULTY rETENTION</w:t>
      </w:r>
    </w:p>
    <w:p w:rsidR="00F624CB" w:rsidRDefault="00F624CB" w:rsidP="00F624CB">
      <w:r>
        <w:t>Faculty retention is a key part of Match Charter Public School and Match Community Day’s strategy to provide high-quali</w:t>
      </w:r>
      <w:r w:rsidR="00F90C09">
        <w:t xml:space="preserve">ty teachers in all classrooms. </w:t>
      </w:r>
      <w:r w:rsidR="002E7626">
        <w:t>T</w:t>
      </w:r>
      <w:r>
        <w:t xml:space="preserve">he most important factor regarding teacher retention is a strong and fair leadership team at each school that puts each teacher in a position to grow and feel successful. </w:t>
      </w:r>
    </w:p>
    <w:p w:rsidR="004840B4" w:rsidRDefault="004840B4" w:rsidP="00F624CB"/>
    <w:p w:rsidR="00F624CB" w:rsidRDefault="00F624CB" w:rsidP="00F624CB">
      <w:r>
        <w:lastRenderedPageBreak/>
        <w:t xml:space="preserve">Beyond that factor, </w:t>
      </w:r>
      <w:r w:rsidR="002E7626">
        <w:t xml:space="preserve">the schools </w:t>
      </w:r>
      <w:r>
        <w:t xml:space="preserve">employ retention strategies for each teacher instead of one or two broad retention strategies.  Every teacher is different and what may influence one teacher to spend one or two extra years teaching may not be what influences another to do the same.  Examples of these strategies include giving the teacher opportunities to learn about new aspects of the school, or, allowing a teacher to have a more flexible schedule that allows him or her to pick up his or her child.  </w:t>
      </w:r>
    </w:p>
    <w:p w:rsidR="00AC4968" w:rsidRPr="00AC4968" w:rsidRDefault="00AC4968" w:rsidP="00F624CB">
      <w:r w:rsidRPr="00AC4968">
        <w:t>Going into the 2013-2014 school year, 86% of teachers from the 2012-2013 academic year at Match Charter Pubic School and Match Community Day will be returning. Of the six teachers who left one of the schools at the end of this past year, two will be transitioning to a teaching role at another charter school in Boston, two have moved out of state, one was dismissed due to performance reasons, and one has transitioned to a non-teaching role in Massachusetts.</w:t>
      </w:r>
    </w:p>
    <w:p w:rsidR="00B4459F" w:rsidRPr="003B6C0B" w:rsidRDefault="0060453C" w:rsidP="003A752C">
      <w:pPr>
        <w:pStyle w:val="Heading2"/>
        <w:numPr>
          <w:ilvl w:val="0"/>
          <w:numId w:val="1"/>
        </w:numPr>
        <w:ind w:left="360"/>
        <w:rPr>
          <w:b/>
          <w:color w:val="000000"/>
        </w:rPr>
      </w:pPr>
      <w:bookmarkStart w:id="2" w:name="_Toc367699063"/>
      <w:r w:rsidRPr="003B6C0B">
        <w:rPr>
          <w:b/>
        </w:rPr>
        <w:t>Describe how the board currently oversees a network of charter schools. Describe how the board will govern one large charter school with multiple campuses and hold those campuses accountable to rigorous goals.</w:t>
      </w:r>
      <w:bookmarkEnd w:id="2"/>
    </w:p>
    <w:p w:rsidR="0060453C" w:rsidRDefault="0060453C" w:rsidP="0060453C">
      <w:r>
        <w:t xml:space="preserve">The Board currently </w:t>
      </w:r>
      <w:r w:rsidR="002E7626">
        <w:t xml:space="preserve">manages and </w:t>
      </w:r>
      <w:r>
        <w:t xml:space="preserve">oversees both </w:t>
      </w:r>
      <w:r w:rsidR="002E7626">
        <w:t xml:space="preserve">Match Charter Public School and </w:t>
      </w:r>
      <w:r>
        <w:t xml:space="preserve">Match Community Day Charter School.  The Board meets </w:t>
      </w:r>
      <w:r w:rsidR="002E7626">
        <w:t>ten</w:t>
      </w:r>
      <w:r>
        <w:t xml:space="preserve"> </w:t>
      </w:r>
      <w:r w:rsidR="002E7626">
        <w:t>times per</w:t>
      </w:r>
      <w:r>
        <w:t xml:space="preserve"> year.  In addition, throughout the year, the </w:t>
      </w:r>
      <w:r w:rsidR="002E7626">
        <w:t xml:space="preserve">Chief Executive Officer of the schools, Stig Leschly, </w:t>
      </w:r>
      <w:r>
        <w:t xml:space="preserve">meets informally every quarter with the </w:t>
      </w:r>
      <w:r w:rsidR="002E7626">
        <w:t xml:space="preserve">Chairman of the </w:t>
      </w:r>
      <w:r>
        <w:t>Board</w:t>
      </w:r>
      <w:r w:rsidR="002E7626">
        <w:t>.</w:t>
      </w:r>
      <w:r>
        <w:t xml:space="preserve"> </w:t>
      </w:r>
    </w:p>
    <w:p w:rsidR="0060453C" w:rsidRDefault="0060453C" w:rsidP="0060453C">
      <w:r>
        <w:t xml:space="preserve">On a monthly basis, the management team produces key metrics prescribed by the </w:t>
      </w:r>
      <w:r w:rsidR="002E7626">
        <w:t>B</w:t>
      </w:r>
      <w:r>
        <w:t xml:space="preserve">oard that reflect the health of both charters.  These metrics are reported monthly before each </w:t>
      </w:r>
      <w:r w:rsidR="002E7626">
        <w:t>B</w:t>
      </w:r>
      <w:r>
        <w:t xml:space="preserve">oard meeting, and a Question </w:t>
      </w:r>
      <w:r w:rsidR="002E7626">
        <w:t xml:space="preserve">&amp; </w:t>
      </w:r>
      <w:r>
        <w:t xml:space="preserve">Answer session with the management team regarding these metrics is a Board meeting agenda item each month.  These </w:t>
      </w:r>
      <w:r w:rsidR="002E7626">
        <w:t xml:space="preserve">Question &amp; Answer </w:t>
      </w:r>
      <w:r>
        <w:t>sessions are often rigorous and demanding.</w:t>
      </w:r>
    </w:p>
    <w:p w:rsidR="0060453C" w:rsidRDefault="0060453C" w:rsidP="0060453C">
      <w:r>
        <w:t xml:space="preserve">The key metrics reported monthly by the management team </w:t>
      </w:r>
      <w:r w:rsidR="002E7626">
        <w:t xml:space="preserve">and reviewed by the Board </w:t>
      </w:r>
      <w:r>
        <w:t>address the following areas:</w:t>
      </w:r>
    </w:p>
    <w:p w:rsidR="0060453C" w:rsidRPr="0060453C" w:rsidRDefault="0060453C" w:rsidP="003A752C">
      <w:pPr>
        <w:pStyle w:val="ListParagraph"/>
        <w:numPr>
          <w:ilvl w:val="0"/>
          <w:numId w:val="6"/>
        </w:numPr>
        <w:rPr>
          <w:color w:val="FF0000"/>
        </w:rPr>
      </w:pPr>
      <w:r w:rsidRPr="00A64D88">
        <w:rPr>
          <w:b/>
        </w:rPr>
        <w:t>Academic Performance.</w:t>
      </w:r>
      <w:r>
        <w:t xml:space="preserve"> The Chief Academic Officer reports out academic metrics by each unique campus level. There are currently three campuses: (1) Match Middle School, (2) Match High School, and (3) Match Community Day Elementary School.  The metrics are specific to the grade span of each campus.   They project failure rates, honor roll rates, attrition rates, data on interim assessments, and data on reading level growth. </w:t>
      </w:r>
    </w:p>
    <w:p w:rsidR="0060453C" w:rsidRDefault="0060453C" w:rsidP="0060453C">
      <w:pPr>
        <w:pStyle w:val="ListParagraph"/>
        <w:rPr>
          <w:color w:val="FF0000"/>
        </w:rPr>
      </w:pPr>
    </w:p>
    <w:p w:rsidR="0060453C" w:rsidRDefault="0060453C" w:rsidP="003A752C">
      <w:pPr>
        <w:pStyle w:val="ListParagraph"/>
        <w:numPr>
          <w:ilvl w:val="0"/>
          <w:numId w:val="6"/>
        </w:numPr>
      </w:pPr>
      <w:r w:rsidRPr="00C11D0F">
        <w:rPr>
          <w:b/>
        </w:rPr>
        <w:t>Financial Performance.</w:t>
      </w:r>
      <w:r>
        <w:t xml:space="preserve"> </w:t>
      </w:r>
      <w:r w:rsidR="00435B96">
        <w:t>T</w:t>
      </w:r>
      <w:r>
        <w:t xml:space="preserve">he </w:t>
      </w:r>
      <w:r w:rsidR="002E7626">
        <w:t>B</w:t>
      </w:r>
      <w:r>
        <w:t>oard reviews a monthly line-item cash flow statement, produced every 30 days by the management team</w:t>
      </w:r>
      <w:r w:rsidR="001A0DD9">
        <w:t xml:space="preserve">, </w:t>
      </w:r>
      <w:r>
        <w:t xml:space="preserve">that reports all YTD salary and non-salary spending, budget to actual reporting, and projections for the year. </w:t>
      </w:r>
    </w:p>
    <w:p w:rsidR="0060453C" w:rsidRDefault="0060453C" w:rsidP="0060453C">
      <w:pPr>
        <w:pStyle w:val="ListParagraph"/>
      </w:pPr>
    </w:p>
    <w:p w:rsidR="0060453C" w:rsidRDefault="0060453C" w:rsidP="003A752C">
      <w:pPr>
        <w:pStyle w:val="ListParagraph"/>
        <w:numPr>
          <w:ilvl w:val="0"/>
          <w:numId w:val="6"/>
        </w:numPr>
      </w:pPr>
      <w:r w:rsidRPr="00C11D0F">
        <w:rPr>
          <w:b/>
        </w:rPr>
        <w:t xml:space="preserve">Real Estate. </w:t>
      </w:r>
      <w:r w:rsidR="00435B96">
        <w:t>T</w:t>
      </w:r>
      <w:r>
        <w:t xml:space="preserve">he board reviews both a qualitative report on the efforts to secure and develop permanent real estate solutions for all 1250 students in </w:t>
      </w:r>
      <w:r w:rsidR="002E7626">
        <w:t>the</w:t>
      </w:r>
      <w:r>
        <w:t xml:space="preserve"> schools, and a quantitative accounting of development costs and pre-development costs related to active and future projects. </w:t>
      </w:r>
    </w:p>
    <w:p w:rsidR="0060453C" w:rsidRDefault="0060453C" w:rsidP="0060453C">
      <w:pPr>
        <w:pStyle w:val="ListParagraph"/>
      </w:pPr>
    </w:p>
    <w:p w:rsidR="0060453C" w:rsidRDefault="0060453C" w:rsidP="003A752C">
      <w:pPr>
        <w:pStyle w:val="ListParagraph"/>
        <w:numPr>
          <w:ilvl w:val="0"/>
          <w:numId w:val="6"/>
        </w:numPr>
      </w:pPr>
      <w:r w:rsidRPr="00E60100">
        <w:rPr>
          <w:b/>
        </w:rPr>
        <w:t>Fundraising.</w:t>
      </w:r>
      <w:r>
        <w:t xml:space="preserve"> </w:t>
      </w:r>
      <w:r w:rsidR="00435B96">
        <w:t>T</w:t>
      </w:r>
      <w:r>
        <w:t xml:space="preserve">he </w:t>
      </w:r>
      <w:r w:rsidR="002E7626">
        <w:t>B</w:t>
      </w:r>
      <w:r>
        <w:t>oard reviews an accounting report of all year to date fundraising by the foundation, including cash received and committed.</w:t>
      </w:r>
    </w:p>
    <w:p w:rsidR="0060453C" w:rsidRDefault="0060453C" w:rsidP="0060453C">
      <w:pPr>
        <w:pStyle w:val="ListParagraph"/>
      </w:pPr>
    </w:p>
    <w:p w:rsidR="00C07C6E" w:rsidRDefault="0060453C" w:rsidP="003A752C">
      <w:pPr>
        <w:pStyle w:val="ListParagraph"/>
        <w:numPr>
          <w:ilvl w:val="0"/>
          <w:numId w:val="6"/>
        </w:numPr>
      </w:pPr>
      <w:r w:rsidRPr="00211433">
        <w:rPr>
          <w:b/>
        </w:rPr>
        <w:t>Operational Performance</w:t>
      </w:r>
      <w:r w:rsidRPr="005F68D7">
        <w:rPr>
          <w:b/>
        </w:rPr>
        <w:t>.</w:t>
      </w:r>
      <w:r>
        <w:t xml:space="preserve"> </w:t>
      </w:r>
      <w:r w:rsidR="00435B96">
        <w:t>T</w:t>
      </w:r>
      <w:r>
        <w:t>he board reviews a qualitative report on the operational performance of the schools. Topics covered are seasonal and regularly include hiring data, compliance with state and federal regulations, and external relations</w:t>
      </w:r>
      <w:r w:rsidR="001A0DD9">
        <w:t>.</w:t>
      </w:r>
      <w:r>
        <w:t xml:space="preserve"> </w:t>
      </w:r>
    </w:p>
    <w:p w:rsidR="00C07C6E" w:rsidRDefault="00C07C6E" w:rsidP="00C07C6E">
      <w:pPr>
        <w:pStyle w:val="ListParagraph"/>
      </w:pPr>
    </w:p>
    <w:p w:rsidR="0060453C" w:rsidRDefault="0060453C" w:rsidP="00C07C6E">
      <w:pPr>
        <w:pStyle w:val="ListParagraph"/>
      </w:pPr>
      <w:r>
        <w:t>In addition to the monthly metrics report, the Board has annual agenda items.  These are:</w:t>
      </w:r>
    </w:p>
    <w:p w:rsidR="0060453C" w:rsidRDefault="0060453C" w:rsidP="0060453C">
      <w:pPr>
        <w:pStyle w:val="ListParagraph"/>
      </w:pPr>
    </w:p>
    <w:p w:rsidR="0060453C" w:rsidRDefault="0060453C" w:rsidP="003A752C">
      <w:pPr>
        <w:pStyle w:val="ListParagraph"/>
        <w:numPr>
          <w:ilvl w:val="0"/>
          <w:numId w:val="8"/>
        </w:numPr>
      </w:pPr>
      <w:r w:rsidRPr="00A64D88">
        <w:rPr>
          <w:b/>
        </w:rPr>
        <w:t>Annual Academic Performance Data.</w:t>
      </w:r>
      <w:r>
        <w:t xml:space="preserve"> This annual agenda item, which occurs in September, is a comprehensive accounting of all external assessment data points (MCAS, SAT, AP, STEP) and an accounting of annual attrition data.</w:t>
      </w:r>
    </w:p>
    <w:p w:rsidR="0060453C" w:rsidRDefault="0060453C" w:rsidP="003A752C">
      <w:pPr>
        <w:pStyle w:val="ListParagraph"/>
        <w:numPr>
          <w:ilvl w:val="0"/>
          <w:numId w:val="8"/>
        </w:numPr>
      </w:pPr>
      <w:r w:rsidRPr="00A64D88">
        <w:rPr>
          <w:b/>
        </w:rPr>
        <w:lastRenderedPageBreak/>
        <w:t>Annual Audit Review.</w:t>
      </w:r>
      <w:r>
        <w:t xml:space="preserve"> The finance committee meets annually with independent auditors to review the Match Charter Public School and Match Community Day audits.  The finance committee presents </w:t>
      </w:r>
      <w:r w:rsidR="00435B96">
        <w:t>its</w:t>
      </w:r>
      <w:r>
        <w:t xml:space="preserve"> findings, and the result of the audit, at the following Board meeting.</w:t>
      </w:r>
    </w:p>
    <w:p w:rsidR="0060453C" w:rsidRDefault="0060453C" w:rsidP="003A752C">
      <w:pPr>
        <w:pStyle w:val="ListParagraph"/>
        <w:numPr>
          <w:ilvl w:val="0"/>
          <w:numId w:val="8"/>
        </w:numPr>
      </w:pPr>
      <w:r w:rsidRPr="00A64D88">
        <w:rPr>
          <w:b/>
        </w:rPr>
        <w:t>Semi-annual Long Term Performance Data.</w:t>
      </w:r>
      <w:r>
        <w:t xml:space="preserve"> Twice a year, in the fall and in the late spring, the management team reports the comprehensive student alumni data.  This includes college persistence and graduation rates.  </w:t>
      </w:r>
    </w:p>
    <w:p w:rsidR="0060453C" w:rsidRDefault="0060453C" w:rsidP="003A752C">
      <w:pPr>
        <w:pStyle w:val="ListParagraph"/>
        <w:numPr>
          <w:ilvl w:val="0"/>
          <w:numId w:val="8"/>
        </w:numPr>
      </w:pPr>
      <w:r w:rsidRPr="00A64D88">
        <w:rPr>
          <w:b/>
        </w:rPr>
        <w:t>Annual Budget Process.</w:t>
      </w:r>
      <w:r>
        <w:t xml:space="preserve"> Each May or June, the Board spends an ent</w:t>
      </w:r>
      <w:r w:rsidR="001A0DD9">
        <w:t>ire meeting discussing in-depth</w:t>
      </w:r>
      <w:r>
        <w:t xml:space="preserve"> and approving the budget for the coming fiscal year.</w:t>
      </w:r>
    </w:p>
    <w:p w:rsidR="0060453C" w:rsidRDefault="0060453C" w:rsidP="003A752C">
      <w:pPr>
        <w:pStyle w:val="ListParagraph"/>
        <w:numPr>
          <w:ilvl w:val="0"/>
          <w:numId w:val="8"/>
        </w:numPr>
      </w:pPr>
      <w:r>
        <w:rPr>
          <w:b/>
        </w:rPr>
        <w:t xml:space="preserve">Annual Evaluation of the </w:t>
      </w:r>
      <w:r w:rsidR="00435B96">
        <w:rPr>
          <w:b/>
        </w:rPr>
        <w:t>Chief Executive Officer</w:t>
      </w:r>
      <w:r>
        <w:rPr>
          <w:b/>
        </w:rPr>
        <w:t>.</w:t>
      </w:r>
      <w:r>
        <w:t xml:space="preserve"> The compensation committee, </w:t>
      </w:r>
      <w:r w:rsidR="00435B96">
        <w:t xml:space="preserve">comprised </w:t>
      </w:r>
      <w:r>
        <w:t xml:space="preserve">by the </w:t>
      </w:r>
      <w:r w:rsidR="00435B96">
        <w:t>Chairman of the Board</w:t>
      </w:r>
      <w:r>
        <w:t xml:space="preserve">, leads an evaluation of the </w:t>
      </w:r>
      <w:r w:rsidR="00435B96">
        <w:t>Chief Executive Officer</w:t>
      </w:r>
      <w:r>
        <w:t xml:space="preserve">.  The </w:t>
      </w:r>
      <w:r w:rsidRPr="00211433">
        <w:t>data</w:t>
      </w:r>
      <w:r>
        <w:t xml:space="preserve"> reviewed includes full 360 feedback from the </w:t>
      </w:r>
      <w:r w:rsidR="00435B96">
        <w:t>Chief Executive Officer</w:t>
      </w:r>
      <w:r>
        <w:t xml:space="preserve"> by all of the leadership team, as well as all material data on organizational performance.</w:t>
      </w:r>
    </w:p>
    <w:p w:rsidR="00BD17DB" w:rsidRPr="00BD17DB" w:rsidRDefault="00BD17DB" w:rsidP="003A752C">
      <w:pPr>
        <w:pStyle w:val="Heading2"/>
        <w:numPr>
          <w:ilvl w:val="0"/>
          <w:numId w:val="1"/>
        </w:numPr>
        <w:ind w:left="360"/>
        <w:rPr>
          <w:b/>
        </w:rPr>
      </w:pPr>
      <w:bookmarkStart w:id="3" w:name="_Toc367699064"/>
      <w:r w:rsidRPr="00BD17DB">
        <w:rPr>
          <w:b/>
        </w:rPr>
        <w:t>Describe the primary challenges of operating as a network versus a single school and how these challenges were identified. Summarize how consolidation provides solutions to these challenges.</w:t>
      </w:r>
      <w:bookmarkEnd w:id="3"/>
    </w:p>
    <w:p w:rsidR="00453E62" w:rsidRDefault="00453E62" w:rsidP="00453E62">
      <w:r>
        <w:t>The Board, with significant help from the management team, has identified four primary challenges of operating as a network versus a single school</w:t>
      </w:r>
      <w:r w:rsidR="00435B96">
        <w:t>, as set forth below</w:t>
      </w:r>
      <w:r>
        <w:t xml:space="preserve">.  These </w:t>
      </w:r>
      <w:r w:rsidR="00435B96">
        <w:t xml:space="preserve">challenges </w:t>
      </w:r>
      <w:r>
        <w:t>were identified over time</w:t>
      </w:r>
      <w:r w:rsidR="00435B96">
        <w:t>,</w:t>
      </w:r>
      <w:r>
        <w:t xml:space="preserve"> first as the </w:t>
      </w:r>
      <w:r w:rsidR="00435B96">
        <w:t xml:space="preserve">management </w:t>
      </w:r>
      <w:r>
        <w:t>team began to operate two charters and, second</w:t>
      </w:r>
      <w:r w:rsidR="00435B96">
        <w:t>,</w:t>
      </w:r>
      <w:r>
        <w:t xml:space="preserve"> as planning began for the middle school years of Match Community Day.  Consolidation provides solutions to each of these </w:t>
      </w:r>
      <w:r w:rsidR="00435B96">
        <w:t xml:space="preserve">four </w:t>
      </w:r>
      <w:r>
        <w:t xml:space="preserve">challenges. </w:t>
      </w:r>
    </w:p>
    <w:p w:rsidR="00453E62" w:rsidRDefault="00453E62" w:rsidP="003A752C">
      <w:pPr>
        <w:pStyle w:val="ListParagraph"/>
        <w:numPr>
          <w:ilvl w:val="0"/>
          <w:numId w:val="9"/>
        </w:numPr>
      </w:pPr>
      <w:r w:rsidRPr="00A642FE">
        <w:rPr>
          <w:b/>
        </w:rPr>
        <w:t xml:space="preserve">Academic Leadership Quality. </w:t>
      </w:r>
      <w:r w:rsidRPr="00A642FE">
        <w:t>Under</w:t>
      </w:r>
      <w:r>
        <w:t xml:space="preserve"> the current scenario, Match Charter Public School and Match Community Day would oversee five distinct operations. This scenario would cause the Board to manage five distinct leadership teams (Match Community Day Elementary School, Match Community Day Middle School, Match Community Day High School, a Middle School campus for Match Charter Public School and a High School campus for Match Charter Public School). By merging the charters, the Chief Academic Officer would only need to hire and manage one high school leadership team, one middle school leadership team, one upper elementary school leadership team and one lower elementary school leadership team. In short, by merging the charters, </w:t>
      </w:r>
      <w:r w:rsidR="000C5551">
        <w:t>the management team would be</w:t>
      </w:r>
      <w:r>
        <w:t xml:space="preserve"> able to run a single high school (rather than two distinct high schools) and </w:t>
      </w:r>
      <w:r w:rsidR="000C5551">
        <w:t>would</w:t>
      </w:r>
      <w:r>
        <w:t xml:space="preserve"> avoid running parallel middle schools (instead of one continuous enrollment model that spans an elementary school, early middle school, late middle school, and high school.) </w:t>
      </w:r>
    </w:p>
    <w:p w:rsidR="00453E62" w:rsidRDefault="00453E62" w:rsidP="00453E62">
      <w:pPr>
        <w:pStyle w:val="ListParagraph"/>
      </w:pPr>
    </w:p>
    <w:p w:rsidR="00453E62" w:rsidRPr="00351846" w:rsidRDefault="00453E62" w:rsidP="003A752C">
      <w:pPr>
        <w:pStyle w:val="ListParagraph"/>
        <w:numPr>
          <w:ilvl w:val="0"/>
          <w:numId w:val="9"/>
        </w:numPr>
      </w:pPr>
      <w:r w:rsidRPr="00351846">
        <w:rPr>
          <w:b/>
        </w:rPr>
        <w:t>Grade Level Efficiency</w:t>
      </w:r>
      <w:r>
        <w:rPr>
          <w:b/>
        </w:rPr>
        <w:t xml:space="preserve"> and Improved Opportunities for Students</w:t>
      </w:r>
      <w:r w:rsidRPr="00351846">
        <w:rPr>
          <w:b/>
        </w:rPr>
        <w:t>.</w:t>
      </w:r>
      <w:r>
        <w:t xml:space="preserve"> Without consolidation, Match Charter Public School and Match Community Day Charter </w:t>
      </w:r>
      <w:r w:rsidR="00D77814">
        <w:t xml:space="preserve">will </w:t>
      </w:r>
      <w:r>
        <w:t xml:space="preserve">not be able to use many of the natural efficiencies available to single schools, or schools within a district, that significantly enhance opportunities for students and families.  A small base of students within a grade span restricts potential class offerings, extracurricular class offerings, and social and emotional support.  Under a consolidated charter, </w:t>
      </w:r>
      <w:r w:rsidR="00D77814">
        <w:t xml:space="preserve">the </w:t>
      </w:r>
      <w:r>
        <w:t>students will be able to experience many more of the opportunities experienced by their suburban peers, including a wider range of athletics, a range of classes to select from in the high school years, a wider range of clubs and extracurricular</w:t>
      </w:r>
      <w:r w:rsidR="00637163">
        <w:t xml:space="preserve"> activities</w:t>
      </w:r>
      <w:r>
        <w:t xml:space="preserve"> throughout the middle and high school grades, and a wider breadth of social and emotional wrap-around support.</w:t>
      </w:r>
    </w:p>
    <w:p w:rsidR="00453E62" w:rsidRPr="00815CE6" w:rsidRDefault="00453E62" w:rsidP="00453E62">
      <w:pPr>
        <w:pStyle w:val="ListParagraph"/>
      </w:pPr>
    </w:p>
    <w:p w:rsidR="00453E62" w:rsidRDefault="00453E62" w:rsidP="003A752C">
      <w:pPr>
        <w:pStyle w:val="ListParagraph"/>
        <w:numPr>
          <w:ilvl w:val="0"/>
          <w:numId w:val="9"/>
        </w:numPr>
      </w:pPr>
      <w:r w:rsidRPr="005A6D6C">
        <w:rPr>
          <w:b/>
        </w:rPr>
        <w:t xml:space="preserve">Real Estate. </w:t>
      </w:r>
      <w:r>
        <w:t xml:space="preserve">Suitable real estate options for charter schools in Massachusetts are scarce, and financing for such large scale projects is notoriously complex and difficult. Consolidation of </w:t>
      </w:r>
      <w:r w:rsidR="00D77814">
        <w:t>the charters</w:t>
      </w:r>
      <w:r>
        <w:t xml:space="preserve"> would allow </w:t>
      </w:r>
      <w:r w:rsidR="00D77814">
        <w:t xml:space="preserve">the schools </w:t>
      </w:r>
      <w:r>
        <w:t>to best utilize the scarce real estate solutions that are available to Boston charters by making efficient use of real estate, and increasing real estate flexibility. For example, under consolidation, Match would need to manage one high school facility instead of two.</w:t>
      </w:r>
    </w:p>
    <w:p w:rsidR="00453E62" w:rsidRPr="00815CE6" w:rsidRDefault="00453E62" w:rsidP="00453E62">
      <w:pPr>
        <w:pStyle w:val="ListParagraph"/>
      </w:pPr>
    </w:p>
    <w:p w:rsidR="004840B4" w:rsidRDefault="00453E62" w:rsidP="003A752C">
      <w:pPr>
        <w:pStyle w:val="ListParagraph"/>
        <w:numPr>
          <w:ilvl w:val="0"/>
          <w:numId w:val="9"/>
        </w:numPr>
      </w:pPr>
      <w:r w:rsidRPr="00A642FE">
        <w:rPr>
          <w:b/>
        </w:rPr>
        <w:t xml:space="preserve">Administrative </w:t>
      </w:r>
      <w:r>
        <w:rPr>
          <w:b/>
        </w:rPr>
        <w:t>Efficiency</w:t>
      </w:r>
      <w:r w:rsidRPr="00A642FE">
        <w:rPr>
          <w:b/>
        </w:rPr>
        <w:t xml:space="preserve"> and </w:t>
      </w:r>
      <w:r>
        <w:rPr>
          <w:b/>
        </w:rPr>
        <w:t xml:space="preserve">Clarity.  </w:t>
      </w:r>
      <w:r>
        <w:t xml:space="preserve">One </w:t>
      </w:r>
      <w:r w:rsidR="00F24960">
        <w:t>b</w:t>
      </w:r>
      <w:r>
        <w:t>oard operating two distinct charters presents administrative challenges. For example, there are two sets of book</w:t>
      </w:r>
      <w:r w:rsidR="00F24960">
        <w:t>s</w:t>
      </w:r>
      <w:r>
        <w:t>, two payrolls, and two sets of federal grant programs and</w:t>
      </w:r>
      <w:r w:rsidR="00F24960">
        <w:t>,</w:t>
      </w:r>
      <w:r>
        <w:t xml:space="preserve"> in each case</w:t>
      </w:r>
      <w:r w:rsidR="00F24960">
        <w:t>,</w:t>
      </w:r>
      <w:r>
        <w:t xml:space="preserve"> they must be treated as completely distinct and separate</w:t>
      </w:r>
      <w:r w:rsidR="00F24960">
        <w:t xml:space="preserve"> entities</w:t>
      </w:r>
      <w:r>
        <w:t xml:space="preserve">. While this is a challenge that </w:t>
      </w:r>
      <w:r w:rsidR="00F24960">
        <w:t>can be</w:t>
      </w:r>
      <w:r>
        <w:t xml:space="preserve"> address</w:t>
      </w:r>
      <w:r w:rsidR="00F24960">
        <w:t>ed</w:t>
      </w:r>
      <w:r>
        <w:t xml:space="preserve"> without consolidation, </w:t>
      </w:r>
    </w:p>
    <w:p w:rsidR="004840B4" w:rsidRDefault="004840B4" w:rsidP="004840B4">
      <w:pPr>
        <w:pStyle w:val="ListParagraph"/>
      </w:pPr>
    </w:p>
    <w:p w:rsidR="0060453C" w:rsidRDefault="00453E62" w:rsidP="004840B4">
      <w:pPr>
        <w:pStyle w:val="ListParagraph"/>
      </w:pPr>
      <w:r>
        <w:lastRenderedPageBreak/>
        <w:t>consolidation will create a</w:t>
      </w:r>
      <w:r w:rsidR="003A52D4">
        <w:t xml:space="preserve"> significantly</w:t>
      </w:r>
      <w:r>
        <w:t xml:space="preserve"> more efficient administrative operation at Match that will only improve the outcomes for students by saving money and staff time that can be used for direct service of students.</w:t>
      </w:r>
    </w:p>
    <w:p w:rsidR="006C1ACA" w:rsidRPr="006C1ACA" w:rsidRDefault="006C1ACA" w:rsidP="003A752C">
      <w:pPr>
        <w:pStyle w:val="Heading2"/>
        <w:numPr>
          <w:ilvl w:val="0"/>
          <w:numId w:val="1"/>
        </w:numPr>
        <w:ind w:left="360"/>
        <w:rPr>
          <w:b/>
          <w:color w:val="000000"/>
        </w:rPr>
      </w:pPr>
      <w:bookmarkStart w:id="4" w:name="_Toc367699065"/>
      <w:r w:rsidRPr="006C1ACA">
        <w:rPr>
          <w:b/>
        </w:rPr>
        <w:t>Describe how the consolidation of the existing schools relates to the needs of the community(ies) to be served.</w:t>
      </w:r>
      <w:bookmarkEnd w:id="4"/>
      <w:r w:rsidRPr="006C1ACA">
        <w:rPr>
          <w:b/>
        </w:rPr>
        <w:t xml:space="preserve"> </w:t>
      </w:r>
    </w:p>
    <w:p w:rsidR="00222163" w:rsidRDefault="00222163" w:rsidP="00222163">
      <w:r>
        <w:t>The consolidation of existing schools relates to the needs of the community served in the following ways:</w:t>
      </w:r>
    </w:p>
    <w:p w:rsidR="00222163" w:rsidRDefault="00222163" w:rsidP="003A752C">
      <w:pPr>
        <w:pStyle w:val="ListParagraph"/>
        <w:numPr>
          <w:ilvl w:val="0"/>
          <w:numId w:val="7"/>
        </w:numPr>
      </w:pPr>
      <w:r>
        <w:t xml:space="preserve">The efficiency created across grade spans will allow </w:t>
      </w:r>
      <w:r w:rsidR="00F24960">
        <w:t xml:space="preserve">the schools </w:t>
      </w:r>
      <w:r>
        <w:t xml:space="preserve">to be led by four distinct leadership teams instead </w:t>
      </w:r>
      <w:r w:rsidRPr="00211433">
        <w:t xml:space="preserve">of five. This </w:t>
      </w:r>
      <w:r w:rsidRPr="005E191A">
        <w:t>means</w:t>
      </w:r>
      <w:r>
        <w:t xml:space="preserve"> that students will have stronger leadership teams that lead better schools. </w:t>
      </w:r>
      <w:r w:rsidR="00F24960">
        <w:t>Strong leaders are the key to having strong schools with impressive results</w:t>
      </w:r>
      <w:r>
        <w:t>.  And in this regard</w:t>
      </w:r>
      <w:r w:rsidR="00F24960">
        <w:t>, the Board and the management team</w:t>
      </w:r>
      <w:r>
        <w:t xml:space="preserve"> believe that less is more.  By not spreading </w:t>
      </w:r>
      <w:r w:rsidR="00F24960">
        <w:t xml:space="preserve">the team </w:t>
      </w:r>
      <w:r>
        <w:t xml:space="preserve">too thin across </w:t>
      </w:r>
      <w:r w:rsidR="00771537">
        <w:t>five</w:t>
      </w:r>
      <w:r>
        <w:t xml:space="preserve"> different leadership structures, </w:t>
      </w:r>
      <w:r w:rsidR="00F24960">
        <w:t xml:space="preserve">the </w:t>
      </w:r>
      <w:r>
        <w:t xml:space="preserve">principals and executive directors will be stronger, and so will </w:t>
      </w:r>
      <w:r w:rsidR="00F24960">
        <w:t xml:space="preserve">the </w:t>
      </w:r>
      <w:r>
        <w:t xml:space="preserve">assistant principals, Match Corps Directors, Directors of Operations, and Deans.  </w:t>
      </w:r>
    </w:p>
    <w:p w:rsidR="00222163" w:rsidRDefault="00222163" w:rsidP="00222163">
      <w:pPr>
        <w:pStyle w:val="ListParagraph"/>
      </w:pPr>
    </w:p>
    <w:p w:rsidR="00222163" w:rsidRDefault="00222163" w:rsidP="003A752C">
      <w:pPr>
        <w:pStyle w:val="ListParagraph"/>
        <w:numPr>
          <w:ilvl w:val="0"/>
          <w:numId w:val="7"/>
        </w:numPr>
      </w:pPr>
      <w:r>
        <w:t>The efficiency created across grade spans will allow Match students to experience a more robust middle school and high school experience. Match will be able to offer a greater variety of classes, a greater variety of extracurricular classes, and a greater variety of social and emotional support.</w:t>
      </w:r>
    </w:p>
    <w:p w:rsidR="00222163" w:rsidRDefault="00222163" w:rsidP="00222163">
      <w:pPr>
        <w:pStyle w:val="ListParagraph"/>
      </w:pPr>
    </w:p>
    <w:p w:rsidR="009B4552" w:rsidRPr="00425EB7" w:rsidRDefault="00222163" w:rsidP="003A752C">
      <w:pPr>
        <w:pStyle w:val="ListParagraph"/>
        <w:numPr>
          <w:ilvl w:val="0"/>
          <w:numId w:val="7"/>
        </w:numPr>
      </w:pPr>
      <w:r>
        <w:t>The efficiency created by consolidating administrative functions and the real estate needs of Match Charter Public School and Match Community Day will increase the percentage of public tuition dollars that can be spent on direct service to students.</w:t>
      </w:r>
    </w:p>
    <w:p w:rsidR="009B4552" w:rsidRPr="006A2136" w:rsidRDefault="009B4552" w:rsidP="003A752C">
      <w:pPr>
        <w:pStyle w:val="Heading2"/>
        <w:numPr>
          <w:ilvl w:val="0"/>
          <w:numId w:val="1"/>
        </w:numPr>
        <w:ind w:left="360"/>
        <w:rPr>
          <w:b/>
        </w:rPr>
      </w:pPr>
      <w:bookmarkStart w:id="5" w:name="_Toc367699066"/>
      <w:r w:rsidRPr="006A2136">
        <w:rPr>
          <w:b/>
        </w:rPr>
        <w:t>Explain any proposed changes to the board’s organizational structure, decision-making processes, and/or modifications of the existing board’s membership to help oversee and support the board’s plans to consolidate.</w:t>
      </w:r>
      <w:bookmarkEnd w:id="5"/>
    </w:p>
    <w:p w:rsidR="005156C9" w:rsidRDefault="00F24960" w:rsidP="005156C9">
      <w:r>
        <w:t>Upon consolidation, t</w:t>
      </w:r>
      <w:r w:rsidR="005156C9" w:rsidRPr="00506E49">
        <w:t>he Board does not plan to change its</w:t>
      </w:r>
      <w:r>
        <w:t xml:space="preserve"> existing</w:t>
      </w:r>
      <w:r w:rsidR="005156C9" w:rsidRPr="00506E49">
        <w:t xml:space="preserve"> structure.  </w:t>
      </w:r>
      <w:r w:rsidR="005156C9">
        <w:t>The</w:t>
      </w:r>
      <w:r w:rsidR="005156C9" w:rsidRPr="00506E49">
        <w:t xml:space="preserve"> consolidation</w:t>
      </w:r>
      <w:r w:rsidR="005156C9">
        <w:t xml:space="preserve"> of </w:t>
      </w:r>
      <w:r>
        <w:t xml:space="preserve">its </w:t>
      </w:r>
      <w:r w:rsidR="005156C9">
        <w:t>two charters</w:t>
      </w:r>
      <w:r w:rsidR="005156C9" w:rsidRPr="00506E49">
        <w:t xml:space="preserve"> will allow </w:t>
      </w:r>
      <w:r w:rsidR="005156C9">
        <w:t>the Board</w:t>
      </w:r>
      <w:r w:rsidR="005156C9" w:rsidRPr="00506E49">
        <w:t xml:space="preserve"> to continue to manage the unique campuses and overall financial and operational health </w:t>
      </w:r>
      <w:r w:rsidR="005156C9">
        <w:t xml:space="preserve">of </w:t>
      </w:r>
      <w:r>
        <w:t xml:space="preserve">the </w:t>
      </w:r>
      <w:r w:rsidR="005156C9">
        <w:t>schools in</w:t>
      </w:r>
      <w:r w:rsidR="005156C9" w:rsidRPr="00506E49">
        <w:t xml:space="preserve"> a rigorous way.  Under the consolidation scenario, the Board will manage the academic performance of four leadership teams (via the Chief Academic Officer) instead of the </w:t>
      </w:r>
      <w:r w:rsidR="00771537">
        <w:t>five</w:t>
      </w:r>
      <w:r w:rsidR="00F80D66" w:rsidRPr="00506E49">
        <w:t xml:space="preserve"> </w:t>
      </w:r>
      <w:r w:rsidR="005156C9" w:rsidRPr="00506E49">
        <w:t xml:space="preserve">it </w:t>
      </w:r>
      <w:r w:rsidR="00771537">
        <w:t>would manage under a two charter scenario.</w:t>
      </w:r>
      <w:r w:rsidR="00F80D66">
        <w:t xml:space="preserve"> </w:t>
      </w:r>
    </w:p>
    <w:p w:rsidR="00237B5D" w:rsidRPr="001D5556" w:rsidRDefault="00237B5D" w:rsidP="003A752C">
      <w:pPr>
        <w:pStyle w:val="Heading2"/>
        <w:numPr>
          <w:ilvl w:val="0"/>
          <w:numId w:val="1"/>
        </w:numPr>
        <w:ind w:left="360"/>
        <w:rPr>
          <w:b/>
        </w:rPr>
      </w:pPr>
      <w:bookmarkStart w:id="6" w:name="_Toc367699067"/>
      <w:r w:rsidRPr="001D5556">
        <w:rPr>
          <w:b/>
        </w:rPr>
        <w:t>Describe and explain the current reporting structure between the board of trustees, network leadership, and school (campus) leadership. Describe the roles and responsibilities of key leadership positions. Describe the proposed changes to these structures and/or responsibilities of key staff. Include the current and proposed network-level and school-level organizational chart(s), if changes are required under consolidation.</w:t>
      </w:r>
      <w:bookmarkEnd w:id="6"/>
    </w:p>
    <w:p w:rsidR="001D5556" w:rsidRDefault="001D5556" w:rsidP="001D5556">
      <w:r>
        <w:t>The Board of Trustees and leadership positions will stay in place if the charters are consolidated.  The key roles and responsibilities and reporting relationships are listed below:</w:t>
      </w:r>
    </w:p>
    <w:p w:rsidR="001D5556" w:rsidRPr="00815CE6" w:rsidRDefault="003E40C4" w:rsidP="001D5556">
      <w:pPr>
        <w:pStyle w:val="Heading7"/>
        <w:rPr>
          <w:color w:val="FF0000"/>
        </w:rPr>
      </w:pPr>
      <w:r>
        <w:t>“</w:t>
      </w:r>
      <w:r w:rsidR="001D5556">
        <w:t>network</w:t>
      </w:r>
      <w:r>
        <w:t>”</w:t>
      </w:r>
      <w:r w:rsidR="001D5556">
        <w:t xml:space="preserve"> Leadership Team:</w:t>
      </w:r>
    </w:p>
    <w:p w:rsidR="001D5556" w:rsidRDefault="001D5556" w:rsidP="003A752C">
      <w:pPr>
        <w:pStyle w:val="ListParagraph"/>
        <w:numPr>
          <w:ilvl w:val="0"/>
          <w:numId w:val="10"/>
        </w:numPr>
      </w:pPr>
      <w:r w:rsidRPr="00333979">
        <w:rPr>
          <w:b/>
        </w:rPr>
        <w:t>Chief Executive Officer</w:t>
      </w:r>
      <w:r w:rsidR="00E92F8F">
        <w:rPr>
          <w:b/>
        </w:rPr>
        <w:t xml:space="preserve"> (CEO)</w:t>
      </w:r>
      <w:r w:rsidRPr="00333979">
        <w:rPr>
          <w:b/>
        </w:rPr>
        <w:t>:</w:t>
      </w:r>
      <w:r>
        <w:t xml:space="preserve"> The CEO reports directly to the Board of Trustees and is responsible for leading every aspect of the Match Schools. The CEO is also responsible for private fundraising.</w:t>
      </w:r>
    </w:p>
    <w:p w:rsidR="001D5556" w:rsidRDefault="001D5556" w:rsidP="003A752C">
      <w:pPr>
        <w:pStyle w:val="ListParagraph"/>
        <w:numPr>
          <w:ilvl w:val="0"/>
          <w:numId w:val="10"/>
        </w:numPr>
      </w:pPr>
      <w:r w:rsidRPr="00333979">
        <w:rPr>
          <w:b/>
        </w:rPr>
        <w:t>Chief Academic Officer</w:t>
      </w:r>
      <w:r w:rsidR="005B5F85">
        <w:rPr>
          <w:b/>
        </w:rPr>
        <w:t xml:space="preserve"> (CAO)</w:t>
      </w:r>
      <w:r w:rsidRPr="00333979">
        <w:rPr>
          <w:b/>
        </w:rPr>
        <w:t>:</w:t>
      </w:r>
      <w:r>
        <w:t xml:space="preserve"> The CAO reports to the CEO and is responsible for all academic goals across the institution. This includes curriculum, assessment, teacher growth and evaluation, data, and strategic academic planning.</w:t>
      </w:r>
    </w:p>
    <w:p w:rsidR="004840B4" w:rsidRDefault="004840B4" w:rsidP="004840B4">
      <w:pPr>
        <w:pStyle w:val="ListParagraph"/>
      </w:pPr>
    </w:p>
    <w:p w:rsidR="001D5556" w:rsidRDefault="001D5556" w:rsidP="003A752C">
      <w:pPr>
        <w:pStyle w:val="ListParagraph"/>
        <w:numPr>
          <w:ilvl w:val="0"/>
          <w:numId w:val="10"/>
        </w:numPr>
      </w:pPr>
      <w:r w:rsidRPr="00333979">
        <w:rPr>
          <w:b/>
        </w:rPr>
        <w:lastRenderedPageBreak/>
        <w:t>Chief Operating Officer</w:t>
      </w:r>
      <w:r w:rsidR="00DA45DB">
        <w:rPr>
          <w:b/>
        </w:rPr>
        <w:t xml:space="preserve"> (COO)</w:t>
      </w:r>
      <w:r w:rsidRPr="00333979">
        <w:rPr>
          <w:b/>
        </w:rPr>
        <w:t>:</w:t>
      </w:r>
      <w:r>
        <w:t xml:space="preserve"> The COO reports to the CEO and is responsible for all operational aspects of the schools. These include teacher and tutor recruitment, state and federal regulations and compliance, relationships with external stakeholders, real estate, budgets, finance, enrollment, and the day-to-day operations of the schools.</w:t>
      </w:r>
    </w:p>
    <w:p w:rsidR="000701FD" w:rsidRPr="000701FD" w:rsidRDefault="004D6716" w:rsidP="004D6716">
      <w:pPr>
        <w:pStyle w:val="Heading7"/>
      </w:pPr>
      <w:r>
        <w:t>“Ca</w:t>
      </w:r>
      <w:r w:rsidR="001D5556">
        <w:t>mpus Level” Leadership Teams:</w:t>
      </w:r>
    </w:p>
    <w:p w:rsidR="000701FD" w:rsidRDefault="00D51392" w:rsidP="00EE2351">
      <w:r>
        <w:t>Each</w:t>
      </w:r>
      <w:r w:rsidR="001D5556">
        <w:t xml:space="preserve"> campus, when complete, </w:t>
      </w:r>
      <w:r>
        <w:t>will have a leadership team as outlined below.</w:t>
      </w:r>
      <w:r w:rsidR="005F11CA">
        <w:t xml:space="preserve"> Match Community Day</w:t>
      </w:r>
      <w:r>
        <w:t xml:space="preserve"> currently</w:t>
      </w:r>
      <w:r w:rsidR="005F11CA">
        <w:t xml:space="preserve"> has a </w:t>
      </w:r>
      <w:r>
        <w:t xml:space="preserve">slightly </w:t>
      </w:r>
      <w:r w:rsidR="005F11CA">
        <w:t xml:space="preserve">different model, with a Principal and Assistant Principal instead of </w:t>
      </w:r>
      <w:r>
        <w:t>a Pr</w:t>
      </w:r>
      <w:r w:rsidR="00F34E89">
        <w:t xml:space="preserve">incipal and Executive Director. </w:t>
      </w:r>
      <w:r w:rsidR="005F11CA">
        <w:t xml:space="preserve">This is predominately due to the particular background and skills of </w:t>
      </w:r>
      <w:r w:rsidR="00037624">
        <w:t>our current</w:t>
      </w:r>
      <w:r w:rsidR="005F11CA">
        <w:t xml:space="preserve"> Match Community Day leaders. In the future, we expect the leadership team structure at </w:t>
      </w:r>
      <w:r>
        <w:t>Match Community Day Elementary School Campus</w:t>
      </w:r>
      <w:r w:rsidR="005F11CA">
        <w:t xml:space="preserve"> to mirror more closely the structure that we currently have at the middle and high school campuses.  </w:t>
      </w:r>
    </w:p>
    <w:p w:rsidR="001D5556" w:rsidRDefault="001D5556" w:rsidP="003A752C">
      <w:pPr>
        <w:pStyle w:val="ListParagraph"/>
        <w:numPr>
          <w:ilvl w:val="0"/>
          <w:numId w:val="11"/>
        </w:numPr>
      </w:pPr>
      <w:r w:rsidRPr="00333979">
        <w:rPr>
          <w:b/>
        </w:rPr>
        <w:t>Principal:</w:t>
      </w:r>
      <w:r>
        <w:t xml:space="preserve"> Th</w:t>
      </w:r>
      <w:r w:rsidR="00741735">
        <w:t xml:space="preserve">e Principal reports to the CAO </w:t>
      </w:r>
      <w:r>
        <w:t>and works closely with both the COO and Executive Director. The Principal is responsible for all aspects of the school’s operations and responsible for meeting annual academic and persistence goals.  The Principal is primarily responsible for managing the teachers, curriculum, assessment, and pedagogy in the classroom and in tutorial.</w:t>
      </w:r>
    </w:p>
    <w:p w:rsidR="001D5556" w:rsidRDefault="001D5556" w:rsidP="003A752C">
      <w:pPr>
        <w:pStyle w:val="ListParagraph"/>
        <w:numPr>
          <w:ilvl w:val="0"/>
          <w:numId w:val="11"/>
        </w:numPr>
      </w:pPr>
      <w:r w:rsidRPr="00333979">
        <w:rPr>
          <w:b/>
        </w:rPr>
        <w:t>Executive Director</w:t>
      </w:r>
      <w:r>
        <w:rPr>
          <w:b/>
        </w:rPr>
        <w:t xml:space="preserve"> (ED)</w:t>
      </w:r>
      <w:r w:rsidRPr="00333979">
        <w:rPr>
          <w:b/>
        </w:rPr>
        <w:t>:</w:t>
      </w:r>
      <w:r>
        <w:t xml:space="preserve"> The ED reports to the CAO and, with the Principal</w:t>
      </w:r>
      <w:r w:rsidR="00F80D66">
        <w:t>,</w:t>
      </w:r>
      <w:r>
        <w:t xml:space="preserve"> is responsible for all aspects of the school’s operations and responsible for meeting annual academic and persistence goals.  The ED is primarily responsible for managing school culture, parent relationships, the school-level budget, and day-to-day operations of the schools. </w:t>
      </w:r>
    </w:p>
    <w:p w:rsidR="001D5556" w:rsidRDefault="001D5556" w:rsidP="003A752C">
      <w:pPr>
        <w:pStyle w:val="ListParagraph"/>
        <w:numPr>
          <w:ilvl w:val="0"/>
          <w:numId w:val="11"/>
        </w:numPr>
      </w:pPr>
      <w:r w:rsidRPr="00333979">
        <w:rPr>
          <w:b/>
        </w:rPr>
        <w:t>Director of Operations</w:t>
      </w:r>
      <w:r w:rsidR="00E02FF5">
        <w:rPr>
          <w:b/>
        </w:rPr>
        <w:t xml:space="preserve"> (DO)</w:t>
      </w:r>
      <w:r w:rsidRPr="00333979">
        <w:rPr>
          <w:b/>
        </w:rPr>
        <w:t>:</w:t>
      </w:r>
      <w:r>
        <w:t xml:space="preserve"> The DO reports to the ED and works closely with the COO and is responsible for all operational functions and needs of the school, including transportation, facilities, schedules, and logistics.</w:t>
      </w:r>
    </w:p>
    <w:p w:rsidR="001D5556" w:rsidRDefault="001D5556" w:rsidP="003A752C">
      <w:pPr>
        <w:pStyle w:val="ListParagraph"/>
        <w:numPr>
          <w:ilvl w:val="0"/>
          <w:numId w:val="11"/>
        </w:numPr>
      </w:pPr>
      <w:r>
        <w:rPr>
          <w:b/>
        </w:rPr>
        <w:t>Match Corps Director (MCD):</w:t>
      </w:r>
      <w:r w:rsidRPr="00333979">
        <w:rPr>
          <w:b/>
        </w:rPr>
        <w:t xml:space="preserve"> </w:t>
      </w:r>
      <w:r>
        <w:t xml:space="preserve">The MCD reports to the Principal and is responsible for all aspects of the Match Corps program. The Match Corps are a select group of recent college students who complement the teaching at the </w:t>
      </w:r>
      <w:r w:rsidR="00F80D66">
        <w:t>schools</w:t>
      </w:r>
      <w:r>
        <w:t xml:space="preserve"> by providing every Match student with two hours of tutoring every day.</w:t>
      </w:r>
    </w:p>
    <w:p w:rsidR="00854689" w:rsidRDefault="001D5556" w:rsidP="003A752C">
      <w:pPr>
        <w:pStyle w:val="ListParagraph"/>
        <w:numPr>
          <w:ilvl w:val="0"/>
          <w:numId w:val="11"/>
        </w:numPr>
      </w:pPr>
      <w:r w:rsidRPr="00AD51A8">
        <w:rPr>
          <w:b/>
        </w:rPr>
        <w:t>Dean:</w:t>
      </w:r>
      <w:r>
        <w:t xml:space="preserve"> The Dean reports to the ED and is responsible for a positive school culture that focuses on learning, both through proactive and reactive actions.</w:t>
      </w:r>
    </w:p>
    <w:p w:rsidR="00854689" w:rsidRPr="00854689" w:rsidRDefault="00854689" w:rsidP="003A752C">
      <w:pPr>
        <w:pStyle w:val="Heading2"/>
        <w:numPr>
          <w:ilvl w:val="0"/>
          <w:numId w:val="1"/>
        </w:numPr>
        <w:ind w:left="360"/>
        <w:rPr>
          <w:b/>
        </w:rPr>
      </w:pPr>
      <w:bookmarkStart w:id="7" w:name="_Toc367699068"/>
      <w:r w:rsidRPr="00854689">
        <w:rPr>
          <w:b/>
        </w:rPr>
        <w:t>Describe and explain the succession planning for board members, including board officers, network leadership positions, and school leadership positions.</w:t>
      </w:r>
      <w:bookmarkEnd w:id="7"/>
    </w:p>
    <w:p w:rsidR="008F3E54" w:rsidRDefault="00F80D66" w:rsidP="008F3E54">
      <w:pPr>
        <w:spacing w:after="0"/>
      </w:pPr>
      <w:r>
        <w:t>The</w:t>
      </w:r>
      <w:r w:rsidR="008F3E54">
        <w:t xml:space="preserve"> members </w:t>
      </w:r>
      <w:r>
        <w:t xml:space="preserve">of the Board of Trustees </w:t>
      </w:r>
      <w:r w:rsidR="008F3E54">
        <w:t xml:space="preserve">and </w:t>
      </w:r>
      <w:r>
        <w:t xml:space="preserve">school </w:t>
      </w:r>
      <w:r w:rsidR="008F3E54">
        <w:t xml:space="preserve">leaders are committed to having open and honest discussions about how long they plan on remaining in their positions and the succession plans that need to be in place in order to address open positions as they arise.  Succession planning is approached in a different way for each layer of leadership: </w:t>
      </w:r>
    </w:p>
    <w:p w:rsidR="008F3E54" w:rsidRDefault="008F3E54" w:rsidP="008F3E54">
      <w:pPr>
        <w:spacing w:before="0" w:after="0"/>
      </w:pPr>
    </w:p>
    <w:p w:rsidR="008F3E54" w:rsidRDefault="008F3E54" w:rsidP="003A752C">
      <w:pPr>
        <w:pStyle w:val="ListParagraph"/>
        <w:numPr>
          <w:ilvl w:val="0"/>
          <w:numId w:val="12"/>
        </w:numPr>
        <w:spacing w:before="0" w:after="0"/>
      </w:pPr>
      <w:r w:rsidRPr="00170AF8">
        <w:rPr>
          <w:b/>
        </w:rPr>
        <w:t>Board Members:</w:t>
      </w:r>
      <w:r>
        <w:t xml:space="preserve"> The </w:t>
      </w:r>
      <w:r w:rsidR="00F80D66">
        <w:t>Nominating</w:t>
      </w:r>
      <w:r>
        <w:t xml:space="preserve"> </w:t>
      </w:r>
      <w:r w:rsidR="00F80D66">
        <w:t>C</w:t>
      </w:r>
      <w:r>
        <w:t xml:space="preserve">ommittee proposes new board members and vets proposals from outside of the </w:t>
      </w:r>
      <w:r w:rsidR="00F80D66">
        <w:t>Nominating</w:t>
      </w:r>
      <w:r>
        <w:t xml:space="preserve"> </w:t>
      </w:r>
      <w:r w:rsidR="00F80D66">
        <w:t>C</w:t>
      </w:r>
      <w:r w:rsidR="00741735">
        <w:t xml:space="preserve">ommittee. </w:t>
      </w:r>
      <w:r>
        <w:t>The Board’s goal is to replace all resigning Board members on a timely basis and add additional Board members as unique candidates who can contribute a specific skill or expertise to the Board.</w:t>
      </w:r>
    </w:p>
    <w:p w:rsidR="008F3E54" w:rsidRDefault="008F3E54" w:rsidP="003A752C">
      <w:pPr>
        <w:pStyle w:val="ListParagraph"/>
        <w:numPr>
          <w:ilvl w:val="0"/>
          <w:numId w:val="12"/>
        </w:numPr>
        <w:spacing w:before="0" w:after="0"/>
      </w:pPr>
      <w:r w:rsidRPr="00170AF8">
        <w:rPr>
          <w:b/>
        </w:rPr>
        <w:t>Board Officers:</w:t>
      </w:r>
      <w:r>
        <w:t xml:space="preserve"> The </w:t>
      </w:r>
      <w:r w:rsidR="00F80D66">
        <w:t xml:space="preserve">officers of the schools, including the CEO, the Treasurer and the Secretary, are annually elected by the </w:t>
      </w:r>
      <w:r>
        <w:t>Board.</w:t>
      </w:r>
      <w:r w:rsidR="00F80D66">
        <w:t xml:space="preserve"> The Board re-elects and/or replaces each officer at the end of his or her term and examines the composition of the officers each year in advance of its annual meeting.</w:t>
      </w:r>
      <w:r w:rsidR="00B479E7">
        <w:t xml:space="preserve"> See below for more discussion relating to the succession planning of the CEO.</w:t>
      </w:r>
    </w:p>
    <w:p w:rsidR="008F3E54" w:rsidRDefault="008F3E54" w:rsidP="003A752C">
      <w:pPr>
        <w:pStyle w:val="ListParagraph"/>
        <w:numPr>
          <w:ilvl w:val="0"/>
          <w:numId w:val="12"/>
        </w:numPr>
        <w:spacing w:before="0" w:after="0"/>
      </w:pPr>
      <w:r w:rsidRPr="00211433">
        <w:rPr>
          <w:b/>
        </w:rPr>
        <w:t xml:space="preserve">Network Leadership: </w:t>
      </w:r>
      <w:r>
        <w:t>The Board Chair makes succession planning a common discussion point with the CEO.  A key piece of the succession planning is developing a thoughtful timeline for the CEO’s commitment to remaining in the position such that succession planning can occur in a smart way.  There is an internal back-up plan in place in case succession needs to happen unexpectedly. Other network leaders (the Chief Academic Officer and the Chief Operating Officer) have committed to remaining in their positions for a set number of years. This allows the CEO the opportunity to create succession plans as these timelines mature.  The CEO discusses these timelines and internal emergency succession plans in his semi-annual reviews with both the COO and CAO.</w:t>
      </w:r>
    </w:p>
    <w:p w:rsidR="008F3E54" w:rsidRDefault="008F3E54" w:rsidP="003A752C">
      <w:pPr>
        <w:pStyle w:val="ListParagraph"/>
        <w:numPr>
          <w:ilvl w:val="0"/>
          <w:numId w:val="12"/>
        </w:numPr>
        <w:spacing w:before="0" w:after="0"/>
      </w:pPr>
      <w:r>
        <w:rPr>
          <w:b/>
        </w:rPr>
        <w:lastRenderedPageBreak/>
        <w:t xml:space="preserve">School Leadership: </w:t>
      </w:r>
      <w:r>
        <w:t xml:space="preserve">The Chief Academic Officer is responsible for both determining the timelines committed by school leaders and the unique succession plans that need to be in place for each position.  These timelines are often more fluid than the network leadership and board commitment timelines and are a regular topic with all school leaders.  </w:t>
      </w:r>
    </w:p>
    <w:p w:rsidR="00FB3EFC" w:rsidRDefault="00FB3EFC" w:rsidP="00FB3EFC">
      <w:pPr>
        <w:widowControl w:val="0"/>
        <w:spacing w:before="0" w:after="0" w:line="240" w:lineRule="auto"/>
        <w:rPr>
          <w:rFonts w:cs="Times New Roman"/>
        </w:rPr>
      </w:pPr>
    </w:p>
    <w:p w:rsidR="00FB3EFC" w:rsidRPr="00FB3EFC" w:rsidRDefault="00FB3EFC" w:rsidP="003A752C">
      <w:pPr>
        <w:pStyle w:val="Heading2"/>
        <w:numPr>
          <w:ilvl w:val="0"/>
          <w:numId w:val="1"/>
        </w:numPr>
        <w:ind w:left="360"/>
        <w:rPr>
          <w:b/>
          <w:color w:val="000000"/>
        </w:rPr>
      </w:pPr>
      <w:bookmarkStart w:id="8" w:name="_Toc367699069"/>
      <w:r w:rsidRPr="00FB3EFC">
        <w:rPr>
          <w:b/>
        </w:rPr>
        <w:t>Provide information regarding the board’s process for and experience with evaluating itself and the school leader(s). Describe the board’s process for developing the annual budgets, monitoring the schools' finances, and conducting long-term financial and strategic planning for the network.</w:t>
      </w:r>
      <w:bookmarkEnd w:id="8"/>
    </w:p>
    <w:p w:rsidR="00654E3F" w:rsidRDefault="00654E3F" w:rsidP="00654E3F">
      <w:pPr>
        <w:pStyle w:val="Heading7"/>
      </w:pPr>
      <w:r>
        <w:t>board and School Leader evaluation</w:t>
      </w:r>
    </w:p>
    <w:p w:rsidR="00654E3F" w:rsidRDefault="00654E3F" w:rsidP="00654E3F">
      <w:pPr>
        <w:spacing w:after="0"/>
      </w:pPr>
      <w:r>
        <w:t xml:space="preserve">The Board </w:t>
      </w:r>
      <w:r w:rsidR="00B479E7">
        <w:t xml:space="preserve">and the Compensation Committee </w:t>
      </w:r>
      <w:r>
        <w:t>evaluates the CEO annually. The evaluation consists of a review of key academic, financial, and operational metrics as well as a 360 evaluation process.</w:t>
      </w:r>
    </w:p>
    <w:p w:rsidR="00654E3F" w:rsidRPr="006D0145" w:rsidRDefault="00654E3F" w:rsidP="00654E3F">
      <w:pPr>
        <w:spacing w:after="0"/>
      </w:pPr>
      <w:r>
        <w:t>The Board holds an annual retreat</w:t>
      </w:r>
      <w:r w:rsidR="00B479E7">
        <w:t>,</w:t>
      </w:r>
      <w:r>
        <w:t xml:space="preserve"> which includes an overall evaluation and discussion of the Board’s own performance and goals for the following year.</w:t>
      </w:r>
    </w:p>
    <w:p w:rsidR="00654E3F" w:rsidRDefault="00654E3F" w:rsidP="00654E3F">
      <w:pPr>
        <w:pStyle w:val="Heading7"/>
        <w:spacing w:before="200"/>
      </w:pPr>
      <w:r>
        <w:t>Development of Annual Budgets</w:t>
      </w:r>
    </w:p>
    <w:p w:rsidR="00654E3F" w:rsidRDefault="00654E3F" w:rsidP="00654E3F">
      <w:r>
        <w:t>The Board has set a key budgetary goal, which is that after the real estate acquisition for Match Community Day is complete, each school will be able to exist and be successful without private financial support.  The management team discusses their progress towards the goal with the Board on a regular basis</w:t>
      </w:r>
      <w:r w:rsidR="00882A12">
        <w:t>,</w:t>
      </w:r>
      <w:r>
        <w:t xml:space="preserve"> and it drives their decision making as it works with school leaders to develop annual budgets.</w:t>
      </w:r>
    </w:p>
    <w:p w:rsidR="00654E3F" w:rsidRPr="00211433" w:rsidRDefault="00654E3F" w:rsidP="00654E3F">
      <w:r>
        <w:t xml:space="preserve">The development of the annual budgets begins in early January. During this time, positions and salaries for the following year are determined. Throughout the winter and early spring, the CAO and COO use one of their weekly check-ins with school leaders each month to review the progress for developing the school level budgets.  School leaders have significant flexibility when determining their school budgets.  The CAO and COO test the school leaders’ spending decisions and projections for reasonableness and, together with the CEO, determine the net spending that each school must meet in the context of the broader Board goal to create a long-time </w:t>
      </w:r>
      <w:r w:rsidRPr="00211433">
        <w:t>financial model that does not require private fundraising.</w:t>
      </w:r>
    </w:p>
    <w:p w:rsidR="00654E3F" w:rsidRPr="0079264C" w:rsidRDefault="00654E3F" w:rsidP="00654E3F">
      <w:r w:rsidRPr="00211433">
        <w:t>Co</w:t>
      </w:r>
      <w:r w:rsidR="001738A8">
        <w:t xml:space="preserve">ncurrently, network level staff </w:t>
      </w:r>
      <w:r w:rsidRPr="00211433">
        <w:t>use the late winter and spring to develop the “home office” budget, real estate budget, and project state, federal, and private revenues for the following year. During this time, network level staff update projections for the school’s long-term financial model.</w:t>
      </w:r>
    </w:p>
    <w:p w:rsidR="00654E3F" w:rsidRPr="00815CE6" w:rsidRDefault="00654E3F" w:rsidP="00654E3F">
      <w:pPr>
        <w:rPr>
          <w:color w:val="FF0000"/>
        </w:rPr>
      </w:pPr>
      <w:r w:rsidRPr="0079264C">
        <w:t xml:space="preserve">In April, </w:t>
      </w:r>
      <w:r w:rsidR="00032B71">
        <w:t>network level staff develop</w:t>
      </w:r>
      <w:r w:rsidRPr="00211433">
        <w:t xml:space="preserve"> a comprehensive, cash-based</w:t>
      </w:r>
      <w:r>
        <w:t xml:space="preserve">, line-item budget, incorporating decisions from school </w:t>
      </w:r>
      <w:r w:rsidRPr="00CF60FA">
        <w:t>leaders.</w:t>
      </w:r>
    </w:p>
    <w:p w:rsidR="00654E3F" w:rsidRDefault="00654E3F" w:rsidP="00654E3F">
      <w:r>
        <w:t>In May</w:t>
      </w:r>
      <w:r w:rsidR="00B479E7">
        <w:t>,</w:t>
      </w:r>
      <w:r>
        <w:t xml:space="preserve"> the budget is shared with all Board members.  The CEO follows up individually with the Board </w:t>
      </w:r>
      <w:r w:rsidR="00B479E7">
        <w:t>C</w:t>
      </w:r>
      <w:r>
        <w:t>hair</w:t>
      </w:r>
      <w:r w:rsidR="00B479E7">
        <w:t xml:space="preserve"> and</w:t>
      </w:r>
      <w:r w:rsidR="00771537">
        <w:t xml:space="preserve"> </w:t>
      </w:r>
      <w:r>
        <w:t>me</w:t>
      </w:r>
      <w:r w:rsidR="000256C0">
        <w:t xml:space="preserve">mbers of the finance committee </w:t>
      </w:r>
      <w:r>
        <w:t>to discuss the proposed budget and the school’s long-term financial model.</w:t>
      </w:r>
    </w:p>
    <w:p w:rsidR="00654E3F" w:rsidRDefault="00654E3F" w:rsidP="00654E3F">
      <w:r>
        <w:t>In the May or June board meeting, the entire Board intensively walks through and discusses the budget. After discussions and any final adjustments, the Board votes to approve the budgets for the following fiscal year.</w:t>
      </w:r>
    </w:p>
    <w:p w:rsidR="00CF60FA" w:rsidRDefault="00CF60FA" w:rsidP="00CF60FA">
      <w:pPr>
        <w:pStyle w:val="Heading7"/>
      </w:pPr>
      <w:r>
        <w:t>Monitoring of School’s Finances</w:t>
      </w:r>
    </w:p>
    <w:p w:rsidR="00CF60FA" w:rsidRDefault="00CF60FA" w:rsidP="00CF60FA">
      <w:r>
        <w:t xml:space="preserve">The </w:t>
      </w:r>
      <w:r w:rsidR="00B479E7">
        <w:t>s</w:t>
      </w:r>
      <w:r>
        <w:t xml:space="preserve">chools </w:t>
      </w:r>
      <w:r w:rsidR="00B479E7">
        <w:t>are fortunate</w:t>
      </w:r>
      <w:r>
        <w:t xml:space="preserve"> to </w:t>
      </w:r>
      <w:r w:rsidR="00B479E7">
        <w:t xml:space="preserve">have </w:t>
      </w:r>
      <w:r>
        <w:t>board members who are versed in all levels of financial reporting and the types of complex financing</w:t>
      </w:r>
      <w:r w:rsidR="00771537">
        <w:t xml:space="preserve"> that </w:t>
      </w:r>
      <w:r>
        <w:t>are</w:t>
      </w:r>
      <w:r w:rsidR="00771537">
        <w:t xml:space="preserve"> </w:t>
      </w:r>
      <w:r w:rsidR="000256C0">
        <w:t>needed</w:t>
      </w:r>
      <w:r>
        <w:t xml:space="preserve"> to allow Match to buy and develop needed real estate.</w:t>
      </w:r>
    </w:p>
    <w:p w:rsidR="00C7647D" w:rsidRDefault="00CF60FA" w:rsidP="00CF60FA">
      <w:pPr>
        <w:spacing w:before="0" w:after="0"/>
      </w:pPr>
      <w:r>
        <w:t xml:space="preserve">The Board of </w:t>
      </w:r>
      <w:r w:rsidR="00B479E7">
        <w:t>T</w:t>
      </w:r>
      <w:r>
        <w:t>rustees monit</w:t>
      </w:r>
      <w:r w:rsidR="00631E3A">
        <w:t>ors the school</w:t>
      </w:r>
      <w:r>
        <w:t>s</w:t>
      </w:r>
      <w:r w:rsidR="00631E3A">
        <w:t>’</w:t>
      </w:r>
      <w:r>
        <w:t xml:space="preserve"> finances in four concrete ways. The Board (1) reviews and discusses monthly line-item cash flow statements prepared by the management team, (2) reviews and discusses the annual audit after an in-depth review by the </w:t>
      </w:r>
      <w:r>
        <w:lastRenderedPageBreak/>
        <w:t>finance committee, (3) reviews and approves the annual budget of the schools, and (4) engages in significant and rigorous oversight of all real estate transactions and development.</w:t>
      </w:r>
    </w:p>
    <w:p w:rsidR="00CF60FA" w:rsidRDefault="00CF60FA" w:rsidP="00CF60FA">
      <w:pPr>
        <w:pStyle w:val="Heading7"/>
      </w:pPr>
      <w:r>
        <w:t xml:space="preserve">Conducting Long-term Financial and Strategic Planning for the Network </w:t>
      </w:r>
    </w:p>
    <w:p w:rsidR="00CF60FA" w:rsidRDefault="00CF60FA" w:rsidP="00CF60FA">
      <w:r>
        <w:t>The Board reviews and discusses the long-term financial projections, which are updated on an annual basis, at three key times:</w:t>
      </w:r>
    </w:p>
    <w:p w:rsidR="00CF60FA" w:rsidRDefault="00CF60FA" w:rsidP="003A752C">
      <w:pPr>
        <w:pStyle w:val="ListParagraph"/>
        <w:numPr>
          <w:ilvl w:val="0"/>
          <w:numId w:val="13"/>
        </w:numPr>
      </w:pPr>
      <w:r>
        <w:t>During the approval process for the annual budget for the schools</w:t>
      </w:r>
      <w:r w:rsidR="00B479E7">
        <w:t>;</w:t>
      </w:r>
    </w:p>
    <w:p w:rsidR="00CF60FA" w:rsidRDefault="00CF60FA" w:rsidP="003A752C">
      <w:pPr>
        <w:pStyle w:val="ListParagraph"/>
        <w:numPr>
          <w:ilvl w:val="0"/>
          <w:numId w:val="13"/>
        </w:numPr>
      </w:pPr>
      <w:r>
        <w:t>The Board reviews and discusses long-term financial projections while discussing and approving capital needs, and real estate pre-development and development costs.</w:t>
      </w:r>
    </w:p>
    <w:p w:rsidR="00CF60FA" w:rsidRDefault="00CF60FA" w:rsidP="003A752C">
      <w:pPr>
        <w:pStyle w:val="ListParagraph"/>
        <w:numPr>
          <w:ilvl w:val="0"/>
          <w:numId w:val="13"/>
        </w:numPr>
      </w:pPr>
      <w:r>
        <w:t>The Board reviews and discusses the long-term financial projections while discussing programmatic growth that would cause the schools to need private fundraising before the program could operate on public revenues.</w:t>
      </w:r>
    </w:p>
    <w:p w:rsidR="00CF60FA" w:rsidRDefault="00CF60FA" w:rsidP="00CF60FA">
      <w:r>
        <w:t xml:space="preserve">With regards to strategic planning, the Board conducts strategic planning in close concert with the network management team. At this time, strategic planning is focused on improving the day-to-day experience of our students and the long-term college persistence results of our alumni.  </w:t>
      </w:r>
    </w:p>
    <w:p w:rsidR="005156C9" w:rsidRDefault="00116049" w:rsidP="00116049">
      <w:pPr>
        <w:pStyle w:val="Heading1"/>
      </w:pPr>
      <w:bookmarkStart w:id="9" w:name="_Toc367699070"/>
      <w:r>
        <w:t>Part 2: Management</w:t>
      </w:r>
      <w:bookmarkEnd w:id="9"/>
    </w:p>
    <w:p w:rsidR="00DC27C2" w:rsidRDefault="00DC27C2" w:rsidP="00DC27C2">
      <w:pPr>
        <w:widowControl w:val="0"/>
        <w:spacing w:before="0" w:after="0" w:line="240" w:lineRule="auto"/>
        <w:rPr>
          <w:rFonts w:cs="Times New Roman"/>
        </w:rPr>
      </w:pPr>
    </w:p>
    <w:p w:rsidR="00DC27C2" w:rsidRPr="00DC27C2" w:rsidRDefault="00DC27C2" w:rsidP="003A752C">
      <w:pPr>
        <w:pStyle w:val="Heading2"/>
        <w:numPr>
          <w:ilvl w:val="0"/>
          <w:numId w:val="14"/>
        </w:numPr>
        <w:ind w:left="360"/>
        <w:rPr>
          <w:b/>
          <w:color w:val="000000"/>
        </w:rPr>
      </w:pPr>
      <w:bookmarkStart w:id="10" w:name="_Toc367699071"/>
      <w:r w:rsidRPr="00DC27C2">
        <w:rPr>
          <w:b/>
        </w:rPr>
        <w:t>Describe how network leadership currently oversees a network of charter schools as it relates to key organizational decisions, including curriculum, professional development, culture, staffing, financial management, and operations. Describe how the leadership will govern one large charter school with multiple campuses and hold those campuses accountable to rigorous goals.</w:t>
      </w:r>
      <w:bookmarkEnd w:id="10"/>
    </w:p>
    <w:p w:rsidR="00B70959" w:rsidRPr="0079264C" w:rsidRDefault="004C74C5" w:rsidP="00B70959">
      <w:r>
        <w:t>The merger of the charters of Match Charter Public School and Match Community Day Charter Public School</w:t>
      </w:r>
      <w:r w:rsidR="00B70959" w:rsidRPr="00211433">
        <w:t xml:space="preserve"> would simplify and focus all management responsibilities of the Network Leadership team. This is discussed in further detail in the following ways:</w:t>
      </w:r>
    </w:p>
    <w:p w:rsidR="00B70959" w:rsidRDefault="00B70959" w:rsidP="00B70959">
      <w:pPr>
        <w:pStyle w:val="Heading7"/>
      </w:pPr>
      <w:r>
        <w:t>Curriculum, Professional Development, and Culture</w:t>
      </w:r>
    </w:p>
    <w:p w:rsidR="00B70959" w:rsidRDefault="00B70959" w:rsidP="00B70959">
      <w:r>
        <w:t>Key decisions around curriculum, professional development, and culture are made by school leadership (the school principal and school executive director) in tandem with network l</w:t>
      </w:r>
      <w:r w:rsidR="003105E9">
        <w:t>eadership via the CAO</w:t>
      </w:r>
      <w:r>
        <w:t>. The C</w:t>
      </w:r>
      <w:r w:rsidR="003105E9">
        <w:t xml:space="preserve">AO </w:t>
      </w:r>
      <w:r>
        <w:t>is in contact with school leadership on a daily basis, but also meets with school leaders at a weekly check in to discuss topic</w:t>
      </w:r>
      <w:r w:rsidR="00631E3A">
        <w:t>s</w:t>
      </w:r>
      <w:r>
        <w:t xml:space="preserve"> ranging from school progress, decisions around curriculum, development of a positive adult culture, development of procedures to ensure a safe and nurturing school environment, etc. </w:t>
      </w:r>
    </w:p>
    <w:p w:rsidR="00B70959" w:rsidRDefault="00B70959" w:rsidP="00B70959">
      <w:pPr>
        <w:pStyle w:val="Heading7"/>
      </w:pPr>
      <w:r>
        <w:t>Staffing</w:t>
      </w:r>
    </w:p>
    <w:p w:rsidR="00B70959" w:rsidRDefault="004C74C5" w:rsidP="00B70959">
      <w:r>
        <w:t xml:space="preserve">The schools </w:t>
      </w:r>
      <w:r w:rsidR="00B70959">
        <w:t>employ a full-time Director of Teacher Recruitment.  This person manages a smaller team that recruits for school and network level talent year round. This recruitment director is</w:t>
      </w:r>
      <w:r w:rsidR="003105E9">
        <w:t xml:space="preserve"> overseen by the COO</w:t>
      </w:r>
      <w:r w:rsidR="00B70959">
        <w:t xml:space="preserve">, who works with the team to ensure that </w:t>
      </w:r>
      <w:r>
        <w:t>the schools are</w:t>
      </w:r>
      <w:r w:rsidR="00B70959">
        <w:t xml:space="preserve"> able to build a strong applicant pool for both full-time teachers </w:t>
      </w:r>
      <w:r w:rsidR="00631E3A">
        <w:t>and employees</w:t>
      </w:r>
      <w:r w:rsidR="00B70959">
        <w:t>.</w:t>
      </w:r>
    </w:p>
    <w:p w:rsidR="00B70959" w:rsidRDefault="00B70959" w:rsidP="00B70959">
      <w:r>
        <w:t>The Director of Recruitment also works with school leadership staff to develop a comprehensive screening process for prospective teachers and staff in order to ensure faculty quality.</w:t>
      </w:r>
    </w:p>
    <w:p w:rsidR="00B70959" w:rsidRDefault="00B70959" w:rsidP="00B70959">
      <w:r>
        <w:t>Hiring decisions are made by the direct manager with significant contribution from the CAO and/or COO.  Leadership-level decisions are made with significant contribution from the CEO as well.</w:t>
      </w:r>
    </w:p>
    <w:p w:rsidR="004840B4" w:rsidRDefault="004840B4" w:rsidP="00B70959"/>
    <w:p w:rsidR="00B70959" w:rsidRDefault="00B70959" w:rsidP="00B70959">
      <w:r>
        <w:lastRenderedPageBreak/>
        <w:t xml:space="preserve">A Director of Match Corps recruiting and a complementary small team works for the Foundation. This team recruits recent college graduates to work as Match Corps Tutors in the </w:t>
      </w:r>
      <w:r w:rsidR="004C74C5">
        <w:t>s</w:t>
      </w:r>
      <w:r>
        <w:t>chools as well as Match Corps Tutors who tutor within districts as part of partnership contracts.  The selection of Match Corps members takes place at the campus level by Match Corps Directors</w:t>
      </w:r>
      <w:r w:rsidR="00631E3A">
        <w:t xml:space="preserve"> -</w:t>
      </w:r>
      <w:r>
        <w:t xml:space="preserve"> and in some cases Match Teacher Residency Staff</w:t>
      </w:r>
      <w:r w:rsidR="00631E3A">
        <w:t xml:space="preserve"> - </w:t>
      </w:r>
      <w:r>
        <w:t xml:space="preserve"> after an initial pre-screen by the Tutor Recruiting Team.</w:t>
      </w:r>
    </w:p>
    <w:p w:rsidR="00D9284A" w:rsidRPr="00D9284A" w:rsidRDefault="00D9284A" w:rsidP="00B70959">
      <w:r w:rsidRPr="00D9284A">
        <w:t xml:space="preserve">This systems and staffing around staffing the Match Schools would stay consistent in a consolidated charter. </w:t>
      </w:r>
    </w:p>
    <w:p w:rsidR="00B70959" w:rsidRDefault="00B70959" w:rsidP="00B70959">
      <w:pPr>
        <w:pStyle w:val="Heading7"/>
      </w:pPr>
      <w:r>
        <w:t xml:space="preserve">Financial Management and Operations </w:t>
      </w:r>
    </w:p>
    <w:p w:rsidR="00B70959" w:rsidRDefault="00B70959" w:rsidP="009A3606">
      <w:r>
        <w:t xml:space="preserve">The </w:t>
      </w:r>
      <w:r w:rsidR="00753687">
        <w:t xml:space="preserve">COO and CAO </w:t>
      </w:r>
      <w:r>
        <w:t xml:space="preserve">from the network staff are in daily contact with school leadership to oversee the financial management and operations of each of our schools. In addition to </w:t>
      </w:r>
      <w:r w:rsidR="00631E3A">
        <w:t>daily check-ins, the COO and CAO</w:t>
      </w:r>
      <w:r>
        <w:t xml:space="preserve"> meet with school leadership on a weekly basis to guide the school leadership through financial decisions that they make throughout the year.</w:t>
      </w:r>
    </w:p>
    <w:p w:rsidR="004C74C5" w:rsidRDefault="00B70959" w:rsidP="009A3606">
      <w:r>
        <w:t>The COO also works closely with the school Executive Directors and Operation Directors for more targeted operational support around building usage, real estate, compliance, external stakeholders and public relations, and outward facing recruitment.</w:t>
      </w:r>
    </w:p>
    <w:p w:rsidR="004C74C5" w:rsidRDefault="00D9284A" w:rsidP="009A3606">
      <w:r w:rsidRPr="00D9284A">
        <w:t>This syst</w:t>
      </w:r>
      <w:r>
        <w:t>ems and staffing around</w:t>
      </w:r>
      <w:r w:rsidRPr="00D9284A">
        <w:t xml:space="preserve"> the</w:t>
      </w:r>
      <w:r>
        <w:t xml:space="preserve"> financial management of</w:t>
      </w:r>
      <w:r w:rsidRPr="00D9284A">
        <w:t xml:space="preserve"> Match Schools would stay consistent in a consolidated charter. </w:t>
      </w:r>
    </w:p>
    <w:p w:rsidR="00C14579" w:rsidRPr="00C14579" w:rsidRDefault="00C14579" w:rsidP="003A752C">
      <w:pPr>
        <w:pStyle w:val="Heading2"/>
        <w:numPr>
          <w:ilvl w:val="0"/>
          <w:numId w:val="14"/>
        </w:numPr>
        <w:ind w:left="360"/>
        <w:rPr>
          <w:b/>
          <w:color w:val="000000"/>
        </w:rPr>
      </w:pPr>
      <w:bookmarkStart w:id="11" w:name="_Toc367699072"/>
      <w:r w:rsidRPr="00C14579">
        <w:rPr>
          <w:b/>
        </w:rPr>
        <w:t>Describe the network’s efforts to build organizational capacity, share resources and best practices, and improve consistency and productivity across schools, while improving educational outcomes and ensuring academic results.</w:t>
      </w:r>
      <w:bookmarkEnd w:id="11"/>
      <w:r w:rsidRPr="00C14579">
        <w:rPr>
          <w:b/>
        </w:rPr>
        <w:t xml:space="preserve"> </w:t>
      </w:r>
    </w:p>
    <w:p w:rsidR="00116318" w:rsidRDefault="00116318" w:rsidP="00116318">
      <w:pPr>
        <w:spacing w:before="0" w:after="0"/>
      </w:pPr>
    </w:p>
    <w:p w:rsidR="00116318" w:rsidRDefault="004C74C5" w:rsidP="00116318">
      <w:pPr>
        <w:spacing w:before="0" w:after="0"/>
      </w:pPr>
      <w:r>
        <w:t xml:space="preserve">The </w:t>
      </w:r>
      <w:r w:rsidR="00116318" w:rsidRPr="00211433">
        <w:t>Match</w:t>
      </w:r>
      <w:r>
        <w:t xml:space="preserve"> Ne</w:t>
      </w:r>
      <w:r w:rsidR="00D9284A">
        <w:t>tw</w:t>
      </w:r>
      <w:r>
        <w:t>ork’s</w:t>
      </w:r>
      <w:r w:rsidR="00116318" w:rsidRPr="00211433">
        <w:t xml:space="preserve"> </w:t>
      </w:r>
      <w:r w:rsidR="00116318">
        <w:t>efforts to build organizational capacity are as follows:</w:t>
      </w:r>
    </w:p>
    <w:p w:rsidR="00116318" w:rsidRDefault="00116318" w:rsidP="00116318">
      <w:pPr>
        <w:spacing w:before="0" w:after="0"/>
      </w:pPr>
    </w:p>
    <w:p w:rsidR="00116318" w:rsidRDefault="00116318" w:rsidP="003A752C">
      <w:pPr>
        <w:pStyle w:val="ListParagraph"/>
        <w:numPr>
          <w:ilvl w:val="0"/>
          <w:numId w:val="15"/>
        </w:numPr>
        <w:spacing w:before="0" w:after="0"/>
      </w:pPr>
      <w:r w:rsidRPr="00116318">
        <w:rPr>
          <w:b/>
        </w:rPr>
        <w:t>Increased staffing and organization</w:t>
      </w:r>
      <w:r>
        <w:t xml:space="preserve">. Match has added a number </w:t>
      </w:r>
      <w:r w:rsidRPr="00211433">
        <w:t>of new positions by building out its network staff into more specialized roles, and creating a co-leader model at the school level. Over the past three years, Match has added staff members speci</w:t>
      </w:r>
      <w:r w:rsidRPr="0079264C">
        <w:t xml:space="preserve">alizing in staffing, development, compliance, enrollment, accounting and more to support the schools staff. To support the school principal, and </w:t>
      </w:r>
      <w:r w:rsidR="00C07C6E">
        <w:t>as a result, school faculty, an executive</w:t>
      </w:r>
      <w:r w:rsidRPr="0079264C">
        <w:t xml:space="preserve"> director position was created to co-lead the school in tandem with the sch</w:t>
      </w:r>
      <w:r w:rsidR="00C07C6E">
        <w:t>ool principal. By allowing the e</w:t>
      </w:r>
      <w:r w:rsidRPr="0079264C">
        <w:t xml:space="preserve">xecutive </w:t>
      </w:r>
      <w:r w:rsidR="00C07C6E">
        <w:t>d</w:t>
      </w:r>
      <w:r w:rsidRPr="0079264C">
        <w:t xml:space="preserve">irector to take on matters </w:t>
      </w:r>
      <w:r w:rsidRPr="00C25525">
        <w:t>related to school culture, discipline issues, extracurricular activities, operations, and compliance the school principal can focus solely on academics, and</w:t>
      </w:r>
      <w:r w:rsidR="004C74C5">
        <w:t>,</w:t>
      </w:r>
      <w:r w:rsidRPr="00C25525">
        <w:t xml:space="preserve"> as a result, ensure the academic success of </w:t>
      </w:r>
      <w:r w:rsidR="00C5198E">
        <w:t xml:space="preserve">our </w:t>
      </w:r>
      <w:r w:rsidRPr="00C25525">
        <w:t xml:space="preserve">students. </w:t>
      </w:r>
    </w:p>
    <w:p w:rsidR="008500E0" w:rsidRPr="00C25525" w:rsidRDefault="008500E0" w:rsidP="008500E0">
      <w:pPr>
        <w:pStyle w:val="ListParagraph"/>
        <w:spacing w:before="0" w:after="0"/>
      </w:pPr>
    </w:p>
    <w:p w:rsidR="00116318" w:rsidRDefault="00116318" w:rsidP="003A752C">
      <w:pPr>
        <w:pStyle w:val="ListParagraph"/>
        <w:numPr>
          <w:ilvl w:val="0"/>
          <w:numId w:val="15"/>
        </w:numPr>
        <w:spacing w:before="0" w:after="0"/>
      </w:pPr>
      <w:r w:rsidRPr="00C25525">
        <w:rPr>
          <w:b/>
        </w:rPr>
        <w:t>Continued professional development of internal talent.</w:t>
      </w:r>
      <w:r w:rsidRPr="00C25525">
        <w:t xml:space="preserve"> The Match </w:t>
      </w:r>
      <w:r w:rsidRPr="00211433">
        <w:t>network staff works relentlessly with current school leaders to continu</w:t>
      </w:r>
      <w:r w:rsidRPr="0079264C">
        <w:t xml:space="preserve">e to develop internal talent (in both academic and operations roles). Staff </w:t>
      </w:r>
      <w:r w:rsidR="000B0501">
        <w:t>who</w:t>
      </w:r>
      <w:r w:rsidRPr="0079264C">
        <w:t xml:space="preserve"> have demonstrated a commitment to growth and</w:t>
      </w:r>
      <w:r w:rsidRPr="00C25525">
        <w:t xml:space="preserve"> have received strong results on their evaluations are offered additional job responsibilities, leadership retreats and professional development opportunities (e.g., mentorship from senior staff, outside professional development and training) in order to further develop their capacity. </w:t>
      </w:r>
    </w:p>
    <w:p w:rsidR="00116318" w:rsidRPr="00C25525" w:rsidRDefault="00116318" w:rsidP="00116318">
      <w:pPr>
        <w:pStyle w:val="ListParagraph"/>
        <w:spacing w:before="0" w:after="0"/>
      </w:pPr>
    </w:p>
    <w:p w:rsidR="00116318" w:rsidRDefault="00116318" w:rsidP="003A752C">
      <w:pPr>
        <w:pStyle w:val="ListParagraph"/>
        <w:numPr>
          <w:ilvl w:val="0"/>
          <w:numId w:val="15"/>
        </w:numPr>
        <w:spacing w:before="0" w:after="0"/>
      </w:pPr>
      <w:r w:rsidRPr="00211433">
        <w:rPr>
          <w:b/>
        </w:rPr>
        <w:t>Match-wide initiatives.</w:t>
      </w:r>
      <w:r w:rsidRPr="00211433">
        <w:t xml:space="preserve"> In order to improve consistency at each of our schools, network staff has worked with school leaders to develop network wide initiatives aimed towards improving </w:t>
      </w:r>
      <w:r w:rsidRPr="0079264C">
        <w:t>both teacher and staff performance. Examples include:</w:t>
      </w:r>
    </w:p>
    <w:p w:rsidR="00116318" w:rsidRDefault="00116318" w:rsidP="00116318">
      <w:pPr>
        <w:spacing w:before="0" w:after="0"/>
      </w:pPr>
    </w:p>
    <w:p w:rsidR="00116318" w:rsidRDefault="00116318" w:rsidP="003A752C">
      <w:pPr>
        <w:pStyle w:val="ListParagraph"/>
        <w:numPr>
          <w:ilvl w:val="1"/>
          <w:numId w:val="15"/>
        </w:numPr>
        <w:spacing w:before="0" w:after="0"/>
      </w:pPr>
      <w:r w:rsidRPr="00116318">
        <w:rPr>
          <w:b/>
        </w:rPr>
        <w:t>Use of student data to drive instruction.</w:t>
      </w:r>
      <w:r w:rsidRPr="00C25525">
        <w:t xml:space="preserve"> Match has </w:t>
      </w:r>
      <w:r w:rsidR="00E83F73">
        <w:t>begun</w:t>
      </w:r>
      <w:r w:rsidRPr="00C25525">
        <w:t xml:space="preserve"> to roll out a student assessment s</w:t>
      </w:r>
      <w:r w:rsidR="00C67CB1">
        <w:t>ystem that utilizes ‘Kickboard,’</w:t>
      </w:r>
      <w:r w:rsidRPr="00C25525">
        <w:t xml:space="preserve"> an educational software system that tracks student achievement. As a result of this system, teachers and staff are able to input assessment data from daily assessments (ticket to leave/exit tickets), internal assessments and unit tests that identify the areas where students need to continue to improve. This assessment data is not limited to assessments conducted by Match schools staff itself, but also third party assessments such as the Achievement Network, which </w:t>
      </w:r>
      <w:r w:rsidR="004C74C5">
        <w:t>are</w:t>
      </w:r>
      <w:r w:rsidR="004C74C5" w:rsidRPr="00C25525">
        <w:t xml:space="preserve"> </w:t>
      </w:r>
      <w:r w:rsidRPr="00C25525">
        <w:t>utilize</w:t>
      </w:r>
      <w:r w:rsidR="004C74C5">
        <w:t>d</w:t>
      </w:r>
      <w:r w:rsidRPr="00C25525">
        <w:t xml:space="preserve"> at each of </w:t>
      </w:r>
      <w:r w:rsidR="004C74C5">
        <w:t>the</w:t>
      </w:r>
      <w:r w:rsidR="004C74C5" w:rsidRPr="00C25525">
        <w:t xml:space="preserve"> </w:t>
      </w:r>
      <w:r w:rsidRPr="00C25525">
        <w:t xml:space="preserve">schools. </w:t>
      </w:r>
    </w:p>
    <w:p w:rsidR="004840B4" w:rsidRPr="00C25525" w:rsidRDefault="004840B4" w:rsidP="004840B4">
      <w:pPr>
        <w:pStyle w:val="ListParagraph"/>
        <w:spacing w:before="0" w:after="0"/>
        <w:ind w:left="1440"/>
      </w:pPr>
    </w:p>
    <w:p w:rsidR="00C82851" w:rsidRPr="00EE5517" w:rsidRDefault="00116318" w:rsidP="00EE5517">
      <w:pPr>
        <w:pStyle w:val="ListParagraph"/>
        <w:numPr>
          <w:ilvl w:val="1"/>
          <w:numId w:val="15"/>
        </w:numPr>
        <w:spacing w:before="0" w:after="0"/>
      </w:pPr>
      <w:r w:rsidRPr="00C25525">
        <w:rPr>
          <w:b/>
        </w:rPr>
        <w:lastRenderedPageBreak/>
        <w:t>Teacher evaluations and rubrics.</w:t>
      </w:r>
      <w:r w:rsidRPr="00C25525">
        <w:t xml:space="preserve"> In order to improve instructional consistency, the Chief Academic Officer has worked with school academic leadership to develop a 31 point teacher rubric to evaluate instructional quality and achievement. These teacher rubrics are then used as part of a semiannual review of teaching staff.</w:t>
      </w:r>
    </w:p>
    <w:p w:rsidR="00E94388" w:rsidRPr="00E94388" w:rsidRDefault="00E94388" w:rsidP="003A752C">
      <w:pPr>
        <w:pStyle w:val="Heading2"/>
        <w:numPr>
          <w:ilvl w:val="0"/>
          <w:numId w:val="14"/>
        </w:numPr>
        <w:ind w:left="360"/>
        <w:rPr>
          <w:b/>
        </w:rPr>
      </w:pPr>
      <w:bookmarkStart w:id="12" w:name="_Toc367699073"/>
      <w:r w:rsidRPr="00E94388">
        <w:rPr>
          <w:b/>
        </w:rPr>
        <w:t>Summarize financial forecasts for FY14 through FY18. Financial forecasts must include total expected realistic sources of revenue—including tuition and  other grants (federal, state, and private), and fundraising—as well as all expenditures, the timeframe for a positive cash balance, and the anticipated enrollment growth of the consolidated school.</w:t>
      </w:r>
      <w:bookmarkEnd w:id="12"/>
      <w:r w:rsidRPr="00E94388">
        <w:rPr>
          <w:b/>
        </w:rPr>
        <w:t xml:space="preserve"> </w:t>
      </w:r>
    </w:p>
    <w:p w:rsidR="00307880" w:rsidRDefault="00307880" w:rsidP="00307880">
      <w:pPr>
        <w:rPr>
          <w:b/>
        </w:rPr>
      </w:pPr>
      <w:r w:rsidRPr="00307880">
        <w:rPr>
          <w:b/>
        </w:rPr>
        <w:t xml:space="preserve">(Please see </w:t>
      </w:r>
      <w:r w:rsidR="00EA0DD8">
        <w:rPr>
          <w:b/>
        </w:rPr>
        <w:t xml:space="preserve">Appendix F for </w:t>
      </w:r>
      <w:r w:rsidR="002257F6">
        <w:rPr>
          <w:b/>
        </w:rPr>
        <w:t>the Summary of Financial</w:t>
      </w:r>
      <w:r w:rsidR="00EA0DD8">
        <w:rPr>
          <w:b/>
        </w:rPr>
        <w:t xml:space="preserve"> Forecasting.)</w:t>
      </w:r>
    </w:p>
    <w:p w:rsidR="00462B57" w:rsidRPr="00462B57" w:rsidRDefault="00462B57" w:rsidP="003A752C">
      <w:pPr>
        <w:pStyle w:val="Heading2"/>
        <w:numPr>
          <w:ilvl w:val="0"/>
          <w:numId w:val="14"/>
        </w:numPr>
        <w:ind w:left="360"/>
        <w:rPr>
          <w:b/>
        </w:rPr>
      </w:pPr>
      <w:bookmarkStart w:id="13" w:name="_Toc367699074"/>
      <w:r w:rsidRPr="00462B57">
        <w:rPr>
          <w:b/>
        </w:rPr>
        <w:t>Describe how the board will increase efficiency related to the management and use of financial resources via consolidation. The narrative should reflect the issues posed when operating a consolidated school within one municipality or multiple municipalities.</w:t>
      </w:r>
      <w:bookmarkEnd w:id="13"/>
      <w:r w:rsidRPr="00462B57">
        <w:rPr>
          <w:b/>
        </w:rPr>
        <w:t xml:space="preserve"> </w:t>
      </w:r>
    </w:p>
    <w:p w:rsidR="00D308C9" w:rsidRDefault="00D308C9" w:rsidP="00462B57">
      <w:pPr>
        <w:spacing w:before="0" w:after="0"/>
      </w:pPr>
    </w:p>
    <w:p w:rsidR="00462B57" w:rsidRDefault="00462B57" w:rsidP="00462B57">
      <w:pPr>
        <w:spacing w:before="0" w:after="0"/>
      </w:pPr>
      <w:r w:rsidRPr="00AF6942">
        <w:t>The Board will create efficiency related to management and use of financial resources via consolidation in</w:t>
      </w:r>
      <w:r>
        <w:t xml:space="preserve"> a number of ways that will also,</w:t>
      </w:r>
      <w:r w:rsidRPr="00AF6942">
        <w:t xml:space="preserve"> most importantly, improve the day-to-day experience o</w:t>
      </w:r>
      <w:r>
        <w:t>f students at Match. These include:</w:t>
      </w:r>
    </w:p>
    <w:p w:rsidR="00462B57" w:rsidRDefault="00462B57" w:rsidP="00462B57">
      <w:pPr>
        <w:spacing w:before="0" w:after="0"/>
      </w:pPr>
    </w:p>
    <w:p w:rsidR="00462B57" w:rsidRDefault="00462B57" w:rsidP="003A752C">
      <w:pPr>
        <w:pStyle w:val="ListParagraph"/>
        <w:numPr>
          <w:ilvl w:val="0"/>
          <w:numId w:val="16"/>
        </w:numPr>
        <w:spacing w:before="0" w:after="0"/>
      </w:pPr>
      <w:r w:rsidRPr="00AF6942">
        <w:rPr>
          <w:b/>
        </w:rPr>
        <w:t xml:space="preserve">Consolidated leadership structure: </w:t>
      </w:r>
      <w:r w:rsidRPr="00AF6942">
        <w:t>Under the consolidation scena</w:t>
      </w:r>
      <w:r>
        <w:t xml:space="preserve">rio, the </w:t>
      </w:r>
      <w:r w:rsidR="004C74C5">
        <w:t>s</w:t>
      </w:r>
      <w:r>
        <w:t xml:space="preserve">chools will </w:t>
      </w:r>
      <w:r w:rsidR="004C74C5">
        <w:t xml:space="preserve">have a </w:t>
      </w:r>
      <w:r>
        <w:t>20%</w:t>
      </w:r>
      <w:r w:rsidR="004C74C5">
        <w:t xml:space="preserve"> decrease in</w:t>
      </w:r>
      <w:r>
        <w:t xml:space="preserve"> </w:t>
      </w:r>
      <w:r w:rsidR="004C74C5">
        <w:t>the required</w:t>
      </w:r>
      <w:r w:rsidR="00D9284A">
        <w:t xml:space="preserve"> </w:t>
      </w:r>
      <w:r w:rsidRPr="00AF6942">
        <w:t>academic leaders</w:t>
      </w:r>
      <w:r>
        <w:t>hip level staff.  This will</w:t>
      </w:r>
      <w:r w:rsidRPr="00AF6942">
        <w:t xml:space="preserve"> </w:t>
      </w:r>
      <w:r>
        <w:t>keep</w:t>
      </w:r>
      <w:r w:rsidRPr="00AF6942">
        <w:t xml:space="preserve"> the quality of the leadershi</w:t>
      </w:r>
      <w:r>
        <w:t xml:space="preserve">p staff across the schools high.  Notably, under a consolidated charter, </w:t>
      </w:r>
      <w:r w:rsidR="004C74C5">
        <w:t xml:space="preserve">Match </w:t>
      </w:r>
      <w:r>
        <w:t xml:space="preserve">will be able to operate with one high school rather than two.  </w:t>
      </w:r>
    </w:p>
    <w:p w:rsidR="00462B57" w:rsidRDefault="00462B57" w:rsidP="003A752C">
      <w:pPr>
        <w:pStyle w:val="ListParagraph"/>
        <w:numPr>
          <w:ilvl w:val="0"/>
          <w:numId w:val="16"/>
        </w:numPr>
        <w:spacing w:before="0" w:after="0"/>
      </w:pPr>
      <w:r w:rsidRPr="00AF6942">
        <w:rPr>
          <w:b/>
        </w:rPr>
        <w:t>Real Estate Usage and Efficiency:</w:t>
      </w:r>
      <w:r w:rsidRPr="00AF6942">
        <w:t xml:space="preserve">  Under consolidation, Match will be able to operate one extra-efficient high school instead of one slightly inefficient high school and one very inefficie</w:t>
      </w:r>
      <w:r>
        <w:t xml:space="preserve">nt high school. In the long run, a consolidated model </w:t>
      </w:r>
      <w:r w:rsidRPr="00AF6942">
        <w:t xml:space="preserve">will </w:t>
      </w:r>
      <w:r>
        <w:t xml:space="preserve">help </w:t>
      </w:r>
      <w:r w:rsidR="004C74C5">
        <w:t xml:space="preserve">to </w:t>
      </w:r>
      <w:r>
        <w:t>s</w:t>
      </w:r>
      <w:r w:rsidRPr="00AF6942">
        <w:t>ave significantly on real estate costs, as the organization will no longer be in the market to develop a second high school.</w:t>
      </w:r>
    </w:p>
    <w:p w:rsidR="00462B57" w:rsidRDefault="00462B57" w:rsidP="003A752C">
      <w:pPr>
        <w:pStyle w:val="ListParagraph"/>
        <w:numPr>
          <w:ilvl w:val="0"/>
          <w:numId w:val="16"/>
        </w:numPr>
        <w:spacing w:before="0" w:after="0"/>
      </w:pPr>
      <w:r w:rsidRPr="00AF6942">
        <w:rPr>
          <w:b/>
        </w:rPr>
        <w:t>School-level operational efficiency:</w:t>
      </w:r>
      <w:r w:rsidRPr="00AF6942">
        <w:t xml:space="preserve"> Under consolidation, </w:t>
      </w:r>
      <w:r w:rsidR="004C74C5">
        <w:t>s</w:t>
      </w:r>
      <w:r w:rsidRPr="00AF6942">
        <w:t>chool leaders will have more discretionary revenue per student on their campus. This will allow them to offer a greater class selection, more extra-curricular classes, and more social and emotional support of students. This will also allow school leaders to create more efficiency around special education services at each grade span.</w:t>
      </w:r>
    </w:p>
    <w:p w:rsidR="00102BA8" w:rsidRPr="00102BA8" w:rsidRDefault="00102BA8" w:rsidP="003A752C">
      <w:pPr>
        <w:pStyle w:val="Heading2"/>
        <w:numPr>
          <w:ilvl w:val="0"/>
          <w:numId w:val="14"/>
        </w:numPr>
        <w:ind w:left="360"/>
        <w:rPr>
          <w:b/>
        </w:rPr>
      </w:pPr>
      <w:bookmarkStart w:id="14" w:name="_Toc367699075"/>
      <w:r w:rsidRPr="00102BA8">
        <w:rPr>
          <w:b/>
        </w:rPr>
        <w:t>Describe the school’s facility and transportation plans for the consolidated charter school, the proposed campus configuration, and any changes or improvements to the transportation services as a result of consolidation. Facility plans should be appropriate and adequate for future enrollment.</w:t>
      </w:r>
      <w:bookmarkEnd w:id="14"/>
    </w:p>
    <w:p w:rsidR="00D12517" w:rsidRDefault="00D12517" w:rsidP="00D12517">
      <w:pPr>
        <w:spacing w:before="0" w:after="0"/>
      </w:pPr>
    </w:p>
    <w:p w:rsidR="0035613F" w:rsidRDefault="0035613F" w:rsidP="00D12517">
      <w:pPr>
        <w:spacing w:before="0" w:after="0"/>
      </w:pPr>
      <w:r>
        <w:t>Match Charter Public School and Match Community Day Charter Public School have either under ownership or under agreement, school space for 1,250 students.</w:t>
      </w:r>
    </w:p>
    <w:p w:rsidR="0035613F" w:rsidRDefault="0035613F" w:rsidP="00D12517">
      <w:pPr>
        <w:spacing w:before="0" w:after="0"/>
      </w:pPr>
      <w:r>
        <w:t xml:space="preserve"> </w:t>
      </w:r>
    </w:p>
    <w:p w:rsidR="00D12517" w:rsidRDefault="00D12517" w:rsidP="00D12517">
      <w:pPr>
        <w:spacing w:before="0" w:after="0"/>
      </w:pPr>
      <w:r>
        <w:t>The facilities, either owned, under lease, or under agreement, are as follows:</w:t>
      </w:r>
    </w:p>
    <w:p w:rsidR="00D12517" w:rsidRDefault="00D12517" w:rsidP="00D12517">
      <w:pPr>
        <w:spacing w:before="0" w:after="0"/>
      </w:pPr>
    </w:p>
    <w:p w:rsidR="00D12517" w:rsidRPr="00D12517" w:rsidRDefault="00D12517" w:rsidP="003A752C">
      <w:pPr>
        <w:pStyle w:val="ListParagraph"/>
        <w:numPr>
          <w:ilvl w:val="0"/>
          <w:numId w:val="17"/>
        </w:numPr>
        <w:spacing w:before="0" w:after="0"/>
        <w:rPr>
          <w:b/>
        </w:rPr>
      </w:pPr>
      <w:r w:rsidRPr="00D12517">
        <w:rPr>
          <w:b/>
        </w:rPr>
        <w:t xml:space="preserve">Owned </w:t>
      </w:r>
      <w:r>
        <w:rPr>
          <w:b/>
        </w:rPr>
        <w:t>Real Estate A</w:t>
      </w:r>
      <w:r w:rsidRPr="00D12517">
        <w:rPr>
          <w:b/>
        </w:rPr>
        <w:t>ssets:</w:t>
      </w:r>
    </w:p>
    <w:p w:rsidR="00464D03" w:rsidRDefault="00D12517" w:rsidP="003335CD">
      <w:pPr>
        <w:pStyle w:val="ListParagraph"/>
        <w:numPr>
          <w:ilvl w:val="0"/>
          <w:numId w:val="18"/>
        </w:numPr>
        <w:spacing w:before="0" w:after="0"/>
      </w:pPr>
      <w:r w:rsidRPr="00D12517">
        <w:rPr>
          <w:u w:val="single"/>
        </w:rPr>
        <w:t>1001 Commonwealth Avenue:</w:t>
      </w:r>
      <w:r>
        <w:t xml:space="preserve"> This is a facility</w:t>
      </w:r>
      <w:r w:rsidR="004C74C5">
        <w:t xml:space="preserve"> located</w:t>
      </w:r>
      <w:r>
        <w:t xml:space="preserve"> in Brighton that is owned by the </w:t>
      </w:r>
      <w:r w:rsidR="004C74C5">
        <w:t>F</w:t>
      </w:r>
      <w:r>
        <w:t>oundati</w:t>
      </w:r>
      <w:r w:rsidR="00ED2630">
        <w:t xml:space="preserve">on and holds up to 250 students. In addition to school space, </w:t>
      </w:r>
      <w:r>
        <w:t xml:space="preserve">1001 Commonwealth Ave. holds office space and housing for </w:t>
      </w:r>
      <w:r w:rsidR="004C74C5">
        <w:t xml:space="preserve">its </w:t>
      </w:r>
      <w:r>
        <w:t>tutors</w:t>
      </w:r>
      <w:r w:rsidR="00802BCF">
        <w:t xml:space="preserve"> on its third floor</w:t>
      </w:r>
      <w:r>
        <w:t>.</w:t>
      </w:r>
      <w:r w:rsidR="00802BCF">
        <w:t xml:space="preserve"> If necessary, this </w:t>
      </w:r>
      <w:r w:rsidR="007507A7">
        <w:t>third floor</w:t>
      </w:r>
      <w:r w:rsidR="00802BCF">
        <w:t xml:space="preserve"> </w:t>
      </w:r>
      <w:r w:rsidR="00730235">
        <w:t xml:space="preserve">space – about 10,000 square feet - </w:t>
      </w:r>
      <w:r w:rsidR="00802BCF">
        <w:t>could be converted into multiple classrooms and workspace</w:t>
      </w:r>
      <w:r w:rsidR="00577D7F">
        <w:t>s</w:t>
      </w:r>
      <w:r w:rsidR="00802BCF">
        <w:t xml:space="preserve"> for </w:t>
      </w:r>
      <w:r w:rsidR="00C57B02">
        <w:t xml:space="preserve">teachers. In this scenario, </w:t>
      </w:r>
      <w:r w:rsidR="00730235">
        <w:t xml:space="preserve">we would work with local realtors to find tutor housing </w:t>
      </w:r>
      <w:r w:rsidR="00730235">
        <w:lastRenderedPageBreak/>
        <w:t xml:space="preserve">in apartments </w:t>
      </w:r>
      <w:r w:rsidR="00577D7F">
        <w:t xml:space="preserve">near </w:t>
      </w:r>
      <w:r w:rsidR="00730235">
        <w:t xml:space="preserve">to our high school (similar to our current setup at Match Middle School and Match Community Day). </w:t>
      </w:r>
      <w:r w:rsidR="008C2A8E">
        <w:t xml:space="preserve"> </w:t>
      </w:r>
    </w:p>
    <w:p w:rsidR="003335CD" w:rsidRDefault="00D12517" w:rsidP="003335CD">
      <w:pPr>
        <w:pStyle w:val="ListParagraph"/>
        <w:numPr>
          <w:ilvl w:val="0"/>
          <w:numId w:val="18"/>
        </w:numPr>
        <w:spacing w:before="0" w:after="0"/>
      </w:pPr>
      <w:r w:rsidRPr="00464D03">
        <w:rPr>
          <w:u w:val="single"/>
        </w:rPr>
        <w:t>215 Forest Hills Street:</w:t>
      </w:r>
      <w:r>
        <w:t xml:space="preserve"> This is a facility </w:t>
      </w:r>
      <w:r w:rsidR="004C74C5">
        <w:t xml:space="preserve">located </w:t>
      </w:r>
      <w:r>
        <w:t xml:space="preserve">in Jamaica Plain that is owned by </w:t>
      </w:r>
      <w:r w:rsidR="004C74C5">
        <w:t>Match Charter Public School</w:t>
      </w:r>
      <w:r>
        <w:t xml:space="preserve"> and</w:t>
      </w:r>
      <w:r w:rsidR="00ED2630">
        <w:t xml:space="preserve"> can hold up to 400 students. </w:t>
      </w:r>
      <w:r>
        <w:t>It also includes a gym. It is newly renovated.</w:t>
      </w:r>
    </w:p>
    <w:p w:rsidR="003335CD" w:rsidRDefault="003335CD" w:rsidP="00D12517">
      <w:pPr>
        <w:spacing w:before="0" w:after="0"/>
      </w:pPr>
    </w:p>
    <w:p w:rsidR="00D12517" w:rsidRDefault="00D12517" w:rsidP="003A752C">
      <w:pPr>
        <w:pStyle w:val="ListParagraph"/>
        <w:numPr>
          <w:ilvl w:val="0"/>
          <w:numId w:val="17"/>
        </w:numPr>
        <w:spacing w:before="0" w:after="0"/>
        <w:rPr>
          <w:b/>
        </w:rPr>
      </w:pPr>
      <w:r w:rsidRPr="00D12517">
        <w:rPr>
          <w:b/>
        </w:rPr>
        <w:t xml:space="preserve">Leased </w:t>
      </w:r>
      <w:r>
        <w:rPr>
          <w:b/>
        </w:rPr>
        <w:t>Real E</w:t>
      </w:r>
      <w:r w:rsidRPr="00D12517">
        <w:rPr>
          <w:b/>
        </w:rPr>
        <w:t>state:</w:t>
      </w:r>
    </w:p>
    <w:p w:rsidR="00D12517" w:rsidRPr="00D12517" w:rsidRDefault="00D12517" w:rsidP="003A752C">
      <w:pPr>
        <w:pStyle w:val="ListParagraph"/>
        <w:numPr>
          <w:ilvl w:val="1"/>
          <w:numId w:val="17"/>
        </w:numPr>
        <w:spacing w:before="0" w:after="0"/>
        <w:rPr>
          <w:b/>
        </w:rPr>
      </w:pPr>
      <w:r w:rsidRPr="00D12517">
        <w:rPr>
          <w:u w:val="single"/>
        </w:rPr>
        <w:t>86 Wachusett Street</w:t>
      </w:r>
      <w:r>
        <w:t>: This facility and its adjacent property</w:t>
      </w:r>
      <w:r w:rsidR="004C74C5">
        <w:t>, both located</w:t>
      </w:r>
      <w:r>
        <w:t xml:space="preserve"> in Jamaica</w:t>
      </w:r>
      <w:r w:rsidR="00ED2630">
        <w:t xml:space="preserve"> Plain</w:t>
      </w:r>
      <w:r w:rsidR="004C74C5">
        <w:t>,</w:t>
      </w:r>
      <w:r w:rsidR="00ED2630">
        <w:t xml:space="preserve"> hold up to 200 students. The </w:t>
      </w:r>
      <w:r>
        <w:t xml:space="preserve">Match Charter Public School has leased this space for </w:t>
      </w:r>
      <w:r w:rsidR="004C74C5">
        <w:t xml:space="preserve">six </w:t>
      </w:r>
      <w:r>
        <w:t>years and currently holds leasing options through the 2015-2016 school year.</w:t>
      </w:r>
    </w:p>
    <w:p w:rsidR="00D12517" w:rsidRDefault="00D12517" w:rsidP="00D12517">
      <w:pPr>
        <w:spacing w:before="0" w:after="0"/>
      </w:pPr>
    </w:p>
    <w:p w:rsidR="00ED2630" w:rsidRDefault="00D12517" w:rsidP="003A752C">
      <w:pPr>
        <w:pStyle w:val="ListParagraph"/>
        <w:numPr>
          <w:ilvl w:val="0"/>
          <w:numId w:val="17"/>
        </w:numPr>
        <w:spacing w:before="0" w:after="0"/>
        <w:rPr>
          <w:b/>
        </w:rPr>
      </w:pPr>
      <w:r w:rsidRPr="00ED2630">
        <w:rPr>
          <w:b/>
        </w:rPr>
        <w:t xml:space="preserve">Property </w:t>
      </w:r>
      <w:r w:rsidR="00ED2630">
        <w:rPr>
          <w:b/>
        </w:rPr>
        <w:t>Under</w:t>
      </w:r>
      <w:r w:rsidRPr="00ED2630">
        <w:rPr>
          <w:b/>
        </w:rPr>
        <w:t xml:space="preserve"> </w:t>
      </w:r>
      <w:r w:rsidR="00ED2630">
        <w:rPr>
          <w:b/>
        </w:rPr>
        <w:t>Agreement</w:t>
      </w:r>
      <w:r w:rsidRPr="00ED2630">
        <w:rPr>
          <w:b/>
        </w:rPr>
        <w:t>:</w:t>
      </w:r>
    </w:p>
    <w:p w:rsidR="00D12517" w:rsidRPr="00ED2630" w:rsidRDefault="00D12517" w:rsidP="003A752C">
      <w:pPr>
        <w:pStyle w:val="ListParagraph"/>
        <w:numPr>
          <w:ilvl w:val="1"/>
          <w:numId w:val="17"/>
        </w:numPr>
        <w:spacing w:before="0" w:after="0"/>
        <w:rPr>
          <w:b/>
        </w:rPr>
      </w:pPr>
      <w:r w:rsidRPr="00ED2630">
        <w:rPr>
          <w:u w:val="single"/>
        </w:rPr>
        <w:t>Poydras Street Campus:</w:t>
      </w:r>
      <w:r>
        <w:t xml:space="preserve"> The Foundation </w:t>
      </w:r>
      <w:r w:rsidR="004C74C5">
        <w:t>has executed</w:t>
      </w:r>
      <w:r>
        <w:t xml:space="preserve"> a purchase </w:t>
      </w:r>
      <w:r w:rsidR="00FA6B39">
        <w:t>and sale agreement</w:t>
      </w:r>
      <w:r w:rsidR="004C74C5">
        <w:t xml:space="preserve"> with respect to a site located in Hyde Park/Mattapan</w:t>
      </w:r>
      <w:r w:rsidR="00FA6B39">
        <w:t xml:space="preserve">, scheduled </w:t>
      </w:r>
      <w:r w:rsidR="004C74C5">
        <w:t>to close in</w:t>
      </w:r>
      <w:r w:rsidR="00FA6B39">
        <w:t xml:space="preserve"> January 2014. The agreement is for </w:t>
      </w:r>
      <w:r w:rsidR="004C74C5">
        <w:t xml:space="preserve">two </w:t>
      </w:r>
      <w:r>
        <w:t xml:space="preserve">parcels of </w:t>
      </w:r>
      <w:r w:rsidR="00707DB8">
        <w:t>land on the Hyde Park/Mattapan l</w:t>
      </w:r>
      <w:r>
        <w:t>ine. A permitting process is currently under way with the city to build a 68,000 square foot facility (including a gym and a playing field) for 700 students</w:t>
      </w:r>
      <w:r w:rsidR="00C16DE3">
        <w:t xml:space="preserve"> at Match Community Day</w:t>
      </w:r>
      <w:r>
        <w:t>.  Under the current timeline this site would open in September 2015.  Under the scenario where this project falls through</w:t>
      </w:r>
      <w:r w:rsidR="00637981">
        <w:t>,</w:t>
      </w:r>
      <w:r>
        <w:t xml:space="preserve"> Match will search for short-term real estate solutions, as necessary, until a new permanent solution can be identified.</w:t>
      </w:r>
    </w:p>
    <w:p w:rsidR="00D12517" w:rsidRDefault="00D12517" w:rsidP="00D12517">
      <w:pPr>
        <w:spacing w:before="0" w:after="0"/>
      </w:pPr>
    </w:p>
    <w:p w:rsidR="00D12517" w:rsidRDefault="00D12517" w:rsidP="00D12517">
      <w:pPr>
        <w:spacing w:before="0" w:after="0"/>
      </w:pPr>
      <w:r>
        <w:t>In a consolidated charter</w:t>
      </w:r>
      <w:r w:rsidR="00637981">
        <w:t>,</w:t>
      </w:r>
      <w:r>
        <w:t xml:space="preserve"> the facilities usage would be as follows:</w:t>
      </w:r>
    </w:p>
    <w:p w:rsidR="00637981" w:rsidRDefault="00637981" w:rsidP="00D12517">
      <w:pPr>
        <w:spacing w:before="0" w:after="0"/>
      </w:pPr>
    </w:p>
    <w:tbl>
      <w:tblPr>
        <w:tblStyle w:val="TableGrid"/>
        <w:tblW w:w="0" w:type="auto"/>
        <w:jc w:val="center"/>
        <w:tblInd w:w="-4" w:type="dxa"/>
        <w:tblLook w:val="04A0" w:firstRow="1" w:lastRow="0" w:firstColumn="1" w:lastColumn="0" w:noHBand="0" w:noVBand="1"/>
      </w:tblPr>
      <w:tblGrid>
        <w:gridCol w:w="5512"/>
        <w:gridCol w:w="2880"/>
      </w:tblGrid>
      <w:tr w:rsidR="00637981" w:rsidTr="009E6C0E">
        <w:trPr>
          <w:jc w:val="center"/>
        </w:trPr>
        <w:tc>
          <w:tcPr>
            <w:tcW w:w="5512" w:type="dxa"/>
            <w:shd w:val="clear" w:color="auto" w:fill="DBE5F1" w:themeFill="accent1" w:themeFillTint="33"/>
          </w:tcPr>
          <w:p w:rsidR="00637981" w:rsidRPr="002257F6" w:rsidRDefault="00C5128B" w:rsidP="002257F6">
            <w:pPr>
              <w:jc w:val="center"/>
              <w:rPr>
                <w:b/>
              </w:rPr>
            </w:pPr>
            <w:r>
              <w:rPr>
                <w:b/>
              </w:rPr>
              <w:t xml:space="preserve">Secondary </w:t>
            </w:r>
            <w:r w:rsidR="002257F6" w:rsidRPr="002257F6">
              <w:rPr>
                <w:b/>
              </w:rPr>
              <w:t>School</w:t>
            </w:r>
            <w:r>
              <w:rPr>
                <w:b/>
              </w:rPr>
              <w:t xml:space="preserve"> Name</w:t>
            </w:r>
          </w:p>
        </w:tc>
        <w:tc>
          <w:tcPr>
            <w:tcW w:w="2880" w:type="dxa"/>
            <w:shd w:val="clear" w:color="auto" w:fill="DBE5F1" w:themeFill="accent1" w:themeFillTint="33"/>
          </w:tcPr>
          <w:p w:rsidR="00637981" w:rsidRPr="002257F6" w:rsidRDefault="002257F6" w:rsidP="002257F6">
            <w:pPr>
              <w:jc w:val="center"/>
              <w:rPr>
                <w:b/>
              </w:rPr>
            </w:pPr>
            <w:r w:rsidRPr="002257F6">
              <w:rPr>
                <w:b/>
              </w:rPr>
              <w:t>Campus</w:t>
            </w:r>
            <w:r w:rsidR="00C5128B">
              <w:rPr>
                <w:b/>
              </w:rPr>
              <w:t xml:space="preserve"> Location</w:t>
            </w:r>
          </w:p>
        </w:tc>
      </w:tr>
      <w:tr w:rsidR="00637981" w:rsidTr="009E6C0E">
        <w:trPr>
          <w:jc w:val="center"/>
        </w:trPr>
        <w:tc>
          <w:tcPr>
            <w:tcW w:w="5512" w:type="dxa"/>
          </w:tcPr>
          <w:p w:rsidR="00637981" w:rsidRDefault="002257F6" w:rsidP="002257F6">
            <w:pPr>
              <w:jc w:val="center"/>
            </w:pPr>
            <w:r>
              <w:t>Match Community Day</w:t>
            </w:r>
            <w:r w:rsidR="009E6C0E">
              <w:t xml:space="preserve"> Lower</w:t>
            </w:r>
            <w:r>
              <w:t xml:space="preserve"> </w:t>
            </w:r>
            <w:r w:rsidR="009E6C0E">
              <w:t xml:space="preserve">Elementary School </w:t>
            </w:r>
            <w:r>
              <w:t>(K1-3</w:t>
            </w:r>
            <w:r w:rsidRPr="002257F6">
              <w:rPr>
                <w:vertAlign w:val="superscript"/>
              </w:rPr>
              <w:t>rd</w:t>
            </w:r>
            <w:r>
              <w:t>)</w:t>
            </w:r>
          </w:p>
        </w:tc>
        <w:tc>
          <w:tcPr>
            <w:tcW w:w="2880" w:type="dxa"/>
          </w:tcPr>
          <w:p w:rsidR="00637981" w:rsidRDefault="002257F6" w:rsidP="002257F6">
            <w:pPr>
              <w:jc w:val="center"/>
            </w:pPr>
            <w:r>
              <w:t>Poydras Street Campus</w:t>
            </w:r>
          </w:p>
        </w:tc>
      </w:tr>
      <w:tr w:rsidR="00637981" w:rsidTr="009E6C0E">
        <w:trPr>
          <w:jc w:val="center"/>
        </w:trPr>
        <w:tc>
          <w:tcPr>
            <w:tcW w:w="5512" w:type="dxa"/>
          </w:tcPr>
          <w:p w:rsidR="00637981" w:rsidRDefault="002257F6" w:rsidP="009E6C0E">
            <w:pPr>
              <w:jc w:val="center"/>
            </w:pPr>
            <w:r>
              <w:t xml:space="preserve">Match </w:t>
            </w:r>
            <w:r w:rsidR="009E6C0E">
              <w:t>Community Day Upper Elementary School</w:t>
            </w:r>
            <w:r>
              <w:t xml:space="preserve"> (4</w:t>
            </w:r>
            <w:r w:rsidRPr="002257F6">
              <w:rPr>
                <w:vertAlign w:val="superscript"/>
              </w:rPr>
              <w:t>th</w:t>
            </w:r>
            <w:r>
              <w:t>-5</w:t>
            </w:r>
            <w:r w:rsidRPr="002257F6">
              <w:rPr>
                <w:vertAlign w:val="superscript"/>
              </w:rPr>
              <w:t>th</w:t>
            </w:r>
            <w:r>
              <w:t>)</w:t>
            </w:r>
          </w:p>
        </w:tc>
        <w:tc>
          <w:tcPr>
            <w:tcW w:w="2880" w:type="dxa"/>
          </w:tcPr>
          <w:p w:rsidR="00637981" w:rsidRDefault="002257F6" w:rsidP="002257F6">
            <w:pPr>
              <w:jc w:val="center"/>
            </w:pPr>
            <w:r>
              <w:t>Poydras Street Campus</w:t>
            </w:r>
          </w:p>
        </w:tc>
      </w:tr>
      <w:tr w:rsidR="00637981" w:rsidTr="009E6C0E">
        <w:trPr>
          <w:jc w:val="center"/>
        </w:trPr>
        <w:tc>
          <w:tcPr>
            <w:tcW w:w="5512" w:type="dxa"/>
          </w:tcPr>
          <w:p w:rsidR="00637981" w:rsidRDefault="002257F6" w:rsidP="002257F6">
            <w:pPr>
              <w:jc w:val="center"/>
            </w:pPr>
            <w:r>
              <w:t>Match Middle School (6</w:t>
            </w:r>
            <w:r w:rsidRPr="002257F6">
              <w:rPr>
                <w:vertAlign w:val="superscript"/>
              </w:rPr>
              <w:t>th</w:t>
            </w:r>
            <w:r>
              <w:t>-8</w:t>
            </w:r>
            <w:r w:rsidRPr="002257F6">
              <w:rPr>
                <w:vertAlign w:val="superscript"/>
              </w:rPr>
              <w:t>th</w:t>
            </w:r>
            <w:r>
              <w:t>)</w:t>
            </w:r>
          </w:p>
        </w:tc>
        <w:tc>
          <w:tcPr>
            <w:tcW w:w="2880" w:type="dxa"/>
          </w:tcPr>
          <w:p w:rsidR="00637981" w:rsidRDefault="002257F6" w:rsidP="002257F6">
            <w:pPr>
              <w:jc w:val="center"/>
            </w:pPr>
            <w:r>
              <w:t>215 Forest Hills Street</w:t>
            </w:r>
          </w:p>
        </w:tc>
      </w:tr>
      <w:tr w:rsidR="00637981" w:rsidTr="009E6C0E">
        <w:trPr>
          <w:jc w:val="center"/>
        </w:trPr>
        <w:tc>
          <w:tcPr>
            <w:tcW w:w="5512" w:type="dxa"/>
          </w:tcPr>
          <w:p w:rsidR="00637981" w:rsidRDefault="002257F6" w:rsidP="002257F6">
            <w:pPr>
              <w:jc w:val="center"/>
            </w:pPr>
            <w:r>
              <w:t>Match High School (9</w:t>
            </w:r>
            <w:r w:rsidRPr="002257F6">
              <w:rPr>
                <w:vertAlign w:val="superscript"/>
              </w:rPr>
              <w:t>th</w:t>
            </w:r>
            <w:r>
              <w:t>-12</w:t>
            </w:r>
            <w:r w:rsidRPr="002257F6">
              <w:rPr>
                <w:vertAlign w:val="superscript"/>
              </w:rPr>
              <w:t>th</w:t>
            </w:r>
            <w:r>
              <w:t>)</w:t>
            </w:r>
          </w:p>
        </w:tc>
        <w:tc>
          <w:tcPr>
            <w:tcW w:w="2880" w:type="dxa"/>
          </w:tcPr>
          <w:p w:rsidR="00637981" w:rsidRDefault="002257F6" w:rsidP="002257F6">
            <w:pPr>
              <w:jc w:val="center"/>
            </w:pPr>
            <w:r>
              <w:t>1001 Commonwealth Avenue</w:t>
            </w:r>
          </w:p>
        </w:tc>
      </w:tr>
    </w:tbl>
    <w:p w:rsidR="00D12517" w:rsidRDefault="00D12517" w:rsidP="00D12517">
      <w:pPr>
        <w:spacing w:before="0" w:after="0"/>
      </w:pPr>
    </w:p>
    <w:p w:rsidR="00D12517" w:rsidRDefault="00D12517" w:rsidP="00D12517">
      <w:pPr>
        <w:spacing w:before="0" w:after="0"/>
      </w:pPr>
      <w:r>
        <w:t xml:space="preserve">As a result of new configuration, </w:t>
      </w:r>
      <w:r w:rsidR="00C16DE3">
        <w:t xml:space="preserve">the leadership team </w:t>
      </w:r>
      <w:r>
        <w:t>expect</w:t>
      </w:r>
      <w:r w:rsidR="00C16DE3">
        <w:t>s</w:t>
      </w:r>
      <w:r>
        <w:t xml:space="preserve"> a more streaml</w:t>
      </w:r>
      <w:r w:rsidR="0093477A">
        <w:t xml:space="preserve">ined transportation process </w:t>
      </w:r>
      <w:r>
        <w:t xml:space="preserve">as </w:t>
      </w:r>
      <w:r w:rsidR="00C16DE3">
        <w:t xml:space="preserve">it </w:t>
      </w:r>
      <w:r>
        <w:t xml:space="preserve">will be managing transportation for three locations instead of four.  </w:t>
      </w:r>
      <w:r w:rsidR="00C16DE3">
        <w:t xml:space="preserve">The team </w:t>
      </w:r>
      <w:r>
        <w:t>expect</w:t>
      </w:r>
      <w:r w:rsidR="00C16DE3">
        <w:t>s</w:t>
      </w:r>
      <w:r>
        <w:t xml:space="preserve"> there to be significant savings for Boston Public Schools. As the number of buses is driven by drop-off point, not by number of students, we expect that a consolidated charter will require approximately 15 </w:t>
      </w:r>
      <w:r w:rsidR="002613F8">
        <w:t>fewer</w:t>
      </w:r>
      <w:r>
        <w:t xml:space="preserve"> buses per year because there would no longer be two separate middle school campus sites. </w:t>
      </w:r>
    </w:p>
    <w:p w:rsidR="00EA0DD8" w:rsidRDefault="00486D79" w:rsidP="00B834C1">
      <w:pPr>
        <w:pStyle w:val="Heading1"/>
      </w:pPr>
      <w:bookmarkStart w:id="15" w:name="_Toc367699076"/>
      <w:r>
        <w:t>Part 3: Network St</w:t>
      </w:r>
      <w:r w:rsidR="00B834C1">
        <w:t>ructures and Other Affiliated Entitites</w:t>
      </w:r>
      <w:bookmarkEnd w:id="15"/>
    </w:p>
    <w:p w:rsidR="00B834C1" w:rsidRPr="00BE0F06" w:rsidRDefault="00BE0F06" w:rsidP="003A752C">
      <w:pPr>
        <w:pStyle w:val="Heading2"/>
        <w:numPr>
          <w:ilvl w:val="2"/>
          <w:numId w:val="15"/>
        </w:numPr>
        <w:ind w:left="360"/>
        <w:rPr>
          <w:b/>
        </w:rPr>
      </w:pPr>
      <w:bookmarkStart w:id="16" w:name="_Toc367699077"/>
      <w:r w:rsidRPr="00BE0F06">
        <w:rPr>
          <w:b/>
        </w:rPr>
        <w:t>Identify the existence of entities other than the board of trustees and the charter schools that may have a connection or relationship with board of trustees or schools within the network. Some examples include a foundation to support fundraising on behalf of the schools, a central or network office employed by the board to service schools in the network, a management organization and/or a school support organization that provides services to the school or other schools, and an offshoot program that has its origins in the organization. Describe the legal status of the entity, if applicable, and the nature of the relationship with the board and/or the schools, including overlap of board membership or employment, and disclosure of any financial interest board members or school employees may have in the other entity. Describe how the relationship might change if the schools consolidate.</w:t>
      </w:r>
      <w:bookmarkEnd w:id="16"/>
    </w:p>
    <w:p w:rsidR="003F4D08" w:rsidRDefault="003F4D08" w:rsidP="003F4D08">
      <w:r>
        <w:t xml:space="preserve">The Board of Trustees of Match Charter Public School and Match Community Day has a connection with </w:t>
      </w:r>
      <w:r w:rsidR="00C16DE3">
        <w:t>two other distinct legal entities.</w:t>
      </w:r>
      <w:r>
        <w:t xml:space="preserve">  Each legal entity and its relationship to one another are discussed below.  </w:t>
      </w:r>
    </w:p>
    <w:p w:rsidR="00CB3399" w:rsidRPr="00E34344" w:rsidRDefault="003F4D08" w:rsidP="003F4D08">
      <w:r w:rsidRPr="00E34344">
        <w:lastRenderedPageBreak/>
        <w:t>The four entities, Match Charter Public School</w:t>
      </w:r>
      <w:r w:rsidR="00CB3399" w:rsidRPr="00E34344">
        <w:t xml:space="preserve"> (“MCPS”)</w:t>
      </w:r>
      <w:r w:rsidRPr="00E34344">
        <w:t>, Match Community Day Charter Public School</w:t>
      </w:r>
      <w:r w:rsidR="00CB3399" w:rsidRPr="00E34344">
        <w:t xml:space="preserve"> (“MCDCPS”)</w:t>
      </w:r>
      <w:r w:rsidRPr="00E34344">
        <w:t xml:space="preserve">, </w:t>
      </w:r>
      <w:r w:rsidR="00C16DE3" w:rsidRPr="00E34344">
        <w:t xml:space="preserve">The </w:t>
      </w:r>
      <w:r w:rsidRPr="00E34344">
        <w:t>Match School Foundation</w:t>
      </w:r>
      <w:r w:rsidR="00C16DE3" w:rsidRPr="00E34344">
        <w:t>, Inc.</w:t>
      </w:r>
      <w:r w:rsidRPr="00E34344">
        <w:t xml:space="preserve"> </w:t>
      </w:r>
      <w:r w:rsidR="00CB3399" w:rsidRPr="00E34344">
        <w:t xml:space="preserve">(the “Foundation”) </w:t>
      </w:r>
      <w:r w:rsidRPr="00E34344">
        <w:t xml:space="preserve">and </w:t>
      </w:r>
      <w:r w:rsidR="00C16DE3" w:rsidRPr="00E34344">
        <w:t>T</w:t>
      </w:r>
      <w:r w:rsidRPr="00E34344">
        <w:t>he Charles Sposato Graduate School of Education</w:t>
      </w:r>
      <w:r w:rsidR="00C16DE3" w:rsidRPr="00E34344">
        <w:t>, Inc.</w:t>
      </w:r>
      <w:r w:rsidRPr="00E34344">
        <w:t xml:space="preserve"> </w:t>
      </w:r>
      <w:r w:rsidR="00A44EBB" w:rsidRPr="00E34344">
        <w:t>(”</w:t>
      </w:r>
      <w:r w:rsidR="00CB3399" w:rsidRPr="00E34344">
        <w:t xml:space="preserve">SGSE”) </w:t>
      </w:r>
      <w:r w:rsidRPr="00E34344">
        <w:t xml:space="preserve">share </w:t>
      </w:r>
      <w:r w:rsidR="00C16DE3" w:rsidRPr="00E34344">
        <w:t>one common</w:t>
      </w:r>
      <w:r w:rsidRPr="00E34344">
        <w:t xml:space="preserve"> brand name, Match Education.</w:t>
      </w:r>
      <w:r w:rsidR="00D9284A" w:rsidRPr="00E34344">
        <w:t xml:space="preserve">  </w:t>
      </w:r>
      <w:r w:rsidRPr="00E34344">
        <w:t>While the four organizations share a brand and often collaborate, they are unique legal entities, each governed by independent boards.</w:t>
      </w:r>
      <w:r w:rsidR="00CB3399" w:rsidRPr="00E34344">
        <w:t xml:space="preserve">  The Foundation </w:t>
      </w:r>
      <w:r w:rsidR="00A44EBB" w:rsidRPr="00E34344">
        <w:t xml:space="preserve">and </w:t>
      </w:r>
      <w:r w:rsidR="00CB3399" w:rsidRPr="00E34344">
        <w:t>SGSE each have a “financial interest” in MCPS, as defined in M.G.L.c. 268A, §6(a), as both entities share a facility with MCPS at 1001 Commonwealth Avenue in Boston, share certain back office resources with MCPS and receive other in-kind benefits from MCPS, as described below and on the attached organizational charts.</w:t>
      </w:r>
      <w:r w:rsidR="00A44EBB" w:rsidRPr="00E34344">
        <w:t xml:space="preserve"> </w:t>
      </w:r>
    </w:p>
    <w:p w:rsidR="003F4D08" w:rsidRPr="003F4D08" w:rsidRDefault="003F4D08" w:rsidP="003F4D08">
      <w:pPr>
        <w:rPr>
          <w:b/>
        </w:rPr>
      </w:pPr>
      <w:r>
        <w:rPr>
          <w:b/>
        </w:rPr>
        <w:t xml:space="preserve">(Please see Appendix </w:t>
      </w:r>
      <w:r w:rsidR="0035613F">
        <w:rPr>
          <w:b/>
        </w:rPr>
        <w:t>G</w:t>
      </w:r>
      <w:r>
        <w:rPr>
          <w:b/>
        </w:rPr>
        <w:t xml:space="preserve"> for complete Legal and Employee Organization Charts)</w:t>
      </w:r>
    </w:p>
    <w:p w:rsidR="003F4D08" w:rsidRDefault="003F4D08" w:rsidP="003F4D08">
      <w:pPr>
        <w:pStyle w:val="Heading7"/>
      </w:pPr>
      <w:r>
        <w:t xml:space="preserve">Match Charter Public School (MCPS) and Match Community Day Charter Public School (MCDCPS): </w:t>
      </w:r>
    </w:p>
    <w:p w:rsidR="003F4D08" w:rsidRDefault="003F4D08" w:rsidP="003F4D08">
      <w:r>
        <w:t xml:space="preserve">Match Charter Public </w:t>
      </w:r>
      <w:r w:rsidR="003C3C81">
        <w:t>School and</w:t>
      </w:r>
      <w:r>
        <w:t xml:space="preserve"> Match Community Day Charter Public School are distinct charter public schools.</w:t>
      </w:r>
    </w:p>
    <w:p w:rsidR="003F4D08" w:rsidRDefault="003F4D08" w:rsidP="003F4D08">
      <w:r>
        <w:t>As such, these charters are public entities and each charter is its own local education agency (LEA)</w:t>
      </w:r>
      <w:r w:rsidR="00C16DE3">
        <w:t xml:space="preserve"> (i.e. a school district)</w:t>
      </w:r>
      <w:r>
        <w:t>.</w:t>
      </w:r>
      <w:r w:rsidR="00C16DE3">
        <w:t xml:space="preserve"> </w:t>
      </w:r>
      <w:r>
        <w:t xml:space="preserve">The charters receive public funding from both the state and federal governments, and they are free and open to any resident of Boston. The Massachusetts Board of Elementary and Secondary Education (DESE) grants and ultimately reviews these charters.  The Massachusetts Department of Elementary and Secondary Education </w:t>
      </w:r>
      <w:r w:rsidR="003C3C81">
        <w:t>regulate</w:t>
      </w:r>
      <w:r>
        <w:t xml:space="preserve"> and </w:t>
      </w:r>
      <w:r w:rsidR="003C3C81">
        <w:t>monitor</w:t>
      </w:r>
      <w:r>
        <w:t xml:space="preserve"> the charters on an ongoing basis.</w:t>
      </w:r>
    </w:p>
    <w:p w:rsidR="003F4D08" w:rsidRDefault="003F4D08" w:rsidP="003F4D08">
      <w:r>
        <w:t xml:space="preserve">MCPS and MCDCPS share a </w:t>
      </w:r>
      <w:r w:rsidR="00C16DE3">
        <w:t>B</w:t>
      </w:r>
      <w:r>
        <w:t xml:space="preserve">oard of </w:t>
      </w:r>
      <w:r w:rsidR="00C16DE3">
        <w:t>T</w:t>
      </w:r>
      <w:r>
        <w:t>rustees.  The trustees who oversee MCPS and MCDCPS do no</w:t>
      </w:r>
      <w:r w:rsidR="00C16DE3">
        <w:t>t</w:t>
      </w:r>
      <w:r>
        <w:t xml:space="preserve"> serve on the board</w:t>
      </w:r>
      <w:r w:rsidR="00A44EBB">
        <w:t>s</w:t>
      </w:r>
      <w:r>
        <w:t xml:space="preserve"> of the </w:t>
      </w:r>
      <w:r w:rsidR="00A44EBB">
        <w:t>Foundation</w:t>
      </w:r>
      <w:r>
        <w:t xml:space="preserve"> or </w:t>
      </w:r>
      <w:r w:rsidR="00A44EBB">
        <w:t>SGSE,</w:t>
      </w:r>
      <w:r w:rsidR="00C16DE3">
        <w:t xml:space="preserve"> each as discussed in greater detail below</w:t>
      </w:r>
    </w:p>
    <w:p w:rsidR="003F4D08" w:rsidRDefault="00C16DE3" w:rsidP="003F4D08">
      <w:r>
        <w:t xml:space="preserve">It is important to note that the </w:t>
      </w:r>
      <w:r w:rsidR="003F4D08">
        <w:t xml:space="preserve">two charters do not operate together as a “charter management organization.”  Rather, they operate under the “one board, two charters” arrangement, which is common in Massachusetts. Under this </w:t>
      </w:r>
      <w:r w:rsidR="00CB3399">
        <w:t>arrangement</w:t>
      </w:r>
      <w:r w:rsidR="003F4D08">
        <w:t xml:space="preserve"> the trustees of an original charter school (in </w:t>
      </w:r>
      <w:r w:rsidR="00CB3399">
        <w:t xml:space="preserve">this </w:t>
      </w:r>
      <w:r w:rsidR="003F4D08">
        <w:t>case, MCPS) sought a second charter (MCDCPS).</w:t>
      </w:r>
    </w:p>
    <w:p w:rsidR="003F4D08" w:rsidRDefault="003F4D08" w:rsidP="003F4D08">
      <w:r>
        <w:t xml:space="preserve">Under this “one board, two charters” model, MCPS serves as the “flagship” charter and, in that capacity, employs certain administrative and general leadership staff who serve both charters.  These shared staff work across both charters on general administration (human resources, facilities management, fundraising, data systems, legal, compliance, and marketing), academic leadership common to both charters (for example, our Chief Academic Officer, who oversees the academic direction of both charters, is employed by the flagship charter), teacher training (for example, the flagship charter employs a half-dozen employees who operate the Match Teacher Residency, a teacher training program that functions in both charters and </w:t>
      </w:r>
      <w:r w:rsidR="00D0665C">
        <w:t>collaborate</w:t>
      </w:r>
      <w:r>
        <w:t xml:space="preserve"> with </w:t>
      </w:r>
      <w:r w:rsidR="00A44EBB">
        <w:t>SGSE</w:t>
      </w:r>
      <w:r>
        <w:t xml:space="preserve"> to train teachers for entry into urban schools), and dissemination (for example, several employees at the flagship charter share the work of disseminating the knowledge and new practices that are generated in our day-to-day work in both charters and, in doing so, collaborate closely with staff in </w:t>
      </w:r>
      <w:r w:rsidR="00A44EBB">
        <w:t>the Foundation</w:t>
      </w:r>
      <w:r>
        <w:t>).</w:t>
      </w:r>
    </w:p>
    <w:p w:rsidR="003F4D08" w:rsidRDefault="003F4D08" w:rsidP="003F4D08">
      <w:r>
        <w:t>Both charters operate on multiple, physically distinct campuses, each of which has a working name.</w:t>
      </w:r>
    </w:p>
    <w:p w:rsidR="003F4D08" w:rsidRDefault="003F4D08" w:rsidP="003F4D08">
      <w:r>
        <w:t>Specifically, MCPS operates on two campuses, which we refer to as “schools.”  Specifically, MCPS consists of the Match Middle School (6-8) and Match High School (9-12).  Students from the Match Middle School have access to the Match High School.</w:t>
      </w:r>
    </w:p>
    <w:p w:rsidR="003F4D08" w:rsidRPr="00D865BF" w:rsidRDefault="003F4D08" w:rsidP="003F4D08">
      <w:pPr>
        <w:spacing w:before="0" w:after="0"/>
        <w:rPr>
          <w:b/>
        </w:rPr>
      </w:pPr>
      <w:r>
        <w:t>Similarly, MCDCPS will eventually operate on multiple campuses, as it expands</w:t>
      </w:r>
      <w:r w:rsidR="00CB3399">
        <w:t>, as discussed in greater detail above in Part 2.</w:t>
      </w:r>
    </w:p>
    <w:p w:rsidR="003F4D08" w:rsidRDefault="003F4D08" w:rsidP="003F4D08">
      <w:pPr>
        <w:pStyle w:val="Heading7"/>
      </w:pPr>
      <w:r>
        <w:t>The Charles Sposato Graduate School of Education</w:t>
      </w:r>
    </w:p>
    <w:p w:rsidR="003F4D08" w:rsidRDefault="003F4D08" w:rsidP="003F4D08">
      <w:r>
        <w:t>The Charles Sposato Graduate School of Education</w:t>
      </w:r>
      <w:r w:rsidR="00CB3399">
        <w:t>, Inc.</w:t>
      </w:r>
      <w:r>
        <w:t xml:space="preserve"> (SGSE) is a fully-sanctioned graduate school of education that was incorporated and approved by the Massachusetts State Board of Higher Education on March 7, 2011. SGSE issues a Masters in Effective Teaching degree.   The graduate school is a named after the late Charles Sposato, MCPS’</w:t>
      </w:r>
      <w:r w:rsidR="00D0665C">
        <w:t>s</w:t>
      </w:r>
      <w:r>
        <w:t xml:space="preserve"> founding principal.</w:t>
      </w:r>
    </w:p>
    <w:p w:rsidR="003F4D08" w:rsidRDefault="003F4D08" w:rsidP="003F4D08">
      <w:r>
        <w:t xml:space="preserve">SGSE is a Massachusetts not-for-profit corporation and is currently applying for tax-exempt 501(c)(3) status with the Internal Revenue Service. </w:t>
      </w:r>
      <w:r w:rsidR="00CB3399">
        <w:t xml:space="preserve"> </w:t>
      </w:r>
      <w:r>
        <w:t xml:space="preserve">SGSE is regulated by the Massachusetts Board of Higher Education.  It has an independent board of directors with no overlapping board members on the boards of </w:t>
      </w:r>
      <w:r w:rsidR="00CB3399">
        <w:t>the charters</w:t>
      </w:r>
      <w:r>
        <w:t xml:space="preserve"> and </w:t>
      </w:r>
      <w:r w:rsidR="00A44EBB">
        <w:t>the</w:t>
      </w:r>
      <w:r>
        <w:t xml:space="preserve"> Foundation.</w:t>
      </w:r>
    </w:p>
    <w:p w:rsidR="003F4D08" w:rsidRDefault="003F4D08" w:rsidP="003F4D08">
      <w:r>
        <w:lastRenderedPageBreak/>
        <w:t xml:space="preserve">SGSE only admits students who are master’s candidates. The candidates simultaneously are employed as tutors at one of the Match schools and are enrolled in the Teacher Residency, which is the first year of the two-year master’s degree program. These graduate students are coached and trained by the faculty of SGSE over a two-year period, culminating in the awarding of a degree. </w:t>
      </w:r>
    </w:p>
    <w:p w:rsidR="003F4D08" w:rsidRDefault="003F4D08" w:rsidP="003F4D08">
      <w:r>
        <w:t>While legally distinct and while governed autonomously, SGSE collaborates closely with the staff of MCPS and MCDCPS as all of its graduate students are, for the first year of the two-year program, employees of one of Match’s charters</w:t>
      </w:r>
      <w:r w:rsidR="00A44EBB">
        <w:t xml:space="preserve"> in their capacities as tutors</w:t>
      </w:r>
      <w:r>
        <w:t>.</w:t>
      </w:r>
    </w:p>
    <w:p w:rsidR="003F4D08" w:rsidRDefault="003F4D08" w:rsidP="003F4D08">
      <w:pPr>
        <w:pStyle w:val="Heading7"/>
      </w:pPr>
      <w:bookmarkStart w:id="17" w:name="_Toc364781906"/>
      <w:r>
        <w:t>The Match School Foundation</w:t>
      </w:r>
      <w:bookmarkEnd w:id="17"/>
    </w:p>
    <w:p w:rsidR="003F4D08" w:rsidRDefault="003F4D08" w:rsidP="003F4D08">
      <w:r>
        <w:t>The Match School Foundation</w:t>
      </w:r>
      <w:r w:rsidR="00CB3399">
        <w:t>, Inc.</w:t>
      </w:r>
      <w:r>
        <w:t xml:space="preserve"> is a Massachusetts not-for-profit corporation and 501(c)(3) tax-exempt entity. It was incorporated in 1999, and it is governed by a board of directors that has no overlap with any other Match entity.  The Foundation does not manage nor does it oversee any aspect of MCPS, MCDCPS or SGSE.</w:t>
      </w:r>
    </w:p>
    <w:p w:rsidR="003F4D08" w:rsidRDefault="003F4D08" w:rsidP="003F4D08">
      <w:r>
        <w:t xml:space="preserve">The Foundation has three primarily roles.  </w:t>
      </w:r>
    </w:p>
    <w:p w:rsidR="003F4D08" w:rsidRDefault="003F4D08" w:rsidP="003F4D08">
      <w:r>
        <w:t xml:space="preserve">First, the Foundation raises money for the Match charters and for SGSE and, in particular, helps to structure and fund the real estate transactions that provide facilities for Match charters.   </w:t>
      </w:r>
    </w:p>
    <w:p w:rsidR="003F4D08" w:rsidRDefault="003F4D08" w:rsidP="003F4D08">
      <w:r>
        <w:t xml:space="preserve">Second, the Foundation employs a small number of finance, marketing and development staff </w:t>
      </w:r>
      <w:r w:rsidR="00D0665C">
        <w:t>who</w:t>
      </w:r>
      <w:r>
        <w:t>, in addition to serving the working n</w:t>
      </w:r>
      <w:r w:rsidR="00BE0E7E">
        <w:t>eeds of the Foundation, provide</w:t>
      </w:r>
      <w:r>
        <w:t xml:space="preserve"> services free of charge for the Match charters and SGSE.  </w:t>
      </w:r>
    </w:p>
    <w:p w:rsidR="003F4D08" w:rsidRDefault="003F4D08" w:rsidP="003F4D08">
      <w:r>
        <w:t xml:space="preserve">Third, the Foundation employs staff who disseminate the knowledge and practices that originate in </w:t>
      </w:r>
      <w:r w:rsidR="00D0665C">
        <w:t xml:space="preserve">the </w:t>
      </w:r>
      <w:r>
        <w:t xml:space="preserve">work of the Match charters and SGSE. </w:t>
      </w:r>
      <w:r w:rsidR="00CB3399">
        <w:t>The body of work is referred to as</w:t>
      </w:r>
      <w:r>
        <w:t xml:space="preserve"> Match Export. This body of work includes the consulting to districts that are interested in replicating </w:t>
      </w:r>
      <w:r w:rsidR="00A44EBB">
        <w:t xml:space="preserve">the Match </w:t>
      </w:r>
      <w:r>
        <w:t xml:space="preserve">tutoring model, the consulting work </w:t>
      </w:r>
      <w:r w:rsidR="00A44EBB">
        <w:t>done</w:t>
      </w:r>
      <w:r>
        <w:t xml:space="preserve"> with charter networks that are interested in replicating </w:t>
      </w:r>
      <w:r w:rsidR="00A44EBB">
        <w:t>Match’s</w:t>
      </w:r>
      <w:r>
        <w:t xml:space="preserve"> teacher training model, and the work </w:t>
      </w:r>
      <w:r w:rsidR="00A44EBB">
        <w:t>done</w:t>
      </w:r>
      <w:r>
        <w:t xml:space="preserve"> to publish </w:t>
      </w:r>
      <w:r w:rsidR="00A44EBB">
        <w:t xml:space="preserve">Match’s </w:t>
      </w:r>
      <w:r>
        <w:t>knowledge (in blogs, books, and journals).</w:t>
      </w:r>
    </w:p>
    <w:p w:rsidR="003F4D08" w:rsidRDefault="003F4D08" w:rsidP="003F4D08">
      <w:pPr>
        <w:pStyle w:val="Heading7"/>
      </w:pPr>
      <w:r>
        <w:t>Employee relationships</w:t>
      </w:r>
    </w:p>
    <w:p w:rsidR="003F4D08" w:rsidRDefault="003F4D08" w:rsidP="003F4D08">
      <w:pPr>
        <w:spacing w:before="100" w:beforeAutospacing="1" w:after="100" w:afterAutospacing="1" w:line="240" w:lineRule="auto"/>
      </w:pPr>
      <w:r>
        <w:t xml:space="preserve">In our organizational model, two employee situations are unusual: </w:t>
      </w:r>
      <w:r w:rsidR="004E74F6">
        <w:t>(1</w:t>
      </w:r>
      <w:r>
        <w:t xml:space="preserve">) the status of our CEO, Stig Leschly; and </w:t>
      </w:r>
      <w:r w:rsidR="004E74F6">
        <w:t>(2)</w:t>
      </w:r>
      <w:r>
        <w:t xml:space="preserve"> a small number of employees who work exclusively for one entity and contribute time to </w:t>
      </w:r>
      <w:r w:rsidR="004E74F6">
        <w:t>the others</w:t>
      </w:r>
      <w:r>
        <w:t>.</w:t>
      </w:r>
    </w:p>
    <w:p w:rsidR="003F4D08" w:rsidRPr="00E0723B" w:rsidRDefault="003F4D08" w:rsidP="003A752C">
      <w:pPr>
        <w:pStyle w:val="ListParagraph"/>
        <w:numPr>
          <w:ilvl w:val="0"/>
          <w:numId w:val="19"/>
        </w:numPr>
        <w:spacing w:before="100" w:beforeAutospacing="1" w:after="100" w:afterAutospacing="1" w:line="240" w:lineRule="auto"/>
        <w:rPr>
          <w:b/>
        </w:rPr>
      </w:pPr>
      <w:r w:rsidRPr="00E0723B">
        <w:rPr>
          <w:b/>
        </w:rPr>
        <w:t>Stig Leschly</w:t>
      </w:r>
    </w:p>
    <w:p w:rsidR="003F4D08" w:rsidRDefault="003F4D08" w:rsidP="003F4D08">
      <w:pPr>
        <w:pStyle w:val="ListParagraph"/>
        <w:spacing w:before="100" w:beforeAutospacing="1" w:after="100" w:afterAutospacing="1" w:line="240" w:lineRule="auto"/>
      </w:pPr>
    </w:p>
    <w:p w:rsidR="002841F8" w:rsidRDefault="003F4D08" w:rsidP="00CA3BDE">
      <w:pPr>
        <w:pStyle w:val="ListParagraph"/>
        <w:spacing w:before="100" w:beforeAutospacing="1" w:after="100" w:afterAutospacing="1" w:line="240" w:lineRule="auto"/>
        <w:rPr>
          <w:rFonts w:cs="Times New Roman"/>
        </w:rPr>
      </w:pPr>
      <w:r>
        <w:t xml:space="preserve">Stig Leschly (CEO) is the only employee, in any of the four entities described above, who is employed by multiple organizations.  Specifically, </w:t>
      </w:r>
      <w:r w:rsidRPr="00260863">
        <w:rPr>
          <w:rFonts w:cs="Times New Roman"/>
        </w:rPr>
        <w:t xml:space="preserve">Stig Leschly is the paid Chief Executive Officer of Match Charter Public School.   In addition, </w:t>
      </w:r>
      <w:r w:rsidR="00822024">
        <w:rPr>
          <w:rFonts w:cs="Times New Roman"/>
        </w:rPr>
        <w:t>Stig</w:t>
      </w:r>
      <w:r w:rsidRPr="00260863">
        <w:rPr>
          <w:rFonts w:cs="Times New Roman"/>
        </w:rPr>
        <w:t xml:space="preserve"> also currently serves as the unpaid CEO of MCD</w:t>
      </w:r>
      <w:r w:rsidR="00B71C3D">
        <w:rPr>
          <w:rFonts w:cs="Times New Roman"/>
        </w:rPr>
        <w:t>CPS</w:t>
      </w:r>
      <w:r w:rsidRPr="00260863">
        <w:rPr>
          <w:rFonts w:cs="Times New Roman"/>
        </w:rPr>
        <w:t xml:space="preserve">, and the unpaid President and CEO of the Foundation and SGSE, and is not compensated by any of the foregoing entities in any respect. The Board of Trustees of </w:t>
      </w:r>
      <w:r w:rsidR="00B71C3D">
        <w:rPr>
          <w:rFonts w:cs="Times New Roman"/>
        </w:rPr>
        <w:t>MCPS</w:t>
      </w:r>
      <w:r w:rsidR="00B71C3D" w:rsidRPr="00260863">
        <w:rPr>
          <w:rFonts w:cs="Times New Roman"/>
        </w:rPr>
        <w:t xml:space="preserve"> </w:t>
      </w:r>
      <w:r w:rsidRPr="00260863">
        <w:rPr>
          <w:rFonts w:cs="Times New Roman"/>
        </w:rPr>
        <w:t>and MCD</w:t>
      </w:r>
      <w:r w:rsidR="00B71C3D">
        <w:rPr>
          <w:rFonts w:cs="Times New Roman"/>
        </w:rPr>
        <w:t>CPS</w:t>
      </w:r>
      <w:r w:rsidRPr="00260863">
        <w:rPr>
          <w:rFonts w:cs="Times New Roman"/>
        </w:rPr>
        <w:t xml:space="preserve"> considered its obligations under M.G.L. c. 268A (the conflict of interest statute) in this regard and, with counsel, voted on May 5, 2011, that as part of his job duties as CEO of </w:t>
      </w:r>
      <w:r w:rsidR="00B71C3D">
        <w:rPr>
          <w:rFonts w:cs="Times New Roman"/>
        </w:rPr>
        <w:t>MCPS</w:t>
      </w:r>
      <w:r w:rsidRPr="00260863">
        <w:rPr>
          <w:rFonts w:cs="Times New Roman"/>
        </w:rPr>
        <w:t xml:space="preserve">, </w:t>
      </w:r>
      <w:r w:rsidR="00822024">
        <w:rPr>
          <w:rFonts w:cs="Times New Roman"/>
        </w:rPr>
        <w:t>Stig</w:t>
      </w:r>
      <w:r w:rsidRPr="00260863">
        <w:rPr>
          <w:rFonts w:cs="Times New Roman"/>
        </w:rPr>
        <w:t xml:space="preserve"> would be permitted to serve, in an uncompensated capacity, in these additional roles, and that </w:t>
      </w:r>
      <w:r w:rsidR="00B71C3D">
        <w:rPr>
          <w:rFonts w:cs="Times New Roman"/>
        </w:rPr>
        <w:t>MCPS</w:t>
      </w:r>
      <w:r w:rsidR="00B71C3D" w:rsidRPr="00260863">
        <w:rPr>
          <w:rFonts w:cs="Times New Roman"/>
        </w:rPr>
        <w:t xml:space="preserve"> </w:t>
      </w:r>
      <w:r w:rsidRPr="00260863">
        <w:rPr>
          <w:rFonts w:cs="Times New Roman"/>
        </w:rPr>
        <w:t xml:space="preserve">may require him to serve as an officer or director of other corporations in which </w:t>
      </w:r>
      <w:r w:rsidR="00B71C3D">
        <w:rPr>
          <w:rFonts w:cs="Times New Roman"/>
        </w:rPr>
        <w:t>MCPS</w:t>
      </w:r>
      <w:r w:rsidR="00B71C3D" w:rsidRPr="00260863">
        <w:rPr>
          <w:rFonts w:cs="Times New Roman"/>
        </w:rPr>
        <w:t xml:space="preserve"> </w:t>
      </w:r>
      <w:r w:rsidRPr="00260863">
        <w:rPr>
          <w:rFonts w:cs="Times New Roman"/>
        </w:rPr>
        <w:t xml:space="preserve">has a distinct institutional interest, as part of his duties as CEO of </w:t>
      </w:r>
      <w:r w:rsidR="00B71C3D">
        <w:rPr>
          <w:rFonts w:cs="Times New Roman"/>
        </w:rPr>
        <w:t>MCPS</w:t>
      </w:r>
      <w:r w:rsidRPr="00260863">
        <w:rPr>
          <w:rFonts w:cs="Times New Roman"/>
        </w:rPr>
        <w:t xml:space="preserve">. At this meeting, the Board of Trustees further voted and determined that </w:t>
      </w:r>
      <w:r w:rsidR="00822024">
        <w:rPr>
          <w:rFonts w:cs="Times New Roman"/>
        </w:rPr>
        <w:t>Stig’s</w:t>
      </w:r>
      <w:r w:rsidRPr="00260863">
        <w:rPr>
          <w:rFonts w:cs="Times New Roman"/>
        </w:rPr>
        <w:t xml:space="preserve"> services to these foregoing entities was not so substantial as to be deemed likely to affect the integrity of the services which </w:t>
      </w:r>
      <w:r w:rsidR="00B71C3D">
        <w:rPr>
          <w:rFonts w:cs="Times New Roman"/>
        </w:rPr>
        <w:t>MCPS</w:t>
      </w:r>
      <w:r w:rsidR="00B71C3D" w:rsidRPr="00260863">
        <w:rPr>
          <w:rFonts w:cs="Times New Roman"/>
        </w:rPr>
        <w:t xml:space="preserve"> </w:t>
      </w:r>
      <w:r w:rsidRPr="00260863">
        <w:rPr>
          <w:rFonts w:cs="Times New Roman"/>
        </w:rPr>
        <w:t xml:space="preserve">could expect from him, pursuant to M.G.L. c. 268A, §6(a).  Further, </w:t>
      </w:r>
      <w:r w:rsidR="00822024">
        <w:rPr>
          <w:rFonts w:cs="Times New Roman"/>
        </w:rPr>
        <w:t>Stig</w:t>
      </w:r>
      <w:r w:rsidRPr="00260863">
        <w:rPr>
          <w:rFonts w:cs="Times New Roman"/>
        </w:rPr>
        <w:t xml:space="preserve"> and </w:t>
      </w:r>
      <w:r w:rsidR="00B71C3D">
        <w:rPr>
          <w:rFonts w:cs="Times New Roman"/>
        </w:rPr>
        <w:t>MCPS</w:t>
      </w:r>
      <w:r w:rsidR="00B71C3D" w:rsidRPr="00260863">
        <w:rPr>
          <w:rFonts w:cs="Times New Roman"/>
        </w:rPr>
        <w:t xml:space="preserve"> </w:t>
      </w:r>
      <w:r w:rsidR="00BE0E7E">
        <w:rPr>
          <w:rFonts w:cs="Times New Roman"/>
        </w:rPr>
        <w:t>have</w:t>
      </w:r>
      <w:r w:rsidRPr="00260863">
        <w:rPr>
          <w:rFonts w:cs="Times New Roman"/>
        </w:rPr>
        <w:t xml:space="preserve"> made all of the appropriate filings and disclosure regarding his positions with the State Ethics Commission pursuant to M.G.L. c. 268A, §6(a).  </w:t>
      </w:r>
    </w:p>
    <w:p w:rsidR="002841F8" w:rsidRDefault="002841F8" w:rsidP="002841F8">
      <w:pPr>
        <w:pStyle w:val="ListParagraph"/>
        <w:spacing w:before="100" w:beforeAutospacing="1" w:after="100" w:afterAutospacing="1" w:line="240" w:lineRule="auto"/>
        <w:rPr>
          <w:rFonts w:cs="Times New Roman"/>
        </w:rPr>
      </w:pPr>
    </w:p>
    <w:p w:rsidR="002841F8" w:rsidRPr="002841F8" w:rsidRDefault="002841F8" w:rsidP="003A752C">
      <w:pPr>
        <w:pStyle w:val="ListParagraph"/>
        <w:numPr>
          <w:ilvl w:val="0"/>
          <w:numId w:val="19"/>
        </w:numPr>
        <w:spacing w:before="100" w:beforeAutospacing="1" w:after="100" w:afterAutospacing="1" w:line="240" w:lineRule="auto"/>
        <w:rPr>
          <w:rFonts w:cs="Times New Roman"/>
          <w:b/>
        </w:rPr>
      </w:pPr>
      <w:r w:rsidRPr="002841F8">
        <w:rPr>
          <w:rFonts w:cs="Times New Roman"/>
          <w:b/>
        </w:rPr>
        <w:t>Other Employees</w:t>
      </w:r>
    </w:p>
    <w:p w:rsidR="002841F8" w:rsidRDefault="002841F8" w:rsidP="002841F8">
      <w:pPr>
        <w:pStyle w:val="ListParagraph"/>
        <w:spacing w:before="100" w:beforeAutospacing="1" w:after="100" w:afterAutospacing="1" w:line="240" w:lineRule="auto"/>
        <w:rPr>
          <w:rFonts w:cs="Times New Roman"/>
        </w:rPr>
      </w:pPr>
    </w:p>
    <w:p w:rsidR="003733CB" w:rsidRDefault="00297BE8" w:rsidP="003335CD">
      <w:pPr>
        <w:pStyle w:val="ListParagraph"/>
        <w:spacing w:before="100" w:beforeAutospacing="1" w:after="100" w:afterAutospacing="1" w:line="240" w:lineRule="auto"/>
        <w:rPr>
          <w:rFonts w:cs="Times New Roman"/>
        </w:rPr>
      </w:pPr>
      <w:r w:rsidRPr="002841F8">
        <w:rPr>
          <w:rFonts w:cs="Times New Roman"/>
        </w:rPr>
        <w:t>There are a</w:t>
      </w:r>
      <w:r w:rsidR="003F4D08" w:rsidRPr="002841F8">
        <w:rPr>
          <w:rFonts w:cs="Times New Roman"/>
        </w:rPr>
        <w:t xml:space="preserve"> small number of employees (</w:t>
      </w:r>
      <w:r w:rsidR="00B71C3D" w:rsidRPr="002841F8">
        <w:rPr>
          <w:rFonts w:cs="Times New Roman"/>
        </w:rPr>
        <w:t>7 in total</w:t>
      </w:r>
      <w:r w:rsidRPr="002841F8">
        <w:rPr>
          <w:rFonts w:cs="Times New Roman"/>
        </w:rPr>
        <w:t xml:space="preserve">), who </w:t>
      </w:r>
      <w:r w:rsidR="003F4D08" w:rsidRPr="002841F8">
        <w:rPr>
          <w:rFonts w:cs="Times New Roman"/>
        </w:rPr>
        <w:t xml:space="preserve">work exclusively for the flagship charter but contribute a minority of their time to the foundation and/or SGSE. </w:t>
      </w:r>
      <w:r w:rsidR="003733CB" w:rsidRPr="002841F8">
        <w:rPr>
          <w:rFonts w:cs="Times New Roman"/>
        </w:rPr>
        <w:t xml:space="preserve"> These employees help the foundation and or/SGSE with operations, legal, recruiting, finance, and dissemination support.</w:t>
      </w:r>
      <w:r w:rsidR="00485D2A" w:rsidRPr="002841F8">
        <w:rPr>
          <w:rFonts w:cs="Times New Roman"/>
        </w:rPr>
        <w:t xml:space="preserve"> </w:t>
      </w:r>
      <w:r w:rsidR="002D0493">
        <w:rPr>
          <w:rFonts w:cs="Times New Roman"/>
        </w:rPr>
        <w:t xml:space="preserve"> </w:t>
      </w:r>
    </w:p>
    <w:p w:rsidR="003335CD" w:rsidRDefault="003335CD" w:rsidP="009C2A1D">
      <w:pPr>
        <w:pStyle w:val="ListParagraph"/>
        <w:spacing w:before="100" w:beforeAutospacing="1" w:after="100" w:afterAutospacing="1" w:line="240" w:lineRule="auto"/>
        <w:rPr>
          <w:rFonts w:cs="Times New Roman"/>
        </w:rPr>
      </w:pPr>
    </w:p>
    <w:p w:rsidR="00E34344" w:rsidRDefault="00E34344" w:rsidP="009C2A1D">
      <w:pPr>
        <w:pStyle w:val="ListParagraph"/>
        <w:spacing w:before="100" w:beforeAutospacing="1" w:after="100" w:afterAutospacing="1" w:line="240" w:lineRule="auto"/>
        <w:rPr>
          <w:rFonts w:cs="Times New Roman"/>
        </w:rPr>
      </w:pPr>
    </w:p>
    <w:p w:rsidR="00E34344" w:rsidRDefault="00E34344" w:rsidP="00F83612">
      <w:pPr>
        <w:pStyle w:val="ListParagraph"/>
        <w:spacing w:before="100" w:beforeAutospacing="1" w:after="100" w:afterAutospacing="1" w:line="240" w:lineRule="auto"/>
        <w:rPr>
          <w:rFonts w:cs="Times New Roman"/>
        </w:rPr>
      </w:pPr>
    </w:p>
    <w:p w:rsidR="003F4D08" w:rsidRDefault="00A26079" w:rsidP="00A26079">
      <w:pPr>
        <w:pStyle w:val="Heading1"/>
      </w:pPr>
      <w:bookmarkStart w:id="18" w:name="_Toc367699078"/>
      <w:r>
        <w:lastRenderedPageBreak/>
        <w:t>Part 4: Material Terms of the Charter to be Amended</w:t>
      </w:r>
      <w:bookmarkEnd w:id="18"/>
    </w:p>
    <w:p w:rsidR="00CD3A04" w:rsidRPr="00B91467" w:rsidRDefault="00CD3A04" w:rsidP="00CD3A04">
      <w:pPr>
        <w:tabs>
          <w:tab w:val="left" w:pos="1260"/>
        </w:tabs>
        <w:rPr>
          <w:rFonts w:eastAsia="Arial Unicode MS" w:cs="Times New Roman"/>
        </w:rPr>
      </w:pPr>
      <w:r w:rsidRPr="00B91467">
        <w:rPr>
          <w:rFonts w:eastAsia="Arial Unicode MS" w:cs="Times New Roman"/>
        </w:rPr>
        <w:t xml:space="preserve">The following criteria require the board and school leadership to identify the areas of the school’s charter that may require amendments as a result of charter consolidation. Please respond to the criteria in section 4 below </w:t>
      </w:r>
      <w:r w:rsidRPr="00B91467">
        <w:rPr>
          <w:rFonts w:eastAsia="Arial Unicode MS" w:cs="Times New Roman"/>
          <w:b/>
          <w:bCs/>
        </w:rPr>
        <w:t>only</w:t>
      </w:r>
      <w:r w:rsidRPr="00B91467">
        <w:rPr>
          <w:rFonts w:eastAsia="Arial Unicode MS" w:cs="Times New Roman"/>
        </w:rPr>
        <w:t xml:space="preserve"> if it applies to your consolidation request.</w:t>
      </w:r>
    </w:p>
    <w:p w:rsidR="00A26079" w:rsidRPr="00CD3A04" w:rsidRDefault="00CD3A04" w:rsidP="003A752C">
      <w:pPr>
        <w:pStyle w:val="Heading2"/>
        <w:numPr>
          <w:ilvl w:val="0"/>
          <w:numId w:val="20"/>
        </w:numPr>
        <w:ind w:left="360"/>
        <w:rPr>
          <w:b/>
        </w:rPr>
      </w:pPr>
      <w:bookmarkStart w:id="19" w:name="_Toc367699079"/>
      <w:r w:rsidRPr="00CD3A04">
        <w:rPr>
          <w:b/>
        </w:rPr>
        <w:t>School Name</w:t>
      </w:r>
      <w:bookmarkEnd w:id="19"/>
    </w:p>
    <w:p w:rsidR="003E513F" w:rsidRDefault="003E513F" w:rsidP="003A752C">
      <w:pPr>
        <w:pStyle w:val="Heading7"/>
        <w:numPr>
          <w:ilvl w:val="0"/>
          <w:numId w:val="1"/>
        </w:numPr>
        <w:rPr>
          <w:u w:val="single"/>
        </w:rPr>
      </w:pPr>
      <w:r>
        <w:t>State the official name of the proposed consolidated school if it will be different from the existing flagship school's name. Indicate if each of the proposed campuses will have identifying secondary names for school community use.</w:t>
      </w:r>
    </w:p>
    <w:p w:rsidR="00C5128B" w:rsidRDefault="00C5128B" w:rsidP="00C5128B">
      <w:pPr>
        <w:ind w:left="720"/>
      </w:pPr>
      <w:r>
        <w:t>The proposed name of the school will be the Match Charter Public School. Each proposed campus will have identifying secondary names for school/community use. They are as follows:</w:t>
      </w:r>
    </w:p>
    <w:tbl>
      <w:tblPr>
        <w:tblStyle w:val="TableGrid"/>
        <w:tblW w:w="0" w:type="auto"/>
        <w:jc w:val="center"/>
        <w:tblInd w:w="-4" w:type="dxa"/>
        <w:tblLook w:val="04A0" w:firstRow="1" w:lastRow="0" w:firstColumn="1" w:lastColumn="0" w:noHBand="0" w:noVBand="1"/>
      </w:tblPr>
      <w:tblGrid>
        <w:gridCol w:w="5512"/>
        <w:gridCol w:w="2880"/>
      </w:tblGrid>
      <w:tr w:rsidR="009E6C0E" w:rsidTr="005A7B99">
        <w:trPr>
          <w:jc w:val="center"/>
        </w:trPr>
        <w:tc>
          <w:tcPr>
            <w:tcW w:w="5512" w:type="dxa"/>
            <w:shd w:val="clear" w:color="auto" w:fill="DBE5F1" w:themeFill="accent1" w:themeFillTint="33"/>
          </w:tcPr>
          <w:p w:rsidR="009E6C0E" w:rsidRPr="002257F6" w:rsidRDefault="009E6C0E" w:rsidP="005A7B99">
            <w:pPr>
              <w:jc w:val="center"/>
              <w:rPr>
                <w:b/>
              </w:rPr>
            </w:pPr>
            <w:r>
              <w:rPr>
                <w:b/>
              </w:rPr>
              <w:t xml:space="preserve">Secondary </w:t>
            </w:r>
            <w:r w:rsidRPr="002257F6">
              <w:rPr>
                <w:b/>
              </w:rPr>
              <w:t>School</w:t>
            </w:r>
            <w:r>
              <w:rPr>
                <w:b/>
              </w:rPr>
              <w:t xml:space="preserve"> Name</w:t>
            </w:r>
          </w:p>
        </w:tc>
        <w:tc>
          <w:tcPr>
            <w:tcW w:w="2880" w:type="dxa"/>
            <w:shd w:val="clear" w:color="auto" w:fill="DBE5F1" w:themeFill="accent1" w:themeFillTint="33"/>
          </w:tcPr>
          <w:p w:rsidR="009E6C0E" w:rsidRPr="002257F6" w:rsidRDefault="009E6C0E" w:rsidP="005A7B99">
            <w:pPr>
              <w:jc w:val="center"/>
              <w:rPr>
                <w:b/>
              </w:rPr>
            </w:pPr>
            <w:r>
              <w:rPr>
                <w:b/>
              </w:rPr>
              <w:t>Grades</w:t>
            </w:r>
          </w:p>
        </w:tc>
      </w:tr>
      <w:tr w:rsidR="009E6C0E" w:rsidTr="005A7B99">
        <w:trPr>
          <w:jc w:val="center"/>
        </w:trPr>
        <w:tc>
          <w:tcPr>
            <w:tcW w:w="5512" w:type="dxa"/>
          </w:tcPr>
          <w:p w:rsidR="009E6C0E" w:rsidRDefault="009E6C0E" w:rsidP="005A7B99">
            <w:pPr>
              <w:jc w:val="center"/>
            </w:pPr>
            <w:r>
              <w:t>Match Community Day Lower Elementary School</w:t>
            </w:r>
          </w:p>
        </w:tc>
        <w:tc>
          <w:tcPr>
            <w:tcW w:w="2880" w:type="dxa"/>
          </w:tcPr>
          <w:p w:rsidR="009E6C0E" w:rsidRDefault="009E6C0E" w:rsidP="005A7B99">
            <w:pPr>
              <w:jc w:val="center"/>
            </w:pPr>
            <w:r>
              <w:t>K1-</w:t>
            </w:r>
            <w:r w:rsidR="00D108EA">
              <w:t>3</w:t>
            </w:r>
            <w:r w:rsidR="00D108EA" w:rsidRPr="00D108EA">
              <w:rPr>
                <w:vertAlign w:val="superscript"/>
              </w:rPr>
              <w:t>rd</w:t>
            </w:r>
          </w:p>
        </w:tc>
      </w:tr>
      <w:tr w:rsidR="009E6C0E" w:rsidTr="005A7B99">
        <w:trPr>
          <w:jc w:val="center"/>
        </w:trPr>
        <w:tc>
          <w:tcPr>
            <w:tcW w:w="5512" w:type="dxa"/>
          </w:tcPr>
          <w:p w:rsidR="009E6C0E" w:rsidRDefault="009E6C0E" w:rsidP="005A7B99">
            <w:pPr>
              <w:jc w:val="center"/>
            </w:pPr>
            <w:r>
              <w:t>Match Community Day Upper Elementary School</w:t>
            </w:r>
          </w:p>
        </w:tc>
        <w:tc>
          <w:tcPr>
            <w:tcW w:w="2880" w:type="dxa"/>
          </w:tcPr>
          <w:p w:rsidR="009E6C0E" w:rsidRDefault="009E6C0E" w:rsidP="005A7B99">
            <w:pPr>
              <w:jc w:val="center"/>
            </w:pPr>
            <w:r>
              <w:t>4</w:t>
            </w:r>
            <w:r w:rsidRPr="002257F6">
              <w:rPr>
                <w:vertAlign w:val="superscript"/>
              </w:rPr>
              <w:t>th</w:t>
            </w:r>
            <w:r>
              <w:t>-5</w:t>
            </w:r>
            <w:r w:rsidRPr="002257F6">
              <w:rPr>
                <w:vertAlign w:val="superscript"/>
              </w:rPr>
              <w:t>th</w:t>
            </w:r>
          </w:p>
        </w:tc>
      </w:tr>
      <w:tr w:rsidR="009E6C0E" w:rsidTr="005A7B99">
        <w:trPr>
          <w:jc w:val="center"/>
        </w:trPr>
        <w:tc>
          <w:tcPr>
            <w:tcW w:w="5512" w:type="dxa"/>
          </w:tcPr>
          <w:p w:rsidR="009E6C0E" w:rsidRDefault="009E6C0E" w:rsidP="00D108EA">
            <w:pPr>
              <w:jc w:val="center"/>
            </w:pPr>
            <w:r>
              <w:t xml:space="preserve">Match Middle School </w:t>
            </w:r>
          </w:p>
        </w:tc>
        <w:tc>
          <w:tcPr>
            <w:tcW w:w="2880" w:type="dxa"/>
          </w:tcPr>
          <w:p w:rsidR="009E6C0E" w:rsidRDefault="00D108EA" w:rsidP="005A7B99">
            <w:pPr>
              <w:jc w:val="center"/>
            </w:pPr>
            <w:r>
              <w:t>6</w:t>
            </w:r>
            <w:r w:rsidRPr="002257F6">
              <w:rPr>
                <w:vertAlign w:val="superscript"/>
              </w:rPr>
              <w:t>th</w:t>
            </w:r>
            <w:r>
              <w:t>-8</w:t>
            </w:r>
            <w:r w:rsidRPr="002257F6">
              <w:rPr>
                <w:vertAlign w:val="superscript"/>
              </w:rPr>
              <w:t>th</w:t>
            </w:r>
          </w:p>
        </w:tc>
      </w:tr>
      <w:tr w:rsidR="009E6C0E" w:rsidTr="005A7B99">
        <w:trPr>
          <w:jc w:val="center"/>
        </w:trPr>
        <w:tc>
          <w:tcPr>
            <w:tcW w:w="5512" w:type="dxa"/>
          </w:tcPr>
          <w:p w:rsidR="009E6C0E" w:rsidRDefault="009E6C0E" w:rsidP="00D108EA">
            <w:pPr>
              <w:jc w:val="center"/>
            </w:pPr>
            <w:r>
              <w:t xml:space="preserve">Match High School </w:t>
            </w:r>
          </w:p>
        </w:tc>
        <w:tc>
          <w:tcPr>
            <w:tcW w:w="2880" w:type="dxa"/>
          </w:tcPr>
          <w:p w:rsidR="009E6C0E" w:rsidRDefault="00D108EA" w:rsidP="005A7B99">
            <w:pPr>
              <w:jc w:val="center"/>
            </w:pPr>
            <w:r>
              <w:t>9</w:t>
            </w:r>
            <w:r w:rsidRPr="002257F6">
              <w:rPr>
                <w:vertAlign w:val="superscript"/>
              </w:rPr>
              <w:t>th</w:t>
            </w:r>
            <w:r>
              <w:t>-12</w:t>
            </w:r>
            <w:r w:rsidRPr="002257F6">
              <w:rPr>
                <w:vertAlign w:val="superscript"/>
              </w:rPr>
              <w:t>th</w:t>
            </w:r>
          </w:p>
        </w:tc>
      </w:tr>
    </w:tbl>
    <w:p w:rsidR="0060453C" w:rsidRPr="00A82B06" w:rsidRDefault="00A82B06" w:rsidP="00A82B06">
      <w:pPr>
        <w:pStyle w:val="Heading2"/>
        <w:rPr>
          <w:b/>
        </w:rPr>
      </w:pPr>
      <w:bookmarkStart w:id="20" w:name="_Toc367699080"/>
      <w:r w:rsidRPr="00A82B06">
        <w:rPr>
          <w:b/>
        </w:rPr>
        <w:t>B. Mission</w:t>
      </w:r>
      <w:bookmarkEnd w:id="20"/>
    </w:p>
    <w:p w:rsidR="00AF068F" w:rsidRDefault="00AF068F" w:rsidP="003A752C">
      <w:pPr>
        <w:pStyle w:val="Heading7"/>
        <w:numPr>
          <w:ilvl w:val="0"/>
          <w:numId w:val="22"/>
        </w:numPr>
      </w:pPr>
      <w:r w:rsidRPr="00B8177C">
        <w:t>Describe and explain any modifications to the mission statement of the proposed consolidated school from the mission of each of the existing schools, if applicab</w:t>
      </w:r>
      <w:r>
        <w:t>le.</w:t>
      </w:r>
    </w:p>
    <w:p w:rsidR="00AF068F" w:rsidRPr="005C3AA0" w:rsidRDefault="00AF068F" w:rsidP="00AF068F">
      <w:pPr>
        <w:pStyle w:val="ListParagraph"/>
      </w:pPr>
      <w:r w:rsidRPr="005C3AA0">
        <w:t>The mission of a consolidated Match Charter Public School will remain the same: to prepare students to succeed in college and beyond. Like the Match Community Day, the Match Charter Public School will focus on recruiting</w:t>
      </w:r>
      <w:r>
        <w:t xml:space="preserve"> and serving</w:t>
      </w:r>
      <w:r w:rsidRPr="005C3AA0">
        <w:t xml:space="preserve"> ELL students in its lower elementary grades.</w:t>
      </w:r>
    </w:p>
    <w:p w:rsidR="00AF068F" w:rsidRPr="00B8177C" w:rsidRDefault="00AF068F" w:rsidP="003A752C">
      <w:pPr>
        <w:pStyle w:val="Heading7"/>
        <w:numPr>
          <w:ilvl w:val="0"/>
          <w:numId w:val="22"/>
        </w:numPr>
      </w:pPr>
      <w:r w:rsidRPr="005C3AA0">
        <w:t>If applicable, indicate how unique aspects of the existing schools' missions will be maintained or eliminated under consolidation.</w:t>
      </w:r>
    </w:p>
    <w:p w:rsidR="00AF068F" w:rsidRDefault="00AF068F" w:rsidP="00AF068F">
      <w:pPr>
        <w:ind w:left="720"/>
      </w:pPr>
      <w:r>
        <w:t xml:space="preserve">The college-prep mission will be maintained as it is the core driver of all decisions across the current two charter structure. All work is focused </w:t>
      </w:r>
      <w:r w:rsidR="00BE0E7E">
        <w:t>on</w:t>
      </w:r>
      <w:r>
        <w:t xml:space="preserve"> preparing students to succeed in college and beyond. </w:t>
      </w:r>
    </w:p>
    <w:p w:rsidR="00AF068F" w:rsidRDefault="00AF068F" w:rsidP="00AF068F">
      <w:pPr>
        <w:ind w:left="720"/>
      </w:pPr>
      <w:r>
        <w:t>The unique ELL-focus of Match Community Day will continue to be maintained. The consolidated charter is committed to maintaining the demographic goals around ELL students across both Match Community Day and Match Charter Public School.  Match Community Day, when at full enrollment, anticipated an ELL rate of 25% to 30% with almost all students being ELL students in the lower elementary grades and almost all students after 4</w:t>
      </w:r>
      <w:r w:rsidRPr="00F04758">
        <w:rPr>
          <w:vertAlign w:val="superscript"/>
        </w:rPr>
        <w:t>th</w:t>
      </w:r>
      <w:r>
        <w:t xml:space="preserve"> grade being non-ELL students.</w:t>
      </w:r>
    </w:p>
    <w:p w:rsidR="00657729" w:rsidRDefault="00AF068F" w:rsidP="002D0493">
      <w:pPr>
        <w:ind w:left="720"/>
      </w:pPr>
      <w:r>
        <w:t xml:space="preserve">The consolidated charter is committed to continuing this rate of ELL students in essentially the same pattern; significant percentages of ELL students in the lower elementary grades </w:t>
      </w:r>
      <w:r w:rsidR="00BE0E7E">
        <w:t>will</w:t>
      </w:r>
      <w:r>
        <w:t xml:space="preserve"> become proficient in English in the late elementary school grades.</w:t>
      </w:r>
    </w:p>
    <w:p w:rsidR="003335CD" w:rsidRDefault="003335CD" w:rsidP="002D0493">
      <w:pPr>
        <w:ind w:left="720"/>
      </w:pPr>
    </w:p>
    <w:p w:rsidR="003335CD" w:rsidRDefault="003335CD" w:rsidP="002D0493">
      <w:pPr>
        <w:ind w:left="720"/>
      </w:pPr>
    </w:p>
    <w:p w:rsidR="003335CD" w:rsidRDefault="003335CD" w:rsidP="002D0493">
      <w:pPr>
        <w:ind w:left="720"/>
      </w:pPr>
    </w:p>
    <w:p w:rsidR="00AF068F" w:rsidRPr="00E22A07" w:rsidRDefault="00AF068F" w:rsidP="003A752C">
      <w:pPr>
        <w:pStyle w:val="Heading2"/>
        <w:numPr>
          <w:ilvl w:val="0"/>
          <w:numId w:val="30"/>
        </w:numPr>
        <w:rPr>
          <w:b/>
        </w:rPr>
      </w:pPr>
      <w:bookmarkStart w:id="21" w:name="_Toc364783290"/>
      <w:bookmarkStart w:id="22" w:name="_Toc367699081"/>
      <w:r w:rsidRPr="00342740">
        <w:rPr>
          <w:b/>
        </w:rPr>
        <w:lastRenderedPageBreak/>
        <w:t>Districts specified in charter</w:t>
      </w:r>
      <w:bookmarkEnd w:id="21"/>
      <w:bookmarkEnd w:id="22"/>
    </w:p>
    <w:p w:rsidR="00AF068F" w:rsidRDefault="00AF068F" w:rsidP="003A752C">
      <w:pPr>
        <w:pStyle w:val="Heading7"/>
        <w:numPr>
          <w:ilvl w:val="0"/>
          <w:numId w:val="21"/>
        </w:numPr>
        <w:rPr>
          <w:u w:val="single"/>
        </w:rPr>
      </w:pPr>
      <w:r>
        <w:t>Indicate if the consolidation request includes a change to the districts specified in the charter of the flagship school.</w:t>
      </w:r>
    </w:p>
    <w:p w:rsidR="00AF068F" w:rsidRDefault="00AF068F" w:rsidP="00AF068F">
      <w:pPr>
        <w:pStyle w:val="ListParagraph"/>
        <w:ind w:firstLine="90"/>
      </w:pPr>
      <w:r>
        <w:t>Not applicable.</w:t>
      </w:r>
    </w:p>
    <w:p w:rsidR="00AF068F" w:rsidRPr="00891E41" w:rsidRDefault="00AF068F" w:rsidP="003A752C">
      <w:pPr>
        <w:pStyle w:val="Heading2"/>
        <w:numPr>
          <w:ilvl w:val="0"/>
          <w:numId w:val="30"/>
        </w:numPr>
        <w:rPr>
          <w:b/>
        </w:rPr>
      </w:pPr>
      <w:bookmarkStart w:id="23" w:name="_Toc364783291"/>
      <w:bookmarkStart w:id="24" w:name="_Toc367699082"/>
      <w:r>
        <w:rPr>
          <w:b/>
        </w:rPr>
        <w:t>Enrollment policies and admissions applications</w:t>
      </w:r>
      <w:bookmarkEnd w:id="23"/>
      <w:bookmarkEnd w:id="24"/>
    </w:p>
    <w:p w:rsidR="00AF068F" w:rsidRDefault="00AF068F" w:rsidP="003A752C">
      <w:pPr>
        <w:pStyle w:val="Heading7"/>
        <w:numPr>
          <w:ilvl w:val="0"/>
          <w:numId w:val="26"/>
        </w:numPr>
      </w:pPr>
      <w:r>
        <w:t>Describe and explain any modifications to the enrollment processes of the proposed school, including the applications and lotteries for admission. Include a draft enrollment policy and application, if possible.</w:t>
      </w:r>
    </w:p>
    <w:p w:rsidR="00B42A1E" w:rsidRDefault="001D2702" w:rsidP="008246D0">
      <w:pPr>
        <w:ind w:left="720"/>
      </w:pPr>
      <w:r>
        <w:t xml:space="preserve">We anticipate very few changes to our enrollment policy upon consolidation. </w:t>
      </w:r>
    </w:p>
    <w:p w:rsidR="008246D0" w:rsidRDefault="008246D0" w:rsidP="008246D0">
      <w:pPr>
        <w:ind w:left="720"/>
      </w:pPr>
      <w:r>
        <w:rPr>
          <w:b/>
        </w:rPr>
        <w:t>(Please see Appendix H</w:t>
      </w:r>
      <w:r w:rsidRPr="008246D0">
        <w:rPr>
          <w:b/>
        </w:rPr>
        <w:t xml:space="preserve"> f</w:t>
      </w:r>
      <w:r w:rsidR="001D2702" w:rsidRPr="008246D0">
        <w:rPr>
          <w:b/>
        </w:rPr>
        <w:t>or a draft enrollment policy for the proposed consolidated charter</w:t>
      </w:r>
      <w:r>
        <w:t xml:space="preserve">.) </w:t>
      </w:r>
    </w:p>
    <w:p w:rsidR="00AF068F" w:rsidRDefault="00AF068F" w:rsidP="008246D0">
      <w:pPr>
        <w:pStyle w:val="Heading7"/>
        <w:numPr>
          <w:ilvl w:val="0"/>
          <w:numId w:val="26"/>
        </w:numPr>
      </w:pPr>
      <w:r>
        <w:t xml:space="preserve">Explain how existing waitlists for each of the schools in the network will be impacted by the proposed consolidation. </w:t>
      </w:r>
    </w:p>
    <w:p w:rsidR="00AF068F" w:rsidRPr="00891E41" w:rsidRDefault="00AF068F" w:rsidP="00AF068F">
      <w:pPr>
        <w:ind w:left="720"/>
      </w:pPr>
      <w:r>
        <w:t xml:space="preserve">Under the current enrollment </w:t>
      </w:r>
      <w:r w:rsidR="000D6296">
        <w:t>policy</w:t>
      </w:r>
      <w:r>
        <w:t xml:space="preserve">, waitlists are refreshed </w:t>
      </w:r>
      <w:r w:rsidR="000D6296">
        <w:t>every year,</w:t>
      </w:r>
      <w:r>
        <w:t xml:space="preserve"> </w:t>
      </w:r>
      <w:r w:rsidR="000D6296">
        <w:t>while</w:t>
      </w:r>
      <w:r>
        <w:t xml:space="preserve"> a new lottery </w:t>
      </w:r>
      <w:r w:rsidR="000D6296">
        <w:t xml:space="preserve">is run </w:t>
      </w:r>
      <w:r>
        <w:t xml:space="preserve">for existing seats. There will continue to be new waitlists created </w:t>
      </w:r>
      <w:r w:rsidR="000D6296">
        <w:t>every</w:t>
      </w:r>
      <w:r>
        <w:t xml:space="preserve"> year for each grade level.</w:t>
      </w:r>
    </w:p>
    <w:p w:rsidR="00AF068F" w:rsidRDefault="00AF068F" w:rsidP="003A752C">
      <w:pPr>
        <w:pStyle w:val="Heading7"/>
        <w:numPr>
          <w:ilvl w:val="0"/>
          <w:numId w:val="26"/>
        </w:numPr>
      </w:pPr>
      <w:r w:rsidRPr="00891E41">
        <w:t xml:space="preserve">Explain how the school will ensure open access for new students to the school’s educational program at as many grade levels as possible.  </w:t>
      </w:r>
    </w:p>
    <w:p w:rsidR="00AF068F" w:rsidRDefault="00AF068F" w:rsidP="00AF068F">
      <w:pPr>
        <w:pStyle w:val="ListParagraph"/>
      </w:pPr>
      <w:r>
        <w:t>Under a consolidated charter, the Match Charter Public School would be mandated by law to “backfill” students through the 5</w:t>
      </w:r>
      <w:r w:rsidRPr="00891E41">
        <w:rPr>
          <w:vertAlign w:val="superscript"/>
        </w:rPr>
        <w:t>th</w:t>
      </w:r>
      <w:r>
        <w:t xml:space="preserve"> grade. Further, the Match Charter Public School would commit to “backfilling” students through February of 9</w:t>
      </w:r>
      <w:r w:rsidRPr="00891E41">
        <w:rPr>
          <w:vertAlign w:val="superscript"/>
        </w:rPr>
        <w:t>th</w:t>
      </w:r>
      <w:r>
        <w:t xml:space="preserve"> grade. </w:t>
      </w:r>
    </w:p>
    <w:p w:rsidR="002D0493" w:rsidRDefault="002D0493" w:rsidP="00AF068F">
      <w:pPr>
        <w:pStyle w:val="ListParagraph"/>
      </w:pPr>
    </w:p>
    <w:p w:rsidR="00AF068F" w:rsidRPr="00E82FF8" w:rsidRDefault="00AF068F" w:rsidP="003A752C">
      <w:pPr>
        <w:pStyle w:val="Heading2"/>
        <w:numPr>
          <w:ilvl w:val="0"/>
          <w:numId w:val="30"/>
        </w:numPr>
        <w:rPr>
          <w:b/>
        </w:rPr>
      </w:pPr>
      <w:bookmarkStart w:id="25" w:name="_Toc364783292"/>
      <w:bookmarkStart w:id="26" w:name="_Toc367699083"/>
      <w:r w:rsidRPr="00BA43AA">
        <w:rPr>
          <w:b/>
        </w:rPr>
        <w:t>Enrollment growth plan</w:t>
      </w:r>
      <w:bookmarkEnd w:id="25"/>
      <w:bookmarkEnd w:id="26"/>
      <w:r w:rsidRPr="00BA43AA">
        <w:rPr>
          <w:b/>
        </w:rPr>
        <w:t xml:space="preserve"> </w:t>
      </w:r>
    </w:p>
    <w:p w:rsidR="00AF068F" w:rsidRDefault="00AF068F" w:rsidP="003A752C">
      <w:pPr>
        <w:pStyle w:val="Heading7"/>
        <w:numPr>
          <w:ilvl w:val="0"/>
          <w:numId w:val="23"/>
        </w:numPr>
        <w:rPr>
          <w:rFonts w:eastAsia="Arial Unicode MS"/>
        </w:rPr>
      </w:pPr>
      <w:r>
        <w:rPr>
          <w:rFonts w:eastAsia="Arial Unicode MS"/>
        </w:rPr>
        <w:t xml:space="preserve">Indicate, in a table, the distribution of students in the consolidated school by grade and the implementation timeline, projecting the enrollment pattern through full growth. </w:t>
      </w:r>
    </w:p>
    <w:p w:rsidR="00AF068F" w:rsidRDefault="0087098F" w:rsidP="00AF068F">
      <w:pPr>
        <w:pStyle w:val="ListParagraph"/>
      </w:pPr>
      <w:r>
        <w:t>The table below</w:t>
      </w:r>
      <w:r w:rsidR="00822024">
        <w:t xml:space="preserve"> </w:t>
      </w:r>
      <w:r w:rsidR="00AF068F">
        <w:t xml:space="preserve">outlines both the steady state enrollment model for a merged charter and the six year plan to bring the current two charter model to the steady state model.  </w:t>
      </w:r>
      <w:r w:rsidR="00822024">
        <w:t>This</w:t>
      </w:r>
      <w:r w:rsidR="00AF068F">
        <w:t xml:space="preserve"> model </w:t>
      </w:r>
      <w:r w:rsidR="00822024">
        <w:t xml:space="preserve">was developed </w:t>
      </w:r>
      <w:r w:rsidR="00AF068F">
        <w:t xml:space="preserve">with two clear guidelines. These </w:t>
      </w:r>
      <w:r w:rsidR="00822024">
        <w:t xml:space="preserve">two </w:t>
      </w:r>
      <w:r w:rsidR="00AF068F">
        <w:t>guidelines are laid out below with explanations.</w:t>
      </w:r>
    </w:p>
    <w:p w:rsidR="00AF068F" w:rsidRDefault="00AF068F" w:rsidP="00AF068F">
      <w:pPr>
        <w:pStyle w:val="ListParagraph"/>
      </w:pPr>
    </w:p>
    <w:p w:rsidR="004840B4" w:rsidRDefault="00AF068F" w:rsidP="003A752C">
      <w:pPr>
        <w:pStyle w:val="ListParagraph"/>
        <w:numPr>
          <w:ilvl w:val="0"/>
          <w:numId w:val="27"/>
        </w:numPr>
      </w:pPr>
      <w:r w:rsidRPr="003166CC">
        <w:rPr>
          <w:b/>
        </w:rPr>
        <w:t>ELL Rate Consistency</w:t>
      </w:r>
      <w:r>
        <w:t xml:space="preserve">: Match Community Day was developed specifically to serve English Language Learners from the city of Boston.  It pledged to do so by having a very high percentage of applicants in entry level grades who spoke another language at home besides English.  In 2012-2013, 87% of the 200 Match Community Day families indicated a language preference other than English. This has led to an ELL rate at Match Community Day of 82%.  </w:t>
      </w:r>
      <w:r w:rsidR="00822024">
        <w:t xml:space="preserve">The </w:t>
      </w:r>
      <w:r>
        <w:t>long-term goal at Match Community Day has always been to have a high rate of ELL students in grades K1-4</w:t>
      </w:r>
      <w:r w:rsidR="00E34344">
        <w:t xml:space="preserve"> </w:t>
      </w:r>
      <w:r>
        <w:t>but a relatively</w:t>
      </w:r>
      <w:r w:rsidR="00DA4873">
        <w:t xml:space="preserve"> low ELL rate in K1-12 overall, as students who have been with Match Community Day through 4</w:t>
      </w:r>
      <w:r w:rsidR="00DA4873" w:rsidRPr="00DA4873">
        <w:rPr>
          <w:vertAlign w:val="superscript"/>
        </w:rPr>
        <w:t>th</w:t>
      </w:r>
      <w:r w:rsidR="00DA4873">
        <w:t xml:space="preserve"> grade will have become proficient in English and no longer designated as LEP. </w:t>
      </w:r>
      <w:r w:rsidR="00822024">
        <w:t xml:space="preserve">Match </w:t>
      </w:r>
      <w:r>
        <w:t>believe</w:t>
      </w:r>
      <w:r w:rsidR="00822024">
        <w:t>s</w:t>
      </w:r>
      <w:r>
        <w:t xml:space="preserve"> that if the</w:t>
      </w:r>
      <w:r w:rsidR="004F70BE">
        <w:t xml:space="preserve"> ELL</w:t>
      </w:r>
      <w:r w:rsidR="00BE0E7E">
        <w:t xml:space="preserve"> rate remains high, </w:t>
      </w:r>
      <w:r w:rsidR="00822024">
        <w:t>it</w:t>
      </w:r>
      <w:r>
        <w:t xml:space="preserve"> would be </w:t>
      </w:r>
    </w:p>
    <w:p w:rsidR="00AF068F" w:rsidRDefault="00AF068F" w:rsidP="004840B4">
      <w:pPr>
        <w:pStyle w:val="ListParagraph"/>
        <w:ind w:left="1080"/>
      </w:pPr>
      <w:r>
        <w:lastRenderedPageBreak/>
        <w:t xml:space="preserve">failing </w:t>
      </w:r>
      <w:r w:rsidR="00822024">
        <w:t>its</w:t>
      </w:r>
      <w:r>
        <w:t xml:space="preserve"> kids by not having them reach English proficiency.  </w:t>
      </w:r>
      <w:r w:rsidR="00822024">
        <w:t xml:space="preserve">The </w:t>
      </w:r>
      <w:r>
        <w:t xml:space="preserve">model in this regard is Community Day in Lawrence. They have a very high ELL rate in the lower elementary grades (sometimes reaching 99%) but an overall ELL rate of 30% in grade K1-8.  Since Match Community Day is chartered for grades K1-12 we anticipate an ELL rate of 20-25% overall with a high ELL rate in the lower elementary grades and a very low ELL rate in all other grades.   </w:t>
      </w:r>
    </w:p>
    <w:p w:rsidR="00AF068F" w:rsidRDefault="00AF068F" w:rsidP="00AF068F">
      <w:pPr>
        <w:pStyle w:val="ListParagraph"/>
        <w:ind w:left="1080"/>
      </w:pPr>
    </w:p>
    <w:p w:rsidR="00AF068F" w:rsidRDefault="00AF068F" w:rsidP="00AF068F">
      <w:pPr>
        <w:pStyle w:val="ListParagraph"/>
        <w:ind w:left="1080"/>
      </w:pPr>
      <w:r>
        <w:t xml:space="preserve">Under a consolidated charter, Match is committed to continuing this pattern of ELL rates across the enrollment </w:t>
      </w:r>
      <w:r w:rsidR="00E34344">
        <w:t>span</w:t>
      </w:r>
      <w:r>
        <w:t xml:space="preserve">.  While </w:t>
      </w:r>
      <w:r w:rsidR="00740343">
        <w:t xml:space="preserve">Match </w:t>
      </w:r>
      <w:r>
        <w:t>expect</w:t>
      </w:r>
      <w:r w:rsidR="00740343">
        <w:t>s</w:t>
      </w:r>
      <w:r>
        <w:t xml:space="preserve"> that there is a greater chance that non-ELL students in the existing Match 6-12 could receive a sibling preference in the elementary school grades, </w:t>
      </w:r>
      <w:r w:rsidR="00740343">
        <w:t>Match</w:t>
      </w:r>
      <w:r>
        <w:t xml:space="preserve"> believe</w:t>
      </w:r>
      <w:r w:rsidR="00740343">
        <w:t>s</w:t>
      </w:r>
      <w:r>
        <w:t xml:space="preserve"> that this will be equaled out by siblings of ELL students in the lower elementary grades who are admitted in m</w:t>
      </w:r>
      <w:r w:rsidR="00E34344">
        <w:t>iddle school grade entry points</w:t>
      </w:r>
      <w:r>
        <w:t>.</w:t>
      </w:r>
    </w:p>
    <w:p w:rsidR="00AF068F" w:rsidRDefault="00AF068F" w:rsidP="00AF068F">
      <w:pPr>
        <w:pStyle w:val="ListParagraph"/>
        <w:ind w:left="1080"/>
      </w:pPr>
    </w:p>
    <w:p w:rsidR="00AF068F" w:rsidRPr="0087098F" w:rsidRDefault="00AF068F" w:rsidP="003A752C">
      <w:pPr>
        <w:pStyle w:val="ListParagraph"/>
        <w:numPr>
          <w:ilvl w:val="0"/>
          <w:numId w:val="27"/>
        </w:numPr>
        <w:rPr>
          <w:color w:val="FF0000"/>
        </w:rPr>
      </w:pPr>
      <w:r w:rsidRPr="003166CC">
        <w:rPr>
          <w:b/>
        </w:rPr>
        <w:t xml:space="preserve">Multiple </w:t>
      </w:r>
      <w:r w:rsidR="003166CC">
        <w:rPr>
          <w:b/>
        </w:rPr>
        <w:t>Entry</w:t>
      </w:r>
      <w:r w:rsidRPr="003166CC">
        <w:rPr>
          <w:b/>
        </w:rPr>
        <w:t xml:space="preserve"> </w:t>
      </w:r>
      <w:r w:rsidR="003166CC">
        <w:rPr>
          <w:b/>
        </w:rPr>
        <w:t>Points</w:t>
      </w:r>
      <w:r>
        <w:t xml:space="preserve">: </w:t>
      </w:r>
      <w:r w:rsidRPr="0079264C">
        <w:t xml:space="preserve">The Board and school leadership </w:t>
      </w:r>
      <w:r>
        <w:t>are committed to keeping a significant number of grade-level entry points available under a consolidated charter. Under a consolidated charter, Match would be required by state law to fill any open spots in a cohort through 5</w:t>
      </w:r>
      <w:r w:rsidRPr="00C25525">
        <w:rPr>
          <w:vertAlign w:val="superscript"/>
        </w:rPr>
        <w:t>th</w:t>
      </w:r>
      <w:r>
        <w:t xml:space="preserve"> grade. Match is committed to expanding the grade span of entry points significantly and filling any open spots through February of 9</w:t>
      </w:r>
      <w:r w:rsidRPr="00C25525">
        <w:rPr>
          <w:vertAlign w:val="superscript"/>
        </w:rPr>
        <w:t>th</w:t>
      </w:r>
      <w:r>
        <w:t xml:space="preserve"> grade.  While the actual number of open spots will fluctuate annually because of the randomness of openings in each grade, </w:t>
      </w:r>
      <w:r w:rsidR="00740343">
        <w:t xml:space="preserve">Match </w:t>
      </w:r>
      <w:r>
        <w:t>project</w:t>
      </w:r>
      <w:r w:rsidR="00740343">
        <w:t>s</w:t>
      </w:r>
      <w:r>
        <w:t xml:space="preserve"> that in add</w:t>
      </w:r>
      <w:r w:rsidR="00BE0E7E">
        <w:t xml:space="preserve">itional to 95 new students take in </w:t>
      </w:r>
      <w:r>
        <w:t xml:space="preserve">each year in our standard entry level grades of K1 and 1, Match will also have spots for an additional 50 new students across other grade levels.  Under Match’s current enrollment policy (which it is committed to keeping), there will be a new lottery each year for every grade from K1 through 9 </w:t>
      </w:r>
      <w:r w:rsidR="00BE0E7E">
        <w:t>to ensure</w:t>
      </w:r>
      <w:r>
        <w:t xml:space="preserve"> that mobile families will be able to apply for a spot at Match.</w:t>
      </w:r>
    </w:p>
    <w:p w:rsidR="0087098F" w:rsidRPr="0087098F" w:rsidRDefault="004F1534" w:rsidP="003335CD">
      <w:pPr>
        <w:ind w:left="1080"/>
      </w:pPr>
      <w:r>
        <w:t>The</w:t>
      </w:r>
      <w:r w:rsidR="0087098F" w:rsidRPr="0087098F">
        <w:t xml:space="preserve"> enrollment plan for the next seven years of a consolidated charter is laid out in the table below.  It has the following important assumptions and timelines:</w:t>
      </w:r>
    </w:p>
    <w:p w:rsidR="00493335" w:rsidRDefault="0087098F" w:rsidP="00493335">
      <w:pPr>
        <w:pStyle w:val="ListParagraph"/>
        <w:numPr>
          <w:ilvl w:val="0"/>
          <w:numId w:val="35"/>
        </w:numPr>
      </w:pPr>
      <w:r w:rsidRPr="0087098F">
        <w:t xml:space="preserve">“Backfill” takes place from grades </w:t>
      </w:r>
      <w:r w:rsidR="00D34D69">
        <w:t>K1 through February of 9th grade.</w:t>
      </w:r>
    </w:p>
    <w:p w:rsidR="00493335" w:rsidRDefault="0087098F" w:rsidP="00493335">
      <w:pPr>
        <w:pStyle w:val="ListParagraph"/>
        <w:numPr>
          <w:ilvl w:val="0"/>
          <w:numId w:val="35"/>
        </w:numPr>
      </w:pPr>
      <w:r w:rsidRPr="0087098F">
        <w:t xml:space="preserve">In 2014-2015, Match’s entry grades will be 6th grade and K1. </w:t>
      </w:r>
    </w:p>
    <w:p w:rsidR="00493335" w:rsidRDefault="0087098F" w:rsidP="00493335">
      <w:pPr>
        <w:pStyle w:val="ListParagraph"/>
        <w:numPr>
          <w:ilvl w:val="0"/>
          <w:numId w:val="35"/>
        </w:numPr>
      </w:pPr>
      <w:r w:rsidRPr="0087098F">
        <w:t>From 2015-2016 to 2019-2020, Match’s entry grade will be K1. In addition to any backfill that takes place, Match will add an additional 24 students to the rising cohort of 1st grade students</w:t>
      </w:r>
      <w:r w:rsidR="00D34D69">
        <w:t xml:space="preserve"> in each of these years,</w:t>
      </w:r>
      <w:r w:rsidRPr="0087098F">
        <w:t xml:space="preserve"> and an additional 46 students to the risi</w:t>
      </w:r>
      <w:r w:rsidR="00D34D69">
        <w:t>ng cohort of 6th grade students in each of these years.</w:t>
      </w:r>
    </w:p>
    <w:p w:rsidR="003335CD" w:rsidRDefault="0087098F" w:rsidP="00493335">
      <w:pPr>
        <w:pStyle w:val="ListParagraph"/>
        <w:numPr>
          <w:ilvl w:val="0"/>
          <w:numId w:val="35"/>
        </w:numPr>
      </w:pPr>
      <w:r w:rsidRPr="0087098F">
        <w:t>In 2020-2021, we expect to meet our average daily enrollment maximum of 1250.</w:t>
      </w:r>
      <w:r w:rsidR="00D34D69">
        <w:t xml:space="preserve"> </w:t>
      </w:r>
      <w:r w:rsidR="000D6296" w:rsidRPr="000D6296">
        <w:t>In the steady state enrollment model that we will reach u</w:t>
      </w:r>
      <w:r w:rsidR="004F1534">
        <w:t xml:space="preserve">nder a consolidated charter, </w:t>
      </w:r>
      <w:r w:rsidR="000D6296" w:rsidRPr="000D6296">
        <w:t>each year</w:t>
      </w:r>
      <w:r w:rsidR="004F1534">
        <w:t>, we will</w:t>
      </w:r>
      <w:r w:rsidR="000D6296" w:rsidRPr="000D6296">
        <w:t xml:space="preserve"> enroll 72 students in K1, 24 students in 1, and approximately 50 students grades 1-9 as a</w:t>
      </w:r>
      <w:r w:rsidR="009C2EAA">
        <w:t xml:space="preserve"> result of our backfill policy.</w:t>
      </w:r>
    </w:p>
    <w:p w:rsidR="0087098F" w:rsidRDefault="00FD6B33" w:rsidP="00097D23">
      <w:pPr>
        <w:ind w:left="720"/>
        <w:jc w:val="center"/>
      </w:pPr>
      <w:r w:rsidRPr="00FD6B33">
        <w:rPr>
          <w:noProof/>
        </w:rPr>
        <w:drawing>
          <wp:inline distT="0" distB="0" distL="0" distR="0">
            <wp:extent cx="3615068" cy="2977116"/>
            <wp:effectExtent l="19050" t="0" r="4432" b="0"/>
            <wp:docPr id="9" name="Picture 9" descr="Proposed growth plan from school years 2013-2014 through 2020-2021 which demonstrates consolidation into a single K1-12 school with 72 students in K1 and K2; 96 students per grades 1-9; and attrition at grades 10 through 12. The school reaches 1250 maximum enrollment in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702" cy="2994109"/>
                    </a:xfrm>
                    <a:prstGeom prst="rect">
                      <a:avLst/>
                    </a:prstGeom>
                    <a:noFill/>
                    <a:ln>
                      <a:noFill/>
                    </a:ln>
                  </pic:spPr>
                </pic:pic>
              </a:graphicData>
            </a:graphic>
          </wp:inline>
        </w:drawing>
      </w:r>
    </w:p>
    <w:p w:rsidR="0020518F" w:rsidRPr="002D0493" w:rsidRDefault="0020518F" w:rsidP="00EE2351">
      <w:pPr>
        <w:ind w:left="720"/>
      </w:pPr>
      <w:r>
        <w:lastRenderedPageBreak/>
        <w:t xml:space="preserve">To create the table </w:t>
      </w:r>
      <w:r w:rsidR="009B5DE1">
        <w:t>above</w:t>
      </w:r>
      <w:r>
        <w:t xml:space="preserve">, we used </w:t>
      </w:r>
      <w:r w:rsidR="00D51392">
        <w:t>current</w:t>
      </w:r>
      <w:r>
        <w:t xml:space="preserve"> attrition numbers to estimate our enrollment as we move to a steady state model. In the event that our actual attrition numbers are lower than what we initially predicted, </w:t>
      </w:r>
      <w:r w:rsidR="00D51392">
        <w:t xml:space="preserve">and the Match High School has a higher </w:t>
      </w:r>
      <w:r>
        <w:t xml:space="preserve">enrollment </w:t>
      </w:r>
      <w:r w:rsidR="00D51392">
        <w:t>than anticipated</w:t>
      </w:r>
      <w:r>
        <w:t xml:space="preserve">, </w:t>
      </w:r>
      <w:r w:rsidR="00D51392">
        <w:t xml:space="preserve">fewer students will be taken </w:t>
      </w:r>
      <w:r w:rsidR="004F1534">
        <w:t>in at</w:t>
      </w:r>
      <w:r w:rsidR="00D51392">
        <w:t xml:space="preserve"> the lower grades.  In this scenario, these smaller lower elementary grade cohorts will be increased as the high school enrollment evens out.</w:t>
      </w:r>
    </w:p>
    <w:p w:rsidR="00AF068F" w:rsidRDefault="00AF068F" w:rsidP="003A752C">
      <w:pPr>
        <w:pStyle w:val="Heading7"/>
        <w:numPr>
          <w:ilvl w:val="0"/>
          <w:numId w:val="23"/>
        </w:numPr>
        <w:rPr>
          <w:rFonts w:eastAsia="Arial Unicode MS"/>
        </w:rPr>
      </w:pPr>
      <w:r>
        <w:rPr>
          <w:rFonts w:eastAsia="Arial Unicode MS"/>
        </w:rPr>
        <w:t xml:space="preserve">For requests that would result in a single regional school, explain how the anticipated proportion of student enrollment from the districts in the region may change under consolidation. </w:t>
      </w:r>
    </w:p>
    <w:p w:rsidR="00AF068F" w:rsidRPr="00B425FB" w:rsidRDefault="00AF068F" w:rsidP="00AF068F">
      <w:pPr>
        <w:ind w:left="720"/>
      </w:pPr>
      <w:r>
        <w:t>Not applicable.</w:t>
      </w:r>
    </w:p>
    <w:p w:rsidR="00AF068F" w:rsidRDefault="00AF068F" w:rsidP="003A752C">
      <w:pPr>
        <w:pStyle w:val="Heading7"/>
        <w:numPr>
          <w:ilvl w:val="0"/>
          <w:numId w:val="23"/>
        </w:numPr>
        <w:rPr>
          <w:rFonts w:eastAsia="Arial Unicode MS"/>
        </w:rPr>
      </w:pPr>
      <w:r>
        <w:rPr>
          <w:rFonts w:eastAsia="Arial Unicode MS"/>
        </w:rPr>
        <w:t xml:space="preserve">If a school in the network presently operates under an enrollment cap as a condition on its charter, discuss how this enrollment cap may impact some of the anticipated changes under consolidation.  </w:t>
      </w:r>
    </w:p>
    <w:p w:rsidR="00AF068F" w:rsidRPr="00B425FB" w:rsidRDefault="00AF068F" w:rsidP="00AF068F">
      <w:pPr>
        <w:ind w:left="720"/>
      </w:pPr>
      <w:r>
        <w:t xml:space="preserve">Not applicable. </w:t>
      </w:r>
    </w:p>
    <w:p w:rsidR="00AF068F" w:rsidRDefault="007C1948" w:rsidP="003A752C">
      <w:pPr>
        <w:pStyle w:val="Heading2"/>
        <w:numPr>
          <w:ilvl w:val="0"/>
          <w:numId w:val="30"/>
        </w:numPr>
        <w:pBdr>
          <w:top w:val="single" w:sz="24" w:space="1" w:color="DBE5F1" w:themeColor="accent1" w:themeTint="33"/>
        </w:pBdr>
        <w:rPr>
          <w:b/>
        </w:rPr>
      </w:pPr>
      <w:bookmarkStart w:id="27" w:name="_Toc364783293"/>
      <w:bookmarkStart w:id="28" w:name="_Toc367699084"/>
      <w:r>
        <w:rPr>
          <w:b/>
        </w:rPr>
        <w:t>School Design</w:t>
      </w:r>
      <w:bookmarkEnd w:id="27"/>
      <w:bookmarkEnd w:id="28"/>
      <w:r w:rsidR="00AF068F" w:rsidRPr="00E82FF8">
        <w:rPr>
          <w:b/>
        </w:rPr>
        <w:t xml:space="preserve"> </w:t>
      </w:r>
    </w:p>
    <w:p w:rsidR="00AF068F" w:rsidRDefault="00AF068F" w:rsidP="003A752C">
      <w:pPr>
        <w:pStyle w:val="Heading7"/>
        <w:numPr>
          <w:ilvl w:val="0"/>
          <w:numId w:val="25"/>
        </w:numPr>
      </w:pPr>
      <w:r w:rsidRPr="00E82FF8">
        <w:t>If applicable, summarize and explain the elimination or transfer of any aspect of school design unique to a single school within the network to the consolidated school.</w:t>
      </w:r>
    </w:p>
    <w:p w:rsidR="00AF068F" w:rsidRPr="003E2B17" w:rsidRDefault="00AF068F" w:rsidP="00AF068F">
      <w:pPr>
        <w:ind w:left="720"/>
        <w:rPr>
          <w:rFonts w:eastAsia="Times New Roman"/>
        </w:rPr>
      </w:pPr>
      <w:r w:rsidRPr="00C25525">
        <w:rPr>
          <w:rFonts w:eastAsia="Times New Roman"/>
          <w:bCs/>
        </w:rPr>
        <w:t xml:space="preserve">Currently, </w:t>
      </w:r>
      <w:r w:rsidR="00740343">
        <w:rPr>
          <w:rFonts w:eastAsia="Times New Roman"/>
          <w:bCs/>
        </w:rPr>
        <w:t>Match’s</w:t>
      </w:r>
      <w:r w:rsidR="00740343" w:rsidRPr="00C25525">
        <w:rPr>
          <w:rFonts w:eastAsia="Times New Roman"/>
          <w:bCs/>
        </w:rPr>
        <w:t xml:space="preserve"> </w:t>
      </w:r>
      <w:r w:rsidRPr="00C25525">
        <w:rPr>
          <w:rFonts w:eastAsia="Times New Roman"/>
          <w:bCs/>
        </w:rPr>
        <w:t xml:space="preserve">three existing "schools" -- </w:t>
      </w:r>
      <w:r>
        <w:rPr>
          <w:rFonts w:eastAsia="Times New Roman"/>
          <w:bCs/>
        </w:rPr>
        <w:t>M</w:t>
      </w:r>
      <w:r w:rsidRPr="00C25525">
        <w:rPr>
          <w:rFonts w:eastAsia="Times New Roman"/>
          <w:bCs/>
        </w:rPr>
        <w:t xml:space="preserve">atch </w:t>
      </w:r>
      <w:r>
        <w:rPr>
          <w:rFonts w:eastAsia="Times New Roman"/>
          <w:bCs/>
        </w:rPr>
        <w:t>C</w:t>
      </w:r>
      <w:r w:rsidRPr="00C25525">
        <w:rPr>
          <w:rFonts w:eastAsia="Times New Roman"/>
          <w:bCs/>
        </w:rPr>
        <w:t xml:space="preserve">ommunity </w:t>
      </w:r>
      <w:r>
        <w:rPr>
          <w:rFonts w:eastAsia="Times New Roman"/>
          <w:bCs/>
        </w:rPr>
        <w:t>D</w:t>
      </w:r>
      <w:r w:rsidRPr="00C25525">
        <w:rPr>
          <w:rFonts w:eastAsia="Times New Roman"/>
          <w:bCs/>
        </w:rPr>
        <w:t xml:space="preserve">ay, </w:t>
      </w:r>
      <w:r>
        <w:rPr>
          <w:rFonts w:eastAsia="Times New Roman"/>
          <w:bCs/>
        </w:rPr>
        <w:t>M</w:t>
      </w:r>
      <w:r w:rsidRPr="00C25525">
        <w:rPr>
          <w:rFonts w:eastAsia="Times New Roman"/>
          <w:bCs/>
        </w:rPr>
        <w:t xml:space="preserve">atch </w:t>
      </w:r>
      <w:r>
        <w:rPr>
          <w:rFonts w:eastAsia="Times New Roman"/>
          <w:bCs/>
        </w:rPr>
        <w:t>M</w:t>
      </w:r>
      <w:r w:rsidRPr="00C25525">
        <w:rPr>
          <w:rFonts w:eastAsia="Times New Roman"/>
          <w:bCs/>
        </w:rPr>
        <w:t xml:space="preserve">iddle </w:t>
      </w:r>
      <w:r>
        <w:rPr>
          <w:rFonts w:eastAsia="Times New Roman"/>
          <w:bCs/>
        </w:rPr>
        <w:t>S</w:t>
      </w:r>
      <w:r w:rsidRPr="00C25525">
        <w:rPr>
          <w:rFonts w:eastAsia="Times New Roman"/>
          <w:bCs/>
        </w:rPr>
        <w:t xml:space="preserve">chool, and </w:t>
      </w:r>
      <w:r>
        <w:rPr>
          <w:rFonts w:eastAsia="Times New Roman"/>
          <w:bCs/>
        </w:rPr>
        <w:t>M</w:t>
      </w:r>
      <w:r w:rsidRPr="00C25525">
        <w:rPr>
          <w:rFonts w:eastAsia="Times New Roman"/>
          <w:bCs/>
        </w:rPr>
        <w:t xml:space="preserve">atch </w:t>
      </w:r>
      <w:r>
        <w:rPr>
          <w:rFonts w:eastAsia="Times New Roman"/>
          <w:bCs/>
        </w:rPr>
        <w:t>H</w:t>
      </w:r>
      <w:r w:rsidRPr="00C25525">
        <w:rPr>
          <w:rFonts w:eastAsia="Times New Roman"/>
          <w:bCs/>
        </w:rPr>
        <w:t xml:space="preserve">igh </w:t>
      </w:r>
      <w:r>
        <w:rPr>
          <w:rFonts w:eastAsia="Times New Roman"/>
          <w:bCs/>
        </w:rPr>
        <w:t>S</w:t>
      </w:r>
      <w:r w:rsidRPr="00C25525">
        <w:rPr>
          <w:rFonts w:eastAsia="Times New Roman"/>
          <w:bCs/>
        </w:rPr>
        <w:t>chool -- share overwhelmingly the same design priorities. They are extended day schoo</w:t>
      </w:r>
      <w:r w:rsidR="004F1534">
        <w:rPr>
          <w:rFonts w:eastAsia="Times New Roman"/>
          <w:bCs/>
        </w:rPr>
        <w:t xml:space="preserve">ls, focused on college success </w:t>
      </w:r>
      <w:r w:rsidRPr="00C25525">
        <w:rPr>
          <w:rFonts w:eastAsia="Times New Roman"/>
          <w:bCs/>
        </w:rPr>
        <w:t>and mastery of traditional academic skills.   All schools offer students 2</w:t>
      </w:r>
      <w:r w:rsidR="004F1534">
        <w:rPr>
          <w:rFonts w:eastAsia="Times New Roman"/>
          <w:bCs/>
        </w:rPr>
        <w:t xml:space="preserve"> </w:t>
      </w:r>
      <w:r w:rsidRPr="00C25525">
        <w:rPr>
          <w:rFonts w:eastAsia="Times New Roman"/>
          <w:bCs/>
        </w:rPr>
        <w:t>hours of 1</w:t>
      </w:r>
      <w:r>
        <w:rPr>
          <w:rFonts w:eastAsia="Times New Roman"/>
          <w:bCs/>
        </w:rPr>
        <w:t>-</w:t>
      </w:r>
      <w:r w:rsidRPr="00C25525">
        <w:rPr>
          <w:rFonts w:eastAsia="Times New Roman"/>
          <w:bCs/>
        </w:rPr>
        <w:t>on</w:t>
      </w:r>
      <w:r>
        <w:rPr>
          <w:rFonts w:eastAsia="Times New Roman"/>
          <w:bCs/>
        </w:rPr>
        <w:t>-</w:t>
      </w:r>
      <w:r w:rsidRPr="00C25525">
        <w:rPr>
          <w:rFonts w:eastAsia="Times New Roman"/>
          <w:bCs/>
        </w:rPr>
        <w:t xml:space="preserve">1 tutoring per day. The variations between these schools are modest.  For example, </w:t>
      </w:r>
      <w:r>
        <w:rPr>
          <w:rFonts w:eastAsia="Times New Roman"/>
          <w:bCs/>
        </w:rPr>
        <w:t>M</w:t>
      </w:r>
      <w:r w:rsidRPr="00C25525">
        <w:rPr>
          <w:rFonts w:eastAsia="Times New Roman"/>
          <w:bCs/>
        </w:rPr>
        <w:t xml:space="preserve">atch </w:t>
      </w:r>
      <w:r>
        <w:rPr>
          <w:rFonts w:eastAsia="Times New Roman"/>
          <w:bCs/>
        </w:rPr>
        <w:t>C</w:t>
      </w:r>
      <w:r w:rsidRPr="00C25525">
        <w:rPr>
          <w:rFonts w:eastAsia="Times New Roman"/>
          <w:bCs/>
        </w:rPr>
        <w:t xml:space="preserve">ommunity </w:t>
      </w:r>
      <w:r>
        <w:rPr>
          <w:rFonts w:eastAsia="Times New Roman"/>
          <w:bCs/>
        </w:rPr>
        <w:t>D</w:t>
      </w:r>
      <w:r w:rsidRPr="00C25525">
        <w:rPr>
          <w:rFonts w:eastAsia="Times New Roman"/>
          <w:bCs/>
        </w:rPr>
        <w:t xml:space="preserve">ay obviously specializes in meeting the needs of </w:t>
      </w:r>
      <w:r>
        <w:rPr>
          <w:rFonts w:eastAsia="Times New Roman"/>
          <w:bCs/>
        </w:rPr>
        <w:t>ELL</w:t>
      </w:r>
      <w:r w:rsidRPr="00C25525">
        <w:rPr>
          <w:rFonts w:eastAsia="Times New Roman"/>
          <w:bCs/>
        </w:rPr>
        <w:t xml:space="preserve"> students, and </w:t>
      </w:r>
      <w:r>
        <w:rPr>
          <w:rFonts w:eastAsia="Times New Roman"/>
          <w:bCs/>
        </w:rPr>
        <w:t>M</w:t>
      </w:r>
      <w:r w:rsidRPr="00C25525">
        <w:rPr>
          <w:rFonts w:eastAsia="Times New Roman"/>
          <w:bCs/>
        </w:rPr>
        <w:t xml:space="preserve">atch </w:t>
      </w:r>
      <w:r>
        <w:rPr>
          <w:rFonts w:eastAsia="Times New Roman"/>
          <w:bCs/>
        </w:rPr>
        <w:t>H</w:t>
      </w:r>
      <w:r w:rsidRPr="00C25525">
        <w:rPr>
          <w:rFonts w:eastAsia="Times New Roman"/>
          <w:bCs/>
        </w:rPr>
        <w:t xml:space="preserve">igh </w:t>
      </w:r>
      <w:r>
        <w:rPr>
          <w:rFonts w:eastAsia="Times New Roman"/>
          <w:bCs/>
        </w:rPr>
        <w:t>S</w:t>
      </w:r>
      <w:r w:rsidRPr="00C25525">
        <w:rPr>
          <w:rFonts w:eastAsia="Times New Roman"/>
          <w:bCs/>
        </w:rPr>
        <w:t>chool offers all manner of programming appropriate to secondary schooling</w:t>
      </w:r>
    </w:p>
    <w:p w:rsidR="00AF068F" w:rsidRPr="00C25525" w:rsidRDefault="00AF068F" w:rsidP="00AF068F">
      <w:pPr>
        <w:pStyle w:val="ListParagraph"/>
        <w:rPr>
          <w:rFonts w:eastAsia="Times New Roman"/>
        </w:rPr>
      </w:pPr>
      <w:r w:rsidRPr="00C25525">
        <w:rPr>
          <w:rFonts w:eastAsia="Times New Roman"/>
          <w:bCs/>
        </w:rPr>
        <w:t xml:space="preserve">In the consolidated charter, </w:t>
      </w:r>
      <w:r w:rsidR="00740343">
        <w:rPr>
          <w:rFonts w:eastAsia="Times New Roman"/>
          <w:bCs/>
        </w:rPr>
        <w:t>Match</w:t>
      </w:r>
      <w:r w:rsidR="00740343" w:rsidRPr="00C25525">
        <w:rPr>
          <w:rFonts w:eastAsia="Times New Roman"/>
          <w:bCs/>
        </w:rPr>
        <w:t xml:space="preserve"> </w:t>
      </w:r>
      <w:r w:rsidR="00740343">
        <w:rPr>
          <w:rFonts w:eastAsia="Times New Roman"/>
          <w:bCs/>
        </w:rPr>
        <w:t xml:space="preserve">will </w:t>
      </w:r>
      <w:r w:rsidR="004F1534">
        <w:rPr>
          <w:rFonts w:eastAsia="Times New Roman"/>
          <w:bCs/>
        </w:rPr>
        <w:t>reach full enrollment in a K1</w:t>
      </w:r>
      <w:r w:rsidRPr="00C25525">
        <w:rPr>
          <w:rFonts w:eastAsia="Times New Roman"/>
          <w:bCs/>
        </w:rPr>
        <w:t xml:space="preserve">-12 charter that we will organize into </w:t>
      </w:r>
      <w:r w:rsidR="0088489A">
        <w:rPr>
          <w:rFonts w:eastAsia="Times New Roman"/>
          <w:bCs/>
        </w:rPr>
        <w:t xml:space="preserve">four </w:t>
      </w:r>
      <w:r w:rsidRPr="00C25525">
        <w:rPr>
          <w:rFonts w:eastAsia="Times New Roman"/>
          <w:bCs/>
        </w:rPr>
        <w:t>campuses and leadership teams.  These campuses will not deviate from the core design features described above.</w:t>
      </w:r>
    </w:p>
    <w:p w:rsidR="00AF068F" w:rsidRPr="00C25525" w:rsidRDefault="00AF068F" w:rsidP="00AF068F">
      <w:pPr>
        <w:pStyle w:val="ListParagraph"/>
        <w:rPr>
          <w:rFonts w:eastAsia="Times New Roman"/>
        </w:rPr>
      </w:pPr>
    </w:p>
    <w:p w:rsidR="000D6296" w:rsidRDefault="00AF068F" w:rsidP="000D6296">
      <w:pPr>
        <w:pStyle w:val="ListParagraph"/>
        <w:rPr>
          <w:rFonts w:eastAsia="Times New Roman"/>
          <w:bCs/>
        </w:rPr>
      </w:pPr>
      <w:r w:rsidRPr="00C25525">
        <w:rPr>
          <w:rFonts w:eastAsia="Times New Roman"/>
          <w:bCs/>
        </w:rPr>
        <w:t xml:space="preserve">As </w:t>
      </w:r>
      <w:r>
        <w:rPr>
          <w:rFonts w:eastAsia="Times New Roman"/>
          <w:bCs/>
        </w:rPr>
        <w:t>the charter school office</w:t>
      </w:r>
      <w:r w:rsidRPr="00C25525">
        <w:rPr>
          <w:rFonts w:eastAsia="Times New Roman"/>
          <w:bCs/>
        </w:rPr>
        <w:t xml:space="preserve"> is awar</w:t>
      </w:r>
      <w:r w:rsidR="00C71172">
        <w:rPr>
          <w:rFonts w:eastAsia="Times New Roman"/>
          <w:bCs/>
        </w:rPr>
        <w:t xml:space="preserve">e, </w:t>
      </w:r>
      <w:r w:rsidR="00896563">
        <w:rPr>
          <w:rFonts w:eastAsia="Times New Roman"/>
          <w:bCs/>
        </w:rPr>
        <w:t xml:space="preserve">Match recently received funding from the Gates Foundation to pilot a design project in hybrid schooling </w:t>
      </w:r>
      <w:r w:rsidRPr="00C25525">
        <w:rPr>
          <w:rFonts w:eastAsia="Times New Roman"/>
          <w:bCs/>
        </w:rPr>
        <w:t xml:space="preserve">that </w:t>
      </w:r>
      <w:r w:rsidR="00740343">
        <w:rPr>
          <w:rFonts w:eastAsia="Times New Roman"/>
          <w:bCs/>
        </w:rPr>
        <w:t>is called</w:t>
      </w:r>
      <w:r w:rsidRPr="00C25525">
        <w:rPr>
          <w:rFonts w:eastAsia="Times New Roman"/>
          <w:bCs/>
        </w:rPr>
        <w:t xml:space="preserve"> "</w:t>
      </w:r>
      <w:r>
        <w:rPr>
          <w:rFonts w:eastAsia="Times New Roman"/>
          <w:bCs/>
        </w:rPr>
        <w:t>M</w:t>
      </w:r>
      <w:r w:rsidRPr="00C25525">
        <w:rPr>
          <w:rFonts w:eastAsia="Times New Roman"/>
          <w:bCs/>
        </w:rPr>
        <w:t xml:space="preserve">atch </w:t>
      </w:r>
      <w:r>
        <w:rPr>
          <w:rFonts w:eastAsia="Times New Roman"/>
          <w:bCs/>
        </w:rPr>
        <w:t>N</w:t>
      </w:r>
      <w:r w:rsidRPr="00C25525">
        <w:rPr>
          <w:rFonts w:eastAsia="Times New Roman"/>
          <w:bCs/>
        </w:rPr>
        <w:t xml:space="preserve">ext."   </w:t>
      </w:r>
      <w:r w:rsidR="00BE7D9D">
        <w:rPr>
          <w:rFonts w:eastAsia="Times New Roman"/>
          <w:bCs/>
        </w:rPr>
        <w:t>Over the next three years, t</w:t>
      </w:r>
      <w:r w:rsidRPr="00C25525">
        <w:rPr>
          <w:rFonts w:eastAsia="Times New Roman"/>
          <w:bCs/>
        </w:rPr>
        <w:t>he "</w:t>
      </w:r>
      <w:r>
        <w:rPr>
          <w:rFonts w:eastAsia="Times New Roman"/>
          <w:bCs/>
        </w:rPr>
        <w:t>M</w:t>
      </w:r>
      <w:r w:rsidRPr="00C25525">
        <w:rPr>
          <w:rFonts w:eastAsia="Times New Roman"/>
          <w:bCs/>
        </w:rPr>
        <w:t xml:space="preserve">atch </w:t>
      </w:r>
      <w:r>
        <w:rPr>
          <w:rFonts w:eastAsia="Times New Roman"/>
          <w:bCs/>
        </w:rPr>
        <w:t>N</w:t>
      </w:r>
      <w:r w:rsidRPr="00C25525">
        <w:rPr>
          <w:rFonts w:eastAsia="Times New Roman"/>
          <w:bCs/>
        </w:rPr>
        <w:t xml:space="preserve">ext" design project involves piloting and evaluating in the 4th, 5th, and 6th grades associated with </w:t>
      </w:r>
      <w:r>
        <w:rPr>
          <w:rFonts w:eastAsia="Times New Roman"/>
          <w:bCs/>
        </w:rPr>
        <w:t>Match Community Day</w:t>
      </w:r>
      <w:r w:rsidRPr="00C25525">
        <w:rPr>
          <w:rFonts w:eastAsia="Times New Roman"/>
          <w:bCs/>
        </w:rPr>
        <w:t xml:space="preserve"> a hybrid design that exposes students to increased levels of tutoring overseen by master teachers</w:t>
      </w:r>
      <w:r w:rsidR="00C71172">
        <w:rPr>
          <w:rFonts w:eastAsia="Times New Roman"/>
          <w:bCs/>
        </w:rPr>
        <w:t xml:space="preserve">, </w:t>
      </w:r>
      <w:r w:rsidRPr="00C25525">
        <w:rPr>
          <w:rFonts w:eastAsia="Times New Roman"/>
          <w:bCs/>
        </w:rPr>
        <w:t>exposes student</w:t>
      </w:r>
      <w:r>
        <w:rPr>
          <w:rFonts w:eastAsia="Times New Roman"/>
          <w:bCs/>
        </w:rPr>
        <w:t>s</w:t>
      </w:r>
      <w:r w:rsidRPr="00C25525">
        <w:rPr>
          <w:rFonts w:eastAsia="Times New Roman"/>
          <w:bCs/>
        </w:rPr>
        <w:t xml:space="preserve"> to extensive silent reading in an effort to drive </w:t>
      </w:r>
      <w:r>
        <w:rPr>
          <w:rFonts w:eastAsia="Times New Roman"/>
          <w:bCs/>
        </w:rPr>
        <w:t>ELA</w:t>
      </w:r>
      <w:r w:rsidRPr="00C25525">
        <w:rPr>
          <w:rFonts w:eastAsia="Times New Roman"/>
          <w:bCs/>
        </w:rPr>
        <w:t xml:space="preserve"> gains, and increased uses of technology in the classroom.   Over the next 3 years</w:t>
      </w:r>
      <w:r w:rsidR="00740343">
        <w:rPr>
          <w:rFonts w:eastAsia="Times New Roman"/>
          <w:bCs/>
        </w:rPr>
        <w:t>,</w:t>
      </w:r>
      <w:r w:rsidRPr="00C25525">
        <w:rPr>
          <w:rFonts w:eastAsia="Times New Roman"/>
          <w:bCs/>
        </w:rPr>
        <w:t xml:space="preserve"> and as </w:t>
      </w:r>
      <w:r w:rsidR="00740343">
        <w:rPr>
          <w:rFonts w:eastAsia="Times New Roman"/>
          <w:bCs/>
        </w:rPr>
        <w:t>Match</w:t>
      </w:r>
      <w:r w:rsidR="00740343" w:rsidRPr="00C25525">
        <w:rPr>
          <w:rFonts w:eastAsia="Times New Roman"/>
          <w:bCs/>
        </w:rPr>
        <w:t xml:space="preserve"> </w:t>
      </w:r>
      <w:r w:rsidRPr="00C25525">
        <w:rPr>
          <w:rFonts w:eastAsia="Times New Roman"/>
          <w:bCs/>
        </w:rPr>
        <w:t>learn</w:t>
      </w:r>
      <w:r w:rsidR="00740343">
        <w:rPr>
          <w:rFonts w:eastAsia="Times New Roman"/>
          <w:bCs/>
        </w:rPr>
        <w:t>s</w:t>
      </w:r>
      <w:r w:rsidRPr="00C25525">
        <w:rPr>
          <w:rFonts w:eastAsia="Times New Roman"/>
          <w:bCs/>
        </w:rPr>
        <w:t xml:space="preserve"> whether the revised tutor staffing pattern, increased reading time, and expanded technology use drive superior academic results, </w:t>
      </w:r>
      <w:r w:rsidR="00740343">
        <w:rPr>
          <w:rFonts w:eastAsia="Times New Roman"/>
          <w:bCs/>
        </w:rPr>
        <w:t>Match</w:t>
      </w:r>
      <w:r w:rsidR="00740343" w:rsidRPr="00C25525">
        <w:rPr>
          <w:rFonts w:eastAsia="Times New Roman"/>
          <w:bCs/>
        </w:rPr>
        <w:t xml:space="preserve"> </w:t>
      </w:r>
      <w:r w:rsidRPr="00C25525">
        <w:rPr>
          <w:rFonts w:eastAsia="Times New Roman"/>
          <w:bCs/>
        </w:rPr>
        <w:t xml:space="preserve">will evaluate whether and how to make the design elements of </w:t>
      </w:r>
      <w:r>
        <w:rPr>
          <w:rFonts w:eastAsia="Times New Roman"/>
          <w:bCs/>
        </w:rPr>
        <w:t>M</w:t>
      </w:r>
      <w:r w:rsidRPr="00C25525">
        <w:rPr>
          <w:rFonts w:eastAsia="Times New Roman"/>
          <w:bCs/>
        </w:rPr>
        <w:t xml:space="preserve">atch </w:t>
      </w:r>
      <w:r>
        <w:rPr>
          <w:rFonts w:eastAsia="Times New Roman"/>
          <w:bCs/>
        </w:rPr>
        <w:t>N</w:t>
      </w:r>
      <w:r w:rsidRPr="00C25525">
        <w:rPr>
          <w:rFonts w:eastAsia="Times New Roman"/>
          <w:bCs/>
        </w:rPr>
        <w:t xml:space="preserve">ext a permanent fixture in </w:t>
      </w:r>
      <w:r w:rsidR="00740343">
        <w:rPr>
          <w:rFonts w:eastAsia="Times New Roman"/>
          <w:bCs/>
        </w:rPr>
        <w:t>its</w:t>
      </w:r>
      <w:r w:rsidRPr="00C25525">
        <w:rPr>
          <w:rFonts w:eastAsia="Times New Roman"/>
          <w:bCs/>
        </w:rPr>
        <w:t xml:space="preserve"> early and late middle schools.    Again, this plan for piloting and </w:t>
      </w:r>
      <w:r w:rsidR="009F6EB6">
        <w:rPr>
          <w:rFonts w:eastAsia="Times New Roman"/>
          <w:bCs/>
        </w:rPr>
        <w:t>evaluating</w:t>
      </w:r>
      <w:r w:rsidRPr="00C25525">
        <w:rPr>
          <w:rFonts w:eastAsia="Times New Roman"/>
          <w:bCs/>
        </w:rPr>
        <w:t xml:space="preserve"> the design features of </w:t>
      </w:r>
      <w:r>
        <w:rPr>
          <w:rFonts w:eastAsia="Times New Roman"/>
          <w:bCs/>
        </w:rPr>
        <w:t>M</w:t>
      </w:r>
      <w:r w:rsidRPr="00C25525">
        <w:rPr>
          <w:rFonts w:eastAsia="Times New Roman"/>
          <w:bCs/>
        </w:rPr>
        <w:t xml:space="preserve">atch </w:t>
      </w:r>
      <w:r>
        <w:rPr>
          <w:rFonts w:eastAsia="Times New Roman"/>
          <w:bCs/>
        </w:rPr>
        <w:t>N</w:t>
      </w:r>
      <w:r w:rsidRPr="00C25525">
        <w:rPr>
          <w:rFonts w:eastAsia="Times New Roman"/>
          <w:bCs/>
        </w:rPr>
        <w:t>ext doe</w:t>
      </w:r>
      <w:r w:rsidR="00BE7D9D">
        <w:rPr>
          <w:rFonts w:eastAsia="Times New Roman"/>
          <w:bCs/>
        </w:rPr>
        <w:t xml:space="preserve">s not change with consolidation, nor does it alter the core Match design principles that we describe above. </w:t>
      </w: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5B4F60" w:rsidRDefault="005B4F60" w:rsidP="000D6296">
      <w:pPr>
        <w:pStyle w:val="ListParagraph"/>
        <w:rPr>
          <w:rFonts w:eastAsia="Times New Roman"/>
          <w:bCs/>
        </w:rPr>
      </w:pPr>
    </w:p>
    <w:p w:rsidR="004840B4" w:rsidRPr="000D6296" w:rsidRDefault="004840B4" w:rsidP="000D6296">
      <w:pPr>
        <w:pStyle w:val="ListParagraph"/>
        <w:rPr>
          <w:rFonts w:eastAsia="Times New Roman"/>
          <w:bCs/>
        </w:rPr>
      </w:pPr>
    </w:p>
    <w:p w:rsidR="00AF068F" w:rsidRDefault="007C1948" w:rsidP="003A752C">
      <w:pPr>
        <w:pStyle w:val="Heading2"/>
        <w:numPr>
          <w:ilvl w:val="0"/>
          <w:numId w:val="30"/>
        </w:numPr>
        <w:rPr>
          <w:b/>
        </w:rPr>
      </w:pPr>
      <w:bookmarkStart w:id="29" w:name="_Toc367699085"/>
      <w:r>
        <w:rPr>
          <w:b/>
        </w:rPr>
        <w:lastRenderedPageBreak/>
        <w:t>Board Bylaws</w:t>
      </w:r>
      <w:bookmarkEnd w:id="29"/>
    </w:p>
    <w:p w:rsidR="00B4459F" w:rsidRDefault="00AF068F" w:rsidP="003A752C">
      <w:pPr>
        <w:pStyle w:val="Heading7"/>
        <w:numPr>
          <w:ilvl w:val="0"/>
          <w:numId w:val="24"/>
        </w:numPr>
        <w:ind w:left="720"/>
        <w:rPr>
          <w:rFonts w:eastAsia="Arial Unicode MS"/>
        </w:rPr>
      </w:pPr>
      <w:r>
        <w:rPr>
          <w:rFonts w:eastAsia="Arial Unicode MS"/>
        </w:rPr>
        <w:t>If applicable, summarize any changes to the bylaws as a result of consolidation.  Include a draft of amended bylaws, if possible.</w:t>
      </w:r>
    </w:p>
    <w:p w:rsidR="00097D23" w:rsidRPr="00CB5779" w:rsidRDefault="00CB5779" w:rsidP="005B4F60">
      <w:pPr>
        <w:ind w:left="720"/>
      </w:pPr>
      <w:r>
        <w:t>We do not anticipate any changes to the current bylaws approved by the Massachusetts Department of Elementary and Secondary Education on October 26</w:t>
      </w:r>
      <w:r w:rsidRPr="00CB5779">
        <w:rPr>
          <w:vertAlign w:val="superscript"/>
        </w:rPr>
        <w:t>th</w:t>
      </w:r>
      <w:r>
        <w:t>,</w:t>
      </w:r>
      <w:r w:rsidR="00226336">
        <w:t xml:space="preserve"> 2012, with the exception, if approved, </w:t>
      </w:r>
      <w:r>
        <w:t>of the charters being consolidated as one in where they are currently referre</w:t>
      </w:r>
      <w:r w:rsidR="005B4F60">
        <w:t xml:space="preserve">d to as two separate charters. </w:t>
      </w:r>
    </w:p>
    <w:p w:rsidR="00E044C5" w:rsidRPr="000C7CAE" w:rsidRDefault="00E044C5" w:rsidP="00E044C5">
      <w:pPr>
        <w:pStyle w:val="Heading1"/>
      </w:pPr>
      <w:bookmarkStart w:id="30" w:name="_Toc364783295"/>
      <w:bookmarkStart w:id="31" w:name="_Toc367699086"/>
      <w:r>
        <w:t xml:space="preserve">Part 5: </w:t>
      </w:r>
      <w:r w:rsidR="00486D79">
        <w:t>Consolidated Action Plan</w:t>
      </w:r>
      <w:bookmarkEnd w:id="30"/>
      <w:bookmarkEnd w:id="31"/>
    </w:p>
    <w:p w:rsidR="00E044C5" w:rsidRPr="00486D79" w:rsidRDefault="00E044C5" w:rsidP="003A752C">
      <w:pPr>
        <w:pStyle w:val="Heading2"/>
        <w:numPr>
          <w:ilvl w:val="0"/>
          <w:numId w:val="29"/>
        </w:numPr>
        <w:ind w:left="360"/>
        <w:rPr>
          <w:rFonts w:eastAsia="Arial Unicode MS"/>
          <w:b/>
        </w:rPr>
      </w:pPr>
      <w:bookmarkStart w:id="32" w:name="_Toc364782932"/>
      <w:bookmarkStart w:id="33" w:name="_Toc364783296"/>
      <w:bookmarkStart w:id="34" w:name="_Toc367699087"/>
      <w:r w:rsidRPr="00486D79">
        <w:rPr>
          <w:rFonts w:eastAsia="Arial Unicode MS"/>
          <w:b/>
        </w:rPr>
        <w:t>Consolidation will require the board and school leadership to develop a plan to address the required changes caused by consolidation. Each request must contain a detailed action plan with anticipated steps for successful consolidation. The action plan should be specific and consistent with the school's model and consolidation's objectives. The action plan provides a clear sense of both the institutional knowledge and the resources available to support successful consolidation.</w:t>
      </w:r>
      <w:bookmarkEnd w:id="32"/>
      <w:bookmarkEnd w:id="33"/>
      <w:bookmarkEnd w:id="34"/>
    </w:p>
    <w:p w:rsidR="00E044C5" w:rsidRPr="000C7CAE" w:rsidRDefault="00E044C5" w:rsidP="003A752C">
      <w:pPr>
        <w:pStyle w:val="Heading7"/>
        <w:numPr>
          <w:ilvl w:val="0"/>
          <w:numId w:val="28"/>
        </w:numPr>
        <w:rPr>
          <w:rFonts w:eastAsia="Arial Unicode MS"/>
        </w:rPr>
      </w:pPr>
      <w:r w:rsidRPr="000C7CAE">
        <w:rPr>
          <w:rFonts w:eastAsia="Arial Unicode MS"/>
        </w:rPr>
        <w:t xml:space="preserve">In a chart, </w:t>
      </w:r>
      <w:r w:rsidRPr="000C7CAE">
        <w:rPr>
          <w:rFonts w:eastAsia="Arial Unicode MS"/>
          <w:b/>
          <w:bCs/>
        </w:rPr>
        <w:t>describe</w:t>
      </w:r>
      <w:r w:rsidRPr="000C7CAE">
        <w:rPr>
          <w:rFonts w:eastAsia="Arial Unicode MS"/>
        </w:rPr>
        <w:t xml:space="preserve"> the following, at a minimum:</w:t>
      </w:r>
    </w:p>
    <w:p w:rsidR="00E044C5" w:rsidRPr="000C7CAE" w:rsidRDefault="00E044C5" w:rsidP="003A752C">
      <w:pPr>
        <w:pStyle w:val="Heading7"/>
        <w:numPr>
          <w:ilvl w:val="1"/>
          <w:numId w:val="28"/>
        </w:numPr>
        <w:spacing w:before="0"/>
        <w:rPr>
          <w:rFonts w:eastAsia="Arial Unicode MS"/>
        </w:rPr>
      </w:pPr>
      <w:r w:rsidRPr="000C7CAE">
        <w:rPr>
          <w:rFonts w:eastAsia="Arial Unicode MS"/>
        </w:rPr>
        <w:t>Actions to be taken;</w:t>
      </w:r>
    </w:p>
    <w:p w:rsidR="00E044C5" w:rsidRPr="000C7CAE" w:rsidRDefault="00E044C5" w:rsidP="003A752C">
      <w:pPr>
        <w:pStyle w:val="Heading7"/>
        <w:numPr>
          <w:ilvl w:val="1"/>
          <w:numId w:val="28"/>
        </w:numPr>
        <w:spacing w:before="0"/>
        <w:rPr>
          <w:rFonts w:eastAsia="Arial Unicode MS"/>
        </w:rPr>
      </w:pPr>
      <w:r w:rsidRPr="000C7CAE">
        <w:rPr>
          <w:rFonts w:eastAsia="Arial Unicode MS"/>
        </w:rPr>
        <w:t>Interim benchmarks to monitor implementation of actions;</w:t>
      </w:r>
    </w:p>
    <w:p w:rsidR="00E044C5" w:rsidRPr="000C7CAE" w:rsidRDefault="00E044C5" w:rsidP="003A752C">
      <w:pPr>
        <w:pStyle w:val="Heading7"/>
        <w:numPr>
          <w:ilvl w:val="1"/>
          <w:numId w:val="28"/>
        </w:numPr>
        <w:spacing w:before="0"/>
        <w:rPr>
          <w:rFonts w:eastAsia="Arial Unicode MS"/>
        </w:rPr>
      </w:pPr>
      <w:r w:rsidRPr="000C7CAE">
        <w:rPr>
          <w:rFonts w:eastAsia="Arial Unicode MS"/>
        </w:rPr>
        <w:t>Designated point person; and</w:t>
      </w:r>
    </w:p>
    <w:p w:rsidR="0087098F" w:rsidRPr="005B4F60" w:rsidRDefault="0087098F" w:rsidP="005B4F60">
      <w:pPr>
        <w:pStyle w:val="Heading7"/>
        <w:spacing w:before="0"/>
        <w:ind w:left="1080"/>
        <w:rPr>
          <w:rFonts w:eastAsia="Arial Unicode MS"/>
        </w:rPr>
      </w:pPr>
      <w:r>
        <w:rPr>
          <w:rFonts w:eastAsia="Arial Unicode MS"/>
        </w:rPr>
        <w:t xml:space="preserve">D. </w:t>
      </w:r>
      <w:r w:rsidR="00097D23">
        <w:rPr>
          <w:rFonts w:eastAsia="Arial Unicode MS"/>
        </w:rPr>
        <w:t xml:space="preserve"> </w:t>
      </w:r>
      <w:r w:rsidR="00E044C5" w:rsidRPr="000C7CAE">
        <w:rPr>
          <w:rFonts w:eastAsia="Arial Unicode MS"/>
        </w:rPr>
        <w:t>Start date and projecte</w:t>
      </w:r>
      <w:r w:rsidR="00EB5538">
        <w:rPr>
          <w:rFonts w:eastAsia="Arial Unicode MS"/>
        </w:rPr>
        <w:t>d completion date for each task</w:t>
      </w:r>
    </w:p>
    <w:p w:rsidR="0087098F" w:rsidRPr="005B4F60" w:rsidRDefault="0087098F" w:rsidP="005B4F60">
      <w:pPr>
        <w:rPr>
          <w:rFonts w:eastAsia="Arial Unicode MS"/>
        </w:rPr>
      </w:pPr>
      <w:r w:rsidRPr="0087098F">
        <w:t xml:space="preserve">We anticipate that the vast majority of our current plans relating </w:t>
      </w:r>
      <w:r w:rsidR="00ED0478">
        <w:t xml:space="preserve">to </w:t>
      </w:r>
      <w:r w:rsidR="00A44331">
        <w:t>staff</w:t>
      </w:r>
      <w:r w:rsidRPr="0087098F">
        <w:t xml:space="preserve">, transportation and facilities will remain regardless of whether the consolidation request </w:t>
      </w:r>
      <w:r>
        <w:t>was</w:t>
      </w:r>
      <w:r w:rsidRPr="0087098F">
        <w:t xml:space="preserve"> to be successful. Major action plans</w:t>
      </w:r>
      <w:r w:rsidR="009F6EB6">
        <w:t xml:space="preserve"> steps that require involved</w:t>
      </w:r>
      <w:r w:rsidRPr="0087098F">
        <w:t xml:space="preserve"> </w:t>
      </w:r>
      <w:r w:rsidR="009F6EB6">
        <w:t xml:space="preserve">communication </w:t>
      </w:r>
      <w:r w:rsidRPr="0087098F">
        <w:t xml:space="preserve">are listed below. </w:t>
      </w:r>
    </w:p>
    <w:tbl>
      <w:tblPr>
        <w:tblStyle w:val="TableGrid"/>
        <w:tblW w:w="0" w:type="auto"/>
        <w:tblLook w:val="04A0" w:firstRow="1" w:lastRow="0" w:firstColumn="1" w:lastColumn="0" w:noHBand="0" w:noVBand="1"/>
      </w:tblPr>
      <w:tblGrid>
        <w:gridCol w:w="2697"/>
        <w:gridCol w:w="2967"/>
        <w:gridCol w:w="2519"/>
        <w:gridCol w:w="2833"/>
      </w:tblGrid>
      <w:tr w:rsidR="0087098F" w:rsidTr="008808E3">
        <w:trPr>
          <w:trHeight w:val="474"/>
        </w:trPr>
        <w:tc>
          <w:tcPr>
            <w:tcW w:w="2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098F" w:rsidRDefault="0087098F">
            <w:pPr>
              <w:jc w:val="center"/>
              <w:rPr>
                <w:b/>
              </w:rPr>
            </w:pPr>
            <w:r>
              <w:rPr>
                <w:b/>
              </w:rPr>
              <w:t>Action To Be Taken</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098F" w:rsidRDefault="0087098F">
            <w:pPr>
              <w:jc w:val="center"/>
              <w:rPr>
                <w:b/>
              </w:rPr>
            </w:pPr>
            <w:r>
              <w:rPr>
                <w:b/>
              </w:rPr>
              <w:t>Interim Benchmark to Monitor Implementation</w:t>
            </w:r>
          </w:p>
        </w:tc>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098F" w:rsidRDefault="0087098F">
            <w:pPr>
              <w:jc w:val="center"/>
              <w:rPr>
                <w:b/>
              </w:rPr>
            </w:pPr>
            <w:r>
              <w:rPr>
                <w:b/>
              </w:rPr>
              <w:t>Designated Point Person</w:t>
            </w:r>
          </w:p>
        </w:tc>
        <w:tc>
          <w:tcPr>
            <w:tcW w:w="2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098F" w:rsidRDefault="0087098F">
            <w:pPr>
              <w:jc w:val="center"/>
              <w:rPr>
                <w:b/>
              </w:rPr>
            </w:pPr>
            <w:r>
              <w:rPr>
                <w:b/>
              </w:rPr>
              <w:t>Start Date and Projected Completion Date</w:t>
            </w:r>
          </w:p>
        </w:tc>
      </w:tr>
      <w:tr w:rsidR="0087098F" w:rsidTr="008808E3">
        <w:trPr>
          <w:trHeight w:val="474"/>
        </w:trPr>
        <w:tc>
          <w:tcPr>
            <w:tcW w:w="2697" w:type="dxa"/>
            <w:tcBorders>
              <w:top w:val="single" w:sz="4" w:space="0" w:color="auto"/>
              <w:left w:val="single" w:sz="4" w:space="0" w:color="auto"/>
              <w:bottom w:val="single" w:sz="4" w:space="0" w:color="auto"/>
              <w:right w:val="single" w:sz="4" w:space="0" w:color="auto"/>
            </w:tcBorders>
            <w:hideMark/>
          </w:tcPr>
          <w:p w:rsidR="0087098F" w:rsidRDefault="0087098F" w:rsidP="00EA31A3">
            <w:pPr>
              <w:jc w:val="center"/>
            </w:pPr>
            <w:r>
              <w:t xml:space="preserve">Communication with </w:t>
            </w:r>
            <w:r w:rsidR="00EA31A3">
              <w:t>School Leaders</w:t>
            </w:r>
          </w:p>
        </w:tc>
        <w:tc>
          <w:tcPr>
            <w:tcW w:w="2967"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87098F" w:rsidRDefault="00EA31A3">
            <w:pPr>
              <w:jc w:val="center"/>
            </w:pPr>
            <w:r>
              <w:t>Tobey Jackson</w:t>
            </w:r>
          </w:p>
        </w:tc>
        <w:tc>
          <w:tcPr>
            <w:tcW w:w="2833"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Upon approval</w:t>
            </w:r>
          </w:p>
        </w:tc>
      </w:tr>
      <w:tr w:rsidR="006E0D99" w:rsidTr="008808E3">
        <w:trPr>
          <w:trHeight w:val="474"/>
        </w:trPr>
        <w:tc>
          <w:tcPr>
            <w:tcW w:w="2697" w:type="dxa"/>
            <w:tcBorders>
              <w:top w:val="single" w:sz="4" w:space="0" w:color="auto"/>
              <w:left w:val="single" w:sz="4" w:space="0" w:color="auto"/>
              <w:bottom w:val="single" w:sz="4" w:space="0" w:color="auto"/>
              <w:right w:val="single" w:sz="4" w:space="0" w:color="auto"/>
            </w:tcBorders>
          </w:tcPr>
          <w:p w:rsidR="006E0D99" w:rsidRDefault="006E0D99" w:rsidP="00EA31A3">
            <w:pPr>
              <w:jc w:val="center"/>
            </w:pPr>
            <w:r>
              <w:t>Communication with School Teachers</w:t>
            </w:r>
          </w:p>
        </w:tc>
        <w:tc>
          <w:tcPr>
            <w:tcW w:w="2967" w:type="dxa"/>
            <w:tcBorders>
              <w:top w:val="single" w:sz="4" w:space="0" w:color="auto"/>
              <w:left w:val="single" w:sz="4" w:space="0" w:color="auto"/>
              <w:bottom w:val="single" w:sz="4" w:space="0" w:color="auto"/>
              <w:right w:val="single" w:sz="4" w:space="0" w:color="auto"/>
            </w:tcBorders>
          </w:tcPr>
          <w:p w:rsidR="006E0D99" w:rsidRDefault="006E0D99">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6E0D99" w:rsidDel="00EA31A3" w:rsidRDefault="006E0D99">
            <w:pPr>
              <w:jc w:val="center"/>
            </w:pPr>
            <w:r>
              <w:t>Respective School Leadership Teams</w:t>
            </w:r>
          </w:p>
        </w:tc>
        <w:tc>
          <w:tcPr>
            <w:tcW w:w="2833" w:type="dxa"/>
            <w:tcBorders>
              <w:top w:val="single" w:sz="4" w:space="0" w:color="auto"/>
              <w:left w:val="single" w:sz="4" w:space="0" w:color="auto"/>
              <w:bottom w:val="single" w:sz="4" w:space="0" w:color="auto"/>
              <w:right w:val="single" w:sz="4" w:space="0" w:color="auto"/>
            </w:tcBorders>
          </w:tcPr>
          <w:p w:rsidR="006E0D99" w:rsidRDefault="006E0D99">
            <w:pPr>
              <w:jc w:val="center"/>
            </w:pPr>
            <w:r>
              <w:t>Upon approval</w:t>
            </w:r>
          </w:p>
        </w:tc>
      </w:tr>
      <w:tr w:rsidR="006E0D99" w:rsidTr="008808E3">
        <w:trPr>
          <w:trHeight w:val="457"/>
        </w:trPr>
        <w:tc>
          <w:tcPr>
            <w:tcW w:w="2697" w:type="dxa"/>
            <w:tcBorders>
              <w:top w:val="single" w:sz="4" w:space="0" w:color="auto"/>
              <w:left w:val="single" w:sz="4" w:space="0" w:color="auto"/>
              <w:bottom w:val="single" w:sz="4" w:space="0" w:color="auto"/>
              <w:right w:val="single" w:sz="4" w:space="0" w:color="auto"/>
            </w:tcBorders>
          </w:tcPr>
          <w:p w:rsidR="006E0D99" w:rsidRDefault="006E0D99">
            <w:pPr>
              <w:jc w:val="center"/>
            </w:pPr>
            <w:r>
              <w:t>Updating of School Marketing Materials</w:t>
            </w:r>
          </w:p>
        </w:tc>
        <w:tc>
          <w:tcPr>
            <w:tcW w:w="2967" w:type="dxa"/>
            <w:tcBorders>
              <w:top w:val="single" w:sz="4" w:space="0" w:color="auto"/>
              <w:left w:val="single" w:sz="4" w:space="0" w:color="auto"/>
              <w:bottom w:val="single" w:sz="4" w:space="0" w:color="auto"/>
              <w:right w:val="single" w:sz="4" w:space="0" w:color="auto"/>
            </w:tcBorders>
          </w:tcPr>
          <w:p w:rsidR="006E0D99" w:rsidRDefault="006E0D99">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6E0D99" w:rsidRDefault="006E0D99">
            <w:pPr>
              <w:jc w:val="center"/>
            </w:pPr>
            <w:r>
              <w:t>Mike Larsson</w:t>
            </w:r>
          </w:p>
        </w:tc>
        <w:tc>
          <w:tcPr>
            <w:tcW w:w="2833" w:type="dxa"/>
            <w:tcBorders>
              <w:top w:val="single" w:sz="4" w:space="0" w:color="auto"/>
              <w:left w:val="single" w:sz="4" w:space="0" w:color="auto"/>
              <w:bottom w:val="single" w:sz="4" w:space="0" w:color="auto"/>
              <w:right w:val="single" w:sz="4" w:space="0" w:color="auto"/>
            </w:tcBorders>
          </w:tcPr>
          <w:p w:rsidR="006E0D99" w:rsidRDefault="006E0D99">
            <w:pPr>
              <w:jc w:val="center"/>
            </w:pPr>
            <w:r>
              <w:t>Upon approval</w:t>
            </w:r>
          </w:p>
        </w:tc>
      </w:tr>
      <w:tr w:rsidR="006E0D99" w:rsidTr="008808E3">
        <w:trPr>
          <w:trHeight w:val="474"/>
        </w:trPr>
        <w:tc>
          <w:tcPr>
            <w:tcW w:w="2697" w:type="dxa"/>
            <w:tcBorders>
              <w:top w:val="single" w:sz="4" w:space="0" w:color="auto"/>
              <w:left w:val="single" w:sz="4" w:space="0" w:color="auto"/>
              <w:bottom w:val="single" w:sz="4" w:space="0" w:color="auto"/>
              <w:right w:val="single" w:sz="4" w:space="0" w:color="auto"/>
            </w:tcBorders>
          </w:tcPr>
          <w:p w:rsidR="006E0D99" w:rsidRDefault="006E0D99">
            <w:pPr>
              <w:jc w:val="center"/>
            </w:pPr>
            <w:r>
              <w:t>Website update to reflect consolidation</w:t>
            </w:r>
          </w:p>
        </w:tc>
        <w:tc>
          <w:tcPr>
            <w:tcW w:w="2967" w:type="dxa"/>
            <w:tcBorders>
              <w:top w:val="single" w:sz="4" w:space="0" w:color="auto"/>
              <w:left w:val="single" w:sz="4" w:space="0" w:color="auto"/>
              <w:bottom w:val="single" w:sz="4" w:space="0" w:color="auto"/>
              <w:right w:val="single" w:sz="4" w:space="0" w:color="auto"/>
            </w:tcBorders>
          </w:tcPr>
          <w:p w:rsidR="006E0D99" w:rsidRDefault="006E0D99">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6E0D99" w:rsidRDefault="006E0D99">
            <w:pPr>
              <w:jc w:val="center"/>
            </w:pPr>
            <w:r>
              <w:t>Mike Larsson</w:t>
            </w:r>
          </w:p>
        </w:tc>
        <w:tc>
          <w:tcPr>
            <w:tcW w:w="2833" w:type="dxa"/>
            <w:tcBorders>
              <w:top w:val="single" w:sz="4" w:space="0" w:color="auto"/>
              <w:left w:val="single" w:sz="4" w:space="0" w:color="auto"/>
              <w:bottom w:val="single" w:sz="4" w:space="0" w:color="auto"/>
              <w:right w:val="single" w:sz="4" w:space="0" w:color="auto"/>
            </w:tcBorders>
          </w:tcPr>
          <w:p w:rsidR="006E0D99" w:rsidRDefault="006E0D99">
            <w:pPr>
              <w:jc w:val="center"/>
            </w:pPr>
            <w:r>
              <w:t>Upon approval</w:t>
            </w:r>
          </w:p>
        </w:tc>
      </w:tr>
      <w:tr w:rsidR="0087098F" w:rsidTr="008808E3">
        <w:trPr>
          <w:trHeight w:val="228"/>
        </w:trPr>
        <w:tc>
          <w:tcPr>
            <w:tcW w:w="2697"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Communication with Families</w:t>
            </w:r>
          </w:p>
        </w:tc>
        <w:tc>
          <w:tcPr>
            <w:tcW w:w="2967"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N/A</w:t>
            </w:r>
          </w:p>
        </w:tc>
        <w:tc>
          <w:tcPr>
            <w:tcW w:w="2519"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Mike Larsson</w:t>
            </w:r>
          </w:p>
        </w:tc>
        <w:tc>
          <w:tcPr>
            <w:tcW w:w="2833" w:type="dxa"/>
            <w:tcBorders>
              <w:top w:val="single" w:sz="4" w:space="0" w:color="auto"/>
              <w:left w:val="single" w:sz="4" w:space="0" w:color="auto"/>
              <w:bottom w:val="single" w:sz="4" w:space="0" w:color="auto"/>
              <w:right w:val="single" w:sz="4" w:space="0" w:color="auto"/>
            </w:tcBorders>
            <w:hideMark/>
          </w:tcPr>
          <w:p w:rsidR="0087098F" w:rsidRDefault="0087098F">
            <w:pPr>
              <w:jc w:val="center"/>
            </w:pPr>
            <w:r>
              <w:t>Upon approval</w:t>
            </w:r>
          </w:p>
        </w:tc>
      </w:tr>
      <w:tr w:rsidR="00062281" w:rsidTr="008808E3">
        <w:trPr>
          <w:trHeight w:val="474"/>
        </w:trPr>
        <w:tc>
          <w:tcPr>
            <w:tcW w:w="2697" w:type="dxa"/>
            <w:tcBorders>
              <w:top w:val="single" w:sz="4" w:space="0" w:color="auto"/>
              <w:left w:val="single" w:sz="4" w:space="0" w:color="auto"/>
              <w:bottom w:val="single" w:sz="4" w:space="0" w:color="auto"/>
              <w:right w:val="single" w:sz="4" w:space="0" w:color="auto"/>
            </w:tcBorders>
          </w:tcPr>
          <w:p w:rsidR="00062281" w:rsidRDefault="00062281" w:rsidP="006E0D99">
            <w:pPr>
              <w:jc w:val="center"/>
            </w:pPr>
            <w:r>
              <w:t xml:space="preserve">Communication with DESE to align federal grants </w:t>
            </w:r>
          </w:p>
        </w:tc>
        <w:tc>
          <w:tcPr>
            <w:tcW w:w="2967" w:type="dxa"/>
            <w:tcBorders>
              <w:top w:val="single" w:sz="4" w:space="0" w:color="auto"/>
              <w:left w:val="single" w:sz="4" w:space="0" w:color="auto"/>
              <w:bottom w:val="single" w:sz="4" w:space="0" w:color="auto"/>
              <w:right w:val="single" w:sz="4" w:space="0" w:color="auto"/>
            </w:tcBorders>
          </w:tcPr>
          <w:p w:rsidR="00062281" w:rsidRDefault="00062281">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062281" w:rsidRDefault="00062281">
            <w:pPr>
              <w:jc w:val="center"/>
            </w:pPr>
            <w:r>
              <w:t>Mike Larsson</w:t>
            </w:r>
          </w:p>
        </w:tc>
        <w:tc>
          <w:tcPr>
            <w:tcW w:w="2833" w:type="dxa"/>
            <w:tcBorders>
              <w:top w:val="single" w:sz="4" w:space="0" w:color="auto"/>
              <w:left w:val="single" w:sz="4" w:space="0" w:color="auto"/>
              <w:bottom w:val="single" w:sz="4" w:space="0" w:color="auto"/>
              <w:right w:val="single" w:sz="4" w:space="0" w:color="auto"/>
            </w:tcBorders>
          </w:tcPr>
          <w:p w:rsidR="00062281" w:rsidRDefault="00062281">
            <w:pPr>
              <w:jc w:val="center"/>
            </w:pPr>
            <w:r>
              <w:t>Upon approval</w:t>
            </w:r>
          </w:p>
        </w:tc>
      </w:tr>
      <w:tr w:rsidR="00142359" w:rsidTr="008808E3">
        <w:trPr>
          <w:trHeight w:val="702"/>
        </w:trPr>
        <w:tc>
          <w:tcPr>
            <w:tcW w:w="2697" w:type="dxa"/>
            <w:tcBorders>
              <w:top w:val="single" w:sz="4" w:space="0" w:color="auto"/>
              <w:left w:val="single" w:sz="4" w:space="0" w:color="auto"/>
              <w:bottom w:val="single" w:sz="4" w:space="0" w:color="auto"/>
              <w:right w:val="single" w:sz="4" w:space="0" w:color="auto"/>
            </w:tcBorders>
          </w:tcPr>
          <w:p w:rsidR="00142359" w:rsidRDefault="006E0D99" w:rsidP="00142359">
            <w:pPr>
              <w:jc w:val="center"/>
            </w:pPr>
            <w:r>
              <w:t>Communication with DESE to align charter accountability measures</w:t>
            </w:r>
          </w:p>
        </w:tc>
        <w:tc>
          <w:tcPr>
            <w:tcW w:w="2967" w:type="dxa"/>
            <w:tcBorders>
              <w:top w:val="single" w:sz="4" w:space="0" w:color="auto"/>
              <w:left w:val="single" w:sz="4" w:space="0" w:color="auto"/>
              <w:bottom w:val="single" w:sz="4" w:space="0" w:color="auto"/>
              <w:right w:val="single" w:sz="4" w:space="0" w:color="auto"/>
            </w:tcBorders>
          </w:tcPr>
          <w:p w:rsidR="00142359" w:rsidRDefault="006E0D99">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142359" w:rsidRDefault="006E0D99">
            <w:pPr>
              <w:jc w:val="center"/>
            </w:pPr>
            <w:r>
              <w:t>Mike Larsson</w:t>
            </w:r>
          </w:p>
        </w:tc>
        <w:tc>
          <w:tcPr>
            <w:tcW w:w="2833" w:type="dxa"/>
            <w:tcBorders>
              <w:top w:val="single" w:sz="4" w:space="0" w:color="auto"/>
              <w:left w:val="single" w:sz="4" w:space="0" w:color="auto"/>
              <w:bottom w:val="single" w:sz="4" w:space="0" w:color="auto"/>
              <w:right w:val="single" w:sz="4" w:space="0" w:color="auto"/>
            </w:tcBorders>
          </w:tcPr>
          <w:p w:rsidR="00142359" w:rsidRDefault="006E0D99">
            <w:pPr>
              <w:jc w:val="center"/>
            </w:pPr>
            <w:r>
              <w:t>Upon approval</w:t>
            </w:r>
          </w:p>
        </w:tc>
      </w:tr>
      <w:tr w:rsidR="006907B4" w:rsidTr="008808E3">
        <w:trPr>
          <w:trHeight w:val="719"/>
        </w:trPr>
        <w:tc>
          <w:tcPr>
            <w:tcW w:w="2697" w:type="dxa"/>
            <w:tcBorders>
              <w:top w:val="single" w:sz="4" w:space="0" w:color="auto"/>
              <w:left w:val="single" w:sz="4" w:space="0" w:color="auto"/>
              <w:bottom w:val="single" w:sz="4" w:space="0" w:color="auto"/>
              <w:right w:val="single" w:sz="4" w:space="0" w:color="auto"/>
            </w:tcBorders>
          </w:tcPr>
          <w:p w:rsidR="00D51392" w:rsidRDefault="006E0D99" w:rsidP="008808E3">
            <w:pPr>
              <w:jc w:val="center"/>
            </w:pPr>
            <w:r>
              <w:t>Communication with DESE to align enrollment plans and procedures</w:t>
            </w:r>
          </w:p>
        </w:tc>
        <w:tc>
          <w:tcPr>
            <w:tcW w:w="2967" w:type="dxa"/>
            <w:tcBorders>
              <w:top w:val="single" w:sz="4" w:space="0" w:color="auto"/>
              <w:left w:val="single" w:sz="4" w:space="0" w:color="auto"/>
              <w:bottom w:val="single" w:sz="4" w:space="0" w:color="auto"/>
              <w:right w:val="single" w:sz="4" w:space="0" w:color="auto"/>
            </w:tcBorders>
          </w:tcPr>
          <w:p w:rsidR="006907B4" w:rsidRDefault="006E0D99">
            <w:pPr>
              <w:jc w:val="center"/>
            </w:pPr>
            <w:r>
              <w:t>N/A</w:t>
            </w:r>
          </w:p>
        </w:tc>
        <w:tc>
          <w:tcPr>
            <w:tcW w:w="2519" w:type="dxa"/>
            <w:tcBorders>
              <w:top w:val="single" w:sz="4" w:space="0" w:color="auto"/>
              <w:left w:val="single" w:sz="4" w:space="0" w:color="auto"/>
              <w:bottom w:val="single" w:sz="4" w:space="0" w:color="auto"/>
              <w:right w:val="single" w:sz="4" w:space="0" w:color="auto"/>
            </w:tcBorders>
          </w:tcPr>
          <w:p w:rsidR="006907B4" w:rsidRDefault="006E0D99">
            <w:pPr>
              <w:jc w:val="center"/>
            </w:pPr>
            <w:r>
              <w:t>Mike Larsson</w:t>
            </w:r>
          </w:p>
        </w:tc>
        <w:tc>
          <w:tcPr>
            <w:tcW w:w="2833" w:type="dxa"/>
            <w:tcBorders>
              <w:top w:val="single" w:sz="4" w:space="0" w:color="auto"/>
              <w:left w:val="single" w:sz="4" w:space="0" w:color="auto"/>
              <w:bottom w:val="single" w:sz="4" w:space="0" w:color="auto"/>
              <w:right w:val="single" w:sz="4" w:space="0" w:color="auto"/>
            </w:tcBorders>
          </w:tcPr>
          <w:p w:rsidR="006907B4" w:rsidRDefault="006E0D99">
            <w:pPr>
              <w:jc w:val="center"/>
            </w:pPr>
            <w:r>
              <w:t>Upon approval</w:t>
            </w:r>
          </w:p>
        </w:tc>
      </w:tr>
    </w:tbl>
    <w:p w:rsidR="008808E3" w:rsidRDefault="008808E3" w:rsidP="008808E3"/>
    <w:p w:rsidR="004840B4" w:rsidRDefault="004840B4" w:rsidP="008808E3"/>
    <w:p w:rsidR="008808E3" w:rsidRPr="008808E3" w:rsidRDefault="008808E3" w:rsidP="008808E3">
      <w:pPr>
        <w:pStyle w:val="Heading1"/>
      </w:pPr>
      <w:bookmarkStart w:id="35" w:name="_Toc367699088"/>
      <w:r>
        <w:lastRenderedPageBreak/>
        <w:t>Part 6: Appendices</w:t>
      </w:r>
      <w:bookmarkEnd w:id="35"/>
    </w:p>
    <w:p w:rsidR="00DD75E6" w:rsidRDefault="00A258B1" w:rsidP="00A258B1">
      <w:pPr>
        <w:pStyle w:val="Heading2"/>
        <w:rPr>
          <w:b/>
        </w:rPr>
      </w:pPr>
      <w:bookmarkStart w:id="36" w:name="_Toc367699089"/>
      <w:r w:rsidRPr="00A258B1">
        <w:rPr>
          <w:b/>
        </w:rPr>
        <w:t>Appendix A: Student Performance Data</w:t>
      </w:r>
      <w:bookmarkEnd w:id="36"/>
    </w:p>
    <w:p w:rsidR="00A258B1" w:rsidRDefault="001514A1" w:rsidP="001514A1">
      <w:pPr>
        <w:pStyle w:val="Heading7"/>
      </w:pPr>
      <w:r>
        <w:t>SAT Scores, Match Charter Public School (Classes of 2010-2014)</w:t>
      </w:r>
    </w:p>
    <w:p w:rsidR="00967263" w:rsidRPr="00967263" w:rsidRDefault="00967263" w:rsidP="00967263">
      <w:pPr>
        <w:spacing w:before="0" w:after="0"/>
      </w:pPr>
    </w:p>
    <w:tbl>
      <w:tblPr>
        <w:tblW w:w="9300" w:type="dxa"/>
        <w:jc w:val="center"/>
        <w:tblInd w:w="93" w:type="dxa"/>
        <w:tblLook w:val="04A0" w:firstRow="1" w:lastRow="0" w:firstColumn="1" w:lastColumn="0" w:noHBand="0" w:noVBand="1"/>
      </w:tblPr>
      <w:tblGrid>
        <w:gridCol w:w="1408"/>
        <w:gridCol w:w="1037"/>
        <w:gridCol w:w="900"/>
        <w:gridCol w:w="1015"/>
        <w:gridCol w:w="580"/>
        <w:gridCol w:w="1326"/>
        <w:gridCol w:w="1039"/>
        <w:gridCol w:w="990"/>
        <w:gridCol w:w="1005"/>
      </w:tblGrid>
      <w:tr w:rsidR="00967263" w:rsidRPr="00C27A30" w:rsidTr="00967263">
        <w:trPr>
          <w:trHeight w:val="277"/>
          <w:jc w:val="center"/>
        </w:trPr>
        <w:tc>
          <w:tcPr>
            <w:tcW w:w="4360" w:type="dxa"/>
            <w:gridSpan w:val="4"/>
            <w:tcBorders>
              <w:top w:val="single" w:sz="8" w:space="0" w:color="auto"/>
              <w:left w:val="single" w:sz="8" w:space="0" w:color="auto"/>
              <w:bottom w:val="single" w:sz="4" w:space="0" w:color="auto"/>
              <w:right w:val="single" w:sz="8" w:space="0" w:color="000000"/>
            </w:tcBorders>
            <w:shd w:val="pct20" w:color="000000" w:fill="FFFFFF" w:themeFill="background1"/>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Critical Reading</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4360" w:type="dxa"/>
            <w:gridSpan w:val="4"/>
            <w:tcBorders>
              <w:top w:val="single" w:sz="8" w:space="0" w:color="auto"/>
              <w:left w:val="single" w:sz="8" w:space="0" w:color="auto"/>
              <w:bottom w:val="single" w:sz="4" w:space="0" w:color="auto"/>
              <w:right w:val="single" w:sz="8" w:space="0" w:color="000000"/>
            </w:tcBorders>
            <w:shd w:val="pct20" w:color="000000" w:fill="FFFFFF" w:themeFill="background1"/>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Mathematics</w:t>
            </w:r>
          </w:p>
        </w:tc>
      </w:tr>
      <w:tr w:rsidR="00967263" w:rsidRPr="00C27A30" w:rsidTr="00967263">
        <w:trPr>
          <w:trHeight w:val="1050"/>
          <w:jc w:val="center"/>
        </w:trPr>
        <w:tc>
          <w:tcPr>
            <w:tcW w:w="140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rPr>
            </w:pPr>
            <w:r w:rsidRPr="00C27A30">
              <w:rPr>
                <w:rFonts w:ascii="Calibri" w:eastAsia="Times New Roman" w:hAnsi="Calibri" w:cs="Times New Roman"/>
              </w:rPr>
              <w:t> </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Baseline PSAT Score</w:t>
            </w:r>
            <w:r w:rsidRPr="00C27A30">
              <w:rPr>
                <w:rFonts w:ascii="Calibri" w:eastAsia="Times New Roman" w:hAnsi="Calibri" w:cs="Times New Roman"/>
                <w:b/>
                <w:bCs/>
              </w:rPr>
              <w:br/>
              <w:t>(x10)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SAT Score</w:t>
            </w:r>
          </w:p>
        </w:tc>
        <w:tc>
          <w:tcPr>
            <w:tcW w:w="1015" w:type="dxa"/>
            <w:tcBorders>
              <w:top w:val="single" w:sz="4" w:space="0" w:color="auto"/>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Increase: PSAT to SAT</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rPr>
            </w:pPr>
            <w:r w:rsidRPr="00C27A30">
              <w:rPr>
                <w:rFonts w:ascii="Calibri" w:eastAsia="Times New Roman" w:hAnsi="Calibri" w:cs="Times New Roman"/>
              </w:rPr>
              <w:t> </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Baseline PSAT Score</w:t>
            </w:r>
            <w:r w:rsidRPr="00C27A30">
              <w:rPr>
                <w:rFonts w:ascii="Calibri" w:eastAsia="Times New Roman" w:hAnsi="Calibri" w:cs="Times New Roman"/>
                <w:b/>
                <w:bCs/>
              </w:rPr>
              <w:br/>
              <w:t>(x10)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SAT Score</w:t>
            </w:r>
          </w:p>
        </w:tc>
        <w:tc>
          <w:tcPr>
            <w:tcW w:w="1005" w:type="dxa"/>
            <w:tcBorders>
              <w:top w:val="single" w:sz="4" w:space="0" w:color="auto"/>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Increase: PSAT to SAT</w:t>
            </w:r>
          </w:p>
        </w:tc>
      </w:tr>
      <w:tr w:rsidR="00967263" w:rsidRPr="00C27A30" w:rsidTr="00967263">
        <w:trPr>
          <w:trHeight w:val="332"/>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2014</w:t>
            </w:r>
          </w:p>
        </w:tc>
        <w:tc>
          <w:tcPr>
            <w:tcW w:w="1037"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400</w:t>
            </w:r>
          </w:p>
        </w:tc>
        <w:tc>
          <w:tcPr>
            <w:tcW w:w="90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460</w:t>
            </w:r>
          </w:p>
        </w:tc>
        <w:tc>
          <w:tcPr>
            <w:tcW w:w="101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2014</w:t>
            </w:r>
          </w:p>
        </w:tc>
        <w:tc>
          <w:tcPr>
            <w:tcW w:w="1039"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430</w:t>
            </w:r>
          </w:p>
        </w:tc>
        <w:tc>
          <w:tcPr>
            <w:tcW w:w="99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520</w:t>
            </w:r>
          </w:p>
        </w:tc>
        <w:tc>
          <w:tcPr>
            <w:tcW w:w="100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90</w:t>
            </w:r>
          </w:p>
        </w:tc>
      </w:tr>
      <w:tr w:rsidR="00967263" w:rsidRPr="00C27A30" w:rsidTr="0096726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2013</w:t>
            </w:r>
          </w:p>
        </w:tc>
        <w:tc>
          <w:tcPr>
            <w:tcW w:w="1037"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380</w:t>
            </w:r>
          </w:p>
        </w:tc>
        <w:tc>
          <w:tcPr>
            <w:tcW w:w="90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400</w:t>
            </w:r>
          </w:p>
        </w:tc>
        <w:tc>
          <w:tcPr>
            <w:tcW w:w="101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20</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2013</w:t>
            </w:r>
          </w:p>
        </w:tc>
        <w:tc>
          <w:tcPr>
            <w:tcW w:w="1039"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420</w:t>
            </w:r>
          </w:p>
        </w:tc>
        <w:tc>
          <w:tcPr>
            <w:tcW w:w="99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480</w:t>
            </w:r>
          </w:p>
        </w:tc>
        <w:tc>
          <w:tcPr>
            <w:tcW w:w="100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70</w:t>
            </w:r>
          </w:p>
        </w:tc>
      </w:tr>
      <w:tr w:rsidR="00967263" w:rsidRPr="00C27A30" w:rsidTr="0096726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2012</w:t>
            </w:r>
          </w:p>
        </w:tc>
        <w:tc>
          <w:tcPr>
            <w:tcW w:w="1037"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390</w:t>
            </w:r>
          </w:p>
        </w:tc>
        <w:tc>
          <w:tcPr>
            <w:tcW w:w="90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420</w:t>
            </w:r>
          </w:p>
        </w:tc>
        <w:tc>
          <w:tcPr>
            <w:tcW w:w="101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30</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2012</w:t>
            </w:r>
          </w:p>
        </w:tc>
        <w:tc>
          <w:tcPr>
            <w:tcW w:w="1039"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440</w:t>
            </w:r>
          </w:p>
        </w:tc>
        <w:tc>
          <w:tcPr>
            <w:tcW w:w="99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500</w:t>
            </w:r>
          </w:p>
        </w:tc>
        <w:tc>
          <w:tcPr>
            <w:tcW w:w="100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r>
      <w:tr w:rsidR="00967263" w:rsidRPr="00C27A30" w:rsidTr="0096726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2011</w:t>
            </w:r>
          </w:p>
        </w:tc>
        <w:tc>
          <w:tcPr>
            <w:tcW w:w="1037"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380</w:t>
            </w:r>
          </w:p>
        </w:tc>
        <w:tc>
          <w:tcPr>
            <w:tcW w:w="90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420 </w:t>
            </w:r>
          </w:p>
        </w:tc>
        <w:tc>
          <w:tcPr>
            <w:tcW w:w="101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40</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2011</w:t>
            </w:r>
          </w:p>
        </w:tc>
        <w:tc>
          <w:tcPr>
            <w:tcW w:w="1039"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460</w:t>
            </w:r>
          </w:p>
        </w:tc>
        <w:tc>
          <w:tcPr>
            <w:tcW w:w="99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520</w:t>
            </w:r>
          </w:p>
        </w:tc>
        <w:tc>
          <w:tcPr>
            <w:tcW w:w="100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r>
      <w:tr w:rsidR="00967263" w:rsidRPr="00C27A30" w:rsidTr="0096726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2010</w:t>
            </w:r>
          </w:p>
        </w:tc>
        <w:tc>
          <w:tcPr>
            <w:tcW w:w="1037"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360</w:t>
            </w:r>
          </w:p>
        </w:tc>
        <w:tc>
          <w:tcPr>
            <w:tcW w:w="90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430</w:t>
            </w:r>
          </w:p>
        </w:tc>
        <w:tc>
          <w:tcPr>
            <w:tcW w:w="101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70</w:t>
            </w: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2010</w:t>
            </w:r>
          </w:p>
        </w:tc>
        <w:tc>
          <w:tcPr>
            <w:tcW w:w="1039"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430</w:t>
            </w:r>
          </w:p>
        </w:tc>
        <w:tc>
          <w:tcPr>
            <w:tcW w:w="990" w:type="dxa"/>
            <w:tcBorders>
              <w:top w:val="nil"/>
              <w:left w:val="nil"/>
              <w:bottom w:val="single" w:sz="4" w:space="0" w:color="auto"/>
              <w:right w:val="single" w:sz="4"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490</w:t>
            </w:r>
          </w:p>
        </w:tc>
        <w:tc>
          <w:tcPr>
            <w:tcW w:w="1005" w:type="dxa"/>
            <w:tcBorders>
              <w:top w:val="nil"/>
              <w:left w:val="nil"/>
              <w:bottom w:val="single" w:sz="4" w:space="0" w:color="auto"/>
              <w:right w:val="single" w:sz="8" w:space="0" w:color="auto"/>
            </w:tcBorders>
            <w:shd w:val="clear" w:color="auto" w:fill="auto"/>
            <w:vAlign w:val="center"/>
            <w:hideMark/>
          </w:tcPr>
          <w:p w:rsidR="00967263" w:rsidRPr="00C27A30" w:rsidRDefault="0096726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r>
      <w:tr w:rsidR="00967263" w:rsidRPr="00C27A30" w:rsidTr="00967263">
        <w:trPr>
          <w:trHeight w:val="300"/>
          <w:jc w:val="center"/>
        </w:trPr>
        <w:tc>
          <w:tcPr>
            <w:tcW w:w="1408"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037"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900"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015" w:type="dxa"/>
            <w:tcBorders>
              <w:top w:val="nil"/>
              <w:left w:val="nil"/>
              <w:bottom w:val="single" w:sz="8" w:space="0" w:color="auto"/>
              <w:right w:val="nil"/>
            </w:tcBorders>
            <w:shd w:val="clear" w:color="auto" w:fill="auto"/>
            <w:noWrap/>
            <w:vAlign w:val="bottom"/>
            <w:hideMark/>
          </w:tcPr>
          <w:p w:rsidR="00967263" w:rsidRDefault="00967263" w:rsidP="005A7B99">
            <w:pPr>
              <w:spacing w:before="0" w:after="0" w:line="240" w:lineRule="auto"/>
              <w:rPr>
                <w:rFonts w:ascii="Calibri" w:eastAsia="Times New Roman" w:hAnsi="Calibri" w:cs="Times New Roman"/>
                <w:color w:val="000000"/>
              </w:rPr>
            </w:pPr>
          </w:p>
          <w:p w:rsidR="00967263" w:rsidRPr="00C27A30" w:rsidRDefault="00967263" w:rsidP="005A7B99">
            <w:pPr>
              <w:spacing w:before="0" w:after="0" w:line="240" w:lineRule="auto"/>
              <w:rPr>
                <w:rFonts w:ascii="Calibri" w:eastAsia="Times New Roman" w:hAnsi="Calibri" w:cs="Times New Roman"/>
                <w:color w:val="000000"/>
              </w:rPr>
            </w:pPr>
          </w:p>
        </w:tc>
        <w:tc>
          <w:tcPr>
            <w:tcW w:w="580" w:type="dxa"/>
            <w:tcBorders>
              <w:top w:val="nil"/>
              <w:left w:val="nil"/>
              <w:bottom w:val="nil"/>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326"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039"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990"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c>
          <w:tcPr>
            <w:tcW w:w="1005" w:type="dxa"/>
            <w:tcBorders>
              <w:top w:val="nil"/>
              <w:left w:val="nil"/>
              <w:bottom w:val="single" w:sz="8" w:space="0" w:color="auto"/>
              <w:right w:val="nil"/>
            </w:tcBorders>
            <w:shd w:val="clear" w:color="auto" w:fill="auto"/>
            <w:noWrap/>
            <w:vAlign w:val="bottom"/>
            <w:hideMark/>
          </w:tcPr>
          <w:p w:rsidR="00967263" w:rsidRPr="00C27A30" w:rsidRDefault="00967263" w:rsidP="005A7B99">
            <w:pPr>
              <w:spacing w:before="0" w:after="0" w:line="240" w:lineRule="auto"/>
              <w:rPr>
                <w:rFonts w:ascii="Calibri" w:eastAsia="Times New Roman" w:hAnsi="Calibri" w:cs="Times New Roman"/>
                <w:color w:val="000000"/>
              </w:rPr>
            </w:pPr>
          </w:p>
        </w:tc>
      </w:tr>
      <w:tr w:rsidR="00097D23" w:rsidRPr="00C27A30" w:rsidTr="00097D23">
        <w:trPr>
          <w:trHeight w:val="300"/>
          <w:jc w:val="center"/>
        </w:trPr>
        <w:tc>
          <w:tcPr>
            <w:tcW w:w="4360" w:type="dxa"/>
            <w:gridSpan w:val="4"/>
            <w:tcBorders>
              <w:top w:val="single" w:sz="8" w:space="0" w:color="auto"/>
              <w:left w:val="single" w:sz="8" w:space="0" w:color="auto"/>
              <w:bottom w:val="single" w:sz="4" w:space="0" w:color="auto"/>
              <w:right w:val="single" w:sz="8" w:space="0" w:color="000000"/>
            </w:tcBorders>
            <w:shd w:val="pct20" w:color="000000" w:fill="FFFFFF" w:themeFill="background1"/>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Writing</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4360" w:type="dxa"/>
            <w:gridSpan w:val="4"/>
            <w:tcBorders>
              <w:top w:val="single" w:sz="8" w:space="0" w:color="auto"/>
              <w:left w:val="single" w:sz="8" w:space="0" w:color="auto"/>
              <w:bottom w:val="single" w:sz="4" w:space="0" w:color="auto"/>
              <w:right w:val="single" w:sz="8" w:space="0" w:color="000000"/>
            </w:tcBorders>
            <w:shd w:val="pct20" w:color="000000" w:fill="FFFFFF" w:themeFill="background1"/>
            <w:vAlign w:val="center"/>
          </w:tcPr>
          <w:p w:rsidR="00097D23" w:rsidRPr="00C27A30" w:rsidRDefault="00097D23" w:rsidP="005A7B99">
            <w:pPr>
              <w:spacing w:before="0" w:after="0" w:line="240" w:lineRule="auto"/>
              <w:jc w:val="center"/>
              <w:rPr>
                <w:rFonts w:ascii="Calibri" w:eastAsia="Times New Roman" w:hAnsi="Calibri" w:cs="Times New Roman"/>
                <w:b/>
                <w:bCs/>
              </w:rPr>
            </w:pPr>
            <w:r>
              <w:rPr>
                <w:rFonts w:ascii="Calibri" w:eastAsia="Times New Roman" w:hAnsi="Calibri" w:cs="Times New Roman"/>
                <w:b/>
                <w:bCs/>
              </w:rPr>
              <w:t>Overall</w:t>
            </w:r>
          </w:p>
        </w:tc>
      </w:tr>
      <w:tr w:rsidR="00097D23" w:rsidRPr="00C27A30" w:rsidTr="00097D23">
        <w:trPr>
          <w:trHeight w:val="1095"/>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rPr>
            </w:pPr>
            <w:r w:rsidRPr="00C27A30">
              <w:rPr>
                <w:rFonts w:ascii="Calibri" w:eastAsia="Times New Roman" w:hAnsi="Calibri" w:cs="Times New Roman"/>
              </w:rPr>
              <w:t> </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Baseline PSAT Score</w:t>
            </w:r>
            <w:r w:rsidRPr="00C27A30">
              <w:rPr>
                <w:rFonts w:ascii="Calibri" w:eastAsia="Times New Roman" w:hAnsi="Calibri" w:cs="Times New Roman"/>
                <w:b/>
                <w:bCs/>
              </w:rPr>
              <w:br/>
              <w:t>(x10)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SAT Score</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Increase: PSAT to SAT</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rPr>
            </w:pPr>
            <w:r w:rsidRPr="00C27A30">
              <w:rPr>
                <w:rFonts w:ascii="Calibri" w:eastAsia="Times New Roman" w:hAnsi="Calibri" w:cs="Times New Roman"/>
              </w:rPr>
              <w:t> </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Baseline PSAT Score</w:t>
            </w:r>
            <w:r w:rsidRPr="00C27A30">
              <w:rPr>
                <w:rFonts w:ascii="Calibri" w:eastAsia="Times New Roman" w:hAnsi="Calibri" w:cs="Times New Roman"/>
                <w:b/>
                <w:bCs/>
              </w:rPr>
              <w:br/>
              <w:t>(x10)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SAT Score</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b/>
                <w:bCs/>
              </w:rPr>
            </w:pPr>
            <w:r w:rsidRPr="00C27A30">
              <w:rPr>
                <w:rFonts w:ascii="Calibri" w:eastAsia="Times New Roman" w:hAnsi="Calibri" w:cs="Times New Roman"/>
                <w:b/>
                <w:bCs/>
              </w:rPr>
              <w:t>Average Increase: PSAT to SAT</w:t>
            </w:r>
          </w:p>
        </w:tc>
      </w:tr>
      <w:tr w:rsidR="00097D23" w:rsidRPr="00C27A30" w:rsidTr="00097D23">
        <w:trPr>
          <w:trHeight w:val="332"/>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2014</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400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460</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2014</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1220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1430</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210</w:t>
            </w:r>
          </w:p>
        </w:tc>
      </w:tr>
      <w:tr w:rsidR="00097D23" w:rsidRPr="00C27A30" w:rsidTr="00097D2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2013</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360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420</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2013</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1150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1300</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150</w:t>
            </w:r>
          </w:p>
        </w:tc>
      </w:tr>
      <w:tr w:rsidR="00097D23" w:rsidRPr="00C27A30" w:rsidTr="00097D2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2012</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380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420</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40</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2012</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1210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1340</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130</w:t>
            </w:r>
          </w:p>
        </w:tc>
      </w:tr>
      <w:tr w:rsidR="00097D23" w:rsidRPr="00C27A30" w:rsidTr="00097D2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2011</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380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440</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2011</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1220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1380 </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160</w:t>
            </w:r>
          </w:p>
        </w:tc>
      </w:tr>
      <w:tr w:rsidR="00097D23" w:rsidRPr="00C27A30" w:rsidTr="00097D23">
        <w:trPr>
          <w:trHeight w:val="350"/>
          <w:jc w:val="center"/>
        </w:trPr>
        <w:tc>
          <w:tcPr>
            <w:tcW w:w="1408"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2010</w:t>
            </w:r>
          </w:p>
        </w:tc>
        <w:tc>
          <w:tcPr>
            <w:tcW w:w="1037"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380</w:t>
            </w:r>
          </w:p>
        </w:tc>
        <w:tc>
          <w:tcPr>
            <w:tcW w:w="90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430</w:t>
            </w:r>
          </w:p>
        </w:tc>
        <w:tc>
          <w:tcPr>
            <w:tcW w:w="101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60</w:t>
            </w:r>
          </w:p>
        </w:tc>
        <w:tc>
          <w:tcPr>
            <w:tcW w:w="580" w:type="dxa"/>
            <w:tcBorders>
              <w:top w:val="nil"/>
              <w:left w:val="nil"/>
              <w:bottom w:val="nil"/>
              <w:right w:val="nil"/>
            </w:tcBorders>
            <w:shd w:val="clear" w:color="auto" w:fill="auto"/>
            <w:noWrap/>
            <w:vAlign w:val="bottom"/>
          </w:tcPr>
          <w:p w:rsidR="00097D23" w:rsidRPr="00C27A30" w:rsidRDefault="00097D23" w:rsidP="005A7B99">
            <w:pPr>
              <w:spacing w:before="0" w:after="0" w:line="240" w:lineRule="auto"/>
              <w:rPr>
                <w:rFonts w:ascii="Calibri" w:eastAsia="Times New Roman" w:hAnsi="Calibri" w:cs="Times New Roman"/>
                <w:color w:val="000000"/>
              </w:rPr>
            </w:pPr>
          </w:p>
        </w:tc>
        <w:tc>
          <w:tcPr>
            <w:tcW w:w="1326" w:type="dxa"/>
            <w:tcBorders>
              <w:top w:val="nil"/>
              <w:left w:val="single" w:sz="8" w:space="0" w:color="auto"/>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rPr>
                <w:rFonts w:ascii="Calibri" w:eastAsia="Times New Roman" w:hAnsi="Calibri" w:cs="Times New Roman"/>
                <w:b/>
                <w:bCs/>
              </w:rPr>
            </w:pPr>
            <w:r w:rsidRPr="00C27A30">
              <w:rPr>
                <w:rFonts w:ascii="Calibri" w:eastAsia="Times New Roman" w:hAnsi="Calibri" w:cs="Times New Roman"/>
                <w:b/>
                <w:bCs/>
              </w:rPr>
              <w:t>Class of 2010</w:t>
            </w:r>
          </w:p>
        </w:tc>
        <w:tc>
          <w:tcPr>
            <w:tcW w:w="1039"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1170</w:t>
            </w:r>
          </w:p>
        </w:tc>
        <w:tc>
          <w:tcPr>
            <w:tcW w:w="990" w:type="dxa"/>
            <w:tcBorders>
              <w:top w:val="nil"/>
              <w:left w:val="nil"/>
              <w:bottom w:val="single" w:sz="4" w:space="0" w:color="auto"/>
              <w:right w:val="single" w:sz="4"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1350</w:t>
            </w:r>
          </w:p>
        </w:tc>
        <w:tc>
          <w:tcPr>
            <w:tcW w:w="1005" w:type="dxa"/>
            <w:tcBorders>
              <w:top w:val="nil"/>
              <w:left w:val="nil"/>
              <w:bottom w:val="single" w:sz="4" w:space="0" w:color="auto"/>
              <w:right w:val="single" w:sz="8" w:space="0" w:color="auto"/>
            </w:tcBorders>
            <w:shd w:val="clear" w:color="auto" w:fill="auto"/>
            <w:vAlign w:val="center"/>
          </w:tcPr>
          <w:p w:rsidR="00097D23" w:rsidRPr="00C27A30" w:rsidRDefault="00097D23" w:rsidP="005A7B99">
            <w:pPr>
              <w:spacing w:before="0" w:after="0" w:line="240" w:lineRule="auto"/>
              <w:jc w:val="center"/>
              <w:rPr>
                <w:rFonts w:ascii="Calibri" w:eastAsia="Times New Roman" w:hAnsi="Calibri" w:cs="Times New Roman"/>
              </w:rPr>
            </w:pPr>
            <w:r w:rsidRPr="00C27A30">
              <w:rPr>
                <w:rFonts w:ascii="Calibri" w:eastAsia="Times New Roman" w:hAnsi="Calibri" w:cs="Times New Roman"/>
              </w:rPr>
              <w:t>180</w:t>
            </w:r>
          </w:p>
        </w:tc>
      </w:tr>
    </w:tbl>
    <w:p w:rsidR="00793177" w:rsidRDefault="00BE7D9D" w:rsidP="00793177">
      <w:pPr>
        <w:pStyle w:val="Heading7"/>
      </w:pPr>
      <w:r>
        <w:t>Average Advanced</w:t>
      </w:r>
      <w:r w:rsidR="00DF076A">
        <w:t xml:space="preserve"> Placement Scores, Match Charter Public School (2009-2013)</w:t>
      </w:r>
    </w:p>
    <w:p w:rsidR="00793177" w:rsidRPr="00793177" w:rsidRDefault="00793177" w:rsidP="00793177">
      <w:pPr>
        <w:spacing w:before="0" w:after="0"/>
      </w:pPr>
    </w:p>
    <w:tbl>
      <w:tblPr>
        <w:tblW w:w="9337" w:type="dxa"/>
        <w:jc w:val="center"/>
        <w:tblInd w:w="93" w:type="dxa"/>
        <w:tblLook w:val="04A0" w:firstRow="1" w:lastRow="0" w:firstColumn="1" w:lastColumn="0" w:noHBand="0" w:noVBand="1"/>
      </w:tblPr>
      <w:tblGrid>
        <w:gridCol w:w="2445"/>
        <w:gridCol w:w="1440"/>
        <w:gridCol w:w="1440"/>
        <w:gridCol w:w="1350"/>
        <w:gridCol w:w="1350"/>
        <w:gridCol w:w="1312"/>
      </w:tblGrid>
      <w:tr w:rsidR="00793177" w:rsidRPr="004D2952" w:rsidTr="00793177">
        <w:trPr>
          <w:trHeight w:val="331"/>
          <w:jc w:val="center"/>
        </w:trPr>
        <w:tc>
          <w:tcPr>
            <w:tcW w:w="2445" w:type="dxa"/>
            <w:tcBorders>
              <w:top w:val="single" w:sz="8" w:space="0" w:color="auto"/>
              <w:left w:val="single" w:sz="8" w:space="0" w:color="auto"/>
              <w:bottom w:val="single" w:sz="8" w:space="0" w:color="auto"/>
              <w:right w:val="single" w:sz="8" w:space="0" w:color="auto"/>
            </w:tcBorders>
            <w:shd w:val="pct20" w:color="auto" w:fill="FFFFFF" w:themeFill="background1"/>
            <w:vAlign w:val="center"/>
            <w:hideMark/>
          </w:tcPr>
          <w:p w:rsidR="00793177" w:rsidRPr="004D2952" w:rsidRDefault="00793177" w:rsidP="00793177">
            <w:pPr>
              <w:spacing w:before="0" w:after="0" w:line="240" w:lineRule="auto"/>
              <w:jc w:val="center"/>
              <w:rPr>
                <w:rFonts w:ascii="Calibri" w:eastAsia="Times New Roman" w:hAnsi="Calibri" w:cs="Times New Roman"/>
                <w:b/>
                <w:bCs/>
                <w:color w:val="000000"/>
              </w:rPr>
            </w:pPr>
            <w:r w:rsidRPr="004D2952">
              <w:rPr>
                <w:rFonts w:ascii="Calibri" w:eastAsia="Times New Roman" w:hAnsi="Calibri" w:cs="Times New Roman"/>
                <w:b/>
                <w:bCs/>
                <w:color w:val="000000"/>
              </w:rPr>
              <w:t>Exam</w:t>
            </w:r>
          </w:p>
        </w:tc>
        <w:tc>
          <w:tcPr>
            <w:tcW w:w="1440" w:type="dxa"/>
            <w:tcBorders>
              <w:top w:val="single" w:sz="8" w:space="0" w:color="auto"/>
              <w:left w:val="nil"/>
              <w:bottom w:val="single" w:sz="8" w:space="0" w:color="auto"/>
              <w:right w:val="single" w:sz="8" w:space="0" w:color="auto"/>
            </w:tcBorders>
            <w:shd w:val="pct20" w:color="auto" w:fill="FFFFFF" w:themeFill="background1"/>
            <w:vAlign w:val="center"/>
            <w:hideMark/>
          </w:tcPr>
          <w:p w:rsidR="00793177" w:rsidRPr="004D2952" w:rsidRDefault="00793177" w:rsidP="005A7B99">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2008 - </w:t>
            </w:r>
            <w:r w:rsidRPr="004D2952">
              <w:rPr>
                <w:rFonts w:ascii="Calibri" w:eastAsia="Times New Roman" w:hAnsi="Calibri" w:cs="Times New Roman"/>
                <w:b/>
                <w:bCs/>
                <w:color w:val="000000"/>
              </w:rPr>
              <w:t>2009</w:t>
            </w:r>
          </w:p>
        </w:tc>
        <w:tc>
          <w:tcPr>
            <w:tcW w:w="1440" w:type="dxa"/>
            <w:tcBorders>
              <w:top w:val="single" w:sz="8" w:space="0" w:color="auto"/>
              <w:left w:val="nil"/>
              <w:bottom w:val="single" w:sz="8" w:space="0" w:color="auto"/>
              <w:right w:val="single" w:sz="8" w:space="0" w:color="auto"/>
            </w:tcBorders>
            <w:shd w:val="pct20" w:color="auto" w:fill="FFFFFF" w:themeFill="background1"/>
            <w:vAlign w:val="center"/>
            <w:hideMark/>
          </w:tcPr>
          <w:p w:rsidR="00793177" w:rsidRPr="004D2952" w:rsidRDefault="00793177" w:rsidP="005A7B99">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2009 -</w:t>
            </w:r>
            <w:r w:rsidRPr="004D2952">
              <w:rPr>
                <w:rFonts w:ascii="Calibri" w:eastAsia="Times New Roman" w:hAnsi="Calibri" w:cs="Times New Roman"/>
                <w:b/>
                <w:bCs/>
                <w:color w:val="000000"/>
              </w:rPr>
              <w:t>2010</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793177" w:rsidRPr="004D2952" w:rsidRDefault="00793177" w:rsidP="005A7B99">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2010 - </w:t>
            </w:r>
            <w:r w:rsidRPr="004D2952">
              <w:rPr>
                <w:rFonts w:ascii="Calibri" w:eastAsia="Times New Roman" w:hAnsi="Calibri" w:cs="Times New Roman"/>
                <w:b/>
                <w:bCs/>
                <w:color w:val="000000"/>
              </w:rPr>
              <w:t>2011</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793177" w:rsidRPr="004D2952" w:rsidRDefault="00793177" w:rsidP="005A7B99">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2011 - </w:t>
            </w:r>
            <w:r w:rsidRPr="004D2952">
              <w:rPr>
                <w:rFonts w:ascii="Calibri" w:eastAsia="Times New Roman" w:hAnsi="Calibri" w:cs="Times New Roman"/>
                <w:b/>
                <w:bCs/>
                <w:color w:val="000000"/>
              </w:rPr>
              <w:t>2012</w:t>
            </w:r>
          </w:p>
        </w:tc>
        <w:tc>
          <w:tcPr>
            <w:tcW w:w="1312" w:type="dxa"/>
            <w:tcBorders>
              <w:top w:val="single" w:sz="8" w:space="0" w:color="auto"/>
              <w:left w:val="nil"/>
              <w:bottom w:val="single" w:sz="8" w:space="0" w:color="auto"/>
              <w:right w:val="single" w:sz="8" w:space="0" w:color="auto"/>
            </w:tcBorders>
            <w:shd w:val="pct20" w:color="auto" w:fill="FFFFFF" w:themeFill="background1"/>
            <w:vAlign w:val="center"/>
            <w:hideMark/>
          </w:tcPr>
          <w:p w:rsidR="00793177" w:rsidRPr="004D2952" w:rsidRDefault="00793177" w:rsidP="005A7B99">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2012 -</w:t>
            </w:r>
            <w:r w:rsidRPr="004D2952">
              <w:rPr>
                <w:rFonts w:ascii="Calibri" w:eastAsia="Times New Roman" w:hAnsi="Calibri" w:cs="Times New Roman"/>
                <w:b/>
                <w:bCs/>
                <w:color w:val="000000"/>
              </w:rPr>
              <w:t>2013</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World History</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1.2</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Language</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1.5</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1.8</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Literature</w:t>
            </w:r>
          </w:p>
        </w:tc>
        <w:tc>
          <w:tcPr>
            <w:tcW w:w="144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2.2</w:t>
            </w:r>
          </w:p>
        </w:tc>
        <w:tc>
          <w:tcPr>
            <w:tcW w:w="144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1.9</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Chemistry</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1.2</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1.3</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Calculus AB</w:t>
            </w:r>
          </w:p>
        </w:tc>
        <w:tc>
          <w:tcPr>
            <w:tcW w:w="144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2.3</w:t>
            </w:r>
          </w:p>
        </w:tc>
        <w:tc>
          <w:tcPr>
            <w:tcW w:w="144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1.8</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2</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1.6</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2.5</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Spanish Language</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3.3</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2.3</w:t>
            </w:r>
          </w:p>
        </w:tc>
      </w:tr>
      <w:tr w:rsidR="00793177" w:rsidRPr="004D2952" w:rsidTr="00793177">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793177" w:rsidRPr="004D2952" w:rsidRDefault="00793177" w:rsidP="00793177">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Spanish Literature</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44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1.7</w:t>
            </w:r>
          </w:p>
        </w:tc>
        <w:tc>
          <w:tcPr>
            <w:tcW w:w="1312" w:type="dxa"/>
            <w:tcBorders>
              <w:top w:val="nil"/>
              <w:left w:val="nil"/>
              <w:bottom w:val="single" w:sz="8" w:space="0" w:color="auto"/>
              <w:right w:val="single" w:sz="8" w:space="0" w:color="auto"/>
            </w:tcBorders>
            <w:shd w:val="clear" w:color="auto" w:fill="auto"/>
            <w:vAlign w:val="center"/>
            <w:hideMark/>
          </w:tcPr>
          <w:p w:rsidR="00793177" w:rsidRPr="004D2952" w:rsidRDefault="00793177" w:rsidP="005A7B99">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3.0</w:t>
            </w:r>
          </w:p>
        </w:tc>
      </w:tr>
    </w:tbl>
    <w:p w:rsidR="008808E3" w:rsidRDefault="008808E3" w:rsidP="00811035">
      <w:pPr>
        <w:pStyle w:val="Heading7"/>
      </w:pPr>
    </w:p>
    <w:p w:rsidR="004840B4" w:rsidRDefault="004840B4" w:rsidP="004840B4"/>
    <w:p w:rsidR="00811035" w:rsidRDefault="00811035" w:rsidP="00811035">
      <w:pPr>
        <w:pStyle w:val="Heading7"/>
      </w:pPr>
      <w:r>
        <w:lastRenderedPageBreak/>
        <w:t xml:space="preserve">Number of Advanced </w:t>
      </w:r>
      <w:r w:rsidR="009C320E">
        <w:t>Place</w:t>
      </w:r>
      <w:r>
        <w:t>M</w:t>
      </w:r>
      <w:r w:rsidR="009C320E">
        <w:t xml:space="preserve">ent </w:t>
      </w:r>
      <w:r>
        <w:t>Tests Taken</w:t>
      </w:r>
      <w:r w:rsidR="009C320E">
        <w:t xml:space="preserve"> (2010-2013)</w:t>
      </w:r>
    </w:p>
    <w:p w:rsidR="00811035" w:rsidRPr="00811035" w:rsidRDefault="00811035" w:rsidP="001041AC">
      <w:pPr>
        <w:spacing w:before="0" w:after="0"/>
      </w:pPr>
    </w:p>
    <w:tbl>
      <w:tblPr>
        <w:tblW w:w="7897" w:type="dxa"/>
        <w:jc w:val="center"/>
        <w:tblInd w:w="93" w:type="dxa"/>
        <w:tblLook w:val="04A0" w:firstRow="1" w:lastRow="0" w:firstColumn="1" w:lastColumn="0" w:noHBand="0" w:noVBand="1"/>
      </w:tblPr>
      <w:tblGrid>
        <w:gridCol w:w="2445"/>
        <w:gridCol w:w="1440"/>
        <w:gridCol w:w="1350"/>
        <w:gridCol w:w="1350"/>
        <w:gridCol w:w="1312"/>
      </w:tblGrid>
      <w:tr w:rsidR="00811035" w:rsidRPr="004D2952" w:rsidTr="001041AC">
        <w:trPr>
          <w:trHeight w:val="331"/>
          <w:jc w:val="center"/>
        </w:trPr>
        <w:tc>
          <w:tcPr>
            <w:tcW w:w="2445" w:type="dxa"/>
            <w:tcBorders>
              <w:top w:val="single" w:sz="8" w:space="0" w:color="auto"/>
              <w:left w:val="single" w:sz="8" w:space="0" w:color="auto"/>
              <w:bottom w:val="single" w:sz="8" w:space="0" w:color="auto"/>
              <w:right w:val="single" w:sz="8" w:space="0" w:color="auto"/>
            </w:tcBorders>
            <w:shd w:val="pct20" w:color="auto" w:fill="FFFFFF" w:themeFill="background1"/>
            <w:vAlign w:val="center"/>
            <w:hideMark/>
          </w:tcPr>
          <w:p w:rsidR="00811035" w:rsidRPr="004D2952" w:rsidRDefault="00811035" w:rsidP="00D51392">
            <w:pPr>
              <w:spacing w:before="0" w:after="0" w:line="240" w:lineRule="auto"/>
              <w:jc w:val="center"/>
              <w:rPr>
                <w:rFonts w:ascii="Calibri" w:eastAsia="Times New Roman" w:hAnsi="Calibri" w:cs="Times New Roman"/>
                <w:b/>
                <w:bCs/>
                <w:color w:val="000000"/>
              </w:rPr>
            </w:pPr>
            <w:r w:rsidRPr="004D2952">
              <w:rPr>
                <w:rFonts w:ascii="Calibri" w:eastAsia="Times New Roman" w:hAnsi="Calibri" w:cs="Times New Roman"/>
                <w:b/>
                <w:bCs/>
                <w:color w:val="000000"/>
              </w:rPr>
              <w:t>Exam</w:t>
            </w:r>
          </w:p>
        </w:tc>
        <w:tc>
          <w:tcPr>
            <w:tcW w:w="1440" w:type="dxa"/>
            <w:tcBorders>
              <w:top w:val="single" w:sz="8" w:space="0" w:color="auto"/>
              <w:left w:val="nil"/>
              <w:bottom w:val="single" w:sz="8" w:space="0" w:color="auto"/>
              <w:right w:val="single" w:sz="8" w:space="0" w:color="auto"/>
            </w:tcBorders>
            <w:shd w:val="pct20" w:color="auto" w:fill="FFFFFF" w:themeFill="background1"/>
            <w:vAlign w:val="center"/>
            <w:hideMark/>
          </w:tcPr>
          <w:p w:rsidR="00811035" w:rsidRPr="004D2952" w:rsidRDefault="00811035" w:rsidP="00D51392">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2009 -</w:t>
            </w:r>
            <w:r w:rsidRPr="004D2952">
              <w:rPr>
                <w:rFonts w:ascii="Calibri" w:eastAsia="Times New Roman" w:hAnsi="Calibri" w:cs="Times New Roman"/>
                <w:b/>
                <w:bCs/>
                <w:color w:val="000000"/>
              </w:rPr>
              <w:t>2010</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811035" w:rsidRPr="004D2952" w:rsidRDefault="00811035" w:rsidP="00D51392">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2010 - </w:t>
            </w:r>
            <w:r w:rsidRPr="004D2952">
              <w:rPr>
                <w:rFonts w:ascii="Calibri" w:eastAsia="Times New Roman" w:hAnsi="Calibri" w:cs="Times New Roman"/>
                <w:b/>
                <w:bCs/>
                <w:color w:val="000000"/>
              </w:rPr>
              <w:t>2011</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811035" w:rsidRPr="004D2952" w:rsidRDefault="00811035" w:rsidP="00D51392">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2011 - </w:t>
            </w:r>
            <w:r w:rsidRPr="004D2952">
              <w:rPr>
                <w:rFonts w:ascii="Calibri" w:eastAsia="Times New Roman" w:hAnsi="Calibri" w:cs="Times New Roman"/>
                <w:b/>
                <w:bCs/>
                <w:color w:val="000000"/>
              </w:rPr>
              <w:t>2012</w:t>
            </w:r>
          </w:p>
        </w:tc>
        <w:tc>
          <w:tcPr>
            <w:tcW w:w="1312" w:type="dxa"/>
            <w:tcBorders>
              <w:top w:val="single" w:sz="8" w:space="0" w:color="auto"/>
              <w:left w:val="nil"/>
              <w:bottom w:val="single" w:sz="8" w:space="0" w:color="auto"/>
              <w:right w:val="single" w:sz="8" w:space="0" w:color="auto"/>
            </w:tcBorders>
            <w:shd w:val="pct20" w:color="auto" w:fill="FFFFFF" w:themeFill="background1"/>
            <w:vAlign w:val="center"/>
            <w:hideMark/>
          </w:tcPr>
          <w:p w:rsidR="00811035" w:rsidRPr="004D2952" w:rsidRDefault="00811035" w:rsidP="00D51392">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2012 -</w:t>
            </w:r>
            <w:r w:rsidRPr="004D2952">
              <w:rPr>
                <w:rFonts w:ascii="Calibri" w:eastAsia="Times New Roman" w:hAnsi="Calibri" w:cs="Times New Roman"/>
                <w:b/>
                <w:bCs/>
                <w:color w:val="000000"/>
              </w:rPr>
              <w:t>2013</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World History</w:t>
            </w:r>
          </w:p>
        </w:tc>
        <w:tc>
          <w:tcPr>
            <w:tcW w:w="144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38</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Language</w:t>
            </w:r>
          </w:p>
        </w:tc>
        <w:tc>
          <w:tcPr>
            <w:tcW w:w="1440" w:type="dxa"/>
            <w:tcBorders>
              <w:top w:val="nil"/>
              <w:left w:val="nil"/>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38</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51</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Literature</w:t>
            </w:r>
          </w:p>
        </w:tc>
        <w:tc>
          <w:tcPr>
            <w:tcW w:w="1440" w:type="dxa"/>
            <w:tcBorders>
              <w:top w:val="nil"/>
              <w:left w:val="nil"/>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22</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16</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Chemistry</w:t>
            </w:r>
          </w:p>
        </w:tc>
        <w:tc>
          <w:tcPr>
            <w:tcW w:w="144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Calculus AB</w:t>
            </w:r>
          </w:p>
        </w:tc>
        <w:tc>
          <w:tcPr>
            <w:tcW w:w="1440" w:type="dxa"/>
            <w:tcBorders>
              <w:top w:val="nil"/>
              <w:left w:val="nil"/>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Spanish Language</w:t>
            </w:r>
          </w:p>
        </w:tc>
        <w:tc>
          <w:tcPr>
            <w:tcW w:w="144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r>
      <w:tr w:rsidR="00811035" w:rsidRPr="004D2952" w:rsidTr="001041AC">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AP Spanish Literature</w:t>
            </w:r>
          </w:p>
        </w:tc>
        <w:tc>
          <w:tcPr>
            <w:tcW w:w="144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000000" w:fill="808080"/>
            <w:vAlign w:val="center"/>
            <w:hideMark/>
          </w:tcPr>
          <w:p w:rsidR="00811035" w:rsidRPr="004D2952" w:rsidRDefault="00811035" w:rsidP="00D51392">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p>
        </w:tc>
        <w:tc>
          <w:tcPr>
            <w:tcW w:w="1350"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1312" w:type="dxa"/>
            <w:tcBorders>
              <w:top w:val="nil"/>
              <w:left w:val="nil"/>
              <w:bottom w:val="single" w:sz="8" w:space="0" w:color="auto"/>
              <w:right w:val="single" w:sz="8" w:space="0" w:color="auto"/>
            </w:tcBorders>
            <w:shd w:val="clear" w:color="auto" w:fill="auto"/>
            <w:vAlign w:val="center"/>
            <w:hideMark/>
          </w:tcPr>
          <w:p w:rsidR="00811035" w:rsidRPr="004D2952" w:rsidRDefault="00FC1611" w:rsidP="00D51392">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bl>
    <w:p w:rsidR="00F8793B" w:rsidRDefault="00F8793B" w:rsidP="00F8793B">
      <w:pPr>
        <w:pStyle w:val="Heading7"/>
      </w:pPr>
      <w:r>
        <w:t>AP Course Participation Rates (2010-2013)</w:t>
      </w:r>
    </w:p>
    <w:p w:rsidR="00F8793B" w:rsidRPr="00F8793B" w:rsidRDefault="00F8793B" w:rsidP="00EE2351">
      <w:pPr>
        <w:spacing w:before="0" w:after="0"/>
      </w:pPr>
    </w:p>
    <w:tbl>
      <w:tblPr>
        <w:tblW w:w="7897" w:type="dxa"/>
        <w:jc w:val="center"/>
        <w:tblInd w:w="93" w:type="dxa"/>
        <w:tblLook w:val="04A0" w:firstRow="1" w:lastRow="0" w:firstColumn="1" w:lastColumn="0" w:noHBand="0" w:noVBand="1"/>
      </w:tblPr>
      <w:tblGrid>
        <w:gridCol w:w="2445"/>
        <w:gridCol w:w="1440"/>
        <w:gridCol w:w="1350"/>
        <w:gridCol w:w="1350"/>
        <w:gridCol w:w="1312"/>
      </w:tblGrid>
      <w:tr w:rsidR="00F8793B" w:rsidRPr="004D2952" w:rsidTr="006C2FD1">
        <w:trPr>
          <w:trHeight w:val="331"/>
          <w:jc w:val="center"/>
        </w:trPr>
        <w:tc>
          <w:tcPr>
            <w:tcW w:w="2445" w:type="dxa"/>
            <w:tcBorders>
              <w:top w:val="single" w:sz="8" w:space="0" w:color="auto"/>
              <w:left w:val="single" w:sz="8" w:space="0" w:color="auto"/>
              <w:bottom w:val="single" w:sz="8" w:space="0" w:color="auto"/>
              <w:right w:val="single" w:sz="8" w:space="0" w:color="auto"/>
            </w:tcBorders>
            <w:shd w:val="pct20" w:color="auto" w:fill="FFFFFF" w:themeFill="background1"/>
            <w:vAlign w:val="center"/>
            <w:hideMark/>
          </w:tcPr>
          <w:p w:rsidR="00F8793B" w:rsidRPr="004D2952" w:rsidRDefault="00F8793B" w:rsidP="006C2FD1">
            <w:pPr>
              <w:spacing w:before="0" w:after="0" w:line="240" w:lineRule="auto"/>
              <w:jc w:val="center"/>
              <w:rPr>
                <w:rFonts w:ascii="Calibri" w:eastAsia="Times New Roman" w:hAnsi="Calibri" w:cs="Times New Roman"/>
                <w:b/>
                <w:bCs/>
                <w:color w:val="000000"/>
              </w:rPr>
            </w:pPr>
            <w:r w:rsidRPr="004D2952">
              <w:rPr>
                <w:rFonts w:ascii="Calibri" w:eastAsia="Times New Roman" w:hAnsi="Calibri" w:cs="Times New Roman"/>
                <w:b/>
                <w:bCs/>
                <w:color w:val="000000"/>
              </w:rPr>
              <w:t>Exam</w:t>
            </w:r>
          </w:p>
        </w:tc>
        <w:tc>
          <w:tcPr>
            <w:tcW w:w="1440" w:type="dxa"/>
            <w:tcBorders>
              <w:top w:val="single" w:sz="8" w:space="0" w:color="auto"/>
              <w:left w:val="nil"/>
              <w:bottom w:val="single" w:sz="8" w:space="0" w:color="auto"/>
              <w:right w:val="single" w:sz="8" w:space="0" w:color="auto"/>
            </w:tcBorders>
            <w:shd w:val="pct20" w:color="auto" w:fill="FFFFFF" w:themeFill="background1"/>
            <w:vAlign w:val="center"/>
            <w:hideMark/>
          </w:tcPr>
          <w:p w:rsidR="00F8793B" w:rsidRPr="004D2952" w:rsidRDefault="00F8793B" w:rsidP="006C2FD1">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2009 -</w:t>
            </w:r>
            <w:r w:rsidRPr="004D2952">
              <w:rPr>
                <w:rFonts w:ascii="Calibri" w:eastAsia="Times New Roman" w:hAnsi="Calibri" w:cs="Times New Roman"/>
                <w:b/>
                <w:bCs/>
                <w:color w:val="000000"/>
              </w:rPr>
              <w:t>2010</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F8793B" w:rsidRPr="004D2952" w:rsidRDefault="00F8793B" w:rsidP="006C2FD1">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2010 - </w:t>
            </w:r>
            <w:r w:rsidRPr="004D2952">
              <w:rPr>
                <w:rFonts w:ascii="Calibri" w:eastAsia="Times New Roman" w:hAnsi="Calibri" w:cs="Times New Roman"/>
                <w:b/>
                <w:bCs/>
                <w:color w:val="000000"/>
              </w:rPr>
              <w:t>2011</w:t>
            </w:r>
          </w:p>
        </w:tc>
        <w:tc>
          <w:tcPr>
            <w:tcW w:w="1350" w:type="dxa"/>
            <w:tcBorders>
              <w:top w:val="single" w:sz="8" w:space="0" w:color="auto"/>
              <w:left w:val="nil"/>
              <w:bottom w:val="single" w:sz="8" w:space="0" w:color="auto"/>
              <w:right w:val="single" w:sz="8" w:space="0" w:color="auto"/>
            </w:tcBorders>
            <w:shd w:val="pct20" w:color="auto" w:fill="FFFFFF" w:themeFill="background1"/>
            <w:vAlign w:val="center"/>
            <w:hideMark/>
          </w:tcPr>
          <w:p w:rsidR="00F8793B" w:rsidRPr="004D2952" w:rsidRDefault="00F8793B" w:rsidP="006C2FD1">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2011 - </w:t>
            </w:r>
            <w:r w:rsidRPr="004D2952">
              <w:rPr>
                <w:rFonts w:ascii="Calibri" w:eastAsia="Times New Roman" w:hAnsi="Calibri" w:cs="Times New Roman"/>
                <w:b/>
                <w:bCs/>
                <w:color w:val="000000"/>
              </w:rPr>
              <w:t>2012</w:t>
            </w:r>
          </w:p>
        </w:tc>
        <w:tc>
          <w:tcPr>
            <w:tcW w:w="1312" w:type="dxa"/>
            <w:tcBorders>
              <w:top w:val="single" w:sz="8" w:space="0" w:color="auto"/>
              <w:left w:val="nil"/>
              <w:bottom w:val="single" w:sz="8" w:space="0" w:color="auto"/>
              <w:right w:val="single" w:sz="8" w:space="0" w:color="auto"/>
            </w:tcBorders>
            <w:shd w:val="pct20" w:color="auto" w:fill="FFFFFF" w:themeFill="background1"/>
            <w:vAlign w:val="center"/>
            <w:hideMark/>
          </w:tcPr>
          <w:p w:rsidR="00F8793B" w:rsidRPr="004D2952" w:rsidRDefault="00F8793B" w:rsidP="006C2FD1">
            <w:pPr>
              <w:spacing w:before="0"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2012 -</w:t>
            </w:r>
            <w:r w:rsidRPr="004D2952">
              <w:rPr>
                <w:rFonts w:ascii="Calibri" w:eastAsia="Times New Roman" w:hAnsi="Calibri" w:cs="Times New Roman"/>
                <w:b/>
                <w:bCs/>
                <w:color w:val="000000"/>
              </w:rPr>
              <w:t>2013</w:t>
            </w:r>
          </w:p>
        </w:tc>
      </w:tr>
      <w:tr w:rsidR="00F8793B" w:rsidRPr="004D2952" w:rsidTr="00EE235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F8793B">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Number of Juniors and Seniors Enrolled</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86</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91</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95</w:t>
            </w:r>
          </w:p>
        </w:tc>
      </w:tr>
      <w:tr w:rsidR="00F8793B" w:rsidRPr="004D2952" w:rsidTr="006C2FD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F8793B">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Zero AP Courses</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r w:rsidR="00745679">
              <w:rPr>
                <w:rFonts w:ascii="Calibri" w:eastAsia="Times New Roman" w:hAnsi="Calibri" w:cs="Times New Roman"/>
                <w:color w:val="000000"/>
              </w:rPr>
              <w:t>%</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r>
      <w:tr w:rsidR="00F8793B" w:rsidRPr="004D2952" w:rsidTr="006C2FD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One AP Course</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p>
        </w:tc>
      </w:tr>
      <w:tr w:rsidR="00F8793B" w:rsidRPr="004D2952" w:rsidTr="00EE235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Two AP Courses</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58%</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68%</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46%</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46%</w:t>
            </w:r>
          </w:p>
        </w:tc>
      </w:tr>
      <w:tr w:rsidR="00F8793B" w:rsidRPr="004D2952" w:rsidTr="006C2FD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Three AP Courses</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r>
      <w:tr w:rsidR="00F8793B" w:rsidRPr="004D2952" w:rsidTr="00EE2351">
        <w:trPr>
          <w:trHeight w:val="331"/>
          <w:jc w:val="center"/>
        </w:trPr>
        <w:tc>
          <w:tcPr>
            <w:tcW w:w="2445" w:type="dxa"/>
            <w:tcBorders>
              <w:top w:val="nil"/>
              <w:left w:val="single" w:sz="8" w:space="0" w:color="auto"/>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Four AP Courses</w:t>
            </w:r>
          </w:p>
        </w:tc>
        <w:tc>
          <w:tcPr>
            <w:tcW w:w="1440" w:type="dxa"/>
            <w:tcBorders>
              <w:top w:val="nil"/>
              <w:left w:val="nil"/>
              <w:bottom w:val="single" w:sz="8" w:space="0" w:color="auto"/>
              <w:right w:val="single" w:sz="8" w:space="0" w:color="auto"/>
            </w:tcBorders>
            <w:shd w:val="clear" w:color="auto" w:fill="auto"/>
            <w:vAlign w:val="center"/>
            <w:hideMark/>
          </w:tcPr>
          <w:p w:rsidR="00F8793B" w:rsidRPr="004D2952" w:rsidRDefault="00F8793B" w:rsidP="006C2FD1">
            <w:pPr>
              <w:spacing w:before="0" w:after="0" w:line="240" w:lineRule="auto"/>
              <w:jc w:val="center"/>
              <w:rPr>
                <w:rFonts w:ascii="Calibri" w:eastAsia="Times New Roman" w:hAnsi="Calibri" w:cs="Times New Roman"/>
                <w:color w:val="000000"/>
              </w:rPr>
            </w:pPr>
            <w:r w:rsidRPr="004D2952">
              <w:rPr>
                <w:rFonts w:ascii="Calibri" w:eastAsia="Times New Roman" w:hAnsi="Calibri" w:cs="Times New Roman"/>
                <w:color w:val="000000"/>
              </w:rPr>
              <w:t> </w:t>
            </w:r>
            <w:r w:rsidR="00EE2351">
              <w:rPr>
                <w:rFonts w:ascii="Calibri" w:eastAsia="Times New Roman" w:hAnsi="Calibri" w:cs="Times New Roman"/>
                <w:color w:val="000000"/>
              </w:rPr>
              <w:t>-</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1350"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c>
          <w:tcPr>
            <w:tcW w:w="1312" w:type="dxa"/>
            <w:tcBorders>
              <w:top w:val="nil"/>
              <w:left w:val="nil"/>
              <w:bottom w:val="single" w:sz="8" w:space="0" w:color="auto"/>
              <w:right w:val="single" w:sz="8" w:space="0" w:color="auto"/>
            </w:tcBorders>
            <w:shd w:val="clear" w:color="auto" w:fill="auto"/>
            <w:vAlign w:val="center"/>
            <w:hideMark/>
          </w:tcPr>
          <w:p w:rsidR="00F8793B" w:rsidRPr="004D2952" w:rsidRDefault="00745679" w:rsidP="006C2FD1">
            <w:pPr>
              <w:spacing w:before="0"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p>
        </w:tc>
      </w:tr>
    </w:tbl>
    <w:p w:rsidR="000116FC" w:rsidRDefault="000116FC" w:rsidP="000116FC"/>
    <w:p w:rsidR="000116FC" w:rsidRDefault="000116FC" w:rsidP="00F22067">
      <w:pPr>
        <w:jc w:val="center"/>
      </w:pPr>
      <w:r>
        <w:rPr>
          <w:noProof/>
        </w:rPr>
        <w:drawing>
          <wp:inline distT="0" distB="0" distL="0" distR="0">
            <wp:extent cx="5913912" cy="3467595"/>
            <wp:effectExtent l="19050" t="0" r="10638" b="0"/>
            <wp:docPr id="3" name="Chart 3" descr="Passing Rate for All AP Tests Taken, 2009-2013&#10;&#10;2008-2009- 14%&#10;2009-2010-13%&#10;2010-2011-13%&#10;2011-2012- 9%&#10;2012-2013-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08E3" w:rsidRDefault="008808E3" w:rsidP="00313AD0">
      <w:pPr>
        <w:pStyle w:val="Heading7"/>
      </w:pPr>
    </w:p>
    <w:p w:rsidR="00F22067" w:rsidRDefault="00313AD0" w:rsidP="00313AD0">
      <w:pPr>
        <w:pStyle w:val="Heading7"/>
      </w:pPr>
      <w:r>
        <w:lastRenderedPageBreak/>
        <w:t>MCAS Results (2009-2013)</w:t>
      </w:r>
    </w:p>
    <w:p w:rsidR="00971466" w:rsidRPr="00971466" w:rsidRDefault="00971466" w:rsidP="00971466">
      <w:r>
        <w:t xml:space="preserve">(MCAS Data compiled from Massachusetts Department of Elementary and Secondary Education Statewide Report: </w:t>
      </w:r>
      <w:hyperlink r:id="rId14" w:history="1">
        <w:r>
          <w:rPr>
            <w:rStyle w:val="Hyperlink"/>
          </w:rPr>
          <w:t>http://profiles.doe.mass.edu/state_report/</w:t>
        </w:r>
      </w:hyperlink>
      <w:r>
        <w:t>)</w:t>
      </w:r>
    </w:p>
    <w:p w:rsidR="00B81F4F" w:rsidRPr="00B81F4F" w:rsidRDefault="00B81F4F" w:rsidP="00B81F4F">
      <w:pPr>
        <w:spacing w:before="0" w:after="0"/>
      </w:pPr>
    </w:p>
    <w:tbl>
      <w:tblPr>
        <w:tblW w:w="882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960"/>
        <w:gridCol w:w="1425"/>
        <w:gridCol w:w="1425"/>
        <w:gridCol w:w="1350"/>
        <w:gridCol w:w="1350"/>
        <w:gridCol w:w="1350"/>
      </w:tblGrid>
      <w:tr w:rsidR="00B81F4F" w:rsidRPr="009A03CC" w:rsidTr="00B81F4F">
        <w:trPr>
          <w:trHeight w:val="315"/>
          <w:jc w:val="center"/>
        </w:trPr>
        <w:tc>
          <w:tcPr>
            <w:tcW w:w="8820" w:type="dxa"/>
            <w:gridSpan w:val="7"/>
            <w:shd w:val="clear" w:color="auto" w:fill="1F497D" w:themeFill="text2"/>
            <w:noWrap/>
            <w:vAlign w:val="bottom"/>
          </w:tcPr>
          <w:p w:rsidR="00B81F4F" w:rsidRPr="00B81F4F" w:rsidRDefault="00B81F4F" w:rsidP="005A7B99">
            <w:pPr>
              <w:spacing w:before="0" w:after="0" w:line="240" w:lineRule="auto"/>
              <w:jc w:val="center"/>
              <w:rPr>
                <w:rFonts w:ascii="Calibri" w:eastAsia="Times New Roman" w:hAnsi="Calibri" w:cs="Times New Roman"/>
                <w:b/>
                <w:bCs/>
                <w:color w:val="FFFFFF" w:themeColor="background1"/>
                <w:sz w:val="22"/>
                <w:szCs w:val="22"/>
              </w:rPr>
            </w:pPr>
            <w:r>
              <w:rPr>
                <w:rFonts w:ascii="Calibri" w:eastAsia="Times New Roman" w:hAnsi="Calibri" w:cs="Times New Roman"/>
                <w:b/>
                <w:bCs/>
                <w:color w:val="FFFFFF" w:themeColor="background1"/>
                <w:sz w:val="22"/>
                <w:szCs w:val="22"/>
              </w:rPr>
              <w:t>Match Community Day Charter Public School (% Passing)</w:t>
            </w:r>
          </w:p>
        </w:tc>
      </w:tr>
      <w:tr w:rsidR="00B81F4F" w:rsidRPr="009A03CC" w:rsidTr="005A7B99">
        <w:trPr>
          <w:trHeight w:val="315"/>
          <w:jc w:val="center"/>
        </w:trPr>
        <w:tc>
          <w:tcPr>
            <w:tcW w:w="96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sz w:val="22"/>
                <w:szCs w:val="22"/>
              </w:rPr>
            </w:pPr>
            <w:r w:rsidRPr="009A03CC">
              <w:rPr>
                <w:rFonts w:ascii="Calibri" w:eastAsia="Times New Roman" w:hAnsi="Calibri" w:cs="Times New Roman"/>
                <w:b/>
                <w:bCs/>
                <w:sz w:val="22"/>
                <w:szCs w:val="22"/>
              </w:rPr>
              <w:t>Grade</w:t>
            </w:r>
          </w:p>
        </w:tc>
        <w:tc>
          <w:tcPr>
            <w:tcW w:w="96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sz w:val="22"/>
                <w:szCs w:val="22"/>
              </w:rPr>
            </w:pPr>
            <w:r w:rsidRPr="009A03CC">
              <w:rPr>
                <w:rFonts w:ascii="Calibri" w:eastAsia="Times New Roman" w:hAnsi="Calibri" w:cs="Times New Roman"/>
                <w:b/>
                <w:bCs/>
                <w:sz w:val="22"/>
                <w:szCs w:val="22"/>
              </w:rPr>
              <w:t>Subject</w:t>
            </w:r>
          </w:p>
        </w:tc>
        <w:tc>
          <w:tcPr>
            <w:tcW w:w="1425" w:type="dxa"/>
            <w:shd w:val="pct20" w:color="auto" w:fill="auto"/>
            <w:vAlign w:val="bottom"/>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Pr>
                <w:rFonts w:ascii="Calibri" w:eastAsia="Times New Roman" w:hAnsi="Calibri" w:cs="Times New Roman"/>
                <w:b/>
                <w:bCs/>
                <w:sz w:val="22"/>
                <w:szCs w:val="22"/>
              </w:rPr>
              <w:t>2008-2009</w:t>
            </w:r>
          </w:p>
        </w:tc>
        <w:tc>
          <w:tcPr>
            <w:tcW w:w="1425"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2009-2010</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2010-2011</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2011-2012</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2012-2013</w:t>
            </w:r>
          </w:p>
        </w:tc>
      </w:tr>
      <w:tr w:rsidR="00B81F4F" w:rsidRPr="009A03CC" w:rsidTr="005A7B99">
        <w:trPr>
          <w:trHeight w:val="315"/>
          <w:jc w:val="center"/>
        </w:trPr>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b/>
                <w:bCs/>
                <w:color w:val="000000"/>
                <w:sz w:val="22"/>
                <w:szCs w:val="22"/>
              </w:rPr>
            </w:pPr>
            <w:r w:rsidRPr="009A03CC">
              <w:rPr>
                <w:rFonts w:ascii="Calibri" w:eastAsia="Times New Roman" w:hAnsi="Calibri" w:cs="Times New Roman"/>
                <w:color w:val="000000"/>
                <w:sz w:val="22"/>
                <w:szCs w:val="22"/>
              </w:rPr>
              <w:t>3</w:t>
            </w:r>
          </w:p>
        </w:tc>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b/>
                <w:bCs/>
                <w:color w:val="000000"/>
                <w:sz w:val="22"/>
                <w:szCs w:val="22"/>
              </w:rPr>
            </w:pPr>
            <w:r w:rsidRPr="009A03CC">
              <w:rPr>
                <w:rFonts w:ascii="Calibri" w:eastAsia="Times New Roman" w:hAnsi="Calibri" w:cs="Times New Roman"/>
                <w:color w:val="000000"/>
                <w:sz w:val="22"/>
                <w:szCs w:val="22"/>
              </w:rPr>
              <w:t>ELA</w:t>
            </w:r>
          </w:p>
        </w:tc>
        <w:tc>
          <w:tcPr>
            <w:tcW w:w="1425" w:type="dxa"/>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425"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53</w:t>
            </w:r>
          </w:p>
        </w:tc>
      </w:tr>
      <w:tr w:rsidR="00B81F4F" w:rsidRPr="009A03CC" w:rsidTr="005A7B99">
        <w:trPr>
          <w:trHeight w:val="300"/>
          <w:jc w:val="center"/>
        </w:trPr>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3</w:t>
            </w:r>
          </w:p>
        </w:tc>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Math</w:t>
            </w:r>
          </w:p>
        </w:tc>
        <w:tc>
          <w:tcPr>
            <w:tcW w:w="1425" w:type="dxa"/>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425"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90</w:t>
            </w:r>
          </w:p>
        </w:tc>
      </w:tr>
    </w:tbl>
    <w:p w:rsidR="00313AD0" w:rsidRDefault="00313AD0" w:rsidP="00B81F4F">
      <w:pPr>
        <w:spacing w:before="0" w:after="0"/>
      </w:pPr>
    </w:p>
    <w:tbl>
      <w:tblPr>
        <w:tblW w:w="882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960"/>
        <w:gridCol w:w="1425"/>
        <w:gridCol w:w="1425"/>
        <w:gridCol w:w="1350"/>
        <w:gridCol w:w="1350"/>
        <w:gridCol w:w="1350"/>
      </w:tblGrid>
      <w:tr w:rsidR="00B81F4F" w:rsidRPr="009A03CC" w:rsidTr="00B81F4F">
        <w:trPr>
          <w:trHeight w:val="315"/>
          <w:jc w:val="center"/>
        </w:trPr>
        <w:tc>
          <w:tcPr>
            <w:tcW w:w="8820" w:type="dxa"/>
            <w:gridSpan w:val="7"/>
            <w:shd w:val="clear" w:color="auto" w:fill="1F497D" w:themeFill="text2"/>
            <w:noWrap/>
            <w:vAlign w:val="bottom"/>
          </w:tcPr>
          <w:p w:rsidR="00B81F4F" w:rsidRPr="00B81F4F" w:rsidRDefault="00B81F4F" w:rsidP="00B81F4F">
            <w:pPr>
              <w:spacing w:before="0" w:after="0" w:line="240" w:lineRule="auto"/>
              <w:jc w:val="center"/>
              <w:rPr>
                <w:rFonts w:ascii="Calibri" w:eastAsia="Times New Roman" w:hAnsi="Calibri" w:cs="Times New Roman"/>
                <w:b/>
                <w:bCs/>
                <w:color w:val="FFFFFF" w:themeColor="background1"/>
                <w:sz w:val="22"/>
                <w:szCs w:val="22"/>
              </w:rPr>
            </w:pPr>
            <w:r>
              <w:rPr>
                <w:rFonts w:ascii="Calibri" w:eastAsia="Times New Roman" w:hAnsi="Calibri" w:cs="Times New Roman"/>
                <w:b/>
                <w:bCs/>
                <w:color w:val="FFFFFF" w:themeColor="background1"/>
                <w:sz w:val="22"/>
                <w:szCs w:val="22"/>
              </w:rPr>
              <w:t>Match Charter Public School (% Passing)</w:t>
            </w:r>
          </w:p>
        </w:tc>
      </w:tr>
      <w:tr w:rsidR="00B81F4F" w:rsidRPr="009A03CC" w:rsidTr="005A7B99">
        <w:trPr>
          <w:trHeight w:val="315"/>
          <w:jc w:val="center"/>
        </w:trPr>
        <w:tc>
          <w:tcPr>
            <w:tcW w:w="96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sz w:val="22"/>
                <w:szCs w:val="22"/>
              </w:rPr>
            </w:pPr>
            <w:r w:rsidRPr="009A03CC">
              <w:rPr>
                <w:rFonts w:ascii="Calibri" w:eastAsia="Times New Roman" w:hAnsi="Calibri" w:cs="Times New Roman"/>
                <w:b/>
                <w:bCs/>
                <w:sz w:val="22"/>
                <w:szCs w:val="22"/>
              </w:rPr>
              <w:t>Grade</w:t>
            </w:r>
          </w:p>
        </w:tc>
        <w:tc>
          <w:tcPr>
            <w:tcW w:w="96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sz w:val="22"/>
                <w:szCs w:val="22"/>
              </w:rPr>
            </w:pPr>
            <w:r w:rsidRPr="009A03CC">
              <w:rPr>
                <w:rFonts w:ascii="Calibri" w:eastAsia="Times New Roman" w:hAnsi="Calibri" w:cs="Times New Roman"/>
                <w:b/>
                <w:bCs/>
                <w:sz w:val="22"/>
                <w:szCs w:val="22"/>
              </w:rPr>
              <w:t>Subject</w:t>
            </w:r>
          </w:p>
        </w:tc>
        <w:tc>
          <w:tcPr>
            <w:tcW w:w="1425" w:type="dxa"/>
            <w:shd w:val="pct20" w:color="auto" w:fill="auto"/>
            <w:vAlign w:val="bottom"/>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Pr>
                <w:rFonts w:ascii="Calibri" w:eastAsia="Times New Roman" w:hAnsi="Calibri" w:cs="Times New Roman"/>
                <w:b/>
                <w:bCs/>
                <w:sz w:val="22"/>
                <w:szCs w:val="22"/>
              </w:rPr>
              <w:t>2008-2009</w:t>
            </w:r>
          </w:p>
        </w:tc>
        <w:tc>
          <w:tcPr>
            <w:tcW w:w="1425"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2009-2010</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2010-2011</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2011-2012</w:t>
            </w:r>
          </w:p>
        </w:tc>
        <w:tc>
          <w:tcPr>
            <w:tcW w:w="1350" w:type="dxa"/>
            <w:shd w:val="pct20"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b/>
                <w:bCs/>
                <w:sz w:val="22"/>
                <w:szCs w:val="22"/>
              </w:rPr>
            </w:pPr>
            <w:r w:rsidRPr="00A106EE">
              <w:rPr>
                <w:rFonts w:ascii="Calibri" w:eastAsia="Times New Roman" w:hAnsi="Calibri" w:cs="Times New Roman"/>
                <w:b/>
                <w:bCs/>
                <w:sz w:val="22"/>
                <w:szCs w:val="22"/>
              </w:rPr>
              <w:t>2012-2013</w:t>
            </w:r>
          </w:p>
        </w:tc>
      </w:tr>
      <w:tr w:rsidR="00B81F4F" w:rsidRPr="009A03CC" w:rsidTr="005A7B99">
        <w:trPr>
          <w:trHeight w:val="300"/>
          <w:jc w:val="center"/>
        </w:trPr>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w:t>
            </w:r>
          </w:p>
        </w:tc>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ELA</w:t>
            </w:r>
          </w:p>
        </w:tc>
        <w:tc>
          <w:tcPr>
            <w:tcW w:w="1425" w:type="dxa"/>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61</w:t>
            </w:r>
          </w:p>
        </w:tc>
        <w:tc>
          <w:tcPr>
            <w:tcW w:w="1425"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57</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43</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53</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49</w:t>
            </w:r>
          </w:p>
        </w:tc>
      </w:tr>
      <w:tr w:rsidR="00B81F4F" w:rsidRPr="009A03CC" w:rsidTr="005A7B99">
        <w:trPr>
          <w:trHeight w:val="300"/>
          <w:jc w:val="center"/>
        </w:trPr>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w:t>
            </w:r>
          </w:p>
        </w:tc>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Math</w:t>
            </w:r>
          </w:p>
        </w:tc>
        <w:tc>
          <w:tcPr>
            <w:tcW w:w="1425" w:type="dxa"/>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54</w:t>
            </w:r>
          </w:p>
        </w:tc>
        <w:tc>
          <w:tcPr>
            <w:tcW w:w="1425"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68</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70</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75</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74</w:t>
            </w:r>
          </w:p>
        </w:tc>
      </w:tr>
      <w:tr w:rsidR="00B81F4F" w:rsidRPr="009A03CC" w:rsidTr="005A7B99">
        <w:trPr>
          <w:trHeight w:val="300"/>
          <w:jc w:val="center"/>
        </w:trPr>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w:t>
            </w:r>
          </w:p>
        </w:tc>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ELA</w:t>
            </w:r>
          </w:p>
        </w:tc>
        <w:tc>
          <w:tcPr>
            <w:tcW w:w="1425" w:type="dxa"/>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c>
          <w:tcPr>
            <w:tcW w:w="1425"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73</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67</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52</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68</w:t>
            </w:r>
          </w:p>
        </w:tc>
      </w:tr>
      <w:tr w:rsidR="00B81F4F" w:rsidRPr="009A03CC" w:rsidTr="005A7B99">
        <w:trPr>
          <w:trHeight w:val="300"/>
          <w:jc w:val="center"/>
        </w:trPr>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w:t>
            </w:r>
          </w:p>
        </w:tc>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Math</w:t>
            </w:r>
          </w:p>
        </w:tc>
        <w:tc>
          <w:tcPr>
            <w:tcW w:w="1425" w:type="dxa"/>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c>
          <w:tcPr>
            <w:tcW w:w="1425"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61</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76</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59</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70</w:t>
            </w:r>
          </w:p>
        </w:tc>
      </w:tr>
      <w:tr w:rsidR="00B81F4F" w:rsidRPr="009A03CC" w:rsidTr="005A7B99">
        <w:trPr>
          <w:trHeight w:val="300"/>
          <w:jc w:val="center"/>
        </w:trPr>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8</w:t>
            </w:r>
          </w:p>
        </w:tc>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ELA</w:t>
            </w:r>
          </w:p>
        </w:tc>
        <w:tc>
          <w:tcPr>
            <w:tcW w:w="1425" w:type="dxa"/>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c>
          <w:tcPr>
            <w:tcW w:w="1425"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82</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81</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83</w:t>
            </w:r>
          </w:p>
        </w:tc>
      </w:tr>
      <w:tr w:rsidR="00B81F4F" w:rsidRPr="009A03CC" w:rsidTr="005A7B99">
        <w:trPr>
          <w:trHeight w:val="300"/>
          <w:jc w:val="center"/>
        </w:trPr>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8</w:t>
            </w:r>
          </w:p>
        </w:tc>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Math</w:t>
            </w:r>
          </w:p>
        </w:tc>
        <w:tc>
          <w:tcPr>
            <w:tcW w:w="1425" w:type="dxa"/>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c>
          <w:tcPr>
            <w:tcW w:w="1425"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71</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59</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75</w:t>
            </w:r>
          </w:p>
        </w:tc>
      </w:tr>
      <w:tr w:rsidR="00B81F4F" w:rsidRPr="009A03CC" w:rsidTr="005A7B99">
        <w:trPr>
          <w:trHeight w:val="300"/>
          <w:jc w:val="center"/>
        </w:trPr>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8</w:t>
            </w:r>
          </w:p>
        </w:tc>
        <w:tc>
          <w:tcPr>
            <w:tcW w:w="96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Science</w:t>
            </w:r>
          </w:p>
        </w:tc>
        <w:tc>
          <w:tcPr>
            <w:tcW w:w="1425" w:type="dxa"/>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w:t>
            </w:r>
          </w:p>
        </w:tc>
        <w:tc>
          <w:tcPr>
            <w:tcW w:w="1425"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66</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33</w:t>
            </w:r>
          </w:p>
        </w:tc>
        <w:tc>
          <w:tcPr>
            <w:tcW w:w="1350" w:type="dxa"/>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47</w:t>
            </w:r>
          </w:p>
        </w:tc>
      </w:tr>
      <w:tr w:rsidR="00B81F4F" w:rsidRPr="009A03CC" w:rsidTr="005A7B99">
        <w:trPr>
          <w:trHeight w:val="300"/>
          <w:jc w:val="center"/>
        </w:trPr>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w:t>
            </w:r>
          </w:p>
        </w:tc>
        <w:tc>
          <w:tcPr>
            <w:tcW w:w="96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ELA</w:t>
            </w:r>
          </w:p>
        </w:tc>
        <w:tc>
          <w:tcPr>
            <w:tcW w:w="1425" w:type="dxa"/>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98</w:t>
            </w:r>
          </w:p>
        </w:tc>
        <w:tc>
          <w:tcPr>
            <w:tcW w:w="1425"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100</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98</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100</w:t>
            </w:r>
          </w:p>
        </w:tc>
        <w:tc>
          <w:tcPr>
            <w:tcW w:w="1350" w:type="dxa"/>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100</w:t>
            </w:r>
          </w:p>
        </w:tc>
      </w:tr>
      <w:tr w:rsidR="00B81F4F" w:rsidRPr="009A03CC" w:rsidTr="00F91E8E">
        <w:trPr>
          <w:trHeight w:val="300"/>
          <w:jc w:val="center"/>
        </w:trPr>
        <w:tc>
          <w:tcPr>
            <w:tcW w:w="960"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w:t>
            </w:r>
          </w:p>
        </w:tc>
        <w:tc>
          <w:tcPr>
            <w:tcW w:w="960"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Math</w:t>
            </w:r>
          </w:p>
        </w:tc>
        <w:tc>
          <w:tcPr>
            <w:tcW w:w="1425" w:type="dxa"/>
            <w:tcBorders>
              <w:bottom w:val="single" w:sz="8" w:space="0" w:color="auto"/>
            </w:tcBorders>
            <w:shd w:val="clear" w:color="DDEBF7" w:fill="DDEBF7"/>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100</w:t>
            </w:r>
          </w:p>
        </w:tc>
        <w:tc>
          <w:tcPr>
            <w:tcW w:w="1425"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99</w:t>
            </w:r>
          </w:p>
        </w:tc>
        <w:tc>
          <w:tcPr>
            <w:tcW w:w="1350"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96</w:t>
            </w:r>
          </w:p>
        </w:tc>
        <w:tc>
          <w:tcPr>
            <w:tcW w:w="1350"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100</w:t>
            </w:r>
          </w:p>
        </w:tc>
        <w:tc>
          <w:tcPr>
            <w:tcW w:w="1350" w:type="dxa"/>
            <w:tcBorders>
              <w:bottom w:val="single" w:sz="8" w:space="0" w:color="auto"/>
            </w:tcBorders>
            <w:shd w:val="clear" w:color="DDEBF7" w:fill="DDEBF7"/>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93</w:t>
            </w:r>
          </w:p>
        </w:tc>
      </w:tr>
      <w:tr w:rsidR="00B81F4F" w:rsidRPr="009A03CC" w:rsidTr="00F91E8E">
        <w:trPr>
          <w:trHeight w:val="300"/>
          <w:jc w:val="center"/>
        </w:trPr>
        <w:tc>
          <w:tcPr>
            <w:tcW w:w="960"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10</w:t>
            </w:r>
          </w:p>
        </w:tc>
        <w:tc>
          <w:tcPr>
            <w:tcW w:w="960"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Biology</w:t>
            </w:r>
          </w:p>
        </w:tc>
        <w:tc>
          <w:tcPr>
            <w:tcW w:w="1425" w:type="dxa"/>
            <w:tcBorders>
              <w:bottom w:val="single" w:sz="8" w:space="0" w:color="auto"/>
            </w:tcBorders>
            <w:vAlign w:val="bottom"/>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95</w:t>
            </w:r>
          </w:p>
        </w:tc>
        <w:tc>
          <w:tcPr>
            <w:tcW w:w="1425"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91</w:t>
            </w:r>
          </w:p>
        </w:tc>
        <w:tc>
          <w:tcPr>
            <w:tcW w:w="1350"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89</w:t>
            </w:r>
          </w:p>
        </w:tc>
        <w:tc>
          <w:tcPr>
            <w:tcW w:w="1350"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96</w:t>
            </w:r>
          </w:p>
        </w:tc>
        <w:tc>
          <w:tcPr>
            <w:tcW w:w="1350" w:type="dxa"/>
            <w:tcBorders>
              <w:bottom w:val="single" w:sz="8" w:space="0" w:color="auto"/>
            </w:tcBorders>
            <w:shd w:val="clear" w:color="auto" w:fill="auto"/>
            <w:noWrap/>
            <w:vAlign w:val="bottom"/>
            <w:hideMark/>
          </w:tcPr>
          <w:p w:rsidR="00B81F4F" w:rsidRPr="009A03CC" w:rsidRDefault="00B81F4F" w:rsidP="005A7B99">
            <w:pPr>
              <w:spacing w:before="0" w:after="0" w:line="240" w:lineRule="auto"/>
              <w:jc w:val="center"/>
              <w:rPr>
                <w:rFonts w:ascii="Calibri" w:eastAsia="Times New Roman" w:hAnsi="Calibri" w:cs="Times New Roman"/>
                <w:color w:val="000000"/>
                <w:sz w:val="22"/>
                <w:szCs w:val="22"/>
              </w:rPr>
            </w:pPr>
            <w:r w:rsidRPr="009A03CC">
              <w:rPr>
                <w:rFonts w:ascii="Calibri" w:eastAsia="Times New Roman" w:hAnsi="Calibri" w:cs="Times New Roman"/>
                <w:color w:val="000000"/>
                <w:sz w:val="22"/>
                <w:szCs w:val="22"/>
              </w:rPr>
              <w:t>98</w:t>
            </w:r>
          </w:p>
        </w:tc>
      </w:tr>
      <w:tr w:rsidR="00F91E8E" w:rsidRPr="009A03CC" w:rsidTr="00F91E8E">
        <w:trPr>
          <w:trHeight w:val="300"/>
          <w:jc w:val="center"/>
        </w:trPr>
        <w:tc>
          <w:tcPr>
            <w:tcW w:w="960" w:type="dxa"/>
            <w:tcBorders>
              <w:top w:val="single" w:sz="8" w:space="0" w:color="auto"/>
              <w:left w:val="nil"/>
              <w:bottom w:val="nil"/>
              <w:right w:val="nil"/>
            </w:tcBorders>
            <w:shd w:val="clear" w:color="auto" w:fill="auto"/>
            <w:noWrap/>
            <w:vAlign w:val="bottom"/>
          </w:tcPr>
          <w:p w:rsidR="00F91E8E" w:rsidRPr="009A03CC" w:rsidRDefault="00F91E8E" w:rsidP="00990197">
            <w:pPr>
              <w:spacing w:before="0" w:after="0" w:line="240" w:lineRule="auto"/>
              <w:rPr>
                <w:rFonts w:ascii="Calibri" w:eastAsia="Times New Roman" w:hAnsi="Calibri" w:cs="Times New Roman"/>
                <w:color w:val="000000"/>
                <w:sz w:val="22"/>
                <w:szCs w:val="22"/>
              </w:rPr>
            </w:pPr>
          </w:p>
        </w:tc>
        <w:tc>
          <w:tcPr>
            <w:tcW w:w="960" w:type="dxa"/>
            <w:tcBorders>
              <w:top w:val="single" w:sz="8" w:space="0" w:color="auto"/>
              <w:left w:val="nil"/>
              <w:bottom w:val="nil"/>
              <w:right w:val="nil"/>
            </w:tcBorders>
            <w:shd w:val="clear" w:color="auto" w:fill="auto"/>
            <w:noWrap/>
            <w:vAlign w:val="bottom"/>
          </w:tcPr>
          <w:p w:rsidR="00F91E8E" w:rsidRPr="009A03CC" w:rsidRDefault="00F91E8E" w:rsidP="005A7B99">
            <w:pPr>
              <w:spacing w:before="0" w:after="0" w:line="240" w:lineRule="auto"/>
              <w:jc w:val="center"/>
              <w:rPr>
                <w:rFonts w:ascii="Calibri" w:eastAsia="Times New Roman" w:hAnsi="Calibri" w:cs="Times New Roman"/>
                <w:color w:val="000000"/>
                <w:sz w:val="22"/>
                <w:szCs w:val="22"/>
              </w:rPr>
            </w:pPr>
          </w:p>
        </w:tc>
        <w:tc>
          <w:tcPr>
            <w:tcW w:w="1425" w:type="dxa"/>
            <w:tcBorders>
              <w:top w:val="single" w:sz="8" w:space="0" w:color="auto"/>
              <w:left w:val="nil"/>
              <w:bottom w:val="nil"/>
              <w:right w:val="nil"/>
            </w:tcBorders>
            <w:vAlign w:val="bottom"/>
          </w:tcPr>
          <w:p w:rsidR="00F91E8E" w:rsidRDefault="00F91E8E" w:rsidP="005A7B99">
            <w:pPr>
              <w:spacing w:before="0" w:after="0" w:line="240" w:lineRule="auto"/>
              <w:jc w:val="center"/>
              <w:rPr>
                <w:rFonts w:ascii="Calibri" w:eastAsia="Times New Roman" w:hAnsi="Calibri" w:cs="Times New Roman"/>
                <w:color w:val="000000"/>
                <w:sz w:val="22"/>
                <w:szCs w:val="22"/>
              </w:rPr>
            </w:pPr>
          </w:p>
        </w:tc>
        <w:tc>
          <w:tcPr>
            <w:tcW w:w="1425" w:type="dxa"/>
            <w:tcBorders>
              <w:top w:val="single" w:sz="8" w:space="0" w:color="auto"/>
              <w:left w:val="nil"/>
              <w:bottom w:val="nil"/>
              <w:right w:val="nil"/>
            </w:tcBorders>
            <w:shd w:val="clear" w:color="auto" w:fill="auto"/>
            <w:noWrap/>
            <w:vAlign w:val="bottom"/>
          </w:tcPr>
          <w:p w:rsidR="00F91E8E" w:rsidRDefault="00F91E8E" w:rsidP="005A7B99">
            <w:pPr>
              <w:spacing w:before="0" w:after="0" w:line="240" w:lineRule="auto"/>
              <w:jc w:val="center"/>
              <w:rPr>
                <w:rFonts w:ascii="Calibri" w:eastAsia="Times New Roman" w:hAnsi="Calibri" w:cs="Times New Roman"/>
                <w:color w:val="000000"/>
                <w:sz w:val="22"/>
                <w:szCs w:val="22"/>
              </w:rPr>
            </w:pPr>
          </w:p>
        </w:tc>
        <w:tc>
          <w:tcPr>
            <w:tcW w:w="1350" w:type="dxa"/>
            <w:tcBorders>
              <w:top w:val="single" w:sz="8" w:space="0" w:color="auto"/>
              <w:left w:val="nil"/>
              <w:bottom w:val="nil"/>
              <w:right w:val="nil"/>
            </w:tcBorders>
            <w:shd w:val="clear" w:color="auto" w:fill="auto"/>
            <w:noWrap/>
            <w:vAlign w:val="bottom"/>
          </w:tcPr>
          <w:p w:rsidR="00F91E8E" w:rsidRDefault="00F91E8E" w:rsidP="005A7B99">
            <w:pPr>
              <w:spacing w:before="0" w:after="0" w:line="240" w:lineRule="auto"/>
              <w:jc w:val="center"/>
              <w:rPr>
                <w:rFonts w:ascii="Calibri" w:eastAsia="Times New Roman" w:hAnsi="Calibri" w:cs="Times New Roman"/>
                <w:color w:val="000000"/>
                <w:sz w:val="22"/>
                <w:szCs w:val="22"/>
              </w:rPr>
            </w:pPr>
          </w:p>
        </w:tc>
        <w:tc>
          <w:tcPr>
            <w:tcW w:w="1350" w:type="dxa"/>
            <w:tcBorders>
              <w:top w:val="single" w:sz="8" w:space="0" w:color="auto"/>
              <w:left w:val="nil"/>
              <w:bottom w:val="nil"/>
              <w:right w:val="nil"/>
            </w:tcBorders>
            <w:shd w:val="clear" w:color="auto" w:fill="auto"/>
            <w:noWrap/>
            <w:vAlign w:val="bottom"/>
          </w:tcPr>
          <w:p w:rsidR="00F91E8E" w:rsidRDefault="00F91E8E" w:rsidP="005A7B99">
            <w:pPr>
              <w:spacing w:before="0" w:after="0" w:line="240" w:lineRule="auto"/>
              <w:jc w:val="center"/>
              <w:rPr>
                <w:rFonts w:ascii="Calibri" w:eastAsia="Times New Roman" w:hAnsi="Calibri" w:cs="Times New Roman"/>
                <w:color w:val="000000"/>
                <w:sz w:val="22"/>
                <w:szCs w:val="22"/>
              </w:rPr>
            </w:pPr>
          </w:p>
        </w:tc>
        <w:tc>
          <w:tcPr>
            <w:tcW w:w="1350" w:type="dxa"/>
            <w:tcBorders>
              <w:top w:val="single" w:sz="8" w:space="0" w:color="auto"/>
              <w:left w:val="nil"/>
              <w:bottom w:val="nil"/>
              <w:right w:val="nil"/>
            </w:tcBorders>
            <w:shd w:val="clear" w:color="auto" w:fill="auto"/>
            <w:noWrap/>
            <w:vAlign w:val="bottom"/>
          </w:tcPr>
          <w:p w:rsidR="00F91E8E" w:rsidRPr="009A03CC" w:rsidRDefault="00F91E8E" w:rsidP="005A7B99">
            <w:pPr>
              <w:spacing w:before="0" w:after="0" w:line="240" w:lineRule="auto"/>
              <w:jc w:val="center"/>
              <w:rPr>
                <w:rFonts w:ascii="Calibri" w:eastAsia="Times New Roman" w:hAnsi="Calibri" w:cs="Times New Roman"/>
                <w:color w:val="000000"/>
                <w:sz w:val="22"/>
                <w:szCs w:val="22"/>
              </w:rPr>
            </w:pPr>
          </w:p>
        </w:tc>
      </w:tr>
    </w:tbl>
    <w:p w:rsidR="00A258B1" w:rsidRDefault="00A258B1" w:rsidP="000D354A">
      <w:pPr>
        <w:pStyle w:val="Heading2"/>
        <w:rPr>
          <w:b/>
        </w:rPr>
      </w:pPr>
      <w:bookmarkStart w:id="37" w:name="_Toc367699090"/>
      <w:r w:rsidRPr="000116FC">
        <w:rPr>
          <w:b/>
        </w:rPr>
        <w:t>Appendix B</w:t>
      </w:r>
      <w:r w:rsidR="000D354A">
        <w:rPr>
          <w:b/>
        </w:rPr>
        <w:t>: Lottery Information</w:t>
      </w:r>
      <w:bookmarkEnd w:id="37"/>
    </w:p>
    <w:p w:rsidR="000D354A" w:rsidRPr="000D354A" w:rsidRDefault="000D354A" w:rsidP="000D354A">
      <w:pPr>
        <w:spacing w:before="0" w:after="0"/>
      </w:pPr>
    </w:p>
    <w:p w:rsidR="00B03C04" w:rsidRDefault="00B03C04" w:rsidP="00B03C04">
      <w:pPr>
        <w:pStyle w:val="Heading7"/>
        <w:spacing w:before="0"/>
      </w:pPr>
      <w:r>
        <w:t>Match Community Day Charter Public School:</w:t>
      </w:r>
    </w:p>
    <w:p w:rsidR="00B03C04" w:rsidRPr="0012071A" w:rsidRDefault="00B03C04" w:rsidP="00B03C04">
      <w:pPr>
        <w:spacing w:before="0" w:after="0"/>
      </w:pPr>
    </w:p>
    <w:tbl>
      <w:tblPr>
        <w:tblStyle w:val="TableGrid"/>
        <w:tblW w:w="0" w:type="auto"/>
        <w:jc w:val="center"/>
        <w:tblLook w:val="04A0" w:firstRow="1" w:lastRow="0" w:firstColumn="1" w:lastColumn="0" w:noHBand="0" w:noVBand="1"/>
      </w:tblPr>
      <w:tblGrid>
        <w:gridCol w:w="1816"/>
        <w:gridCol w:w="1296"/>
        <w:gridCol w:w="1707"/>
        <w:gridCol w:w="1459"/>
        <w:gridCol w:w="1607"/>
      </w:tblGrid>
      <w:tr w:rsidR="00B03C04" w:rsidRPr="00E14685" w:rsidTr="00971466">
        <w:trPr>
          <w:jc w:val="center"/>
        </w:trPr>
        <w:tc>
          <w:tcPr>
            <w:tcW w:w="1816" w:type="dxa"/>
            <w:shd w:val="pct20" w:color="auto" w:fill="auto"/>
          </w:tcPr>
          <w:p w:rsidR="00B03C04" w:rsidRPr="00E14685" w:rsidRDefault="00B03C04" w:rsidP="00971466">
            <w:pPr>
              <w:jc w:val="center"/>
              <w:rPr>
                <w:b/>
              </w:rPr>
            </w:pPr>
            <w:r w:rsidRPr="00E14685">
              <w:rPr>
                <w:b/>
              </w:rPr>
              <w:t>Year of Admission</w:t>
            </w:r>
          </w:p>
        </w:tc>
        <w:tc>
          <w:tcPr>
            <w:tcW w:w="1296" w:type="dxa"/>
            <w:shd w:val="pct20" w:color="auto" w:fill="auto"/>
          </w:tcPr>
          <w:p w:rsidR="00B03C04" w:rsidRPr="00E14685" w:rsidRDefault="00B03C04" w:rsidP="00971466">
            <w:pPr>
              <w:jc w:val="center"/>
              <w:rPr>
                <w:b/>
              </w:rPr>
            </w:pPr>
            <w:r w:rsidRPr="00E14685">
              <w:rPr>
                <w:b/>
              </w:rPr>
              <w:t>Grade Level</w:t>
            </w:r>
          </w:p>
        </w:tc>
        <w:tc>
          <w:tcPr>
            <w:tcW w:w="1707" w:type="dxa"/>
            <w:shd w:val="pct20" w:color="auto" w:fill="auto"/>
          </w:tcPr>
          <w:p w:rsidR="00B03C04" w:rsidRPr="00E14685" w:rsidRDefault="00B03C04" w:rsidP="00971466">
            <w:pPr>
              <w:jc w:val="center"/>
              <w:rPr>
                <w:b/>
              </w:rPr>
            </w:pPr>
            <w:r w:rsidRPr="00E14685">
              <w:rPr>
                <w:b/>
              </w:rPr>
              <w:t># of Applications</w:t>
            </w:r>
          </w:p>
        </w:tc>
        <w:tc>
          <w:tcPr>
            <w:tcW w:w="1459" w:type="dxa"/>
            <w:shd w:val="pct20" w:color="auto" w:fill="auto"/>
          </w:tcPr>
          <w:p w:rsidR="00B03C04" w:rsidRPr="00E14685" w:rsidRDefault="00B03C04" w:rsidP="00971466">
            <w:pPr>
              <w:jc w:val="center"/>
              <w:rPr>
                <w:b/>
              </w:rPr>
            </w:pPr>
            <w:r w:rsidRPr="00E14685">
              <w:rPr>
                <w:b/>
              </w:rPr>
              <w:t># of Openings</w:t>
            </w:r>
          </w:p>
        </w:tc>
        <w:tc>
          <w:tcPr>
            <w:tcW w:w="1607" w:type="dxa"/>
            <w:shd w:val="pct20" w:color="auto" w:fill="auto"/>
          </w:tcPr>
          <w:p w:rsidR="00B03C04" w:rsidRPr="00E14685" w:rsidRDefault="00B03C04" w:rsidP="00971466">
            <w:pPr>
              <w:jc w:val="center"/>
              <w:rPr>
                <w:b/>
              </w:rPr>
            </w:pPr>
            <w:r w:rsidRPr="00E14685">
              <w:rPr>
                <w:b/>
              </w:rPr>
              <w:t>Admission Rate</w:t>
            </w:r>
          </w:p>
        </w:tc>
      </w:tr>
      <w:tr w:rsidR="00B03C04" w:rsidTr="00971466">
        <w:trPr>
          <w:jc w:val="center"/>
        </w:trPr>
        <w:tc>
          <w:tcPr>
            <w:tcW w:w="1816" w:type="dxa"/>
          </w:tcPr>
          <w:p w:rsidR="00B03C04" w:rsidRDefault="00B03C04" w:rsidP="00971466">
            <w:pPr>
              <w:jc w:val="center"/>
            </w:pPr>
            <w:r>
              <w:t>2011</w:t>
            </w:r>
          </w:p>
        </w:tc>
        <w:tc>
          <w:tcPr>
            <w:tcW w:w="1296" w:type="dxa"/>
          </w:tcPr>
          <w:p w:rsidR="00B03C04" w:rsidRDefault="00B03C04" w:rsidP="00971466">
            <w:pPr>
              <w:jc w:val="center"/>
            </w:pPr>
            <w:r>
              <w:t>Pre-K (K1)</w:t>
            </w:r>
          </w:p>
        </w:tc>
        <w:tc>
          <w:tcPr>
            <w:tcW w:w="1707" w:type="dxa"/>
          </w:tcPr>
          <w:p w:rsidR="00B03C04" w:rsidRDefault="00B03C04" w:rsidP="00971466">
            <w:pPr>
              <w:jc w:val="center"/>
            </w:pPr>
            <w:r>
              <w:t>180</w:t>
            </w:r>
          </w:p>
        </w:tc>
        <w:tc>
          <w:tcPr>
            <w:tcW w:w="1459" w:type="dxa"/>
          </w:tcPr>
          <w:p w:rsidR="00B03C04" w:rsidRDefault="00B03C04" w:rsidP="00971466">
            <w:pPr>
              <w:jc w:val="center"/>
            </w:pPr>
            <w:r>
              <w:t>50</w:t>
            </w:r>
          </w:p>
        </w:tc>
        <w:tc>
          <w:tcPr>
            <w:tcW w:w="1607" w:type="dxa"/>
          </w:tcPr>
          <w:p w:rsidR="00B03C04" w:rsidRDefault="00B03C04" w:rsidP="00971466">
            <w:pPr>
              <w:jc w:val="center"/>
            </w:pPr>
            <w:r>
              <w:t>28%</w:t>
            </w:r>
          </w:p>
        </w:tc>
      </w:tr>
      <w:tr w:rsidR="00B03C04" w:rsidTr="00971466">
        <w:trPr>
          <w:jc w:val="center"/>
        </w:trPr>
        <w:tc>
          <w:tcPr>
            <w:tcW w:w="1816" w:type="dxa"/>
          </w:tcPr>
          <w:p w:rsidR="00B03C04" w:rsidRDefault="00B03C04" w:rsidP="00971466">
            <w:pPr>
              <w:jc w:val="center"/>
            </w:pPr>
            <w:r>
              <w:t>2012</w:t>
            </w:r>
          </w:p>
        </w:tc>
        <w:tc>
          <w:tcPr>
            <w:tcW w:w="1296" w:type="dxa"/>
          </w:tcPr>
          <w:p w:rsidR="00B03C04" w:rsidRDefault="00B03C04" w:rsidP="00971466">
            <w:pPr>
              <w:jc w:val="center"/>
            </w:pPr>
            <w:r>
              <w:t>Pre-K (K1)</w:t>
            </w:r>
          </w:p>
        </w:tc>
        <w:tc>
          <w:tcPr>
            <w:tcW w:w="1707" w:type="dxa"/>
          </w:tcPr>
          <w:p w:rsidR="00B03C04" w:rsidRDefault="00B03C04" w:rsidP="00971466">
            <w:pPr>
              <w:jc w:val="center"/>
            </w:pPr>
            <w:r>
              <w:t>249</w:t>
            </w:r>
          </w:p>
        </w:tc>
        <w:tc>
          <w:tcPr>
            <w:tcW w:w="1459" w:type="dxa"/>
          </w:tcPr>
          <w:p w:rsidR="00B03C04" w:rsidRDefault="00B03C04" w:rsidP="00971466">
            <w:pPr>
              <w:jc w:val="center"/>
            </w:pPr>
            <w:r>
              <w:t>50</w:t>
            </w:r>
          </w:p>
        </w:tc>
        <w:tc>
          <w:tcPr>
            <w:tcW w:w="1607" w:type="dxa"/>
          </w:tcPr>
          <w:p w:rsidR="00B03C04" w:rsidRDefault="00B03C04" w:rsidP="00971466">
            <w:pPr>
              <w:jc w:val="center"/>
            </w:pPr>
            <w:r>
              <w:t>20%</w:t>
            </w:r>
          </w:p>
        </w:tc>
      </w:tr>
      <w:tr w:rsidR="00B03C04" w:rsidTr="00971466">
        <w:trPr>
          <w:jc w:val="center"/>
        </w:trPr>
        <w:tc>
          <w:tcPr>
            <w:tcW w:w="1816" w:type="dxa"/>
          </w:tcPr>
          <w:p w:rsidR="00B03C04" w:rsidRDefault="00B03C04" w:rsidP="00971466">
            <w:pPr>
              <w:jc w:val="center"/>
            </w:pPr>
            <w:r>
              <w:t>2013</w:t>
            </w:r>
          </w:p>
        </w:tc>
        <w:tc>
          <w:tcPr>
            <w:tcW w:w="1296" w:type="dxa"/>
          </w:tcPr>
          <w:p w:rsidR="00B03C04" w:rsidRDefault="00B03C04" w:rsidP="00971466">
            <w:pPr>
              <w:jc w:val="center"/>
            </w:pPr>
            <w:r>
              <w:t>Pre-K (K1)</w:t>
            </w:r>
          </w:p>
        </w:tc>
        <w:tc>
          <w:tcPr>
            <w:tcW w:w="1707" w:type="dxa"/>
          </w:tcPr>
          <w:p w:rsidR="00B03C04" w:rsidRDefault="00B03C04" w:rsidP="00971466">
            <w:pPr>
              <w:jc w:val="center"/>
            </w:pPr>
            <w:r>
              <w:t>187</w:t>
            </w:r>
          </w:p>
        </w:tc>
        <w:tc>
          <w:tcPr>
            <w:tcW w:w="1459" w:type="dxa"/>
          </w:tcPr>
          <w:p w:rsidR="00B03C04" w:rsidRDefault="00B03C04" w:rsidP="00971466">
            <w:pPr>
              <w:jc w:val="center"/>
            </w:pPr>
            <w:r>
              <w:t>50</w:t>
            </w:r>
          </w:p>
        </w:tc>
        <w:tc>
          <w:tcPr>
            <w:tcW w:w="1607" w:type="dxa"/>
          </w:tcPr>
          <w:p w:rsidR="00B03C04" w:rsidRDefault="00B03C04" w:rsidP="00971466">
            <w:pPr>
              <w:jc w:val="center"/>
            </w:pPr>
            <w:r>
              <w:t>27%</w:t>
            </w:r>
          </w:p>
        </w:tc>
      </w:tr>
      <w:tr w:rsidR="00B03C04" w:rsidTr="00971466">
        <w:trPr>
          <w:jc w:val="center"/>
        </w:trPr>
        <w:tc>
          <w:tcPr>
            <w:tcW w:w="1816" w:type="dxa"/>
          </w:tcPr>
          <w:p w:rsidR="00B03C04" w:rsidRDefault="00B03C04" w:rsidP="00971466">
            <w:pPr>
              <w:jc w:val="center"/>
            </w:pPr>
            <w:r>
              <w:t>2011</w:t>
            </w:r>
          </w:p>
        </w:tc>
        <w:tc>
          <w:tcPr>
            <w:tcW w:w="1296" w:type="dxa"/>
          </w:tcPr>
          <w:p w:rsidR="00B03C04" w:rsidRDefault="00B03C04" w:rsidP="00971466">
            <w:pPr>
              <w:jc w:val="center"/>
            </w:pPr>
            <w:r>
              <w:t>2</w:t>
            </w:r>
            <w:r w:rsidRPr="00E14685">
              <w:rPr>
                <w:vertAlign w:val="superscript"/>
              </w:rPr>
              <w:t>nd</w:t>
            </w:r>
          </w:p>
        </w:tc>
        <w:tc>
          <w:tcPr>
            <w:tcW w:w="1707" w:type="dxa"/>
          </w:tcPr>
          <w:p w:rsidR="00B03C04" w:rsidRDefault="00B03C04" w:rsidP="00971466">
            <w:pPr>
              <w:jc w:val="center"/>
            </w:pPr>
            <w:r>
              <w:t>322</w:t>
            </w:r>
          </w:p>
        </w:tc>
        <w:tc>
          <w:tcPr>
            <w:tcW w:w="1459" w:type="dxa"/>
          </w:tcPr>
          <w:p w:rsidR="00B03C04" w:rsidRDefault="00B03C04" w:rsidP="00971466">
            <w:pPr>
              <w:jc w:val="center"/>
            </w:pPr>
            <w:r>
              <w:t>50</w:t>
            </w:r>
          </w:p>
        </w:tc>
        <w:tc>
          <w:tcPr>
            <w:tcW w:w="1607" w:type="dxa"/>
          </w:tcPr>
          <w:p w:rsidR="00B03C04" w:rsidRDefault="00B03C04" w:rsidP="00971466">
            <w:pPr>
              <w:jc w:val="center"/>
            </w:pPr>
            <w:r>
              <w:t>16%</w:t>
            </w:r>
          </w:p>
        </w:tc>
      </w:tr>
      <w:tr w:rsidR="00B03C04" w:rsidTr="00971466">
        <w:trPr>
          <w:jc w:val="center"/>
        </w:trPr>
        <w:tc>
          <w:tcPr>
            <w:tcW w:w="1816" w:type="dxa"/>
          </w:tcPr>
          <w:p w:rsidR="00B03C04" w:rsidRDefault="00B03C04" w:rsidP="00971466">
            <w:pPr>
              <w:jc w:val="center"/>
            </w:pPr>
            <w:r>
              <w:t>2012</w:t>
            </w:r>
          </w:p>
        </w:tc>
        <w:tc>
          <w:tcPr>
            <w:tcW w:w="1296" w:type="dxa"/>
          </w:tcPr>
          <w:p w:rsidR="00B03C04" w:rsidRDefault="00B03C04" w:rsidP="00971466">
            <w:pPr>
              <w:jc w:val="center"/>
            </w:pPr>
            <w:r>
              <w:t>2</w:t>
            </w:r>
            <w:r w:rsidRPr="00E14685">
              <w:rPr>
                <w:vertAlign w:val="superscript"/>
              </w:rPr>
              <w:t>nd</w:t>
            </w:r>
          </w:p>
        </w:tc>
        <w:tc>
          <w:tcPr>
            <w:tcW w:w="1707" w:type="dxa"/>
          </w:tcPr>
          <w:p w:rsidR="00B03C04" w:rsidRDefault="00B03C04" w:rsidP="00971466">
            <w:pPr>
              <w:jc w:val="center"/>
            </w:pPr>
            <w:r>
              <w:t>259</w:t>
            </w:r>
          </w:p>
        </w:tc>
        <w:tc>
          <w:tcPr>
            <w:tcW w:w="1459" w:type="dxa"/>
          </w:tcPr>
          <w:p w:rsidR="00B03C04" w:rsidRDefault="00B03C04" w:rsidP="00971466">
            <w:pPr>
              <w:jc w:val="center"/>
            </w:pPr>
            <w:r>
              <w:t>50</w:t>
            </w:r>
          </w:p>
        </w:tc>
        <w:tc>
          <w:tcPr>
            <w:tcW w:w="1607" w:type="dxa"/>
          </w:tcPr>
          <w:p w:rsidR="00B03C04" w:rsidRDefault="00B03C04" w:rsidP="00971466">
            <w:pPr>
              <w:jc w:val="center"/>
            </w:pPr>
            <w:r>
              <w:t>19%</w:t>
            </w:r>
          </w:p>
        </w:tc>
      </w:tr>
      <w:tr w:rsidR="00B03C04" w:rsidTr="00971466">
        <w:trPr>
          <w:jc w:val="center"/>
        </w:trPr>
        <w:tc>
          <w:tcPr>
            <w:tcW w:w="1816" w:type="dxa"/>
          </w:tcPr>
          <w:p w:rsidR="00B03C04" w:rsidRDefault="00B03C04" w:rsidP="00971466">
            <w:pPr>
              <w:jc w:val="center"/>
            </w:pPr>
            <w:r>
              <w:t>2013</w:t>
            </w:r>
          </w:p>
        </w:tc>
        <w:tc>
          <w:tcPr>
            <w:tcW w:w="1296" w:type="dxa"/>
          </w:tcPr>
          <w:p w:rsidR="00B03C04" w:rsidRDefault="00B03C04" w:rsidP="00971466">
            <w:pPr>
              <w:jc w:val="center"/>
            </w:pPr>
            <w:r>
              <w:t>2</w:t>
            </w:r>
            <w:r w:rsidRPr="00E14685">
              <w:rPr>
                <w:vertAlign w:val="superscript"/>
              </w:rPr>
              <w:t>nd</w:t>
            </w:r>
          </w:p>
        </w:tc>
        <w:tc>
          <w:tcPr>
            <w:tcW w:w="1707" w:type="dxa"/>
          </w:tcPr>
          <w:p w:rsidR="00B03C04" w:rsidRDefault="00B03C04" w:rsidP="00971466">
            <w:pPr>
              <w:jc w:val="center"/>
            </w:pPr>
            <w:r>
              <w:t>207</w:t>
            </w:r>
          </w:p>
        </w:tc>
        <w:tc>
          <w:tcPr>
            <w:tcW w:w="1459" w:type="dxa"/>
          </w:tcPr>
          <w:p w:rsidR="00B03C04" w:rsidRDefault="00B03C04" w:rsidP="00971466">
            <w:pPr>
              <w:jc w:val="center"/>
            </w:pPr>
            <w:r>
              <w:t>50</w:t>
            </w:r>
          </w:p>
        </w:tc>
        <w:tc>
          <w:tcPr>
            <w:tcW w:w="1607" w:type="dxa"/>
          </w:tcPr>
          <w:p w:rsidR="00B03C04" w:rsidRDefault="00B03C04" w:rsidP="00971466">
            <w:pPr>
              <w:jc w:val="center"/>
            </w:pPr>
            <w:r>
              <w:t>24%</w:t>
            </w:r>
          </w:p>
        </w:tc>
      </w:tr>
    </w:tbl>
    <w:p w:rsidR="00B03C04" w:rsidRDefault="00B03C04" w:rsidP="00B03C04">
      <w:pPr>
        <w:pStyle w:val="Heading7"/>
      </w:pPr>
      <w:r>
        <w:t>Match Charter Public School:</w:t>
      </w:r>
    </w:p>
    <w:p w:rsidR="00B03C04" w:rsidRPr="00216CEF" w:rsidRDefault="00B03C04" w:rsidP="00B03C04">
      <w:pPr>
        <w:spacing w:before="0" w:after="0"/>
      </w:pPr>
    </w:p>
    <w:tbl>
      <w:tblPr>
        <w:tblStyle w:val="TableGrid"/>
        <w:tblW w:w="0" w:type="auto"/>
        <w:jc w:val="center"/>
        <w:tblLook w:val="04A0" w:firstRow="1" w:lastRow="0" w:firstColumn="1" w:lastColumn="0" w:noHBand="0" w:noVBand="1"/>
      </w:tblPr>
      <w:tblGrid>
        <w:gridCol w:w="1816"/>
        <w:gridCol w:w="1296"/>
        <w:gridCol w:w="1707"/>
        <w:gridCol w:w="1459"/>
        <w:gridCol w:w="1607"/>
      </w:tblGrid>
      <w:tr w:rsidR="00B03C04" w:rsidRPr="00216CEF" w:rsidTr="00971466">
        <w:trPr>
          <w:jc w:val="center"/>
        </w:trPr>
        <w:tc>
          <w:tcPr>
            <w:tcW w:w="1816" w:type="dxa"/>
            <w:shd w:val="pct20" w:color="auto" w:fill="auto"/>
          </w:tcPr>
          <w:p w:rsidR="00B03C04" w:rsidRPr="00216CEF" w:rsidRDefault="00B03C04" w:rsidP="00971466">
            <w:pPr>
              <w:jc w:val="center"/>
              <w:rPr>
                <w:b/>
              </w:rPr>
            </w:pPr>
            <w:r w:rsidRPr="00216CEF">
              <w:rPr>
                <w:b/>
              </w:rPr>
              <w:t>Year of Admission</w:t>
            </w:r>
          </w:p>
        </w:tc>
        <w:tc>
          <w:tcPr>
            <w:tcW w:w="1296" w:type="dxa"/>
            <w:shd w:val="pct20" w:color="auto" w:fill="auto"/>
          </w:tcPr>
          <w:p w:rsidR="00B03C04" w:rsidRPr="00216CEF" w:rsidRDefault="00B03C04" w:rsidP="00971466">
            <w:pPr>
              <w:jc w:val="center"/>
              <w:rPr>
                <w:b/>
              </w:rPr>
            </w:pPr>
            <w:r w:rsidRPr="00216CEF">
              <w:rPr>
                <w:b/>
              </w:rPr>
              <w:t>Grade Level</w:t>
            </w:r>
          </w:p>
        </w:tc>
        <w:tc>
          <w:tcPr>
            <w:tcW w:w="1707" w:type="dxa"/>
            <w:shd w:val="pct20" w:color="auto" w:fill="auto"/>
          </w:tcPr>
          <w:p w:rsidR="00B03C04" w:rsidRPr="00216CEF" w:rsidRDefault="00B03C04" w:rsidP="00971466">
            <w:pPr>
              <w:jc w:val="center"/>
              <w:rPr>
                <w:b/>
              </w:rPr>
            </w:pPr>
            <w:r w:rsidRPr="00216CEF">
              <w:rPr>
                <w:b/>
              </w:rPr>
              <w:t># of Applications</w:t>
            </w:r>
          </w:p>
        </w:tc>
        <w:tc>
          <w:tcPr>
            <w:tcW w:w="1459" w:type="dxa"/>
            <w:shd w:val="pct20" w:color="auto" w:fill="auto"/>
          </w:tcPr>
          <w:p w:rsidR="00B03C04" w:rsidRPr="00216CEF" w:rsidRDefault="00B03C04" w:rsidP="00971466">
            <w:pPr>
              <w:jc w:val="center"/>
              <w:rPr>
                <w:b/>
              </w:rPr>
            </w:pPr>
            <w:r w:rsidRPr="00216CEF">
              <w:rPr>
                <w:b/>
              </w:rPr>
              <w:t># of Openings</w:t>
            </w:r>
          </w:p>
        </w:tc>
        <w:tc>
          <w:tcPr>
            <w:tcW w:w="1607" w:type="dxa"/>
            <w:shd w:val="pct20" w:color="auto" w:fill="auto"/>
          </w:tcPr>
          <w:p w:rsidR="00B03C04" w:rsidRPr="00216CEF" w:rsidRDefault="00B03C04" w:rsidP="00971466">
            <w:pPr>
              <w:jc w:val="center"/>
              <w:rPr>
                <w:b/>
              </w:rPr>
            </w:pPr>
            <w:r w:rsidRPr="00216CEF">
              <w:rPr>
                <w:b/>
              </w:rPr>
              <w:t>Admission Rate</w:t>
            </w:r>
          </w:p>
        </w:tc>
      </w:tr>
      <w:tr w:rsidR="00B03C04" w:rsidTr="00971466">
        <w:trPr>
          <w:jc w:val="center"/>
        </w:trPr>
        <w:tc>
          <w:tcPr>
            <w:tcW w:w="1816" w:type="dxa"/>
          </w:tcPr>
          <w:p w:rsidR="00B03C04" w:rsidRDefault="00B03C04" w:rsidP="00971466">
            <w:pPr>
              <w:jc w:val="center"/>
            </w:pPr>
            <w:r>
              <w:t>2009</w:t>
            </w:r>
          </w:p>
        </w:tc>
        <w:tc>
          <w:tcPr>
            <w:tcW w:w="1296" w:type="dxa"/>
          </w:tcPr>
          <w:p w:rsidR="00B03C04" w:rsidRDefault="00B03C04" w:rsidP="00971466">
            <w:pPr>
              <w:jc w:val="center"/>
            </w:pPr>
            <w:r>
              <w:t>9</w:t>
            </w:r>
            <w:r w:rsidRPr="00216CEF">
              <w:rPr>
                <w:vertAlign w:val="superscript"/>
              </w:rPr>
              <w:t>th</w:t>
            </w:r>
          </w:p>
        </w:tc>
        <w:tc>
          <w:tcPr>
            <w:tcW w:w="1707" w:type="dxa"/>
          </w:tcPr>
          <w:p w:rsidR="00B03C04" w:rsidRDefault="00B03C04" w:rsidP="00971466">
            <w:pPr>
              <w:jc w:val="center"/>
            </w:pPr>
            <w:r>
              <w:t>661</w:t>
            </w:r>
          </w:p>
        </w:tc>
        <w:tc>
          <w:tcPr>
            <w:tcW w:w="1459" w:type="dxa"/>
          </w:tcPr>
          <w:p w:rsidR="00B03C04" w:rsidRDefault="00B03C04" w:rsidP="00971466">
            <w:pPr>
              <w:jc w:val="center"/>
            </w:pPr>
            <w:r>
              <w:t>75</w:t>
            </w:r>
          </w:p>
        </w:tc>
        <w:tc>
          <w:tcPr>
            <w:tcW w:w="1607" w:type="dxa"/>
          </w:tcPr>
          <w:p w:rsidR="00B03C04" w:rsidRDefault="00B03C04" w:rsidP="00971466">
            <w:pPr>
              <w:jc w:val="center"/>
            </w:pPr>
            <w:r>
              <w:t>11%</w:t>
            </w:r>
          </w:p>
        </w:tc>
      </w:tr>
      <w:tr w:rsidR="00B03C04" w:rsidTr="00971466">
        <w:trPr>
          <w:jc w:val="center"/>
        </w:trPr>
        <w:tc>
          <w:tcPr>
            <w:tcW w:w="1816" w:type="dxa"/>
          </w:tcPr>
          <w:p w:rsidR="00B03C04" w:rsidRDefault="00B03C04" w:rsidP="00971466">
            <w:pPr>
              <w:jc w:val="center"/>
            </w:pPr>
            <w:r>
              <w:t>2009</w:t>
            </w:r>
          </w:p>
        </w:tc>
        <w:tc>
          <w:tcPr>
            <w:tcW w:w="1296" w:type="dxa"/>
          </w:tcPr>
          <w:p w:rsidR="00B03C04" w:rsidRDefault="00B03C04" w:rsidP="00971466">
            <w:pPr>
              <w:jc w:val="center"/>
            </w:pPr>
            <w:r>
              <w:t>6</w:t>
            </w:r>
            <w:r w:rsidRPr="0099033A">
              <w:rPr>
                <w:vertAlign w:val="superscript"/>
              </w:rPr>
              <w:t>th</w:t>
            </w:r>
          </w:p>
        </w:tc>
        <w:tc>
          <w:tcPr>
            <w:tcW w:w="1707" w:type="dxa"/>
          </w:tcPr>
          <w:p w:rsidR="00B03C04" w:rsidRDefault="00B03C04" w:rsidP="00971466">
            <w:pPr>
              <w:jc w:val="center"/>
            </w:pPr>
            <w:r>
              <w:t>340</w:t>
            </w:r>
          </w:p>
        </w:tc>
        <w:tc>
          <w:tcPr>
            <w:tcW w:w="1459" w:type="dxa"/>
          </w:tcPr>
          <w:p w:rsidR="00B03C04" w:rsidRDefault="00B03C04" w:rsidP="00971466">
            <w:pPr>
              <w:jc w:val="center"/>
            </w:pPr>
            <w:r>
              <w:t>93</w:t>
            </w:r>
          </w:p>
        </w:tc>
        <w:tc>
          <w:tcPr>
            <w:tcW w:w="1607" w:type="dxa"/>
          </w:tcPr>
          <w:p w:rsidR="00B03C04" w:rsidRDefault="00B03C04" w:rsidP="00971466">
            <w:pPr>
              <w:jc w:val="center"/>
            </w:pPr>
            <w:r>
              <w:t>27%</w:t>
            </w:r>
          </w:p>
        </w:tc>
      </w:tr>
      <w:tr w:rsidR="00B03C04" w:rsidTr="00971466">
        <w:trPr>
          <w:jc w:val="center"/>
        </w:trPr>
        <w:tc>
          <w:tcPr>
            <w:tcW w:w="1816" w:type="dxa"/>
          </w:tcPr>
          <w:p w:rsidR="00B03C04" w:rsidRDefault="00B03C04" w:rsidP="00971466">
            <w:pPr>
              <w:jc w:val="center"/>
            </w:pPr>
            <w:r>
              <w:t>2010</w:t>
            </w:r>
          </w:p>
        </w:tc>
        <w:tc>
          <w:tcPr>
            <w:tcW w:w="1296" w:type="dxa"/>
          </w:tcPr>
          <w:p w:rsidR="00B03C04" w:rsidRDefault="00B03C04" w:rsidP="00971466">
            <w:pPr>
              <w:jc w:val="center"/>
            </w:pPr>
            <w:r>
              <w:t>9</w:t>
            </w:r>
            <w:r w:rsidRPr="00216CEF">
              <w:rPr>
                <w:vertAlign w:val="superscript"/>
              </w:rPr>
              <w:t>th</w:t>
            </w:r>
          </w:p>
        </w:tc>
        <w:tc>
          <w:tcPr>
            <w:tcW w:w="1707" w:type="dxa"/>
          </w:tcPr>
          <w:p w:rsidR="00B03C04" w:rsidRDefault="00B03C04" w:rsidP="00971466">
            <w:pPr>
              <w:jc w:val="center"/>
            </w:pPr>
            <w:r>
              <w:t>651</w:t>
            </w:r>
          </w:p>
        </w:tc>
        <w:tc>
          <w:tcPr>
            <w:tcW w:w="1459" w:type="dxa"/>
          </w:tcPr>
          <w:p w:rsidR="00B03C04" w:rsidRDefault="00B03C04" w:rsidP="00971466">
            <w:pPr>
              <w:jc w:val="center"/>
            </w:pPr>
            <w:r>
              <w:t>70</w:t>
            </w:r>
          </w:p>
        </w:tc>
        <w:tc>
          <w:tcPr>
            <w:tcW w:w="1607" w:type="dxa"/>
          </w:tcPr>
          <w:p w:rsidR="00B03C04" w:rsidRDefault="00B03C04" w:rsidP="00971466">
            <w:pPr>
              <w:jc w:val="center"/>
            </w:pPr>
            <w:r>
              <w:t>11%</w:t>
            </w:r>
          </w:p>
        </w:tc>
      </w:tr>
      <w:tr w:rsidR="00B03C04" w:rsidTr="00971466">
        <w:trPr>
          <w:jc w:val="center"/>
        </w:trPr>
        <w:tc>
          <w:tcPr>
            <w:tcW w:w="1816" w:type="dxa"/>
          </w:tcPr>
          <w:p w:rsidR="00B03C04" w:rsidRDefault="00B03C04" w:rsidP="00971466">
            <w:pPr>
              <w:jc w:val="center"/>
            </w:pPr>
            <w:r>
              <w:t>2010</w:t>
            </w:r>
          </w:p>
        </w:tc>
        <w:tc>
          <w:tcPr>
            <w:tcW w:w="1296" w:type="dxa"/>
          </w:tcPr>
          <w:p w:rsidR="00B03C04" w:rsidRDefault="00B03C04" w:rsidP="00971466">
            <w:pPr>
              <w:jc w:val="center"/>
            </w:pPr>
            <w:r>
              <w:t>6</w:t>
            </w:r>
            <w:r w:rsidRPr="00BD6398">
              <w:rPr>
                <w:vertAlign w:val="superscript"/>
              </w:rPr>
              <w:t>th</w:t>
            </w:r>
          </w:p>
        </w:tc>
        <w:tc>
          <w:tcPr>
            <w:tcW w:w="1707" w:type="dxa"/>
          </w:tcPr>
          <w:p w:rsidR="00B03C04" w:rsidRDefault="00B03C04" w:rsidP="00971466">
            <w:pPr>
              <w:jc w:val="center"/>
            </w:pPr>
            <w:r>
              <w:t>310</w:t>
            </w:r>
          </w:p>
        </w:tc>
        <w:tc>
          <w:tcPr>
            <w:tcW w:w="1459" w:type="dxa"/>
          </w:tcPr>
          <w:p w:rsidR="00B03C04" w:rsidRDefault="00B03C04" w:rsidP="00971466">
            <w:pPr>
              <w:jc w:val="center"/>
            </w:pPr>
            <w:r>
              <w:t>80</w:t>
            </w:r>
          </w:p>
        </w:tc>
        <w:tc>
          <w:tcPr>
            <w:tcW w:w="1607" w:type="dxa"/>
          </w:tcPr>
          <w:p w:rsidR="00B03C04" w:rsidRDefault="00B03C04" w:rsidP="00971466">
            <w:pPr>
              <w:jc w:val="center"/>
            </w:pPr>
            <w:r>
              <w:t>26%</w:t>
            </w:r>
          </w:p>
        </w:tc>
      </w:tr>
      <w:tr w:rsidR="00B03C04" w:rsidTr="00971466">
        <w:trPr>
          <w:jc w:val="center"/>
        </w:trPr>
        <w:tc>
          <w:tcPr>
            <w:tcW w:w="1816" w:type="dxa"/>
          </w:tcPr>
          <w:p w:rsidR="00B03C04" w:rsidRDefault="00B03C04" w:rsidP="00971466">
            <w:pPr>
              <w:jc w:val="center"/>
            </w:pPr>
            <w:r>
              <w:t>2011</w:t>
            </w:r>
          </w:p>
        </w:tc>
        <w:tc>
          <w:tcPr>
            <w:tcW w:w="1296" w:type="dxa"/>
          </w:tcPr>
          <w:p w:rsidR="00B03C04" w:rsidRDefault="00B03C04" w:rsidP="00971466">
            <w:pPr>
              <w:tabs>
                <w:tab w:val="left" w:pos="1515"/>
              </w:tabs>
              <w:jc w:val="center"/>
            </w:pPr>
            <w:r>
              <w:t>9</w:t>
            </w:r>
            <w:r w:rsidRPr="00216CEF">
              <w:rPr>
                <w:vertAlign w:val="superscript"/>
              </w:rPr>
              <w:t>th</w:t>
            </w:r>
          </w:p>
        </w:tc>
        <w:tc>
          <w:tcPr>
            <w:tcW w:w="1707" w:type="dxa"/>
          </w:tcPr>
          <w:p w:rsidR="00B03C04" w:rsidRDefault="00B03C04" w:rsidP="00971466">
            <w:pPr>
              <w:jc w:val="center"/>
            </w:pPr>
            <w:r>
              <w:t>407</w:t>
            </w:r>
          </w:p>
        </w:tc>
        <w:tc>
          <w:tcPr>
            <w:tcW w:w="1459" w:type="dxa"/>
          </w:tcPr>
          <w:p w:rsidR="00B03C04" w:rsidRDefault="00B03C04" w:rsidP="00971466">
            <w:pPr>
              <w:jc w:val="center"/>
            </w:pPr>
            <w:r>
              <w:t>23</w:t>
            </w:r>
          </w:p>
        </w:tc>
        <w:tc>
          <w:tcPr>
            <w:tcW w:w="1607" w:type="dxa"/>
          </w:tcPr>
          <w:p w:rsidR="00B03C04" w:rsidRDefault="00B03C04" w:rsidP="00971466">
            <w:pPr>
              <w:jc w:val="center"/>
            </w:pPr>
            <w:r>
              <w:t>6%</w:t>
            </w:r>
          </w:p>
        </w:tc>
      </w:tr>
      <w:tr w:rsidR="00B03C04" w:rsidTr="00971466">
        <w:trPr>
          <w:jc w:val="center"/>
        </w:trPr>
        <w:tc>
          <w:tcPr>
            <w:tcW w:w="1816" w:type="dxa"/>
          </w:tcPr>
          <w:p w:rsidR="00B03C04" w:rsidRDefault="00B03C04" w:rsidP="00971466">
            <w:pPr>
              <w:jc w:val="center"/>
            </w:pPr>
            <w:r>
              <w:t>2011</w:t>
            </w:r>
          </w:p>
        </w:tc>
        <w:tc>
          <w:tcPr>
            <w:tcW w:w="1296" w:type="dxa"/>
          </w:tcPr>
          <w:p w:rsidR="00B03C04" w:rsidRDefault="00B03C04" w:rsidP="00971466">
            <w:pPr>
              <w:jc w:val="center"/>
            </w:pPr>
            <w:r>
              <w:t>6</w:t>
            </w:r>
            <w:r w:rsidRPr="0091317A">
              <w:rPr>
                <w:vertAlign w:val="superscript"/>
              </w:rPr>
              <w:t>th</w:t>
            </w:r>
          </w:p>
        </w:tc>
        <w:tc>
          <w:tcPr>
            <w:tcW w:w="1707" w:type="dxa"/>
          </w:tcPr>
          <w:p w:rsidR="00B03C04" w:rsidRDefault="00B03C04" w:rsidP="00971466">
            <w:pPr>
              <w:jc w:val="center"/>
            </w:pPr>
            <w:r>
              <w:t>630</w:t>
            </w:r>
          </w:p>
        </w:tc>
        <w:tc>
          <w:tcPr>
            <w:tcW w:w="1459" w:type="dxa"/>
          </w:tcPr>
          <w:p w:rsidR="00B03C04" w:rsidRDefault="00B03C04" w:rsidP="00971466">
            <w:pPr>
              <w:jc w:val="center"/>
            </w:pPr>
            <w:r>
              <w:t>75</w:t>
            </w:r>
          </w:p>
        </w:tc>
        <w:tc>
          <w:tcPr>
            <w:tcW w:w="1607" w:type="dxa"/>
          </w:tcPr>
          <w:p w:rsidR="00B03C04" w:rsidRDefault="00B03C04" w:rsidP="00971466">
            <w:pPr>
              <w:jc w:val="center"/>
            </w:pPr>
            <w:r>
              <w:t>12%</w:t>
            </w:r>
          </w:p>
        </w:tc>
      </w:tr>
      <w:tr w:rsidR="00B03C04" w:rsidTr="00971466">
        <w:trPr>
          <w:jc w:val="center"/>
        </w:trPr>
        <w:tc>
          <w:tcPr>
            <w:tcW w:w="1816" w:type="dxa"/>
          </w:tcPr>
          <w:p w:rsidR="00B03C04" w:rsidRDefault="00B03C04" w:rsidP="00971466">
            <w:pPr>
              <w:jc w:val="center"/>
            </w:pPr>
            <w:r>
              <w:t>2012</w:t>
            </w:r>
          </w:p>
        </w:tc>
        <w:tc>
          <w:tcPr>
            <w:tcW w:w="1296" w:type="dxa"/>
          </w:tcPr>
          <w:p w:rsidR="00B03C04" w:rsidRDefault="00B03C04" w:rsidP="00971466">
            <w:pPr>
              <w:jc w:val="center"/>
            </w:pPr>
            <w:r>
              <w:t>6</w:t>
            </w:r>
            <w:r w:rsidRPr="00B45EAA">
              <w:rPr>
                <w:vertAlign w:val="superscript"/>
              </w:rPr>
              <w:t>th</w:t>
            </w:r>
          </w:p>
        </w:tc>
        <w:tc>
          <w:tcPr>
            <w:tcW w:w="1707" w:type="dxa"/>
          </w:tcPr>
          <w:p w:rsidR="00B03C04" w:rsidRDefault="00B03C04" w:rsidP="00971466">
            <w:pPr>
              <w:jc w:val="center"/>
            </w:pPr>
            <w:r>
              <w:t>611</w:t>
            </w:r>
          </w:p>
        </w:tc>
        <w:tc>
          <w:tcPr>
            <w:tcW w:w="1459" w:type="dxa"/>
          </w:tcPr>
          <w:p w:rsidR="00B03C04" w:rsidRDefault="00B03C04" w:rsidP="00971466">
            <w:pPr>
              <w:jc w:val="center"/>
            </w:pPr>
            <w:r>
              <w:t>70</w:t>
            </w:r>
          </w:p>
        </w:tc>
        <w:tc>
          <w:tcPr>
            <w:tcW w:w="1607" w:type="dxa"/>
          </w:tcPr>
          <w:p w:rsidR="00B03C04" w:rsidRDefault="00B03C04" w:rsidP="00971466">
            <w:pPr>
              <w:jc w:val="center"/>
            </w:pPr>
            <w:r>
              <w:t>11%</w:t>
            </w:r>
          </w:p>
        </w:tc>
      </w:tr>
      <w:tr w:rsidR="00B03C04" w:rsidTr="00971466">
        <w:trPr>
          <w:jc w:val="center"/>
        </w:trPr>
        <w:tc>
          <w:tcPr>
            <w:tcW w:w="1816" w:type="dxa"/>
          </w:tcPr>
          <w:p w:rsidR="00B03C04" w:rsidRDefault="00B03C04" w:rsidP="00971466">
            <w:pPr>
              <w:jc w:val="center"/>
            </w:pPr>
            <w:r>
              <w:t>2013</w:t>
            </w:r>
          </w:p>
        </w:tc>
        <w:tc>
          <w:tcPr>
            <w:tcW w:w="1296" w:type="dxa"/>
          </w:tcPr>
          <w:p w:rsidR="00B03C04" w:rsidRDefault="00B03C04" w:rsidP="00971466">
            <w:pPr>
              <w:jc w:val="center"/>
            </w:pPr>
            <w:r>
              <w:t>6</w:t>
            </w:r>
            <w:r w:rsidRPr="00B45EAA">
              <w:rPr>
                <w:vertAlign w:val="superscript"/>
              </w:rPr>
              <w:t>th</w:t>
            </w:r>
          </w:p>
        </w:tc>
        <w:tc>
          <w:tcPr>
            <w:tcW w:w="1707" w:type="dxa"/>
          </w:tcPr>
          <w:p w:rsidR="00B03C04" w:rsidRDefault="00B03C04" w:rsidP="00971466">
            <w:pPr>
              <w:jc w:val="center"/>
            </w:pPr>
            <w:r>
              <w:t>645</w:t>
            </w:r>
          </w:p>
        </w:tc>
        <w:tc>
          <w:tcPr>
            <w:tcW w:w="1459" w:type="dxa"/>
          </w:tcPr>
          <w:p w:rsidR="00B03C04" w:rsidRDefault="00B03C04" w:rsidP="00971466">
            <w:pPr>
              <w:jc w:val="center"/>
            </w:pPr>
            <w:r>
              <w:t>70</w:t>
            </w:r>
          </w:p>
        </w:tc>
        <w:tc>
          <w:tcPr>
            <w:tcW w:w="1607" w:type="dxa"/>
          </w:tcPr>
          <w:p w:rsidR="00B03C04" w:rsidRDefault="00B03C04" w:rsidP="00971466">
            <w:pPr>
              <w:jc w:val="center"/>
            </w:pPr>
            <w:r>
              <w:t>11%</w:t>
            </w:r>
          </w:p>
        </w:tc>
      </w:tr>
    </w:tbl>
    <w:p w:rsidR="00A258B1" w:rsidRDefault="00097D23" w:rsidP="00A258B1">
      <w:pPr>
        <w:pStyle w:val="Heading2"/>
        <w:rPr>
          <w:b/>
        </w:rPr>
      </w:pPr>
      <w:bookmarkStart w:id="38" w:name="_Toc367699091"/>
      <w:r>
        <w:rPr>
          <w:b/>
        </w:rPr>
        <w:lastRenderedPageBreak/>
        <w:t>A</w:t>
      </w:r>
      <w:r w:rsidR="00A258B1">
        <w:rPr>
          <w:b/>
        </w:rPr>
        <w:t>ppendix C</w:t>
      </w:r>
      <w:r w:rsidR="00A258B1" w:rsidRPr="00A258B1">
        <w:rPr>
          <w:b/>
        </w:rPr>
        <w:t xml:space="preserve">: </w:t>
      </w:r>
      <w:r w:rsidR="0035613F">
        <w:rPr>
          <w:b/>
        </w:rPr>
        <w:t>Non-English Language Preference</w:t>
      </w:r>
      <w:r w:rsidR="002C445F">
        <w:rPr>
          <w:b/>
        </w:rPr>
        <w:t xml:space="preserve"> Applications to Match Community Day</w:t>
      </w:r>
      <w:bookmarkEnd w:id="38"/>
      <w:r w:rsidR="002C445F">
        <w:rPr>
          <w:b/>
        </w:rPr>
        <w:t xml:space="preserve"> </w:t>
      </w:r>
    </w:p>
    <w:p w:rsidR="002C445F" w:rsidRDefault="002C445F" w:rsidP="002C445F">
      <w:r>
        <w:t xml:space="preserve">The chart below is a visual representation of applications for entry at Match Community Day from parents who identified preferring language other than </w:t>
      </w:r>
      <w:r>
        <w:rPr>
          <w:u w:val="single"/>
        </w:rPr>
        <w:t>English only</w:t>
      </w:r>
      <w:r>
        <w:t>. Of 1404 total applications between 2011-2013 at both the pre-K and 2</w:t>
      </w:r>
      <w:r w:rsidRPr="003A5BC4">
        <w:rPr>
          <w:vertAlign w:val="superscript"/>
        </w:rPr>
        <w:t>nd</w:t>
      </w:r>
      <w:r>
        <w:t xml:space="preserve"> grade level, 1175/1404, or 83.7% of applying families preferred a language other than English.</w:t>
      </w:r>
    </w:p>
    <w:p w:rsidR="00A258B1" w:rsidRPr="00A258B1" w:rsidRDefault="002C445F" w:rsidP="002C445F">
      <w:pPr>
        <w:jc w:val="center"/>
      </w:pPr>
      <w:r>
        <w:rPr>
          <w:noProof/>
        </w:rPr>
        <w:drawing>
          <wp:inline distT="0" distB="0" distL="0" distR="0">
            <wp:extent cx="5486400" cy="3200400"/>
            <wp:effectExtent l="19050" t="0" r="19050" b="0"/>
            <wp:docPr id="1" name="Chart 1" descr="pie chart illustrating-&#10;&#10;MCD Lottery Application Language Preference&#10;&#10;Applicants preferring a language other than English- 83.7%&#10;English only applicants-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58B1" w:rsidRDefault="00A258B1" w:rsidP="00A258B1">
      <w:pPr>
        <w:pStyle w:val="Heading2"/>
        <w:rPr>
          <w:b/>
        </w:rPr>
      </w:pPr>
      <w:bookmarkStart w:id="39" w:name="_Toc367699092"/>
      <w:r>
        <w:rPr>
          <w:b/>
        </w:rPr>
        <w:t>Appendix D</w:t>
      </w:r>
      <w:r w:rsidRPr="00A258B1">
        <w:rPr>
          <w:b/>
        </w:rPr>
        <w:t xml:space="preserve">: </w:t>
      </w:r>
      <w:r w:rsidR="002C445F">
        <w:rPr>
          <w:b/>
        </w:rPr>
        <w:t>Student Demographics</w:t>
      </w:r>
      <w:bookmarkEnd w:id="39"/>
    </w:p>
    <w:p w:rsidR="00F41E88" w:rsidRPr="00F41E88" w:rsidRDefault="00F41E88" w:rsidP="00F41E88">
      <w:r w:rsidRPr="00F41E88">
        <w:t>The 2012-2013 data below was compiled from the Massachusetts Department of Elementary and Secondary Education (</w:t>
      </w:r>
      <w:hyperlink r:id="rId16" w:history="1">
        <w:r w:rsidRPr="00037BAA">
          <w:rPr>
            <w:rStyle w:val="Hyperlink"/>
          </w:rPr>
          <w:t>http://profiles.doe.mass.edu/state_report/selectedpopulations.aspx</w:t>
        </w:r>
      </w:hyperlink>
      <w:r w:rsidRPr="00F41E88">
        <w:t>)</w:t>
      </w:r>
      <w:r>
        <w:t xml:space="preserve">. </w:t>
      </w:r>
    </w:p>
    <w:p w:rsidR="002C445F" w:rsidRDefault="002C445F" w:rsidP="002C445F">
      <w:pPr>
        <w:pStyle w:val="Heading7"/>
      </w:pPr>
      <w:r>
        <w:t>Enrollment by Race/Ethnicity (2012-2013)</w:t>
      </w:r>
    </w:p>
    <w:p w:rsidR="00BE7D9D" w:rsidRDefault="002C445F" w:rsidP="0087098F">
      <w:pPr>
        <w:pStyle w:val="Heading8"/>
        <w:jc w:val="center"/>
      </w:pPr>
      <w:r>
        <w:t>Match Community Day and Match Charter Public School (Combined</w:t>
      </w:r>
      <w:r w:rsidR="00BE7D9D">
        <w:t>)</w:t>
      </w:r>
    </w:p>
    <w:p w:rsidR="002C445F" w:rsidRDefault="002C445F" w:rsidP="0087098F">
      <w:pPr>
        <w:pStyle w:val="Heading8"/>
        <w:jc w:val="center"/>
      </w:pPr>
      <w:r w:rsidRPr="00B35070">
        <w:rPr>
          <w:noProof/>
        </w:rPr>
        <w:drawing>
          <wp:inline distT="0" distB="0" distL="0" distR="0">
            <wp:extent cx="3277209" cy="2648102"/>
            <wp:effectExtent l="19050" t="0" r="18441" b="0"/>
            <wp:docPr id="4" name="Chart 4" descr="pie chart illustrating-&#10;&#10;MATCH COMMUNITY DAY AND MATCH CHARTER PUBLIC SCHOOL (COMBINED)&#10;&#10;African America-50.1%&#10;American Hispanic- 41.6%&#10;White- 4%&#10;Asian-1.9%&#10;Other-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445F" w:rsidRPr="00CA72AF" w:rsidRDefault="002C445F" w:rsidP="00491DFA">
      <w:pPr>
        <w:pStyle w:val="Heading8"/>
        <w:jc w:val="center"/>
      </w:pPr>
      <w:r>
        <w:lastRenderedPageBreak/>
        <w:t>Match Community Day Charter Public School:</w:t>
      </w:r>
    </w:p>
    <w:p w:rsidR="002C445F" w:rsidRDefault="002C445F" w:rsidP="002C445F">
      <w:pPr>
        <w:jc w:val="center"/>
      </w:pPr>
      <w:r w:rsidRPr="0091223B">
        <w:rPr>
          <w:noProof/>
        </w:rPr>
        <w:drawing>
          <wp:inline distT="0" distB="0" distL="0" distR="0">
            <wp:extent cx="3498111" cy="3189767"/>
            <wp:effectExtent l="19050" t="0" r="26139" b="0"/>
            <wp:docPr id="6" name="Chart 6" descr="pie chart illustrating-&#10;&#10;MATCH COMMUNITY DAY CHARTER PUBLIC SCHOOL &#10;&#10;African America-30.2%&#10;Hispanic- 57.8%&#10;White- 6%&#10;Asian-5%&#10;Other-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445F" w:rsidRDefault="002C445F" w:rsidP="002C445F">
      <w:pPr>
        <w:pStyle w:val="Heading7"/>
      </w:pPr>
    </w:p>
    <w:p w:rsidR="00491DFA" w:rsidRPr="00491DFA" w:rsidRDefault="00491DFA" w:rsidP="00491DFA"/>
    <w:p w:rsidR="002C445F" w:rsidRPr="007F6F35" w:rsidRDefault="002C445F" w:rsidP="00491DFA">
      <w:pPr>
        <w:pStyle w:val="Heading8"/>
        <w:jc w:val="center"/>
      </w:pPr>
      <w:r>
        <w:t>Match Charter Public School:</w:t>
      </w:r>
    </w:p>
    <w:p w:rsidR="002C445F" w:rsidRDefault="002C445F" w:rsidP="002C445F">
      <w:pPr>
        <w:jc w:val="center"/>
      </w:pPr>
      <w:r w:rsidRPr="007F6F35">
        <w:rPr>
          <w:noProof/>
        </w:rPr>
        <w:drawing>
          <wp:inline distT="0" distB="0" distL="0" distR="0">
            <wp:extent cx="4051005" cy="3455582"/>
            <wp:effectExtent l="19050" t="0" r="25695" b="0"/>
            <wp:docPr id="7" name="Chart 7" descr="pie chart illustrating-&#10;&#10; MATCH CHARTER PUBLIC SCHOOL&#10;&#10;African America-58.5%&#10;American Hispanic- 34.8%&#10;White- 3.1%&#10;Asian-0.6%&#10;Other-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7729" w:rsidRDefault="00657729" w:rsidP="002C445F">
      <w:pPr>
        <w:jc w:val="center"/>
      </w:pPr>
    </w:p>
    <w:p w:rsidR="004840B4" w:rsidRDefault="004840B4" w:rsidP="002C445F">
      <w:pPr>
        <w:jc w:val="center"/>
      </w:pPr>
    </w:p>
    <w:p w:rsidR="002C445F" w:rsidRDefault="002C445F" w:rsidP="00BC3A27">
      <w:pPr>
        <w:pStyle w:val="Heading7"/>
      </w:pPr>
      <w:r>
        <w:lastRenderedPageBreak/>
        <w:t>Enrollment by Limited Englsh Proficent Population</w:t>
      </w:r>
    </w:p>
    <w:p w:rsidR="00990197" w:rsidRPr="00990197" w:rsidRDefault="00990197" w:rsidP="00990197"/>
    <w:p w:rsidR="002C445F" w:rsidRPr="0091223B" w:rsidRDefault="002C445F" w:rsidP="00BC3A27">
      <w:pPr>
        <w:pStyle w:val="Heading8"/>
        <w:jc w:val="center"/>
      </w:pPr>
      <w:r>
        <w:t>Match Community Day and Match Charter Public School (Combined)</w:t>
      </w:r>
    </w:p>
    <w:p w:rsidR="002C445F" w:rsidRDefault="002C445F" w:rsidP="002C445F">
      <w:pPr>
        <w:jc w:val="center"/>
      </w:pPr>
      <w:r>
        <w:rPr>
          <w:noProof/>
        </w:rPr>
        <w:drawing>
          <wp:inline distT="0" distB="0" distL="0" distR="0">
            <wp:extent cx="4742121" cy="2551814"/>
            <wp:effectExtent l="19050" t="0" r="20379" b="886"/>
            <wp:docPr id="10" name="Chart 10" descr="pie chart illustrating-&#10;&#10;MATCH COMMUNITY DAY AND MATCH CHARTER PUBLIC SCHOOL (COMBINED)&#10;&#10;LEP- 26.80%&#10;non-LEP-73.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7729" w:rsidRDefault="00657729" w:rsidP="00990197"/>
    <w:p w:rsidR="002C445F" w:rsidRDefault="002C445F" w:rsidP="002C445F">
      <w:pPr>
        <w:jc w:val="center"/>
      </w:pPr>
    </w:p>
    <w:p w:rsidR="00F91E8E" w:rsidRDefault="00F91E8E" w:rsidP="002C445F">
      <w:pPr>
        <w:jc w:val="center"/>
      </w:pPr>
    </w:p>
    <w:p w:rsidR="002C445F" w:rsidRDefault="002C445F" w:rsidP="000D7A2C">
      <w:pPr>
        <w:pStyle w:val="Heading8"/>
        <w:jc w:val="center"/>
      </w:pPr>
      <w:r>
        <w:t>Match Community Day Charter Public School:</w:t>
      </w:r>
    </w:p>
    <w:p w:rsidR="002C445F" w:rsidRDefault="002C445F" w:rsidP="002C445F">
      <w:pPr>
        <w:jc w:val="center"/>
      </w:pPr>
      <w:r>
        <w:rPr>
          <w:noProof/>
        </w:rPr>
        <w:drawing>
          <wp:inline distT="0" distB="0" distL="0" distR="0">
            <wp:extent cx="4827182" cy="2647507"/>
            <wp:effectExtent l="19050" t="0" r="11518" b="443"/>
            <wp:docPr id="11" name="Chart 11" descr="pie chart illustrating-&#10;&#10;pie chart illustrating-&#10;&#10;MATCH COMMUNITY DAY CHARTER PUBLIC SCHOOL &#10;&#10;LEP- 85.9%&#10;non-LEP-1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7729" w:rsidRDefault="00657729" w:rsidP="002C445F">
      <w:pPr>
        <w:jc w:val="center"/>
      </w:pPr>
    </w:p>
    <w:p w:rsidR="00657729" w:rsidRDefault="00657729" w:rsidP="002C445F">
      <w:pPr>
        <w:jc w:val="center"/>
      </w:pPr>
    </w:p>
    <w:p w:rsidR="00657729" w:rsidRDefault="00657729" w:rsidP="002C445F">
      <w:pPr>
        <w:jc w:val="center"/>
      </w:pPr>
    </w:p>
    <w:p w:rsidR="00657729" w:rsidRDefault="00657729" w:rsidP="00990197"/>
    <w:p w:rsidR="002C445F" w:rsidRDefault="002C445F" w:rsidP="000D7A2C">
      <w:pPr>
        <w:pStyle w:val="Heading8"/>
        <w:jc w:val="center"/>
      </w:pPr>
      <w:r>
        <w:lastRenderedPageBreak/>
        <w:t>Match Charter Public School:</w:t>
      </w:r>
    </w:p>
    <w:p w:rsidR="00F91E8E" w:rsidRDefault="00031528" w:rsidP="00990197">
      <w:pPr>
        <w:jc w:val="center"/>
      </w:pPr>
      <w:r>
        <w:rPr>
          <w:noProof/>
        </w:rPr>
        <w:drawing>
          <wp:inline distT="0" distB="0" distL="0" distR="0">
            <wp:extent cx="4826635" cy="2647315"/>
            <wp:effectExtent l="19050" t="0" r="12065" b="635"/>
            <wp:docPr id="5" name="Chart 5" descr="pie chart illustrating-&#10;&#10; MATCH CHARTER PUBLIC SCHOOL&#10;&#10;LEP- 2%&#10;non-LEP-9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1E8E" w:rsidRPr="00F91E8E" w:rsidRDefault="00F91E8E" w:rsidP="00F91E8E"/>
    <w:p w:rsidR="00F91E8E" w:rsidRDefault="002C445F" w:rsidP="00990197">
      <w:pPr>
        <w:pStyle w:val="Heading7"/>
      </w:pPr>
      <w:r>
        <w:t>Enrollment by Special Education Population:</w:t>
      </w:r>
    </w:p>
    <w:p w:rsidR="008808E3" w:rsidRPr="008808E3" w:rsidRDefault="008808E3" w:rsidP="008808E3"/>
    <w:p w:rsidR="00990197" w:rsidRPr="00990197" w:rsidRDefault="002C445F" w:rsidP="00990197">
      <w:pPr>
        <w:pStyle w:val="Heading8"/>
        <w:jc w:val="center"/>
      </w:pPr>
      <w:r>
        <w:t>Match Community Day and Match Charter Public School (Combined):</w:t>
      </w:r>
    </w:p>
    <w:p w:rsidR="002C445F" w:rsidRDefault="002C445F" w:rsidP="002C445F">
      <w:pPr>
        <w:jc w:val="center"/>
      </w:pPr>
      <w:r>
        <w:rPr>
          <w:noProof/>
        </w:rPr>
        <w:drawing>
          <wp:inline distT="0" distB="0" distL="0" distR="0">
            <wp:extent cx="4827182" cy="2647507"/>
            <wp:effectExtent l="19050" t="0" r="11518" b="443"/>
            <wp:docPr id="12" name="Chart 12" descr="pie chart illustrating-&#10;&#10;MATCH COMMUNITY DAY AND MATCH CHARTER PUBLIC SCHOOL (COMBINED)&#10;&#10;SPED-15.7%&#10;non-SPED- 84.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7729" w:rsidRDefault="00657729" w:rsidP="002C445F">
      <w:pPr>
        <w:jc w:val="center"/>
      </w:pPr>
    </w:p>
    <w:p w:rsidR="00657729" w:rsidRDefault="00657729" w:rsidP="002C445F">
      <w:pPr>
        <w:jc w:val="center"/>
      </w:pPr>
    </w:p>
    <w:p w:rsidR="00657729" w:rsidRDefault="00657729" w:rsidP="002C445F">
      <w:pPr>
        <w:jc w:val="center"/>
      </w:pPr>
    </w:p>
    <w:p w:rsidR="00990197" w:rsidRDefault="00990197" w:rsidP="002C445F">
      <w:pPr>
        <w:jc w:val="center"/>
      </w:pPr>
    </w:p>
    <w:p w:rsidR="00657729" w:rsidRDefault="00657729" w:rsidP="002C445F">
      <w:pPr>
        <w:jc w:val="center"/>
      </w:pPr>
    </w:p>
    <w:p w:rsidR="00062AA8" w:rsidRDefault="00062AA8" w:rsidP="000D7A2C">
      <w:pPr>
        <w:pStyle w:val="Heading8"/>
        <w:jc w:val="center"/>
      </w:pPr>
    </w:p>
    <w:p w:rsidR="002C445F" w:rsidRDefault="002C445F" w:rsidP="000D7A2C">
      <w:pPr>
        <w:pStyle w:val="Heading8"/>
        <w:jc w:val="center"/>
      </w:pPr>
      <w:r>
        <w:lastRenderedPageBreak/>
        <w:t>Match Community Day Charter Public School:</w:t>
      </w:r>
    </w:p>
    <w:p w:rsidR="002C445F" w:rsidRDefault="002C445F" w:rsidP="000D7A2C">
      <w:pPr>
        <w:jc w:val="center"/>
      </w:pPr>
      <w:r>
        <w:rPr>
          <w:noProof/>
        </w:rPr>
        <w:drawing>
          <wp:inline distT="0" distB="0" distL="0" distR="0">
            <wp:extent cx="4827182" cy="2647507"/>
            <wp:effectExtent l="19050" t="0" r="11518" b="443"/>
            <wp:docPr id="15" name="Chart 15" descr="pie chart illustrating-&#10;&#10;MATCH COMMUNITY DAY  CHARTER PUBLIC SCHOOL &#10;&#10;SPED-11.6%&#10;non-SPED- 88.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7A2C" w:rsidRDefault="000D7A2C" w:rsidP="000D7A2C">
      <w:pPr>
        <w:jc w:val="center"/>
      </w:pPr>
    </w:p>
    <w:p w:rsidR="000D7A2C" w:rsidRDefault="000D7A2C" w:rsidP="000D7A2C">
      <w:pPr>
        <w:jc w:val="center"/>
      </w:pPr>
    </w:p>
    <w:p w:rsidR="00F91E8E" w:rsidRPr="00F91E8E" w:rsidRDefault="002C445F" w:rsidP="00990197">
      <w:pPr>
        <w:pStyle w:val="Heading8"/>
        <w:jc w:val="center"/>
      </w:pPr>
      <w:r>
        <w:t>Match Charter Public School:</w:t>
      </w:r>
    </w:p>
    <w:p w:rsidR="00657729" w:rsidRDefault="002C445F" w:rsidP="00F91E8E">
      <w:pPr>
        <w:jc w:val="center"/>
      </w:pPr>
      <w:r>
        <w:rPr>
          <w:noProof/>
        </w:rPr>
        <w:drawing>
          <wp:inline distT="0" distB="0" distL="0" distR="0">
            <wp:extent cx="4827182" cy="2647507"/>
            <wp:effectExtent l="19050" t="0" r="11518" b="443"/>
            <wp:docPr id="16" name="Chart 16" descr="pie chart illustrating-&#10;&#10;MATCH CHARTER PUBLIC SCHOOL &#10;&#10;SPED-17.4%&#10;non-SPED- 8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E710B" w:rsidRDefault="004E710B" w:rsidP="00F91E8E">
      <w:pPr>
        <w:jc w:val="center"/>
      </w:pPr>
    </w:p>
    <w:p w:rsidR="004E710B" w:rsidRDefault="004E710B" w:rsidP="00F91E8E">
      <w:pPr>
        <w:jc w:val="center"/>
      </w:pPr>
    </w:p>
    <w:p w:rsidR="004E710B" w:rsidRDefault="004E710B" w:rsidP="00F91E8E">
      <w:pPr>
        <w:jc w:val="center"/>
      </w:pPr>
    </w:p>
    <w:p w:rsidR="004840B4" w:rsidRDefault="004840B4" w:rsidP="00F91E8E">
      <w:pPr>
        <w:jc w:val="center"/>
      </w:pPr>
    </w:p>
    <w:p w:rsidR="004840B4" w:rsidRDefault="004840B4" w:rsidP="00F91E8E">
      <w:pPr>
        <w:jc w:val="center"/>
      </w:pPr>
    </w:p>
    <w:p w:rsidR="0010279A" w:rsidRDefault="0010279A" w:rsidP="00F91E8E">
      <w:pPr>
        <w:jc w:val="center"/>
      </w:pPr>
    </w:p>
    <w:p w:rsidR="004E710B" w:rsidRDefault="004E710B" w:rsidP="00F91E8E">
      <w:pPr>
        <w:jc w:val="center"/>
      </w:pPr>
    </w:p>
    <w:p w:rsidR="002A7F35" w:rsidRPr="002A7F35" w:rsidRDefault="002A7F35" w:rsidP="002A7F35">
      <w:pPr>
        <w:pStyle w:val="Heading2"/>
        <w:rPr>
          <w:b/>
        </w:rPr>
      </w:pPr>
      <w:bookmarkStart w:id="40" w:name="_Toc367699093"/>
      <w:r w:rsidRPr="002A7F35">
        <w:rPr>
          <w:b/>
        </w:rPr>
        <w:lastRenderedPageBreak/>
        <w:t>Appendix E: Student Attrition Data</w:t>
      </w:r>
      <w:bookmarkEnd w:id="40"/>
      <w:r w:rsidRPr="002A7F35">
        <w:rPr>
          <w:b/>
        </w:rPr>
        <w:t xml:space="preserve"> </w:t>
      </w:r>
    </w:p>
    <w:p w:rsidR="00DE17D8" w:rsidRDefault="00DE17D8" w:rsidP="00DE17D8">
      <w:r>
        <w:t>(</w:t>
      </w:r>
      <w:r w:rsidR="00A51288">
        <w:t>Student Attrition</w:t>
      </w:r>
      <w:r>
        <w:t xml:space="preserve"> Data compiled from Massachusetts Department of Elementary and Secondary Education Statewide Report: </w:t>
      </w:r>
      <w:hyperlink r:id="rId26" w:history="1">
        <w:r>
          <w:rPr>
            <w:rStyle w:val="Hyperlink"/>
          </w:rPr>
          <w:t>http://profiles.doe.mass.edu/state_report/</w:t>
        </w:r>
      </w:hyperlink>
      <w:r>
        <w:t>)</w:t>
      </w:r>
    </w:p>
    <w:p w:rsidR="002A7F35" w:rsidRDefault="00DB2CEF" w:rsidP="00DB2CEF">
      <w:pPr>
        <w:pStyle w:val="Heading7"/>
      </w:pPr>
      <w:r>
        <w:t>Match community Day:</w:t>
      </w:r>
    </w:p>
    <w:p w:rsidR="00971466" w:rsidRPr="00971466" w:rsidRDefault="00971466" w:rsidP="00971466">
      <w:pPr>
        <w:spacing w:before="0" w:after="0"/>
      </w:pPr>
    </w:p>
    <w:tbl>
      <w:tblPr>
        <w:tblStyle w:val="TableGrid"/>
        <w:tblW w:w="0" w:type="auto"/>
        <w:tblInd w:w="3348" w:type="dxa"/>
        <w:tblLook w:val="04A0" w:firstRow="1" w:lastRow="0" w:firstColumn="1" w:lastColumn="0" w:noHBand="0" w:noVBand="1"/>
      </w:tblPr>
      <w:tblGrid>
        <w:gridCol w:w="2160"/>
        <w:gridCol w:w="2160"/>
      </w:tblGrid>
      <w:tr w:rsidR="00971466" w:rsidRPr="00971466" w:rsidTr="00971466">
        <w:tc>
          <w:tcPr>
            <w:tcW w:w="2160" w:type="dxa"/>
            <w:shd w:val="clear" w:color="auto" w:fill="D9D9D9" w:themeFill="background1" w:themeFillShade="D9"/>
          </w:tcPr>
          <w:p w:rsidR="00971466" w:rsidRPr="00971466" w:rsidRDefault="00971466" w:rsidP="00971466">
            <w:pPr>
              <w:jc w:val="center"/>
              <w:rPr>
                <w:b/>
              </w:rPr>
            </w:pPr>
            <w:r w:rsidRPr="00971466">
              <w:rPr>
                <w:b/>
              </w:rPr>
              <w:t>School Year</w:t>
            </w:r>
          </w:p>
        </w:tc>
        <w:tc>
          <w:tcPr>
            <w:tcW w:w="2160" w:type="dxa"/>
            <w:shd w:val="clear" w:color="auto" w:fill="D9D9D9" w:themeFill="background1" w:themeFillShade="D9"/>
          </w:tcPr>
          <w:p w:rsidR="00971466" w:rsidRPr="00971466" w:rsidRDefault="00971466" w:rsidP="00971466">
            <w:pPr>
              <w:jc w:val="center"/>
              <w:rPr>
                <w:b/>
              </w:rPr>
            </w:pPr>
            <w:r w:rsidRPr="00971466">
              <w:rPr>
                <w:b/>
              </w:rPr>
              <w:t>Total Attrition</w:t>
            </w:r>
          </w:p>
        </w:tc>
      </w:tr>
      <w:tr w:rsidR="00971466" w:rsidTr="00971466">
        <w:tc>
          <w:tcPr>
            <w:tcW w:w="2160" w:type="dxa"/>
          </w:tcPr>
          <w:p w:rsidR="00971466" w:rsidRDefault="00971466" w:rsidP="00971466">
            <w:pPr>
              <w:jc w:val="center"/>
            </w:pPr>
            <w:r>
              <w:t>2012-2013</w:t>
            </w:r>
          </w:p>
        </w:tc>
        <w:tc>
          <w:tcPr>
            <w:tcW w:w="2160" w:type="dxa"/>
          </w:tcPr>
          <w:p w:rsidR="00971466" w:rsidRDefault="00971466" w:rsidP="00971466">
            <w:pPr>
              <w:jc w:val="center"/>
            </w:pPr>
            <w:r>
              <w:t>0%</w:t>
            </w:r>
          </w:p>
        </w:tc>
      </w:tr>
      <w:tr w:rsidR="00971466" w:rsidTr="00971466">
        <w:tc>
          <w:tcPr>
            <w:tcW w:w="2160" w:type="dxa"/>
          </w:tcPr>
          <w:p w:rsidR="00971466" w:rsidRDefault="00971466" w:rsidP="00971466">
            <w:pPr>
              <w:jc w:val="center"/>
            </w:pPr>
            <w:r>
              <w:t>2011-2012</w:t>
            </w:r>
          </w:p>
        </w:tc>
        <w:tc>
          <w:tcPr>
            <w:tcW w:w="2160" w:type="dxa"/>
          </w:tcPr>
          <w:p w:rsidR="00971466" w:rsidRDefault="00971466" w:rsidP="00971466">
            <w:pPr>
              <w:jc w:val="center"/>
            </w:pPr>
            <w:r>
              <w:t>N/A</w:t>
            </w:r>
          </w:p>
        </w:tc>
      </w:tr>
      <w:tr w:rsidR="00971466" w:rsidTr="00971466">
        <w:tc>
          <w:tcPr>
            <w:tcW w:w="2160" w:type="dxa"/>
          </w:tcPr>
          <w:p w:rsidR="00971466" w:rsidRDefault="00971466" w:rsidP="00971466">
            <w:pPr>
              <w:jc w:val="center"/>
            </w:pPr>
            <w:r>
              <w:t>2010-2011</w:t>
            </w:r>
          </w:p>
        </w:tc>
        <w:tc>
          <w:tcPr>
            <w:tcW w:w="2160" w:type="dxa"/>
          </w:tcPr>
          <w:p w:rsidR="00971466" w:rsidRDefault="00971466" w:rsidP="00971466">
            <w:pPr>
              <w:jc w:val="center"/>
            </w:pPr>
            <w:r>
              <w:t>N/A</w:t>
            </w:r>
          </w:p>
        </w:tc>
      </w:tr>
    </w:tbl>
    <w:p w:rsidR="00DB2CEF" w:rsidRDefault="00971466" w:rsidP="00971466">
      <w:pPr>
        <w:pStyle w:val="Heading7"/>
      </w:pPr>
      <w:r>
        <w:t>Match Charter Public School:</w:t>
      </w:r>
    </w:p>
    <w:p w:rsidR="00971466" w:rsidRPr="00971466" w:rsidRDefault="00971466" w:rsidP="00971466">
      <w:pPr>
        <w:spacing w:before="0" w:after="0"/>
      </w:pPr>
    </w:p>
    <w:tbl>
      <w:tblPr>
        <w:tblStyle w:val="TableGrid"/>
        <w:tblW w:w="0" w:type="auto"/>
        <w:tblInd w:w="3348" w:type="dxa"/>
        <w:tblLook w:val="04A0" w:firstRow="1" w:lastRow="0" w:firstColumn="1" w:lastColumn="0" w:noHBand="0" w:noVBand="1"/>
      </w:tblPr>
      <w:tblGrid>
        <w:gridCol w:w="2160"/>
        <w:gridCol w:w="2160"/>
      </w:tblGrid>
      <w:tr w:rsidR="00971466" w:rsidTr="00971466">
        <w:tc>
          <w:tcPr>
            <w:tcW w:w="2160" w:type="dxa"/>
            <w:shd w:val="clear" w:color="auto" w:fill="D9D9D9" w:themeFill="background1" w:themeFillShade="D9"/>
          </w:tcPr>
          <w:p w:rsidR="00971466" w:rsidRPr="00971466" w:rsidRDefault="00971466" w:rsidP="00971466">
            <w:pPr>
              <w:tabs>
                <w:tab w:val="center" w:pos="2646"/>
              </w:tabs>
              <w:jc w:val="center"/>
              <w:rPr>
                <w:b/>
              </w:rPr>
            </w:pPr>
            <w:r>
              <w:rPr>
                <w:b/>
              </w:rPr>
              <w:t>School Year</w:t>
            </w:r>
          </w:p>
        </w:tc>
        <w:tc>
          <w:tcPr>
            <w:tcW w:w="2160" w:type="dxa"/>
            <w:shd w:val="clear" w:color="auto" w:fill="D9D9D9" w:themeFill="background1" w:themeFillShade="D9"/>
          </w:tcPr>
          <w:p w:rsidR="00971466" w:rsidRPr="00971466" w:rsidRDefault="00971466" w:rsidP="00971466">
            <w:pPr>
              <w:jc w:val="center"/>
              <w:rPr>
                <w:b/>
              </w:rPr>
            </w:pPr>
            <w:r>
              <w:rPr>
                <w:b/>
              </w:rPr>
              <w:t>Total Attrition</w:t>
            </w:r>
          </w:p>
        </w:tc>
      </w:tr>
      <w:tr w:rsidR="00971466" w:rsidTr="00971466">
        <w:tc>
          <w:tcPr>
            <w:tcW w:w="2160" w:type="dxa"/>
          </w:tcPr>
          <w:p w:rsidR="00971466" w:rsidRDefault="00971466" w:rsidP="00971466">
            <w:pPr>
              <w:jc w:val="center"/>
            </w:pPr>
            <w:r>
              <w:t>2012-2013</w:t>
            </w:r>
          </w:p>
        </w:tc>
        <w:tc>
          <w:tcPr>
            <w:tcW w:w="2160" w:type="dxa"/>
          </w:tcPr>
          <w:p w:rsidR="00971466" w:rsidRDefault="00971466" w:rsidP="00971466">
            <w:pPr>
              <w:jc w:val="center"/>
            </w:pPr>
            <w:r>
              <w:t>11.5%</w:t>
            </w:r>
          </w:p>
        </w:tc>
      </w:tr>
      <w:tr w:rsidR="00971466" w:rsidTr="00971466">
        <w:tc>
          <w:tcPr>
            <w:tcW w:w="2160" w:type="dxa"/>
          </w:tcPr>
          <w:p w:rsidR="00971466" w:rsidRDefault="00971466" w:rsidP="00971466">
            <w:pPr>
              <w:jc w:val="center"/>
            </w:pPr>
            <w:r>
              <w:t>2011-2012</w:t>
            </w:r>
          </w:p>
        </w:tc>
        <w:tc>
          <w:tcPr>
            <w:tcW w:w="2160" w:type="dxa"/>
          </w:tcPr>
          <w:p w:rsidR="00971466" w:rsidRDefault="00971466" w:rsidP="00971466">
            <w:pPr>
              <w:jc w:val="center"/>
            </w:pPr>
            <w:r>
              <w:t>7.1%</w:t>
            </w:r>
          </w:p>
        </w:tc>
      </w:tr>
      <w:tr w:rsidR="00971466" w:rsidTr="00971466">
        <w:tc>
          <w:tcPr>
            <w:tcW w:w="2160" w:type="dxa"/>
          </w:tcPr>
          <w:p w:rsidR="00971466" w:rsidRDefault="00971466" w:rsidP="00971466">
            <w:pPr>
              <w:jc w:val="center"/>
            </w:pPr>
            <w:r>
              <w:t>2010-2011</w:t>
            </w:r>
          </w:p>
        </w:tc>
        <w:tc>
          <w:tcPr>
            <w:tcW w:w="2160" w:type="dxa"/>
          </w:tcPr>
          <w:p w:rsidR="00971466" w:rsidRDefault="00971466" w:rsidP="00971466">
            <w:pPr>
              <w:jc w:val="center"/>
            </w:pPr>
            <w:r>
              <w:t>5.0%</w:t>
            </w:r>
          </w:p>
        </w:tc>
      </w:tr>
      <w:tr w:rsidR="00971466" w:rsidTr="00971466">
        <w:tc>
          <w:tcPr>
            <w:tcW w:w="2160" w:type="dxa"/>
          </w:tcPr>
          <w:p w:rsidR="00971466" w:rsidRDefault="00971466" w:rsidP="00971466">
            <w:pPr>
              <w:jc w:val="center"/>
            </w:pPr>
            <w:r>
              <w:t>2009-2010</w:t>
            </w:r>
          </w:p>
        </w:tc>
        <w:tc>
          <w:tcPr>
            <w:tcW w:w="2160" w:type="dxa"/>
          </w:tcPr>
          <w:p w:rsidR="00971466" w:rsidRDefault="00971466" w:rsidP="00971466">
            <w:pPr>
              <w:jc w:val="center"/>
            </w:pPr>
            <w:r>
              <w:t>11.5%</w:t>
            </w:r>
          </w:p>
        </w:tc>
      </w:tr>
    </w:tbl>
    <w:p w:rsidR="00A51288" w:rsidRDefault="00A51288" w:rsidP="00A51288">
      <w:pPr>
        <w:pStyle w:val="Heading7"/>
      </w:pPr>
      <w:r>
        <w:t>Comparison of Match Charter Public School and Boston Public School ATtrition/Stability Rates:</w:t>
      </w:r>
    </w:p>
    <w:p w:rsidR="00A51288" w:rsidRDefault="00A51288" w:rsidP="00A51288">
      <w:r>
        <w:t>The following tables list state-reported student attrition and student stability rates for Match Charter Public School and for all BPS middle, middle-high, and high schools, including exam schools. Alternative schools in BPS are not included.</w:t>
      </w:r>
    </w:p>
    <w:p w:rsidR="00A51288" w:rsidRDefault="00A51288" w:rsidP="00A51288">
      <w:r>
        <w:t>On both measures, Match Charter Public School outperforms almost all BPS non-exam schools.</w:t>
      </w:r>
    </w:p>
    <w:p w:rsidR="00A51288" w:rsidRDefault="00740343" w:rsidP="00A51288">
      <w:r>
        <w:t>S</w:t>
      </w:r>
      <w:r w:rsidR="00A51288">
        <w:t>tate-reported data</w:t>
      </w:r>
      <w:r>
        <w:t xml:space="preserve"> is reported here</w:t>
      </w:r>
      <w:r w:rsidR="009F6EB6">
        <w:t xml:space="preserve">, </w:t>
      </w:r>
      <w:r>
        <w:t>as this data is from</w:t>
      </w:r>
      <w:r w:rsidR="00F97729">
        <w:t xml:space="preserve"> </w:t>
      </w:r>
      <w:r w:rsidR="00A51288">
        <w:t xml:space="preserve">a neutral party and available for both Match and BPS schools. </w:t>
      </w:r>
      <w:r>
        <w:t>B</w:t>
      </w:r>
      <w:r w:rsidR="00A51288">
        <w:t>oth annual rates starting in 2010-2011 and the average of the rates since 2010-2011</w:t>
      </w:r>
      <w:r>
        <w:t xml:space="preserve"> are reported here</w:t>
      </w:r>
      <w:r w:rsidR="00A51288">
        <w:t>, as rates at individual schools can fluctuate significantly from year to year.</w:t>
      </w:r>
      <w:r w:rsidR="008808E3">
        <w:t xml:space="preserve"> (Please see two pages.)</w:t>
      </w:r>
    </w:p>
    <w:p w:rsidR="008808E3" w:rsidRDefault="008808E3" w:rsidP="00A51288"/>
    <w:p w:rsidR="008808E3" w:rsidRDefault="008808E3" w:rsidP="00A51288"/>
    <w:p w:rsidR="008808E3" w:rsidRDefault="008808E3" w:rsidP="00A51288"/>
    <w:p w:rsidR="008808E3" w:rsidRDefault="008808E3" w:rsidP="00A51288"/>
    <w:p w:rsidR="008808E3" w:rsidRDefault="008808E3" w:rsidP="00A51288"/>
    <w:p w:rsidR="008808E3" w:rsidRDefault="008808E3" w:rsidP="00A51288"/>
    <w:p w:rsidR="008808E3" w:rsidRDefault="008808E3" w:rsidP="00A51288"/>
    <w:p w:rsidR="008808E3" w:rsidRDefault="008808E3" w:rsidP="00A51288"/>
    <w:p w:rsidR="008808E3" w:rsidRDefault="008808E3" w:rsidP="00A51288"/>
    <w:p w:rsidR="004840B4" w:rsidRDefault="004840B4" w:rsidP="00A51288"/>
    <w:p w:rsidR="008808E3" w:rsidRDefault="008808E3" w:rsidP="00A51288"/>
    <w:tbl>
      <w:tblPr>
        <w:tblW w:w="9935" w:type="dxa"/>
        <w:jc w:val="center"/>
        <w:tblCellMar>
          <w:left w:w="0" w:type="dxa"/>
          <w:right w:w="0" w:type="dxa"/>
        </w:tblCellMar>
        <w:tblLook w:val="0600" w:firstRow="0" w:lastRow="0" w:firstColumn="0" w:lastColumn="0" w:noHBand="1" w:noVBand="1"/>
      </w:tblPr>
      <w:tblGrid>
        <w:gridCol w:w="3033"/>
        <w:gridCol w:w="1160"/>
        <w:gridCol w:w="1435"/>
        <w:gridCol w:w="1439"/>
        <w:gridCol w:w="1434"/>
        <w:gridCol w:w="1434"/>
      </w:tblGrid>
      <w:tr w:rsidR="00A51288" w:rsidRPr="00290AC6" w:rsidTr="00A51288">
        <w:trPr>
          <w:trHeight w:val="453"/>
          <w:jc w:val="center"/>
        </w:trPr>
        <w:tc>
          <w:tcPr>
            <w:tcW w:w="9935" w:type="dxa"/>
            <w:gridSpan w:val="6"/>
            <w:tcBorders>
              <w:top w:val="single" w:sz="8" w:space="0" w:color="000000"/>
              <w:left w:val="single" w:sz="8" w:space="0" w:color="000000"/>
              <w:bottom w:val="single" w:sz="8" w:space="0" w:color="000000"/>
              <w:right w:val="single" w:sz="8" w:space="0" w:color="000000"/>
            </w:tcBorders>
            <w:shd w:val="clear" w:color="auto" w:fill="1F497D" w:themeFill="text2"/>
            <w:tcMar>
              <w:top w:w="14" w:type="dxa"/>
              <w:left w:w="14" w:type="dxa"/>
              <w:bottom w:w="0" w:type="dxa"/>
              <w:right w:w="14" w:type="dxa"/>
            </w:tcMar>
          </w:tcPr>
          <w:p w:rsidR="00A51288" w:rsidRPr="00290AC6" w:rsidRDefault="00A51288" w:rsidP="004C02F8">
            <w:pPr>
              <w:spacing w:before="0" w:after="0" w:line="240" w:lineRule="auto"/>
              <w:jc w:val="center"/>
              <w:textAlignment w:val="top"/>
              <w:rPr>
                <w:rFonts w:eastAsia="Times New Roman" w:cs="Arial"/>
                <w:b/>
                <w:bCs/>
                <w:color w:val="000000" w:themeColor="text1"/>
                <w:kern w:val="24"/>
                <w:sz w:val="28"/>
                <w:szCs w:val="28"/>
              </w:rPr>
            </w:pPr>
            <w:r w:rsidRPr="00290AC6">
              <w:rPr>
                <w:rFonts w:eastAsia="Times New Roman" w:cs="Arial"/>
                <w:b/>
                <w:bCs/>
                <w:color w:val="FFFFFF" w:themeColor="background1"/>
                <w:kern w:val="24"/>
                <w:sz w:val="28"/>
                <w:szCs w:val="28"/>
              </w:rPr>
              <w:lastRenderedPageBreak/>
              <w:t>Attrition</w:t>
            </w:r>
            <w:r>
              <w:rPr>
                <w:rFonts w:eastAsia="Times New Roman" w:cs="Arial"/>
                <w:b/>
                <w:bCs/>
                <w:color w:val="FFFFFF" w:themeColor="background1"/>
                <w:kern w:val="24"/>
                <w:sz w:val="28"/>
                <w:szCs w:val="28"/>
              </w:rPr>
              <w:t xml:space="preserve"> Comparison</w:t>
            </w:r>
          </w:p>
        </w:tc>
      </w:tr>
      <w:tr w:rsidR="00A51288" w:rsidRPr="00290AC6" w:rsidTr="00A51288">
        <w:trPr>
          <w:trHeight w:val="453"/>
          <w:jc w:val="center"/>
        </w:trPr>
        <w:tc>
          <w:tcPr>
            <w:tcW w:w="3033"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School</w:t>
            </w:r>
          </w:p>
        </w:tc>
        <w:tc>
          <w:tcPr>
            <w:tcW w:w="1160"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Grades</w:t>
            </w:r>
          </w:p>
        </w:tc>
        <w:tc>
          <w:tcPr>
            <w:tcW w:w="1435"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2010-2011 Attrition</w:t>
            </w:r>
          </w:p>
        </w:tc>
        <w:tc>
          <w:tcPr>
            <w:tcW w:w="1439"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2011-2012 Attrition</w:t>
            </w:r>
          </w:p>
        </w:tc>
        <w:tc>
          <w:tcPr>
            <w:tcW w:w="1434"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2012-2013 Attrition</w:t>
            </w:r>
          </w:p>
        </w:tc>
        <w:tc>
          <w:tcPr>
            <w:tcW w:w="1434"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Average Attrition across 3 years</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Boston Latin School (Exam  School</w:t>
            </w:r>
            <w:r w:rsidRPr="00290AC6">
              <w:rPr>
                <w:rFonts w:eastAsia="Times New Roman" w:cs="Arial"/>
                <w:i/>
                <w:iCs/>
                <w:color w:val="000000" w:themeColor="text1"/>
                <w:kern w:val="24"/>
              </w:rPr>
              <w:t>)</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1.7</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1.9</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Boston Latin Academy (Exam  School)</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3.5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4.1</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O'Bryant Math &amp; Science (Exam  School)</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4.2</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3.2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4.1</w:t>
            </w:r>
          </w:p>
        </w:tc>
      </w:tr>
      <w:tr w:rsidR="00A51288" w:rsidRPr="00290AC6" w:rsidTr="00A51288">
        <w:trPr>
          <w:trHeight w:val="28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New Mission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4.7</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4.4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5.6</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30" w:lineRule="atLeast"/>
              <w:jc w:val="center"/>
              <w:textAlignment w:val="top"/>
              <w:rPr>
                <w:rFonts w:eastAsia="Times New Roman" w:cs="Arial"/>
              </w:rPr>
            </w:pPr>
            <w:r w:rsidRPr="00290AC6">
              <w:rPr>
                <w:rFonts w:eastAsia="Times New Roman" w:cs="Arial"/>
                <w:color w:val="000000" w:themeColor="text1"/>
                <w:kern w:val="24"/>
              </w:rPr>
              <w:t>4.9</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Fenway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4.1</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7.9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5.8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5.9</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Snowden International School</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7</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8.7</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6.6</w:t>
            </w:r>
          </w:p>
        </w:tc>
      </w:tr>
      <w:tr w:rsidR="00A51288" w:rsidRPr="00290AC6" w:rsidTr="00A51288">
        <w:trPr>
          <w:trHeight w:val="283"/>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Boston Community  Leadership Academy</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6.4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7.1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9.5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28" w:lineRule="atLeast"/>
              <w:jc w:val="center"/>
              <w:textAlignment w:val="top"/>
              <w:rPr>
                <w:rFonts w:eastAsia="Times New Roman" w:cs="Arial"/>
              </w:rPr>
            </w:pPr>
            <w:r w:rsidRPr="00290AC6">
              <w:rPr>
                <w:rFonts w:eastAsia="Times New Roman" w:cs="Arial"/>
                <w:color w:val="000000" w:themeColor="text1"/>
                <w:kern w:val="24"/>
              </w:rPr>
              <w:t>7.7</w:t>
            </w:r>
          </w:p>
        </w:tc>
      </w:tr>
      <w:tr w:rsidR="00A51288" w:rsidRPr="00290AC6" w:rsidTr="00A51288">
        <w:trPr>
          <w:trHeight w:val="216"/>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Match 6-12</w:t>
            </w:r>
          </w:p>
        </w:tc>
        <w:tc>
          <w:tcPr>
            <w:tcW w:w="116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5</w:t>
            </w:r>
          </w:p>
        </w:tc>
        <w:tc>
          <w:tcPr>
            <w:tcW w:w="143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7.1</w:t>
            </w:r>
          </w:p>
        </w:tc>
        <w:tc>
          <w:tcPr>
            <w:tcW w:w="14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11.5</w:t>
            </w:r>
          </w:p>
        </w:tc>
        <w:tc>
          <w:tcPr>
            <w:tcW w:w="14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A51288" w:rsidRPr="00290AC6" w:rsidRDefault="00A51288" w:rsidP="004C02F8">
            <w:pPr>
              <w:spacing w:before="0" w:after="0" w:line="240" w:lineRule="auto"/>
              <w:jc w:val="center"/>
              <w:textAlignment w:val="top"/>
              <w:rPr>
                <w:rFonts w:eastAsia="Times New Roman" w:cs="Arial"/>
              </w:rPr>
            </w:pPr>
            <w:r w:rsidRPr="00290AC6">
              <w:rPr>
                <w:rFonts w:eastAsia="Times New Roman" w:cs="Arial"/>
                <w:b/>
                <w:bCs/>
                <w:color w:val="000000" w:themeColor="text1"/>
                <w:kern w:val="24"/>
              </w:rPr>
              <w:t>7.9</w:t>
            </w:r>
          </w:p>
        </w:tc>
      </w:tr>
      <w:tr w:rsidR="00A51288" w:rsidRPr="00290AC6" w:rsidTr="00A51288">
        <w:trPr>
          <w:trHeight w:val="233"/>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Another Course to College</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6.3</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70" w:lineRule="atLeast"/>
              <w:jc w:val="center"/>
              <w:textAlignment w:val="top"/>
              <w:rPr>
                <w:rFonts w:eastAsia="Times New Roman" w:cs="Arial"/>
              </w:rPr>
            </w:pPr>
            <w:r w:rsidRPr="00290AC6">
              <w:rPr>
                <w:rFonts w:eastAsia="Times New Roman" w:cs="Arial"/>
                <w:color w:val="000000" w:themeColor="text1"/>
                <w:kern w:val="24"/>
              </w:rPr>
              <w:t>8.1</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Lyon Upper 9-12</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8</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9.6</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Boston Arts Academy</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11.6</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7.1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9.7</w:t>
            </w:r>
          </w:p>
        </w:tc>
      </w:tr>
      <w:tr w:rsidR="00A51288" w:rsidRPr="00290AC6" w:rsidTr="00A51288">
        <w:trPr>
          <w:trHeight w:val="266"/>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Excel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6.1</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14.3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9.1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309" w:lineRule="atLeast"/>
              <w:jc w:val="center"/>
              <w:textAlignment w:val="top"/>
              <w:rPr>
                <w:rFonts w:eastAsia="Times New Roman" w:cs="Arial"/>
              </w:rPr>
            </w:pPr>
            <w:r w:rsidRPr="00290AC6">
              <w:rPr>
                <w:rFonts w:eastAsia="Times New Roman" w:cs="Arial"/>
                <w:color w:val="000000" w:themeColor="text1"/>
                <w:kern w:val="24"/>
              </w:rPr>
              <w:t>9.8</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East Boston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10.2</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Frederick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10.9</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10.6</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Madison Park Tech/Voc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13</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9.6</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10.6</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Charlestown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13</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14.8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13.1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13.6</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Edwards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12.5</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13.8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A51288" w:rsidRPr="00290AC6" w:rsidRDefault="00A51288" w:rsidP="004C02F8">
            <w:pPr>
              <w:spacing w:before="0" w:after="0" w:line="295" w:lineRule="atLeast"/>
              <w:jc w:val="center"/>
              <w:textAlignment w:val="bottom"/>
              <w:rPr>
                <w:rFonts w:eastAsia="Times New Roman" w:cs="Arial"/>
              </w:rPr>
            </w:pPr>
            <w:r w:rsidRPr="00290AC6">
              <w:rPr>
                <w:rFonts w:eastAsia="Times New Roman" w:cs="Arial"/>
                <w:color w:val="000000" w:themeColor="text1"/>
                <w:kern w:val="24"/>
              </w:rPr>
              <w:t>13.8</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Timilty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17.6</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13.7</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14.2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15.2</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Brighton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14.1</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16.3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16.1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15.5</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Burke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19</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15.8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12.9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15.9</w:t>
            </w:r>
          </w:p>
        </w:tc>
      </w:tr>
      <w:tr w:rsidR="00A51288" w:rsidRPr="00290AC6"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The English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16.1</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14.2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0AC6" w:rsidRDefault="00A51288" w:rsidP="004C02F8">
            <w:pPr>
              <w:spacing w:before="0" w:after="0" w:line="295" w:lineRule="atLeast"/>
              <w:jc w:val="center"/>
              <w:textAlignment w:val="top"/>
              <w:rPr>
                <w:rFonts w:eastAsia="Times New Roman" w:cs="Arial"/>
              </w:rPr>
            </w:pPr>
            <w:r w:rsidRPr="00290AC6">
              <w:rPr>
                <w:rFonts w:eastAsia="Times New Roman" w:cs="Arial"/>
                <w:color w:val="000000" w:themeColor="text1"/>
                <w:kern w:val="24"/>
              </w:rPr>
              <w:t>16.1</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Urban Science Academy</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17.4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14.8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17.2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16.5</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Rogers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17.5</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19.9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19.5</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Quincy Upper School</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19.9</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18.8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20.2</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Dearborn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19.8</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27.2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17.8</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21.6</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Harbor</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12.7</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16.9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35.5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21.7</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McCormack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21.1</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Dorchester Academy</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23.3</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22.5</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22.1</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22.6</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Community Sci/Health Acad</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21.4</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25.3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23.2</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Irving MS</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22.7</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27.2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27.2</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25.7</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Boston International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32</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26.9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28.9</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29.3</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Tech Boston Academy</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MSHS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11.7</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r>
      <w:tr w:rsidR="00A51288" w:rsidRPr="00293A85" w:rsidTr="00A51288">
        <w:trPr>
          <w:trHeight w:val="254"/>
          <w:jc w:val="center"/>
        </w:trPr>
        <w:tc>
          <w:tcPr>
            <w:tcW w:w="3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Brook Farm/Media High</w:t>
            </w: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HS</w:t>
            </w:r>
          </w:p>
        </w:tc>
        <w:tc>
          <w:tcPr>
            <w:tcW w:w="1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13.6</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293A85" w:rsidRDefault="00A51288" w:rsidP="004C02F8">
            <w:pPr>
              <w:spacing w:before="0" w:after="0" w:line="295" w:lineRule="atLeast"/>
              <w:jc w:val="center"/>
              <w:textAlignment w:val="top"/>
              <w:rPr>
                <w:rFonts w:eastAsia="Times New Roman" w:cs="Arial"/>
                <w:color w:val="000000" w:themeColor="text1"/>
                <w:kern w:val="24"/>
              </w:rPr>
            </w:pPr>
            <w:r w:rsidRPr="00293A85">
              <w:rPr>
                <w:rFonts w:eastAsia="Times New Roman" w:cs="Arial"/>
                <w:color w:val="000000" w:themeColor="text1"/>
                <w:kern w:val="24"/>
              </w:rPr>
              <w:t>NOT LISTED</w:t>
            </w:r>
          </w:p>
        </w:tc>
      </w:tr>
    </w:tbl>
    <w:p w:rsidR="002A7F35" w:rsidRDefault="002A7F35" w:rsidP="002A7F35"/>
    <w:tbl>
      <w:tblPr>
        <w:tblW w:w="9935" w:type="dxa"/>
        <w:jc w:val="center"/>
        <w:tblCellMar>
          <w:left w:w="0" w:type="dxa"/>
          <w:right w:w="0" w:type="dxa"/>
        </w:tblCellMar>
        <w:tblLook w:val="0600" w:firstRow="0" w:lastRow="0" w:firstColumn="0" w:lastColumn="0" w:noHBand="1" w:noVBand="1"/>
      </w:tblPr>
      <w:tblGrid>
        <w:gridCol w:w="4243"/>
        <w:gridCol w:w="1034"/>
        <w:gridCol w:w="1790"/>
        <w:gridCol w:w="1558"/>
        <w:gridCol w:w="1310"/>
      </w:tblGrid>
      <w:tr w:rsidR="00A51288" w:rsidRPr="002D2F76" w:rsidTr="00A51288">
        <w:trPr>
          <w:trHeight w:val="525"/>
          <w:jc w:val="center"/>
        </w:trPr>
        <w:tc>
          <w:tcPr>
            <w:tcW w:w="9935" w:type="dxa"/>
            <w:gridSpan w:val="5"/>
            <w:tcBorders>
              <w:top w:val="single" w:sz="8" w:space="0" w:color="000000"/>
              <w:left w:val="single" w:sz="8" w:space="0" w:color="000000"/>
              <w:bottom w:val="single" w:sz="8" w:space="0" w:color="000000"/>
              <w:right w:val="single" w:sz="8" w:space="0" w:color="000000"/>
            </w:tcBorders>
            <w:shd w:val="clear" w:color="auto" w:fill="1F497D" w:themeFill="text2"/>
            <w:tcMar>
              <w:top w:w="14" w:type="dxa"/>
              <w:left w:w="14" w:type="dxa"/>
              <w:bottom w:w="0" w:type="dxa"/>
              <w:right w:w="14" w:type="dxa"/>
            </w:tcMar>
          </w:tcPr>
          <w:p w:rsidR="00A51288" w:rsidRPr="002D2F76" w:rsidRDefault="00A51288" w:rsidP="004C02F8">
            <w:pPr>
              <w:spacing w:before="0" w:after="0" w:line="240" w:lineRule="auto"/>
              <w:jc w:val="center"/>
              <w:textAlignment w:val="top"/>
              <w:rPr>
                <w:rFonts w:eastAsia="Times New Roman" w:cs="Arial"/>
                <w:b/>
                <w:bCs/>
                <w:color w:val="FFFFFF" w:themeColor="background1"/>
                <w:kern w:val="24"/>
                <w:sz w:val="28"/>
                <w:szCs w:val="28"/>
              </w:rPr>
            </w:pPr>
            <w:r>
              <w:rPr>
                <w:rFonts w:eastAsia="Times New Roman" w:cs="Arial"/>
                <w:b/>
                <w:bCs/>
                <w:color w:val="FFFFFF" w:themeColor="background1"/>
                <w:kern w:val="24"/>
                <w:sz w:val="28"/>
                <w:szCs w:val="28"/>
              </w:rPr>
              <w:lastRenderedPageBreak/>
              <w:t>Stability Comparison</w:t>
            </w:r>
          </w:p>
        </w:tc>
      </w:tr>
      <w:tr w:rsidR="00A51288" w:rsidRPr="00CB41A3" w:rsidTr="00A51288">
        <w:trPr>
          <w:trHeight w:val="525"/>
          <w:jc w:val="center"/>
        </w:trPr>
        <w:tc>
          <w:tcPr>
            <w:tcW w:w="4243"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School</w:t>
            </w:r>
          </w:p>
        </w:tc>
        <w:tc>
          <w:tcPr>
            <w:tcW w:w="1034"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Grades</w:t>
            </w:r>
          </w:p>
        </w:tc>
        <w:tc>
          <w:tcPr>
            <w:tcW w:w="1790"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 xml:space="preserve">2010-2011 </w:t>
            </w:r>
          </w:p>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Stability Rate</w:t>
            </w:r>
          </w:p>
        </w:tc>
        <w:tc>
          <w:tcPr>
            <w:tcW w:w="1558"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2011-2012 Stability Rate</w:t>
            </w:r>
          </w:p>
        </w:tc>
        <w:tc>
          <w:tcPr>
            <w:tcW w:w="1310" w:type="dxa"/>
            <w:tcBorders>
              <w:top w:val="single" w:sz="8" w:space="0" w:color="000000"/>
              <w:left w:val="single" w:sz="8" w:space="0" w:color="000000"/>
              <w:bottom w:val="single" w:sz="8" w:space="0" w:color="000000"/>
              <w:right w:val="single" w:sz="8" w:space="0" w:color="000000"/>
            </w:tcBorders>
            <w:shd w:val="pct20" w:color="auto" w:fill="FFFFFF" w:themeFill="background1"/>
            <w:tcMar>
              <w:top w:w="14" w:type="dxa"/>
              <w:left w:w="14" w:type="dxa"/>
              <w:bottom w:w="0" w:type="dxa"/>
              <w:right w:w="14" w:type="dxa"/>
            </w:tcMar>
            <w:hideMark/>
          </w:tcPr>
          <w:p w:rsidR="00A51288" w:rsidRPr="00CB41A3" w:rsidRDefault="00A51288" w:rsidP="004C02F8">
            <w:pPr>
              <w:spacing w:before="0" w:after="0" w:line="240" w:lineRule="auto"/>
              <w:jc w:val="center"/>
              <w:textAlignment w:val="top"/>
              <w:rPr>
                <w:rFonts w:eastAsia="Times New Roman" w:cs="Arial"/>
              </w:rPr>
            </w:pPr>
            <w:r w:rsidRPr="00CB41A3">
              <w:rPr>
                <w:rFonts w:eastAsia="Times New Roman" w:cs="Arial"/>
                <w:b/>
                <w:bCs/>
                <w:color w:val="000000" w:themeColor="text1"/>
                <w:kern w:val="24"/>
              </w:rPr>
              <w:t>Average Stability Rate across last 2 years</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Boston Latin School (Exam  School)</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98.5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98</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98.3</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Boston Latin Academy (Exam  School)</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97.7</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97.4</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O'Bryant Math &amp; Science (Exam  School)</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96</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95.2</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95.6</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Quincy Upper School</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95.8</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94.1</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95</w:t>
            </w:r>
          </w:p>
        </w:tc>
      </w:tr>
      <w:tr w:rsidR="00A51288" w:rsidRPr="00CB41A3" w:rsidTr="00A51288">
        <w:trPr>
          <w:trHeight w:val="329"/>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hideMark/>
          </w:tcPr>
          <w:p w:rsidR="00A51288" w:rsidRPr="00CB41A3" w:rsidRDefault="00A51288" w:rsidP="004C02F8">
            <w:pPr>
              <w:spacing w:before="0" w:after="0" w:line="330" w:lineRule="atLeast"/>
              <w:jc w:val="center"/>
              <w:textAlignment w:val="top"/>
              <w:rPr>
                <w:rFonts w:eastAsia="Times New Roman" w:cs="Arial"/>
              </w:rPr>
            </w:pPr>
            <w:r w:rsidRPr="00CB41A3">
              <w:rPr>
                <w:rFonts w:eastAsia="Times New Roman" w:cs="Arial"/>
                <w:b/>
                <w:bCs/>
                <w:color w:val="000000" w:themeColor="text1"/>
                <w:kern w:val="24"/>
              </w:rPr>
              <w:t>Match 6-12</w:t>
            </w:r>
          </w:p>
        </w:tc>
        <w:tc>
          <w:tcPr>
            <w:tcW w:w="10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hideMark/>
          </w:tcPr>
          <w:p w:rsidR="00A51288" w:rsidRPr="00CB41A3" w:rsidRDefault="00A51288" w:rsidP="004C02F8">
            <w:pPr>
              <w:spacing w:before="0" w:after="0" w:line="330" w:lineRule="atLeast"/>
              <w:jc w:val="center"/>
              <w:textAlignment w:val="top"/>
              <w:rPr>
                <w:rFonts w:eastAsia="Times New Roman" w:cs="Arial"/>
              </w:rPr>
            </w:pPr>
            <w:r w:rsidRPr="00CB41A3">
              <w:rPr>
                <w:rFonts w:eastAsia="Times New Roman" w:cs="Arial"/>
                <w:b/>
                <w:bCs/>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hideMark/>
          </w:tcPr>
          <w:p w:rsidR="00A51288" w:rsidRPr="00CB41A3" w:rsidRDefault="00A51288" w:rsidP="004C02F8">
            <w:pPr>
              <w:spacing w:before="0" w:after="0" w:line="330" w:lineRule="atLeast"/>
              <w:jc w:val="center"/>
              <w:textAlignment w:val="top"/>
              <w:rPr>
                <w:rFonts w:eastAsia="Times New Roman" w:cs="Arial"/>
              </w:rPr>
            </w:pPr>
            <w:r w:rsidRPr="00CB41A3">
              <w:rPr>
                <w:rFonts w:eastAsia="Times New Roman" w:cs="Arial"/>
                <w:b/>
                <w:bCs/>
                <w:color w:val="000000" w:themeColor="text1"/>
                <w:kern w:val="24"/>
              </w:rPr>
              <w:t>94</w:t>
            </w:r>
          </w:p>
        </w:tc>
        <w:tc>
          <w:tcPr>
            <w:tcW w:w="155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hideMark/>
          </w:tcPr>
          <w:p w:rsidR="00A51288" w:rsidRPr="00CB41A3" w:rsidRDefault="00A51288" w:rsidP="004C02F8">
            <w:pPr>
              <w:spacing w:before="0" w:after="0" w:line="330" w:lineRule="atLeast"/>
              <w:jc w:val="center"/>
              <w:textAlignment w:val="top"/>
              <w:rPr>
                <w:rFonts w:eastAsia="Times New Roman" w:cs="Arial"/>
              </w:rPr>
            </w:pPr>
            <w:r w:rsidRPr="00CB41A3">
              <w:rPr>
                <w:rFonts w:eastAsia="Times New Roman" w:cs="Arial"/>
                <w:b/>
                <w:bCs/>
                <w:color w:val="000000" w:themeColor="text1"/>
                <w:kern w:val="24"/>
              </w:rPr>
              <w:t>92.7</w:t>
            </w:r>
          </w:p>
        </w:tc>
        <w:tc>
          <w:tcPr>
            <w:tcW w:w="13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hideMark/>
          </w:tcPr>
          <w:p w:rsidR="00A51288" w:rsidRPr="00CB41A3" w:rsidRDefault="00A51288" w:rsidP="004C02F8">
            <w:pPr>
              <w:spacing w:before="0" w:after="0" w:line="330" w:lineRule="atLeast"/>
              <w:jc w:val="center"/>
              <w:textAlignment w:val="top"/>
              <w:rPr>
                <w:rFonts w:eastAsia="Times New Roman" w:cs="Arial"/>
              </w:rPr>
            </w:pPr>
            <w:r w:rsidRPr="00CB41A3">
              <w:rPr>
                <w:rFonts w:eastAsia="Times New Roman" w:cs="Arial"/>
                <w:b/>
                <w:bCs/>
                <w:color w:val="000000" w:themeColor="text1"/>
                <w:kern w:val="24"/>
              </w:rPr>
              <w:t>93.3</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Fenway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94.1</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91.3</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92.7</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Harbor</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88.3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89</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88.7</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Edwards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88.7</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87.2</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88</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Boston Community Leadership Academy</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87.4</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87.2</w:t>
            </w:r>
          </w:p>
        </w:tc>
      </w:tr>
      <w:tr w:rsidR="00A51288" w:rsidRPr="00CB41A3" w:rsidTr="00A51288">
        <w:trPr>
          <w:trHeight w:val="269"/>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70" w:lineRule="atLeast"/>
              <w:jc w:val="center"/>
              <w:textAlignment w:val="top"/>
              <w:rPr>
                <w:rFonts w:eastAsia="Times New Roman" w:cs="Arial"/>
              </w:rPr>
            </w:pPr>
            <w:r w:rsidRPr="00CB41A3">
              <w:rPr>
                <w:rFonts w:eastAsia="Times New Roman" w:cs="Arial"/>
                <w:color w:val="000000" w:themeColor="text1"/>
                <w:kern w:val="24"/>
              </w:rPr>
              <w:t>Timilty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70"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70" w:lineRule="atLeast"/>
              <w:jc w:val="center"/>
              <w:textAlignment w:val="top"/>
              <w:rPr>
                <w:rFonts w:eastAsia="Times New Roman" w:cs="Arial"/>
              </w:rPr>
            </w:pPr>
            <w:r w:rsidRPr="00CB41A3">
              <w:rPr>
                <w:rFonts w:eastAsia="Times New Roman" w:cs="Arial"/>
                <w:color w:val="000000" w:themeColor="text1"/>
                <w:kern w:val="24"/>
              </w:rPr>
              <w:t>88.9</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70" w:lineRule="atLeast"/>
              <w:jc w:val="center"/>
              <w:textAlignment w:val="top"/>
              <w:rPr>
                <w:rFonts w:eastAsia="Times New Roman" w:cs="Arial"/>
              </w:rPr>
            </w:pPr>
            <w:r w:rsidRPr="00CB41A3">
              <w:rPr>
                <w:rFonts w:eastAsia="Times New Roman" w:cs="Arial"/>
                <w:color w:val="000000" w:themeColor="text1"/>
                <w:kern w:val="24"/>
              </w:rPr>
              <w:t>84.6</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70" w:lineRule="atLeast"/>
              <w:jc w:val="center"/>
              <w:textAlignment w:val="top"/>
              <w:rPr>
                <w:rFonts w:eastAsia="Times New Roman" w:cs="Arial"/>
              </w:rPr>
            </w:pPr>
            <w:r w:rsidRPr="00CB41A3">
              <w:rPr>
                <w:rFonts w:eastAsia="Times New Roman" w:cs="Arial"/>
                <w:color w:val="000000" w:themeColor="text1"/>
                <w:kern w:val="24"/>
              </w:rPr>
              <w:t>86.8</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Another Course to College</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86.1</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86.5</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86.3</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Lyon Upper 9-12</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94.6</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77.5</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86.1</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Snowden International School</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81.6</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83.8</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McCormack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88.1</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79.4</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83.8</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Frederick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86.2</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79.6</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82.9</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Rogers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83.3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82.2</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82.8</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Boston Arts Academy</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70.2</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89.7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80</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Madison Park Tech/Voc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82.4</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76.6</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79.5</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Excel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81.6</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74.7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78.2</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Dearborn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78.9</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75.5</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77.2</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Irving MS</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MS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78.4</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72.9</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75.7</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The English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73.5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67.5</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51288" w:rsidRPr="00CB41A3" w:rsidRDefault="00A51288" w:rsidP="004C02F8">
            <w:pPr>
              <w:spacing w:before="0" w:after="0" w:line="295" w:lineRule="atLeast"/>
              <w:jc w:val="center"/>
              <w:textAlignment w:val="top"/>
              <w:rPr>
                <w:rFonts w:eastAsia="Times New Roman" w:cs="Arial"/>
              </w:rPr>
            </w:pPr>
            <w:r w:rsidRPr="00CB41A3">
              <w:rPr>
                <w:rFonts w:eastAsia="Times New Roman" w:cs="Arial"/>
                <w:color w:val="000000" w:themeColor="text1"/>
                <w:kern w:val="24"/>
              </w:rPr>
              <w:t>70.5</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New Mission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58.5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81.4</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70</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Urban Science Academy</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65.1</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74.7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69.9</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East Boston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64</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71.3</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67.7</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Charlestown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61.5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71.2</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66.4</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Boston International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72.1</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58.8</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65.6</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Community Science and Health Acad.</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52.8</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64</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58.4</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Dorchester Academy</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45.8</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54.4</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Burke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43.5</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60.4</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52</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Brook Farm/Media High</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NOT LISTED</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71.2</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NOT LISTED</w:t>
            </w:r>
          </w:p>
        </w:tc>
      </w:tr>
      <w:tr w:rsidR="00A51288" w:rsidRPr="00CB41A3" w:rsidTr="00A51288">
        <w:trPr>
          <w:trHeight w:val="294"/>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Tech Boston Academy</w:t>
            </w: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MSHS</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NOT LISTED</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84.7</w:t>
            </w:r>
          </w:p>
        </w:tc>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A51288" w:rsidRPr="00CB41A3" w:rsidRDefault="00A51288" w:rsidP="004C02F8">
            <w:pPr>
              <w:spacing w:before="0" w:after="0" w:line="295" w:lineRule="atLeast"/>
              <w:jc w:val="center"/>
              <w:textAlignment w:val="top"/>
              <w:rPr>
                <w:rFonts w:eastAsia="Times New Roman" w:cs="Arial"/>
                <w:color w:val="000000" w:themeColor="text1"/>
                <w:kern w:val="24"/>
              </w:rPr>
            </w:pPr>
            <w:r>
              <w:rPr>
                <w:rFonts w:eastAsia="Times New Roman" w:cs="Arial"/>
                <w:color w:val="000000" w:themeColor="text1"/>
                <w:kern w:val="24"/>
              </w:rPr>
              <w:t>NOT LISTED</w:t>
            </w:r>
          </w:p>
        </w:tc>
      </w:tr>
    </w:tbl>
    <w:p w:rsidR="00DB2CEF" w:rsidRDefault="00DB2CEF" w:rsidP="002A7F35"/>
    <w:p w:rsidR="00DB2CEF" w:rsidRDefault="00DB2CEF" w:rsidP="002A7F35"/>
    <w:p w:rsidR="002A7F35" w:rsidRPr="002A7F35" w:rsidRDefault="002A7F35" w:rsidP="002A7F35"/>
    <w:p w:rsidR="000B4492" w:rsidRDefault="000B4492" w:rsidP="00A258B1">
      <w:pPr>
        <w:pStyle w:val="Heading2"/>
        <w:rPr>
          <w:b/>
        </w:rPr>
        <w:sectPr w:rsidR="000B4492" w:rsidSect="00EB0984">
          <w:footerReference w:type="default" r:id="rId27"/>
          <w:pgSz w:w="12240" w:h="15840"/>
          <w:pgMar w:top="720" w:right="720" w:bottom="720" w:left="720" w:header="720" w:footer="720" w:gutter="0"/>
          <w:pgNumType w:start="1"/>
          <w:cols w:space="720"/>
          <w:docGrid w:linePitch="360"/>
        </w:sectPr>
      </w:pPr>
    </w:p>
    <w:p w:rsidR="00A258B1" w:rsidRDefault="00A258B1" w:rsidP="00A258B1">
      <w:pPr>
        <w:pStyle w:val="Heading2"/>
        <w:rPr>
          <w:b/>
        </w:rPr>
      </w:pPr>
      <w:bookmarkStart w:id="41" w:name="_Toc367699094"/>
      <w:r>
        <w:rPr>
          <w:b/>
        </w:rPr>
        <w:lastRenderedPageBreak/>
        <w:t>Appendix F</w:t>
      </w:r>
      <w:r w:rsidRPr="00A258B1">
        <w:rPr>
          <w:b/>
        </w:rPr>
        <w:t xml:space="preserve">: </w:t>
      </w:r>
      <w:r>
        <w:rPr>
          <w:b/>
        </w:rPr>
        <w:t>Summary of Financial Forecasts FY14 through FY18</w:t>
      </w:r>
      <w:bookmarkEnd w:id="41"/>
    </w:p>
    <w:p w:rsidR="00A258B1" w:rsidRDefault="00E61F44" w:rsidP="00E61F44">
      <w:pPr>
        <w:pStyle w:val="Heading7"/>
      </w:pPr>
      <w:r>
        <w:t>Accrual Based P&amp;L (historical and Projected) for Combined Charters:</w:t>
      </w:r>
    </w:p>
    <w:p w:rsidR="00FD6B33" w:rsidRDefault="00FD6B33" w:rsidP="00FD6B33">
      <w:r w:rsidRPr="00FD6B33">
        <w:rPr>
          <w:noProof/>
        </w:rPr>
        <w:drawing>
          <wp:inline distT="0" distB="0" distL="0" distR="0">
            <wp:extent cx="9144000" cy="4341166"/>
            <wp:effectExtent l="19050" t="0" r="0" b="0"/>
            <wp:docPr id="13" name="Picture 13" descr="Match Education Accrual based P &amp; L statements (historical and projected) for combined charters. &#10;FY2014 through FY2018 provided.&#10;Total operating revenue exceeds total operating expenses yielding an increasing annual surplus. For more information, please contact the Match Charter Public Schoo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341166"/>
                    </a:xfrm>
                    <a:prstGeom prst="rect">
                      <a:avLst/>
                    </a:prstGeom>
                    <a:noFill/>
                    <a:ln>
                      <a:noFill/>
                    </a:ln>
                  </pic:spPr>
                </pic:pic>
              </a:graphicData>
            </a:graphic>
          </wp:inline>
        </w:drawing>
      </w:r>
    </w:p>
    <w:p w:rsidR="00657729" w:rsidRDefault="00657729" w:rsidP="00FD6B33"/>
    <w:p w:rsidR="00657729" w:rsidRDefault="00657729" w:rsidP="00FD6B33"/>
    <w:p w:rsidR="00F91E8E" w:rsidRDefault="00F91E8E" w:rsidP="00FD6B33">
      <w:pPr>
        <w:sectPr w:rsidR="00F91E8E" w:rsidSect="000B4492">
          <w:pgSz w:w="15840" w:h="12240" w:orient="landscape"/>
          <w:pgMar w:top="720" w:right="720" w:bottom="720" w:left="720" w:header="720" w:footer="720" w:gutter="0"/>
          <w:cols w:space="720"/>
          <w:docGrid w:linePitch="360"/>
        </w:sectPr>
      </w:pPr>
    </w:p>
    <w:p w:rsidR="00A258B1" w:rsidRDefault="00A258B1" w:rsidP="000D6296">
      <w:pPr>
        <w:pStyle w:val="Heading2"/>
        <w:rPr>
          <w:b/>
        </w:rPr>
      </w:pPr>
      <w:bookmarkStart w:id="42" w:name="_Toc367699095"/>
      <w:r w:rsidRPr="00A258B1">
        <w:rPr>
          <w:b/>
        </w:rPr>
        <w:lastRenderedPageBreak/>
        <w:t xml:space="preserve">Appendix </w:t>
      </w:r>
      <w:r w:rsidR="0035613F">
        <w:rPr>
          <w:b/>
        </w:rPr>
        <w:t>G</w:t>
      </w:r>
      <w:r>
        <w:rPr>
          <w:b/>
        </w:rPr>
        <w:t xml:space="preserve">: Legal </w:t>
      </w:r>
      <w:r w:rsidR="000D6296">
        <w:rPr>
          <w:b/>
        </w:rPr>
        <w:t>and Employee Organizational Charts</w:t>
      </w:r>
      <w:bookmarkEnd w:id="42"/>
      <w:r w:rsidRPr="00A258B1">
        <w:rPr>
          <w:b/>
        </w:rPr>
        <w:t xml:space="preserve"> </w:t>
      </w:r>
    </w:p>
    <w:p w:rsidR="00A258B1" w:rsidRDefault="00F91E8E" w:rsidP="00A258B1">
      <w:r>
        <w:t>(Please see following attached pages.)</w:t>
      </w:r>
    </w:p>
    <w:p w:rsidR="00216267" w:rsidRPr="00A258B1" w:rsidRDefault="00216267" w:rsidP="00A258B1"/>
    <w:p w:rsidR="00A258B1" w:rsidRPr="00A258B1" w:rsidRDefault="00A258B1" w:rsidP="00A258B1"/>
    <w:p w:rsidR="00A258B1" w:rsidRPr="00A258B1" w:rsidRDefault="00A258B1" w:rsidP="00A258B1"/>
    <w:p w:rsidR="00A258B1" w:rsidRPr="00A258B1" w:rsidRDefault="00A258B1" w:rsidP="00A258B1"/>
    <w:p w:rsidR="00A258B1" w:rsidRPr="00A258B1" w:rsidRDefault="00A258B1" w:rsidP="00A258B1"/>
    <w:p w:rsidR="00A258B1" w:rsidRPr="00A258B1" w:rsidRDefault="00A258B1" w:rsidP="00A258B1"/>
    <w:p w:rsidR="00A258B1" w:rsidRPr="00A258B1" w:rsidRDefault="00A258B1" w:rsidP="00A258B1"/>
    <w:p w:rsidR="00A258B1" w:rsidRDefault="00A258B1"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Pr>
        <w:sectPr w:rsidR="008B5C64" w:rsidSect="00F91E8E">
          <w:pgSz w:w="12240" w:h="15840"/>
          <w:pgMar w:top="720" w:right="720" w:bottom="720" w:left="720" w:header="720" w:footer="720" w:gutter="0"/>
          <w:cols w:space="720"/>
          <w:docGrid w:linePitch="360"/>
        </w:sectPr>
      </w:pPr>
    </w:p>
    <w:p w:rsidR="008B5C64" w:rsidRDefault="008B5C64" w:rsidP="00A258B1">
      <w:r w:rsidRPr="008B5C64">
        <w:rPr>
          <w:noProof/>
        </w:rPr>
        <w:lastRenderedPageBreak/>
        <w:drawing>
          <wp:inline distT="0" distB="0" distL="0" distR="0">
            <wp:extent cx="9144000" cy="3971681"/>
            <wp:effectExtent l="19050" t="0" r="0" b="0"/>
            <wp:docPr id="2" name="Picture 2" descr="Identifies members of the charter schools' board of trustees, officers of the board, and committee membership.  For more information, please contact the Match Charter Public School.&#10;&#10;Board of Trustees&#10;Jamie Goldstein (Chair)&#10;Robert Manning (Vice-Chair)(CEO)&#10;Shelia Balboni&#10;Orlando Watkins (Treasurer)&#10;Ray Hammond&#10;Cathleen Stone&#10;&#10;Stig Leschly (CEO)&#10;&#10;Real Estate Committee- Robert Manning&#10;Nominating Committee- Cathleen Stone&#10;Compensation Committee- Jamie Goldstein&#10;Finannce Committee- Jamie Goldstein&#10;&#10;*Orlando Watkins to be approved as Treasurer at the September 2013 Board meeting, pending final approval by D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3971681"/>
                    </a:xfrm>
                    <a:prstGeom prst="rect">
                      <a:avLst/>
                    </a:prstGeom>
                    <a:noFill/>
                    <a:ln>
                      <a:noFill/>
                    </a:ln>
                  </pic:spPr>
                </pic:pic>
              </a:graphicData>
            </a:graphic>
          </wp:inline>
        </w:drawing>
      </w:r>
    </w:p>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A258B1"/>
    <w:p w:rsidR="008B5C64" w:rsidRDefault="008B5C64" w:rsidP="008B5C64">
      <w:pPr>
        <w:jc w:val="center"/>
      </w:pPr>
      <w:r w:rsidRPr="008B5C64">
        <w:rPr>
          <w:noProof/>
        </w:rPr>
        <w:lastRenderedPageBreak/>
        <w:drawing>
          <wp:inline distT="0" distB="0" distL="0" distR="0">
            <wp:extent cx="5008245" cy="2445385"/>
            <wp:effectExtent l="19050" t="0" r="1905" b="0"/>
            <wp:docPr id="8" name="Picture 8" descr="Identifies members of the foundation's board of trustees, and officers of the board.  For more information, please contact the Match Charter Public School.&#10;&#10;The MATCH School Foundation, Inc. &#10;Board of Directors&#10;Matthew Vettel- Treasurer&#10;Denise Blumenthal- Clerk&#10;Bridgett Evans&#10;Paul Denninger&#10;&#10;Stig Leschly- President and C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8245" cy="2445385"/>
                    </a:xfrm>
                    <a:prstGeom prst="rect">
                      <a:avLst/>
                    </a:prstGeom>
                    <a:noFill/>
                    <a:ln>
                      <a:noFill/>
                    </a:ln>
                  </pic:spPr>
                </pic:pic>
              </a:graphicData>
            </a:graphic>
          </wp:inline>
        </w:drawing>
      </w: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8B5C64" w:rsidP="008B5C64">
      <w:pPr>
        <w:jc w:val="center"/>
      </w:pPr>
    </w:p>
    <w:p w:rsidR="008B5C64" w:rsidRDefault="00491C5D" w:rsidP="008B5C64">
      <w:pPr>
        <w:jc w:val="center"/>
      </w:pPr>
      <w:r w:rsidRPr="00491C5D">
        <w:rPr>
          <w:noProof/>
        </w:rPr>
        <w:lastRenderedPageBreak/>
        <w:drawing>
          <wp:inline distT="0" distB="0" distL="0" distR="0">
            <wp:extent cx="6719570" cy="2902585"/>
            <wp:effectExtent l="19050" t="0" r="5080" b="0"/>
            <wp:docPr id="14" name="Picture 14" descr="Identifies members of the graduate school's board of trustees, committee of the board, and officers of the board.  For more information, please contact the Match Charter Public School.&#10;&#10;The Charles Sposato Graduate School of Education, Inc. &#10;&#10;Board of Directors &#10;Michael Goldstein&#10;Ann Sagan (treasurer)&#10;Devereaux McClatchey (clerk)&#10;Mary Wells&#10;Jonathan Bassett&#10;Julie Mkuta&#10;&#10;Stig Leschly- President and CEO&#10;&#10;Compensation Committee- Spencer Blasdale&#10;Devereaux McClatc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9570" cy="2902585"/>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sectPr w:rsidR="00491C5D" w:rsidSect="008B5C64">
          <w:pgSz w:w="15840" w:h="12240" w:orient="landscape"/>
          <w:pgMar w:top="720" w:right="720" w:bottom="720" w:left="720" w:header="720" w:footer="720" w:gutter="0"/>
          <w:cols w:space="720"/>
          <w:docGrid w:linePitch="360"/>
        </w:sectPr>
      </w:pPr>
    </w:p>
    <w:p w:rsidR="00491C5D" w:rsidRDefault="00491C5D" w:rsidP="008B5C64">
      <w:pPr>
        <w:jc w:val="center"/>
      </w:pPr>
      <w:r w:rsidRPr="00491C5D">
        <w:rPr>
          <w:noProof/>
        </w:rPr>
        <w:lastRenderedPageBreak/>
        <w:drawing>
          <wp:inline distT="0" distB="0" distL="0" distR="0">
            <wp:extent cx="6858000" cy="5725870"/>
            <wp:effectExtent l="19050" t="0" r="0" b="0"/>
            <wp:docPr id="17" name="Picture 17" descr="Organization chart that reflects the board of trustees, and Match Charter Public Schools' employees. Identifies employees of both  network and school level leadership.  For more information, please contact the Match Charter Public School.&#10;&#10;Match Community Day Charter Public School &#10;Employee Organizational Chart by Payroll&#10;&#10;Board of Trustees&#10;- CEO&#10;-- K.C. Bernier, Principal&#10;---Operations&#10;----D.Morello, Operations&#10;----M. Deporras, Front Desk&#10;----D. Alves, Nurse&#10;----A. Holocomb, Operations Assoc. &#10;&#10;---Academics&#10;----K.Needham, Assist. Principal&#10;----K. Kohler, Director of SPED&#10;-----S.Hoffman, SPED Teacher&#10;-----A. Coen, SPED Teacher&#10;-----OT&#10;-----Counseling&#10;-----S. Sandosky&#10;----Gen. Ed Teacher (16)&#10;-----M. Bubley, MCd MC Director&#10;-----T. Mahoney, Assist. MCD&#10;------- J. Boone, Leadership Fellow&#10;--------K. Young, Leadership Fellow&#10;&#10;-----Match Nest Program&#10;-------R. Schleck, Director&#10;-------- D. Previna, ELA Teacher&#10;---------R. Holmes, Math Teacher&#10;---------A. Jeong, Tech.&#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725870"/>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r w:rsidRPr="00491C5D">
        <w:rPr>
          <w:noProof/>
        </w:rPr>
        <w:lastRenderedPageBreak/>
        <w:drawing>
          <wp:inline distT="0" distB="0" distL="0" distR="0">
            <wp:extent cx="6858000" cy="5740444"/>
            <wp:effectExtent l="19050" t="0" r="0" b="0"/>
            <wp:docPr id="18" name="Picture 18" descr="Organization chart that reflects the board of trustees, and Match Community Day Charter Public School employees. For more information, please contact the Match Charter Public School.&#10;&#10;Board of Trustees&#10;-S. Leschly, CEO&#10;-- K.C. Bernier, Principal&#10;---Operations&#10;----D.Morello, Operations&#10;----M. Deporras, Front Desk&#10;----D. Alves, Nurse&#10;----A. Holocomb, Operations Assoc. &#10;&#10;---Academics&#10;----K.Needham, Assist. Principal&#10;----K. Kohler, Director of SPED&#10;-----S.Hoffman, SPED Teacher&#10;-----A. Coen, SPED Teacher&#10;-----OT&#10;-----Counseling&#10;-----S. Sandosky&#10;----Gen. Ed Teacher (16)&#10;-----M. Bubley, MCd MC Director&#10;-----T. Mahoney, Assist. MCD&#10;------- J. Boone, Leadership Fellow&#10;--------K. Young, Leadership Fellow&#10;&#10;-----Match Nest Program&#10;-------R. Schleck, Director&#10;-------- D. Previna, ELA Teacher&#10;---------R. Holmes, Math Teacher&#10;---------A. Jeong, Te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5740444"/>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sectPr w:rsidR="00491C5D" w:rsidSect="00491C5D">
          <w:pgSz w:w="12240" w:h="15840"/>
          <w:pgMar w:top="720" w:right="720" w:bottom="720" w:left="720" w:header="720" w:footer="720" w:gutter="0"/>
          <w:cols w:space="720"/>
          <w:docGrid w:linePitch="360"/>
        </w:sectPr>
      </w:pPr>
    </w:p>
    <w:p w:rsidR="00491C5D" w:rsidRDefault="00491C5D" w:rsidP="008B5C64">
      <w:pPr>
        <w:jc w:val="center"/>
      </w:pPr>
      <w:r w:rsidRPr="00491C5D">
        <w:rPr>
          <w:noProof/>
        </w:rPr>
        <w:lastRenderedPageBreak/>
        <w:drawing>
          <wp:inline distT="0" distB="0" distL="0" distR="0">
            <wp:extent cx="9144000" cy="3253854"/>
            <wp:effectExtent l="19050" t="0" r="0" b="0"/>
            <wp:docPr id="19" name="Picture 19" descr="Organization chart that reflects the board of directors, and foundation employees. For more information, please contact Match Schoo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3253854"/>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r w:rsidRPr="00491C5D">
        <w:rPr>
          <w:noProof/>
        </w:rPr>
        <w:lastRenderedPageBreak/>
        <w:drawing>
          <wp:inline distT="0" distB="0" distL="0" distR="0">
            <wp:extent cx="6579235" cy="3669665"/>
            <wp:effectExtent l="19050" t="0" r="0" b="0"/>
            <wp:docPr id="20" name="Picture 20" descr="Organization chart that reflects the board of directors, and graduate school employees. For more information, please contact Match.&#10;&#10;The Charles Sposato Graduate School of Education, Inc. &#10;Employee Organization Chart by Payroll&#10;&#10;Board of Directors&#10;S. Leschly, President, CEO&#10;S. McCue, COO&#10;---L. Harker, Elem. Director&#10;---K. Tuckett, Exec Assistant&#10;&#10;* Mr. Leschly will servce as President, effective upon the execution of a board written consent which is i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9235" cy="3669665"/>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p>
    <w:p w:rsidR="00491C5D" w:rsidRDefault="00491C5D" w:rsidP="008B5C64">
      <w:pPr>
        <w:jc w:val="center"/>
      </w:pPr>
      <w:r w:rsidRPr="00491C5D">
        <w:rPr>
          <w:noProof/>
        </w:rPr>
        <w:lastRenderedPageBreak/>
        <w:drawing>
          <wp:inline distT="0" distB="0" distL="0" distR="0">
            <wp:extent cx="9144000" cy="3047789"/>
            <wp:effectExtent l="19050" t="0" r="0" b="0"/>
            <wp:docPr id="21" name="Picture 21" descr="Identifies members of the proposed consolidated charter school board of trustees, officers of the board, and committee membership.  For more information, please contact the Match Charter Public School.&#10;&#10;Match Charter Public School (Consolidated)&#10;&#10;Board of Trustees&#10;Jamie Goldstein, (Chair)&#10;Robert Manning (Vice-Chair) (clerk)&#10;Shelia Balboni&#10;Orlanda Watkins (treasurer)&#10;Ray Hammond&#10;Cathleen Stone&#10;&#10;Stig Leschly (CEO)&#10;&#10;Real Estate Committee-Robert Manning&#10;Nominating Committee-Cathleen Stone&#10;Compensation Committee -Jamie Goldstein&#10;Finance Committee-Jamie Gold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3047789"/>
                    </a:xfrm>
                    <a:prstGeom prst="rect">
                      <a:avLst/>
                    </a:prstGeom>
                    <a:noFill/>
                    <a:ln>
                      <a:noFill/>
                    </a:ln>
                  </pic:spPr>
                </pic:pic>
              </a:graphicData>
            </a:graphic>
          </wp:inline>
        </w:drawing>
      </w:r>
    </w:p>
    <w:p w:rsidR="00491C5D" w:rsidRDefault="00491C5D" w:rsidP="008B5C64">
      <w:pPr>
        <w:jc w:val="center"/>
      </w:pPr>
    </w:p>
    <w:p w:rsidR="00491C5D" w:rsidRDefault="00491C5D" w:rsidP="008B5C64">
      <w:pPr>
        <w:jc w:val="center"/>
      </w:pPr>
    </w:p>
    <w:p w:rsidR="00491C5D" w:rsidRDefault="00491C5D" w:rsidP="008B5C64">
      <w:pPr>
        <w:jc w:val="center"/>
        <w:sectPr w:rsidR="00491C5D" w:rsidSect="00491C5D">
          <w:pgSz w:w="15840" w:h="12240" w:orient="landscape"/>
          <w:pgMar w:top="720" w:right="720" w:bottom="720" w:left="720" w:header="720" w:footer="720" w:gutter="0"/>
          <w:cols w:space="720"/>
          <w:docGrid w:linePitch="360"/>
        </w:sectPr>
      </w:pPr>
    </w:p>
    <w:p w:rsidR="00EE1225" w:rsidRDefault="00864F6F" w:rsidP="00DE5265">
      <w:pPr>
        <w:jc w:val="center"/>
        <w:sectPr w:rsidR="00EE1225" w:rsidSect="00491C5D">
          <w:pgSz w:w="15840" w:h="12240" w:orient="landscape"/>
          <w:pgMar w:top="720" w:right="720" w:bottom="720" w:left="720" w:header="720" w:footer="720" w:gutter="0"/>
          <w:cols w:space="720"/>
          <w:docGrid w:linePitch="360"/>
        </w:sectPr>
      </w:pPr>
      <w:bookmarkStart w:id="43" w:name="_GoBack"/>
      <w:r w:rsidRPr="00864F6F">
        <w:rPr>
          <w:noProof/>
        </w:rPr>
        <w:lastRenderedPageBreak/>
        <w:drawing>
          <wp:inline distT="0" distB="0" distL="0" distR="0">
            <wp:extent cx="9144000" cy="5330381"/>
            <wp:effectExtent l="19050" t="0" r="0" b="0"/>
            <wp:docPr id="25" name="Picture 25" descr="Organization chart that reflects the board of trustees, and the proposed consolidated charter school employees. For more information, please contact the Match Charter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5330381"/>
                    </a:xfrm>
                    <a:prstGeom prst="rect">
                      <a:avLst/>
                    </a:prstGeom>
                    <a:noFill/>
                    <a:ln>
                      <a:noFill/>
                    </a:ln>
                  </pic:spPr>
                </pic:pic>
              </a:graphicData>
            </a:graphic>
          </wp:inline>
        </w:drawing>
      </w:r>
      <w:bookmarkEnd w:id="43"/>
    </w:p>
    <w:p w:rsidR="00864F6F" w:rsidRPr="008808E3" w:rsidRDefault="00864F6F" w:rsidP="00EE2351">
      <w:pPr>
        <w:pStyle w:val="Heading2"/>
        <w:rPr>
          <w:b/>
        </w:rPr>
      </w:pPr>
      <w:bookmarkStart w:id="44" w:name="_Toc367699096"/>
      <w:r w:rsidRPr="008808E3">
        <w:rPr>
          <w:b/>
        </w:rPr>
        <w:lastRenderedPageBreak/>
        <w:t>Appendix H: Draft Enrollment Policies</w:t>
      </w:r>
      <w:bookmarkEnd w:id="44"/>
    </w:p>
    <w:p w:rsidR="00DE5265" w:rsidRDefault="00DE5265" w:rsidP="00EE2351">
      <w:pPr>
        <w:spacing w:before="0" w:after="0"/>
        <w:rPr>
          <w:rFonts w:ascii="Calibri" w:hAnsi="Calibri" w:cs="Calibri"/>
          <w:b/>
          <w:sz w:val="22"/>
          <w:szCs w:val="22"/>
        </w:rPr>
      </w:pPr>
    </w:p>
    <w:p w:rsidR="00EE1225" w:rsidRPr="0038655B" w:rsidRDefault="00EE1225" w:rsidP="00EE2351">
      <w:pPr>
        <w:spacing w:before="0" w:after="0"/>
        <w:rPr>
          <w:rFonts w:ascii="Calibri" w:hAnsi="Calibri" w:cs="Calibri"/>
          <w:highlight w:val="yellow"/>
        </w:rPr>
      </w:pPr>
      <w:r w:rsidRPr="0038655B">
        <w:rPr>
          <w:rFonts w:ascii="Calibri" w:hAnsi="Calibri" w:cs="Calibri"/>
          <w:b/>
        </w:rPr>
        <w:t>Enrollment Policy and Procedures</w:t>
      </w:r>
    </w:p>
    <w:p w:rsidR="00EE1225" w:rsidRPr="0038655B" w:rsidRDefault="00EE1225" w:rsidP="00EE1225">
      <w:pPr>
        <w:rPr>
          <w:rFonts w:ascii="Calibri" w:hAnsi="Calibri" w:cs="Calibri"/>
          <w:b/>
          <w:u w:val="single"/>
        </w:rPr>
      </w:pPr>
      <w:r w:rsidRPr="0038655B">
        <w:rPr>
          <w:rFonts w:ascii="Calibri" w:hAnsi="Calibri" w:cs="Calibri"/>
          <w:b/>
          <w:u w:val="single"/>
        </w:rPr>
        <w:t>Eligibility</w:t>
      </w:r>
    </w:p>
    <w:p w:rsidR="00EE1225" w:rsidRPr="0038655B" w:rsidRDefault="00EE1225" w:rsidP="00EE1225">
      <w:pPr>
        <w:rPr>
          <w:rFonts w:ascii="Calibri" w:hAnsi="Calibri" w:cs="Calibri"/>
        </w:rPr>
      </w:pPr>
      <w:r w:rsidRPr="0038655B">
        <w:rPr>
          <w:rFonts w:ascii="Calibri" w:hAnsi="Calibri" w:cs="Calibri"/>
        </w:rPr>
        <w:t>Charter schools are public schools and therefore open to all Massachusetts students on a space available basis.  The Match Charter Public School does not discriminate on the basis of race, color, national origin, creed, sex, gender identity, ethnicity, sexual orientation</w:t>
      </w:r>
      <w:r w:rsidR="00A27F01">
        <w:rPr>
          <w:rFonts w:ascii="Calibri" w:hAnsi="Calibri" w:cs="Calibri"/>
        </w:rPr>
        <w:t xml:space="preserve">, </w:t>
      </w:r>
      <w:r w:rsidRPr="0038655B">
        <w:rPr>
          <w:rFonts w:ascii="Calibri" w:hAnsi="Calibri" w:cs="Calibri"/>
        </w:rPr>
        <w:t xml:space="preserve">mental or physical disability, age, </w:t>
      </w:r>
      <w:r w:rsidR="00087EB5" w:rsidRPr="0038655B">
        <w:rPr>
          <w:rFonts w:ascii="Calibri" w:hAnsi="Calibri" w:cs="Calibri"/>
        </w:rPr>
        <w:t xml:space="preserve">ancestry, athletic performance, </w:t>
      </w:r>
      <w:r w:rsidR="006C2FD1" w:rsidRPr="0038655B">
        <w:rPr>
          <w:rFonts w:ascii="Calibri" w:hAnsi="Calibri" w:cs="Calibri"/>
        </w:rPr>
        <w:t>special</w:t>
      </w:r>
      <w:r w:rsidRPr="0038655B">
        <w:rPr>
          <w:rFonts w:ascii="Calibri" w:hAnsi="Calibri" w:cs="Calibri"/>
        </w:rPr>
        <w:t xml:space="preserve"> need, proficiency in the English language or in a foreign language, or prior academic achievement when recruiting or admitting students.  Moreover, Match Charter Public School may not set admissions criteria that are intended to discriminate or that have the effect of discriminating based upon any of these characteristics.  </w:t>
      </w:r>
      <w:r w:rsidRPr="0038655B">
        <w:rPr>
          <w:rFonts w:ascii="Calibri" w:hAnsi="Calibri" w:cs="Calibri"/>
          <w:u w:val="single"/>
        </w:rPr>
        <w:t>M.G.L. c. 71, § 89(1)</w:t>
      </w:r>
      <w:r w:rsidRPr="0038655B">
        <w:rPr>
          <w:rFonts w:ascii="Calibri" w:hAnsi="Calibri" w:cs="Calibri"/>
        </w:rPr>
        <w:t xml:space="preserve">; </w:t>
      </w:r>
      <w:r w:rsidRPr="0038655B">
        <w:rPr>
          <w:rFonts w:ascii="Calibri" w:hAnsi="Calibri" w:cs="Calibri"/>
          <w:u w:val="single"/>
        </w:rPr>
        <w:t>603 CMR 1.06(1)</w:t>
      </w:r>
      <w:r w:rsidR="00366843" w:rsidRPr="0038655B">
        <w:rPr>
          <w:rFonts w:ascii="Calibri" w:hAnsi="Calibri" w:cs="Calibri"/>
        </w:rPr>
        <w:t>.</w:t>
      </w:r>
    </w:p>
    <w:p w:rsidR="00EE1225" w:rsidRPr="0038655B" w:rsidRDefault="00EE1225" w:rsidP="00EE1225">
      <w:pPr>
        <w:rPr>
          <w:rFonts w:ascii="Calibri" w:hAnsi="Calibri" w:cs="Calibri"/>
        </w:rPr>
      </w:pPr>
      <w:r w:rsidRPr="0038655B">
        <w:rPr>
          <w:rFonts w:ascii="Calibri" w:hAnsi="Calibri" w:cs="Calibri"/>
        </w:rPr>
        <w:t xml:space="preserve">Match Charter Public School has an interest in making sure that all prospective students and their families understand the mission and focus of the school and are interested in being </w:t>
      </w:r>
      <w:r w:rsidR="00366843" w:rsidRPr="0038655B">
        <w:rPr>
          <w:rFonts w:ascii="Calibri" w:hAnsi="Calibri" w:cs="Calibri"/>
        </w:rPr>
        <w:t>a part of the school community.</w:t>
      </w:r>
    </w:p>
    <w:p w:rsidR="00EE1225" w:rsidRPr="0038655B" w:rsidRDefault="00EE1225" w:rsidP="00EE1225">
      <w:pPr>
        <w:rPr>
          <w:rFonts w:ascii="Calibri" w:hAnsi="Calibri" w:cs="Calibri"/>
          <w:b/>
          <w:u w:val="single"/>
        </w:rPr>
      </w:pPr>
      <w:r w:rsidRPr="0038655B">
        <w:rPr>
          <w:rFonts w:ascii="Calibri" w:hAnsi="Calibri" w:cs="Calibri"/>
          <w:b/>
          <w:u w:val="single"/>
        </w:rPr>
        <w:t>Recruitment</w:t>
      </w:r>
    </w:p>
    <w:p w:rsidR="00EE1225" w:rsidRPr="0038655B" w:rsidRDefault="00EE1225" w:rsidP="00EE1225">
      <w:pPr>
        <w:rPr>
          <w:rFonts w:ascii="Calibri" w:hAnsi="Calibri" w:cs="Calibri"/>
        </w:rPr>
      </w:pPr>
      <w:r w:rsidRPr="0038655B">
        <w:rPr>
          <w:rFonts w:ascii="Calibri" w:hAnsi="Calibri" w:cs="Calibri"/>
        </w:rPr>
        <w:t>The recruitment process is an extensive, citywide outreach effort that takes us to schools where</w:t>
      </w:r>
      <w:r w:rsidR="00087EB5" w:rsidRPr="0038655B">
        <w:rPr>
          <w:rFonts w:ascii="Calibri" w:hAnsi="Calibri" w:cs="Calibri"/>
        </w:rPr>
        <w:t xml:space="preserve"> prospective</w:t>
      </w:r>
      <w:r w:rsidR="006C2FD1" w:rsidRPr="0038655B">
        <w:rPr>
          <w:rFonts w:ascii="Calibri" w:hAnsi="Calibri" w:cs="Calibri"/>
        </w:rPr>
        <w:t xml:space="preserve"> K1</w:t>
      </w:r>
      <w:r w:rsidR="00FC6A89" w:rsidRPr="0038655B">
        <w:rPr>
          <w:rFonts w:ascii="Calibri" w:hAnsi="Calibri" w:cs="Calibri"/>
        </w:rPr>
        <w:t xml:space="preserve"> </w:t>
      </w:r>
      <w:r w:rsidR="000C6582" w:rsidRPr="0038655B">
        <w:rPr>
          <w:rFonts w:ascii="Calibri" w:hAnsi="Calibri" w:cs="Calibri"/>
        </w:rPr>
        <w:t>and 1st</w:t>
      </w:r>
      <w:r w:rsidRPr="0038655B">
        <w:rPr>
          <w:rFonts w:ascii="Calibri" w:hAnsi="Calibri" w:cs="Calibri"/>
        </w:rPr>
        <w:t xml:space="preserve"> graders are attending.  We also participate in the annual, Boston-wide charter public school fair in a central location in Boston.  Additionally, we conduct information sessions throughout the City in the languages that families speak</w:t>
      </w:r>
      <w:r w:rsidR="009F6EB6">
        <w:rPr>
          <w:rFonts w:ascii="Calibri" w:hAnsi="Calibri" w:cs="Calibri"/>
        </w:rPr>
        <w:t>,</w:t>
      </w:r>
      <w:r w:rsidRPr="0038655B">
        <w:rPr>
          <w:rFonts w:ascii="Calibri" w:hAnsi="Calibri" w:cs="Calibri"/>
        </w:rPr>
        <w:t xml:space="preserve"> and at these sessions</w:t>
      </w:r>
      <w:r w:rsidR="009F6EB6">
        <w:rPr>
          <w:rFonts w:ascii="Calibri" w:hAnsi="Calibri" w:cs="Calibri"/>
        </w:rPr>
        <w:t xml:space="preserve"> we</w:t>
      </w:r>
      <w:r w:rsidRPr="0038655B">
        <w:rPr>
          <w:rFonts w:ascii="Calibri" w:hAnsi="Calibri" w:cs="Calibri"/>
        </w:rPr>
        <w:t xml:space="preserve"> emphasize orally and in writing that all students are welcome at and will be served at our school, very much including students with IEPs and who otherwise h</w:t>
      </w:r>
      <w:r w:rsidR="008808E3" w:rsidRPr="0038655B">
        <w:rPr>
          <w:rFonts w:ascii="Calibri" w:hAnsi="Calibri" w:cs="Calibri"/>
        </w:rPr>
        <w:t>ave or will have special needs.</w:t>
      </w:r>
    </w:p>
    <w:p w:rsidR="00EE1225" w:rsidRPr="0038655B" w:rsidRDefault="00EE1225" w:rsidP="00EE1225">
      <w:pPr>
        <w:rPr>
          <w:rFonts w:ascii="Calibri" w:hAnsi="Calibri" w:cs="Calibri"/>
        </w:rPr>
      </w:pPr>
      <w:r w:rsidRPr="0038655B">
        <w:rPr>
          <w:rFonts w:ascii="Calibri" w:hAnsi="Calibri" w:cs="Calibri"/>
        </w:rPr>
        <w:t xml:space="preserve">Match Charter Public School provides information about the school to those who are interested throughout the year.  The school provides lottery enrollment forms at information sessions held at schools within Boston and mails/faxes lottery enrollment forms to any interested families.  The lottery enrollment forms are also available on our website at </w:t>
      </w:r>
      <w:hyperlink r:id="rId38" w:history="1">
        <w:r w:rsidRPr="0038655B">
          <w:rPr>
            <w:rStyle w:val="Hyperlink"/>
            <w:rFonts w:ascii="Calibri" w:hAnsi="Calibri" w:cs="Calibri"/>
          </w:rPr>
          <w:t>www.matcheducation.org</w:t>
        </w:r>
      </w:hyperlink>
      <w:r w:rsidR="008808E3" w:rsidRPr="0038655B">
        <w:rPr>
          <w:rFonts w:ascii="Calibri" w:hAnsi="Calibri" w:cs="Calibri"/>
        </w:rPr>
        <w:t xml:space="preserve">.  </w:t>
      </w:r>
    </w:p>
    <w:p w:rsidR="00EE1225" w:rsidRPr="0038655B" w:rsidRDefault="00EE1225" w:rsidP="00EE1225">
      <w:pPr>
        <w:rPr>
          <w:rFonts w:ascii="Calibri" w:hAnsi="Calibri" w:cs="Calibri"/>
        </w:rPr>
      </w:pPr>
      <w:r w:rsidRPr="0038655B">
        <w:rPr>
          <w:rFonts w:ascii="Calibri" w:hAnsi="Calibri" w:cs="Calibri"/>
        </w:rPr>
        <w:t xml:space="preserve">Match Charter Public School has and implements a student </w:t>
      </w:r>
      <w:r w:rsidR="008808E3" w:rsidRPr="0038655B">
        <w:rPr>
          <w:rFonts w:ascii="Calibri" w:hAnsi="Calibri" w:cs="Calibri"/>
        </w:rPr>
        <w:t>recruitment and retention plan.</w:t>
      </w:r>
    </w:p>
    <w:p w:rsidR="00EE1225" w:rsidRPr="0038655B" w:rsidRDefault="00EE1225" w:rsidP="00EE1225">
      <w:pPr>
        <w:rPr>
          <w:rFonts w:ascii="Calibri" w:hAnsi="Calibri" w:cs="Calibri"/>
          <w:b/>
          <w:u w:val="single"/>
        </w:rPr>
      </w:pPr>
      <w:r w:rsidRPr="0038655B">
        <w:rPr>
          <w:rFonts w:ascii="Calibri" w:hAnsi="Calibri" w:cs="Calibri"/>
          <w:b/>
          <w:u w:val="single"/>
        </w:rPr>
        <w:t>Application Process</w:t>
      </w:r>
    </w:p>
    <w:p w:rsidR="00EE1225" w:rsidRPr="0038655B" w:rsidRDefault="00EE1225" w:rsidP="00EE1225">
      <w:pPr>
        <w:rPr>
          <w:rFonts w:ascii="Calibri" w:hAnsi="Calibri" w:cs="Calibri"/>
        </w:rPr>
      </w:pPr>
      <w:r w:rsidRPr="0038655B">
        <w:rPr>
          <w:rFonts w:ascii="Calibri" w:hAnsi="Calibri" w:cs="Calibri"/>
        </w:rPr>
        <w:t xml:space="preserve">All applications need to be submitted by a date in early March that is annually determined.  Notice of the application deadline will be provided at least one month in advance on our website.  Applications are only accepted if hand-delivered or if sent by mail, and must be in hand by the deadline listed on the application.  Match Charter Public School will not accept lottery applications that have been faxed to the school.  Postcards will be sent to all students for whom we have received applications as a notice that their application has been received and will be included in our lottery.  All applicants deemed ineligible or submitted after the deadline will receive a call and explanation from a Match Charter Public School staff </w:t>
      </w:r>
      <w:r w:rsidR="00A30262">
        <w:rPr>
          <w:rFonts w:ascii="Calibri" w:hAnsi="Calibri" w:cs="Calibri"/>
        </w:rPr>
        <w:t>member.</w:t>
      </w:r>
      <w:r w:rsidRPr="0038655B">
        <w:rPr>
          <w:rFonts w:ascii="Calibri" w:hAnsi="Calibri" w:cs="Calibri"/>
        </w:rPr>
        <w:t xml:space="preserve"> An application containing false or inaccurate info</w:t>
      </w:r>
      <w:r w:rsidR="008808E3" w:rsidRPr="0038655B">
        <w:rPr>
          <w:rFonts w:ascii="Calibri" w:hAnsi="Calibri" w:cs="Calibri"/>
        </w:rPr>
        <w:t>rmation may be considered void.</w:t>
      </w:r>
    </w:p>
    <w:p w:rsidR="00EE1225" w:rsidRPr="0038655B" w:rsidRDefault="00EE1225" w:rsidP="00EE1225">
      <w:pPr>
        <w:rPr>
          <w:rFonts w:ascii="Calibri" w:hAnsi="Calibri" w:cs="Calibri"/>
        </w:rPr>
      </w:pPr>
      <w:r w:rsidRPr="0038655B">
        <w:rPr>
          <w:rFonts w:ascii="Calibri" w:hAnsi="Calibri" w:cs="Calibri"/>
        </w:rPr>
        <w:t xml:space="preserve">Match Charter Public School </w:t>
      </w:r>
      <w:r w:rsidRPr="0038655B">
        <w:rPr>
          <w:rFonts w:ascii="Calibri" w:hAnsi="Calibri" w:cs="Calibri"/>
          <w:b/>
        </w:rPr>
        <w:t>requires</w:t>
      </w:r>
      <w:r w:rsidRPr="0038655B">
        <w:rPr>
          <w:rFonts w:ascii="Calibri" w:hAnsi="Calibri" w:cs="Calibri"/>
        </w:rPr>
        <w:t>:</w:t>
      </w:r>
    </w:p>
    <w:p w:rsidR="00EE1225" w:rsidRPr="0038655B" w:rsidRDefault="00EE1225" w:rsidP="00EE1225">
      <w:pPr>
        <w:numPr>
          <w:ilvl w:val="0"/>
          <w:numId w:val="31"/>
        </w:numPr>
        <w:spacing w:before="0" w:after="0" w:line="240" w:lineRule="auto"/>
        <w:rPr>
          <w:rFonts w:ascii="Calibri" w:hAnsi="Calibri" w:cs="Calibri"/>
        </w:rPr>
      </w:pPr>
      <w:r w:rsidRPr="0038655B">
        <w:rPr>
          <w:rFonts w:ascii="Calibri" w:hAnsi="Calibri" w:cs="Calibri"/>
        </w:rPr>
        <w:t>Candidates for admission to apply for the grade immediately following their current grade and to successfully complete that grade to be admitted.  In the case of applicants for grade K1, no previous school experience is required; the only requirement is that applicants must be 4 years old by September 1 to be eligible.</w:t>
      </w:r>
      <w:r w:rsidR="00087EB5" w:rsidRPr="0038655B">
        <w:rPr>
          <w:rFonts w:ascii="Calibri" w:hAnsi="Calibri" w:cs="Calibri"/>
        </w:rPr>
        <w:t xml:space="preserve"> Students who turn 5 before September 1 will not be eligible for entry in K1. </w:t>
      </w:r>
    </w:p>
    <w:p w:rsidR="00EE1225" w:rsidRPr="0038655B" w:rsidRDefault="00EE1225" w:rsidP="00EE1225">
      <w:pPr>
        <w:numPr>
          <w:ilvl w:val="0"/>
          <w:numId w:val="31"/>
        </w:numPr>
        <w:spacing w:before="0" w:after="0" w:line="240" w:lineRule="auto"/>
        <w:rPr>
          <w:rFonts w:ascii="Calibri" w:hAnsi="Calibri" w:cs="Calibri"/>
        </w:rPr>
      </w:pPr>
      <w:r w:rsidRPr="0038655B">
        <w:rPr>
          <w:rFonts w:ascii="Calibri" w:hAnsi="Calibri" w:cs="Calibri"/>
        </w:rPr>
        <w:t xml:space="preserve">Students to be residents of Massachusetts at the time that they submit a Lottery Enrollment Form (attached) and at the time they are offered admission.  </w:t>
      </w:r>
    </w:p>
    <w:p w:rsidR="00EE1225" w:rsidRPr="0038655B" w:rsidRDefault="00EE1225" w:rsidP="00EE1225">
      <w:pPr>
        <w:numPr>
          <w:ilvl w:val="0"/>
          <w:numId w:val="31"/>
        </w:numPr>
        <w:spacing w:before="0" w:after="0" w:line="240" w:lineRule="auto"/>
        <w:rPr>
          <w:rFonts w:ascii="Calibri" w:hAnsi="Calibri" w:cs="Calibri"/>
        </w:rPr>
      </w:pPr>
      <w:r w:rsidRPr="0038655B">
        <w:rPr>
          <w:rFonts w:ascii="Calibri" w:hAnsi="Calibri" w:cs="Calibri"/>
        </w:rPr>
        <w:t>That primary preference for admission be given to siblings of students “currently attending” the school in accordance with Massachusetts Department of Elementary and Secondary Education regulations.</w:t>
      </w:r>
    </w:p>
    <w:p w:rsidR="00EE1225" w:rsidRPr="0038655B" w:rsidRDefault="00EE1225" w:rsidP="00EE1225">
      <w:pPr>
        <w:numPr>
          <w:ilvl w:val="0"/>
          <w:numId w:val="31"/>
        </w:numPr>
        <w:spacing w:before="0" w:after="0" w:line="240" w:lineRule="auto"/>
        <w:rPr>
          <w:rFonts w:ascii="Calibri" w:hAnsi="Calibri" w:cs="Calibri"/>
        </w:rPr>
      </w:pPr>
      <w:r w:rsidRPr="0038655B">
        <w:rPr>
          <w:rFonts w:ascii="Calibri" w:hAnsi="Calibri" w:cs="Calibri"/>
        </w:rPr>
        <w:t>Proof of residency for Boston residents, except in the case of homeless students; acceptable forms of proof include utility bills, signed leases, etc.</w:t>
      </w:r>
    </w:p>
    <w:p w:rsidR="00EE1225" w:rsidRPr="0038655B" w:rsidRDefault="00EE1225" w:rsidP="00EE1225">
      <w:pPr>
        <w:rPr>
          <w:rFonts w:ascii="Calibri" w:hAnsi="Calibri" w:cs="Calibri"/>
        </w:rPr>
      </w:pPr>
      <w:r w:rsidRPr="0038655B">
        <w:rPr>
          <w:rFonts w:ascii="Calibri" w:hAnsi="Calibri" w:cs="Calibri"/>
        </w:rPr>
        <w:t xml:space="preserve">and </w:t>
      </w:r>
      <w:r w:rsidRPr="0038655B">
        <w:rPr>
          <w:rFonts w:ascii="Calibri" w:hAnsi="Calibri" w:cs="Calibri"/>
          <w:b/>
        </w:rPr>
        <w:t>strongly advises and requests</w:t>
      </w:r>
      <w:r w:rsidRPr="0038655B">
        <w:rPr>
          <w:rFonts w:ascii="Calibri" w:hAnsi="Calibri" w:cs="Calibri"/>
        </w:rPr>
        <w:t>:</w:t>
      </w:r>
    </w:p>
    <w:p w:rsidR="00EE1225" w:rsidRPr="0038655B" w:rsidRDefault="00EE1225" w:rsidP="00EE1225">
      <w:pPr>
        <w:numPr>
          <w:ilvl w:val="0"/>
          <w:numId w:val="31"/>
        </w:numPr>
        <w:spacing w:before="0" w:after="0" w:line="240" w:lineRule="auto"/>
        <w:rPr>
          <w:rFonts w:ascii="Calibri" w:hAnsi="Calibri" w:cs="Calibri"/>
        </w:rPr>
      </w:pPr>
      <w:r w:rsidRPr="0038655B">
        <w:rPr>
          <w:rFonts w:ascii="Calibri" w:hAnsi="Calibri" w:cs="Calibri"/>
        </w:rPr>
        <w:lastRenderedPageBreak/>
        <w:t xml:space="preserve">Parents/guardians and students attend an informational session and orientation session prior to enrollment (attendance is not required as a condition of enrollment). </w:t>
      </w:r>
    </w:p>
    <w:p w:rsidR="00EE1225" w:rsidRPr="0038655B" w:rsidRDefault="00EE1225" w:rsidP="00EE1225">
      <w:pPr>
        <w:rPr>
          <w:rFonts w:ascii="Calibri" w:hAnsi="Calibri" w:cs="Calibri"/>
        </w:rPr>
      </w:pPr>
      <w:r w:rsidRPr="0038655B">
        <w:rPr>
          <w:rFonts w:ascii="Calibri" w:hAnsi="Calibri" w:cs="Calibri"/>
        </w:rPr>
        <w:t xml:space="preserve">Match Charter Public School </w:t>
      </w:r>
      <w:r w:rsidRPr="0038655B">
        <w:rPr>
          <w:rFonts w:ascii="Calibri" w:hAnsi="Calibri" w:cs="Calibri"/>
          <w:b/>
        </w:rPr>
        <w:t>will not</w:t>
      </w:r>
      <w:r w:rsidRPr="0038655B">
        <w:rPr>
          <w:rFonts w:ascii="Calibri" w:hAnsi="Calibri" w:cs="Calibri"/>
        </w:rPr>
        <w:t>:</w:t>
      </w:r>
    </w:p>
    <w:p w:rsidR="00EE1225" w:rsidRPr="0038655B" w:rsidRDefault="00EE1225" w:rsidP="00EE1225">
      <w:pPr>
        <w:numPr>
          <w:ilvl w:val="0"/>
          <w:numId w:val="32"/>
        </w:numPr>
        <w:spacing w:before="0" w:after="0" w:line="240" w:lineRule="auto"/>
        <w:rPr>
          <w:rFonts w:ascii="Calibri" w:hAnsi="Calibri" w:cs="Calibri"/>
        </w:rPr>
      </w:pPr>
      <w:r w:rsidRPr="0038655B">
        <w:rPr>
          <w:rFonts w:ascii="Calibri" w:hAnsi="Calibri" w:cs="Calibri"/>
        </w:rPr>
        <w:t>Give preferences to children of staff members or Board members;</w:t>
      </w:r>
    </w:p>
    <w:p w:rsidR="00EE1225" w:rsidRPr="0038655B" w:rsidRDefault="00EE1225" w:rsidP="00EE1225">
      <w:pPr>
        <w:numPr>
          <w:ilvl w:val="0"/>
          <w:numId w:val="32"/>
        </w:numPr>
        <w:spacing w:before="0" w:after="0" w:line="240" w:lineRule="auto"/>
        <w:rPr>
          <w:rFonts w:ascii="Calibri" w:hAnsi="Calibri" w:cs="Calibri"/>
        </w:rPr>
      </w:pPr>
      <w:r w:rsidRPr="0038655B">
        <w:rPr>
          <w:rFonts w:ascii="Calibri" w:hAnsi="Calibri" w:cs="Calibri"/>
        </w:rPr>
        <w:t>Give preference to siblings of students accepted to the school but not yet attending; or</w:t>
      </w:r>
    </w:p>
    <w:p w:rsidR="00EE1225" w:rsidRPr="0038655B" w:rsidRDefault="00EE1225" w:rsidP="00EE1225">
      <w:pPr>
        <w:numPr>
          <w:ilvl w:val="0"/>
          <w:numId w:val="32"/>
        </w:numPr>
        <w:spacing w:before="0" w:after="0" w:line="240" w:lineRule="auto"/>
        <w:rPr>
          <w:rFonts w:ascii="Calibri" w:hAnsi="Calibri" w:cs="Calibri"/>
        </w:rPr>
      </w:pPr>
      <w:r w:rsidRPr="0038655B">
        <w:rPr>
          <w:rFonts w:ascii="Calibri" w:hAnsi="Calibri" w:cs="Calibri"/>
        </w:rPr>
        <w:t>Make statements in meetings intended to discourage, or that have the effect of discouraging, parents/guardians of students with disabilities, students with limited English proficiency, or any other protected group of students from submitting a lottery enrollment form to the school.  See M.G.L. c. 71, § 89(1).</w:t>
      </w:r>
    </w:p>
    <w:p w:rsidR="00EE1225" w:rsidRPr="0038655B" w:rsidRDefault="00EE1225" w:rsidP="00EE1225">
      <w:pPr>
        <w:numPr>
          <w:ilvl w:val="0"/>
          <w:numId w:val="32"/>
        </w:numPr>
        <w:spacing w:before="0" w:after="0" w:line="240" w:lineRule="auto"/>
        <w:rPr>
          <w:rFonts w:ascii="Calibri" w:hAnsi="Calibri" w:cs="Calibri"/>
        </w:rPr>
      </w:pPr>
      <w:r w:rsidRPr="0038655B">
        <w:rPr>
          <w:rFonts w:ascii="Calibri" w:hAnsi="Calibri" w:cs="Calibri"/>
        </w:rPr>
        <w:t>Require dual parent/guardian signatures on the application.</w:t>
      </w:r>
    </w:p>
    <w:p w:rsidR="00EE1225" w:rsidRPr="0038655B" w:rsidRDefault="00EE1225" w:rsidP="00EE1225">
      <w:pPr>
        <w:numPr>
          <w:ilvl w:val="0"/>
          <w:numId w:val="32"/>
        </w:numPr>
        <w:spacing w:before="0" w:after="0" w:line="240" w:lineRule="auto"/>
        <w:rPr>
          <w:rFonts w:ascii="Calibri" w:hAnsi="Calibri" w:cs="Calibri"/>
        </w:rPr>
      </w:pPr>
      <w:r w:rsidRPr="0038655B">
        <w:rPr>
          <w:rFonts w:ascii="Calibri" w:hAnsi="Calibri" w:cs="Calibri"/>
        </w:rPr>
        <w:t>Administer tests to potential applicants or predicate enrollment on results from any test of ability or achievement.</w:t>
      </w:r>
    </w:p>
    <w:p w:rsidR="00EE1225" w:rsidRPr="0038655B" w:rsidRDefault="00EE1225" w:rsidP="00EE1225">
      <w:pPr>
        <w:rPr>
          <w:rFonts w:ascii="Calibri" w:hAnsi="Calibri" w:cs="Calibri"/>
        </w:rPr>
      </w:pPr>
      <w:r w:rsidRPr="0038655B">
        <w:rPr>
          <w:rFonts w:ascii="Calibri" w:hAnsi="Calibri" w:cs="Calibri"/>
        </w:rPr>
        <w:t>None of the information requested in the application, such as language spoken at home or race/</w:t>
      </w:r>
      <w:r w:rsidR="00E34935" w:rsidRPr="0038655B">
        <w:rPr>
          <w:rFonts w:ascii="Calibri" w:hAnsi="Calibri" w:cs="Calibri"/>
        </w:rPr>
        <w:t>ethnicity</w:t>
      </w:r>
      <w:r w:rsidRPr="0038655B">
        <w:rPr>
          <w:rFonts w:ascii="Calibri" w:hAnsi="Calibri" w:cs="Calibri"/>
        </w:rPr>
        <w:t xml:space="preserve"> is inten</w:t>
      </w:r>
      <w:r w:rsidR="0010279A" w:rsidRPr="0038655B">
        <w:rPr>
          <w:rFonts w:ascii="Calibri" w:hAnsi="Calibri" w:cs="Calibri"/>
        </w:rPr>
        <w:t>ded to or used to discriminate.</w:t>
      </w:r>
    </w:p>
    <w:p w:rsidR="00EE1225" w:rsidRPr="0038655B" w:rsidRDefault="00EE1225" w:rsidP="00EE1225">
      <w:pPr>
        <w:rPr>
          <w:rFonts w:ascii="Calibri" w:hAnsi="Calibri" w:cs="Calibri"/>
        </w:rPr>
      </w:pPr>
      <w:r w:rsidRPr="0038655B">
        <w:rPr>
          <w:rFonts w:ascii="Calibri" w:hAnsi="Calibri" w:cs="Calibri"/>
          <w:b/>
          <w:u w:val="single"/>
        </w:rPr>
        <w:t>Lottery and Enrollment Process</w:t>
      </w:r>
    </w:p>
    <w:p w:rsidR="00EE1225" w:rsidRPr="0038655B" w:rsidRDefault="00EE1225" w:rsidP="00EE1225">
      <w:pPr>
        <w:rPr>
          <w:rFonts w:ascii="Calibri" w:hAnsi="Calibri" w:cs="Calibri"/>
        </w:rPr>
      </w:pPr>
      <w:r w:rsidRPr="0038655B">
        <w:rPr>
          <w:rFonts w:ascii="Calibri" w:hAnsi="Calibri" w:cs="Calibri"/>
        </w:rPr>
        <w:t xml:space="preserve">The Match Charter Public School serves grades </w:t>
      </w:r>
      <w:r w:rsidR="00922EF9" w:rsidRPr="0038655B">
        <w:rPr>
          <w:rFonts w:ascii="Calibri" w:hAnsi="Calibri" w:cs="Calibri"/>
        </w:rPr>
        <w:t>K1</w:t>
      </w:r>
      <w:r w:rsidRPr="0038655B">
        <w:rPr>
          <w:rFonts w:ascii="Calibri" w:hAnsi="Calibri" w:cs="Calibri"/>
        </w:rPr>
        <w:t xml:space="preserve"> through 12</w:t>
      </w:r>
      <w:r w:rsidR="008E53C2">
        <w:rPr>
          <w:rFonts w:ascii="Calibri" w:hAnsi="Calibri" w:cs="Calibri"/>
        </w:rPr>
        <w:t>th</w:t>
      </w:r>
      <w:r w:rsidRPr="0038655B">
        <w:rPr>
          <w:rFonts w:ascii="Calibri" w:hAnsi="Calibri" w:cs="Calibri"/>
        </w:rPr>
        <w:t xml:space="preserve">, ages 4 to 21.  New students are accepted through a lottery into </w:t>
      </w:r>
      <w:r w:rsidR="00C33CAB" w:rsidRPr="0038655B">
        <w:rPr>
          <w:rFonts w:ascii="Calibri" w:hAnsi="Calibri" w:cs="Calibri"/>
        </w:rPr>
        <w:t xml:space="preserve">our main entry points at </w:t>
      </w:r>
      <w:r w:rsidRPr="0038655B">
        <w:rPr>
          <w:rFonts w:ascii="Calibri" w:hAnsi="Calibri" w:cs="Calibri"/>
        </w:rPr>
        <w:t xml:space="preserve">K1 and 1st grade, and on </w:t>
      </w:r>
      <w:r w:rsidR="009F6EB6">
        <w:rPr>
          <w:rFonts w:ascii="Calibri" w:hAnsi="Calibri" w:cs="Calibri"/>
        </w:rPr>
        <w:t>a</w:t>
      </w:r>
      <w:r w:rsidRPr="0038655B">
        <w:rPr>
          <w:rFonts w:ascii="Calibri" w:hAnsi="Calibri" w:cs="Calibri"/>
        </w:rPr>
        <w:t xml:space="preserve"> space available basis through 9</w:t>
      </w:r>
      <w:r w:rsidRPr="0038655B">
        <w:rPr>
          <w:rFonts w:ascii="Calibri" w:hAnsi="Calibri" w:cs="Calibri"/>
          <w:vertAlign w:val="superscript"/>
        </w:rPr>
        <w:t>th</w:t>
      </w:r>
      <w:r w:rsidRPr="0038655B">
        <w:rPr>
          <w:rFonts w:ascii="Calibri" w:hAnsi="Calibri" w:cs="Calibri"/>
        </w:rPr>
        <w:t xml:space="preserve"> grade.  The number of spaces for </w:t>
      </w:r>
      <w:r w:rsidR="00C33CAB" w:rsidRPr="0038655B">
        <w:rPr>
          <w:rFonts w:ascii="Calibri" w:hAnsi="Calibri" w:cs="Calibri"/>
        </w:rPr>
        <w:t xml:space="preserve">all of our grades </w:t>
      </w:r>
      <w:r w:rsidR="009E49C0" w:rsidRPr="0038655B">
        <w:rPr>
          <w:rFonts w:ascii="Calibri" w:hAnsi="Calibri" w:cs="Calibri"/>
        </w:rPr>
        <w:t>is</w:t>
      </w:r>
      <w:r w:rsidRPr="0038655B">
        <w:rPr>
          <w:rFonts w:ascii="Calibri" w:hAnsi="Calibri" w:cs="Calibri"/>
        </w:rPr>
        <w:t xml:space="preserve"> determined by the maximum enrollment target established in the charter: 1250 students pre-K through 12</w:t>
      </w:r>
      <w:r w:rsidRPr="0038655B">
        <w:rPr>
          <w:rFonts w:ascii="Calibri" w:hAnsi="Calibri" w:cs="Calibri"/>
          <w:vertAlign w:val="superscript"/>
        </w:rPr>
        <w:t>th</w:t>
      </w:r>
      <w:r w:rsidRPr="0038655B">
        <w:rPr>
          <w:rFonts w:ascii="Calibri" w:hAnsi="Calibri" w:cs="Calibri"/>
        </w:rPr>
        <w:t>. The number of spaces in grades K</w:t>
      </w:r>
      <w:r w:rsidR="00C33CAB" w:rsidRPr="0038655B">
        <w:rPr>
          <w:rFonts w:ascii="Calibri" w:hAnsi="Calibri" w:cs="Calibri"/>
        </w:rPr>
        <w:t>1</w:t>
      </w:r>
      <w:r w:rsidRPr="0038655B">
        <w:rPr>
          <w:rFonts w:ascii="Calibri" w:hAnsi="Calibri" w:cs="Calibri"/>
        </w:rPr>
        <w:t xml:space="preserve">-5th is determined annually based on backfilling requirements as per amended Massachusetts charter school regulations 603 CMR 1.06(f).  </w:t>
      </w:r>
    </w:p>
    <w:p w:rsidR="00EE1225" w:rsidRPr="0038655B" w:rsidRDefault="00087EB5" w:rsidP="00EE1225">
      <w:pPr>
        <w:rPr>
          <w:rFonts w:ascii="Calibri" w:hAnsi="Calibri" w:cs="Calibri"/>
        </w:rPr>
      </w:pPr>
      <w:r w:rsidRPr="0038655B">
        <w:rPr>
          <w:rFonts w:ascii="Calibri" w:hAnsi="Calibri" w:cs="Calibri"/>
        </w:rPr>
        <w:t>Each year, we will hold a lottery for grades K1-9</w:t>
      </w:r>
      <w:r w:rsidRPr="0038655B">
        <w:rPr>
          <w:rFonts w:ascii="Calibri" w:hAnsi="Calibri" w:cs="Calibri"/>
          <w:vertAlign w:val="superscript"/>
        </w:rPr>
        <w:t>th</w:t>
      </w:r>
      <w:r w:rsidRPr="0038655B">
        <w:rPr>
          <w:rFonts w:ascii="Calibri" w:hAnsi="Calibri" w:cs="Calibri"/>
        </w:rPr>
        <w:t xml:space="preserve"> grade to fill any spaces that become available. </w:t>
      </w:r>
      <w:r w:rsidR="00EE1225" w:rsidRPr="0038655B">
        <w:rPr>
          <w:rFonts w:ascii="Calibri" w:hAnsi="Calibri" w:cs="Calibri"/>
        </w:rPr>
        <w:t xml:space="preserve">Siblings of currently enrolled students will be given the opportunity annually to submit applications for </w:t>
      </w:r>
      <w:r w:rsidR="00C33CAB" w:rsidRPr="0038655B">
        <w:rPr>
          <w:rFonts w:ascii="Calibri" w:hAnsi="Calibri" w:cs="Calibri"/>
        </w:rPr>
        <w:t>K1</w:t>
      </w:r>
      <w:r w:rsidR="00EE1225" w:rsidRPr="0038655B">
        <w:rPr>
          <w:rFonts w:ascii="Calibri" w:hAnsi="Calibri" w:cs="Calibri"/>
        </w:rPr>
        <w:t xml:space="preserve"> through 9</w:t>
      </w:r>
      <w:r w:rsidR="00EE1225" w:rsidRPr="0038655B">
        <w:rPr>
          <w:rFonts w:ascii="Calibri" w:hAnsi="Calibri" w:cs="Calibri"/>
          <w:vertAlign w:val="superscript"/>
        </w:rPr>
        <w:t>th</w:t>
      </w:r>
      <w:r w:rsidR="00EE1225" w:rsidRPr="0038655B">
        <w:rPr>
          <w:rFonts w:ascii="Calibri" w:hAnsi="Calibri" w:cs="Calibri"/>
        </w:rPr>
        <w:t xml:space="preserve"> grade, and to be placed at the top of the appropriate waitlist.  If the number of sibling app</w:t>
      </w:r>
      <w:r w:rsidR="00C33CAB" w:rsidRPr="0038655B">
        <w:rPr>
          <w:rFonts w:ascii="Calibri" w:hAnsi="Calibri" w:cs="Calibri"/>
        </w:rPr>
        <w:t>lications for grades K1</w:t>
      </w:r>
      <w:r w:rsidR="00EE1225" w:rsidRPr="0038655B">
        <w:rPr>
          <w:rFonts w:ascii="Calibri" w:hAnsi="Calibri" w:cs="Calibri"/>
        </w:rPr>
        <w:t>-9</w:t>
      </w:r>
      <w:r w:rsidR="00EE1225" w:rsidRPr="0038655B">
        <w:rPr>
          <w:rFonts w:ascii="Calibri" w:hAnsi="Calibri" w:cs="Calibri"/>
          <w:vertAlign w:val="superscript"/>
        </w:rPr>
        <w:t>th</w:t>
      </w:r>
      <w:r w:rsidR="00EE1225" w:rsidRPr="0038655B">
        <w:rPr>
          <w:rFonts w:ascii="Calibri" w:hAnsi="Calibri" w:cs="Calibri"/>
        </w:rPr>
        <w:t xml:space="preserve"> exceeds the number of available spaces, a lottery drawing will be held.  These students will be place</w:t>
      </w:r>
      <w:r w:rsidR="009E49C0" w:rsidRPr="0038655B">
        <w:rPr>
          <w:rFonts w:ascii="Calibri" w:hAnsi="Calibri" w:cs="Calibri"/>
        </w:rPr>
        <w:t>d</w:t>
      </w:r>
      <w:r w:rsidR="00EE1225" w:rsidRPr="0038655B">
        <w:rPr>
          <w:rFonts w:ascii="Calibri" w:hAnsi="Calibri" w:cs="Calibri"/>
        </w:rPr>
        <w:t xml:space="preserve"> in order at the t</w:t>
      </w:r>
      <w:r w:rsidR="0010279A" w:rsidRPr="0038655B">
        <w:rPr>
          <w:rFonts w:ascii="Calibri" w:hAnsi="Calibri" w:cs="Calibri"/>
        </w:rPr>
        <w:t>op of the appropriate waitlist.</w:t>
      </w:r>
    </w:p>
    <w:p w:rsidR="00EE1225" w:rsidRPr="0038655B" w:rsidRDefault="00EE1225" w:rsidP="00EE1225">
      <w:pPr>
        <w:rPr>
          <w:rFonts w:ascii="Calibri" w:hAnsi="Calibri" w:cs="Calibri"/>
        </w:rPr>
      </w:pPr>
      <w:r w:rsidRPr="0038655B">
        <w:rPr>
          <w:rFonts w:ascii="Calibri" w:hAnsi="Calibri" w:cs="Calibri"/>
        </w:rPr>
        <w:t xml:space="preserve">The </w:t>
      </w:r>
      <w:r w:rsidR="00541930" w:rsidRPr="0038655B">
        <w:rPr>
          <w:rFonts w:ascii="Calibri" w:hAnsi="Calibri" w:cs="Calibri"/>
        </w:rPr>
        <w:t>lotteries for</w:t>
      </w:r>
      <w:r w:rsidRPr="0038655B">
        <w:rPr>
          <w:rFonts w:ascii="Calibri" w:hAnsi="Calibri" w:cs="Calibri"/>
        </w:rPr>
        <w:t xml:space="preserve"> admission </w:t>
      </w:r>
      <w:r w:rsidR="00541930" w:rsidRPr="0038655B">
        <w:rPr>
          <w:rFonts w:ascii="Calibri" w:hAnsi="Calibri" w:cs="Calibri"/>
        </w:rPr>
        <w:t>are</w:t>
      </w:r>
      <w:r w:rsidRPr="0038655B">
        <w:rPr>
          <w:rFonts w:ascii="Calibri" w:hAnsi="Calibri" w:cs="Calibri"/>
        </w:rPr>
        <w:t xml:space="preserve"> held in March of each year, on the same evening as other Boston charter schools.  Notice will be provided at least one week in advance.  The lottery drawing is conducted in public at the school.  The lottery is overseen by a disinterested party.  Each application is pulled at random from a container with applications facing down.  As student names are drawn, applications are placed in order.  Parents are notified on the lottery application that student names are publicly drawn, and </w:t>
      </w:r>
      <w:r w:rsidR="009F6EB6">
        <w:rPr>
          <w:rFonts w:ascii="Calibri" w:hAnsi="Calibri" w:cs="Calibri"/>
        </w:rPr>
        <w:t xml:space="preserve">they </w:t>
      </w:r>
      <w:r w:rsidRPr="0038655B">
        <w:rPr>
          <w:rFonts w:ascii="Calibri" w:hAnsi="Calibri" w:cs="Calibri"/>
        </w:rPr>
        <w:t xml:space="preserve">are given the opportunity to opt out through the use of </w:t>
      </w:r>
      <w:r w:rsidR="0010279A" w:rsidRPr="0038655B">
        <w:rPr>
          <w:rFonts w:ascii="Calibri" w:hAnsi="Calibri" w:cs="Calibri"/>
        </w:rPr>
        <w:t>a designated number.</w:t>
      </w:r>
    </w:p>
    <w:p w:rsidR="009E49C0" w:rsidRPr="0038655B" w:rsidRDefault="00EE1225" w:rsidP="00EE1225">
      <w:pPr>
        <w:rPr>
          <w:rFonts w:ascii="Calibri" w:hAnsi="Calibri" w:cs="Calibri"/>
        </w:rPr>
      </w:pPr>
      <w:r w:rsidRPr="0038655B">
        <w:rPr>
          <w:rFonts w:ascii="Calibri" w:hAnsi="Calibri" w:cs="Calibri"/>
        </w:rPr>
        <w:t>The first accepted students will be siblings of current Match Charter Public School students.  The students selected for the remaining open spots are considered “admitted” and are called within one week.  If the number of student applicants exceeds the number of available spaces, two waitlists are formed:  one for siblings, followed by one for Boston residents.  In the rare event that we receive applications from non-Boston residents, we will form a 3</w:t>
      </w:r>
      <w:r w:rsidRPr="0038655B">
        <w:rPr>
          <w:rFonts w:ascii="Calibri" w:hAnsi="Calibri" w:cs="Calibri"/>
          <w:vertAlign w:val="superscript"/>
        </w:rPr>
        <w:t>rd</w:t>
      </w:r>
      <w:r w:rsidRPr="0038655B">
        <w:rPr>
          <w:rFonts w:ascii="Calibri" w:hAnsi="Calibri" w:cs="Calibri"/>
        </w:rPr>
        <w:t xml:space="preserve"> waitlist with the applications for those students, which will be after the waitlists for siblings and Boston residents.  The students are placed in order on the appropriate waitlist, which is posted on our website shortly after the lottery drawing.  Student names are posted on the website using first name and last initial.  Per agreement of our Board of Trustees, parents are notified on the application that this information will be posted on the website, and are given the option to consent to have student</w:t>
      </w:r>
      <w:r w:rsidR="0010279A" w:rsidRPr="0038655B">
        <w:rPr>
          <w:rFonts w:ascii="Calibri" w:hAnsi="Calibri" w:cs="Calibri"/>
        </w:rPr>
        <w:t xml:space="preserve"> names posted on the website.  </w:t>
      </w:r>
    </w:p>
    <w:p w:rsidR="00EE1225" w:rsidRPr="0038655B" w:rsidRDefault="00EE1225" w:rsidP="00EE1225">
      <w:pPr>
        <w:rPr>
          <w:rFonts w:ascii="Calibri" w:hAnsi="Calibri" w:cs="Calibri"/>
        </w:rPr>
      </w:pPr>
      <w:r w:rsidRPr="0038655B">
        <w:rPr>
          <w:rFonts w:ascii="Calibri" w:hAnsi="Calibri" w:cs="Calibri"/>
        </w:rPr>
        <w:t>Students for whom enrollment would cause the sending district to exceed the tuition cap may not be offered admission, but will remain on the waiting list.  If this policy affects a sibling of a current Match Charter Public School student, the state may pay the tuition for that stu</w:t>
      </w:r>
      <w:r w:rsidR="0010279A" w:rsidRPr="0038655B">
        <w:rPr>
          <w:rFonts w:ascii="Calibri" w:hAnsi="Calibri" w:cs="Calibri"/>
        </w:rPr>
        <w:t>dent, subject to appropriation.</w:t>
      </w:r>
    </w:p>
    <w:p w:rsidR="00EE1225" w:rsidRPr="0038655B" w:rsidRDefault="00EE1225" w:rsidP="00EE1225">
      <w:pPr>
        <w:rPr>
          <w:rFonts w:ascii="Calibri" w:hAnsi="Calibri" w:cs="Calibri"/>
        </w:rPr>
      </w:pPr>
      <w:r w:rsidRPr="0038655B">
        <w:rPr>
          <w:rFonts w:ascii="Calibri" w:hAnsi="Calibri" w:cs="Calibri"/>
        </w:rPr>
        <w:t>After the Lottery, parents of admitted students are called and receive notification of acceptance by mail.  Parents of all waitlisted students receive a letter stating their place on the waitlist.  Students who wish to accept admission must return a signed acceptance form to us by April 1 in order to reserve a spot in the incoming class.  If we do not receive the signed form (hand delivered or by mail) by this date, the student will be taken off of the waitlist and will have</w:t>
      </w:r>
      <w:r w:rsidR="0010279A" w:rsidRPr="0038655B">
        <w:rPr>
          <w:rFonts w:ascii="Calibri" w:hAnsi="Calibri" w:cs="Calibri"/>
        </w:rPr>
        <w:t xml:space="preserve"> no further special standing.  </w:t>
      </w:r>
    </w:p>
    <w:p w:rsidR="00EE1225" w:rsidRPr="0038655B" w:rsidRDefault="00EE1225" w:rsidP="00EE1225">
      <w:pPr>
        <w:rPr>
          <w:rFonts w:ascii="Calibri" w:hAnsi="Calibri" w:cs="Calibri"/>
        </w:rPr>
      </w:pPr>
      <w:r w:rsidRPr="0038655B">
        <w:rPr>
          <w:rFonts w:ascii="Calibri" w:hAnsi="Calibri" w:cs="Calibri"/>
        </w:rPr>
        <w:t xml:space="preserve">We expect that some students will decline to attend Match Charter Public School, and this will generate places to be drawn from the waitlist.  Parents are called, in order, to offer admission from the waitlist for that grade until the vacant seat is filled.  Parents are </w:t>
      </w:r>
      <w:r w:rsidRPr="0038655B">
        <w:rPr>
          <w:rFonts w:ascii="Calibri" w:hAnsi="Calibri" w:cs="Calibri"/>
        </w:rPr>
        <w:lastRenderedPageBreak/>
        <w:t>given 1 week (from the date the offer is made) to accept admission by returning a signed acceptance form to us.  If we are unable to reach a parent by phone, we will send a notice to the address listed on the application, offering admission and listing the one week deadline for response.  No student will be admitted ahead of other eligible students on the waiting list unless said student is either a sibling of a currently attending student or a resident of Boston.  If we do not hear back or if they do not accept, they are removed from the waitlist and ha</w:t>
      </w:r>
      <w:r w:rsidR="0010279A" w:rsidRPr="0038655B">
        <w:rPr>
          <w:rFonts w:ascii="Calibri" w:hAnsi="Calibri" w:cs="Calibri"/>
        </w:rPr>
        <w:t>ve no further special standing.</w:t>
      </w:r>
    </w:p>
    <w:p w:rsidR="00EE1225" w:rsidRPr="0038655B" w:rsidRDefault="00EE1225" w:rsidP="00EE1225">
      <w:pPr>
        <w:rPr>
          <w:rFonts w:ascii="Calibri" w:hAnsi="Calibri" w:cs="Calibri"/>
        </w:rPr>
      </w:pPr>
      <w:r w:rsidRPr="0038655B">
        <w:rPr>
          <w:rFonts w:ascii="Calibri" w:hAnsi="Calibri" w:cs="Calibri"/>
        </w:rPr>
        <w:t xml:space="preserve">As Match Charter Public School anticipates high application-to-slot ratios, once the application deadline is closed, no further applications will be accepted until the next school year. </w:t>
      </w:r>
      <w:r w:rsidR="00084C64" w:rsidRPr="0038655B">
        <w:rPr>
          <w:rFonts w:ascii="Calibri" w:hAnsi="Calibri" w:cs="Calibri"/>
        </w:rPr>
        <w:t xml:space="preserve"> </w:t>
      </w:r>
    </w:p>
    <w:p w:rsidR="00EE1225" w:rsidRPr="0038655B" w:rsidRDefault="00EE1225" w:rsidP="00EE1225">
      <w:pPr>
        <w:rPr>
          <w:rFonts w:ascii="Calibri" w:hAnsi="Calibri" w:cs="Calibri"/>
        </w:rPr>
      </w:pPr>
      <w:r w:rsidRPr="0038655B">
        <w:rPr>
          <w:rFonts w:ascii="Calibri" w:hAnsi="Calibri" w:cs="Calibri"/>
        </w:rPr>
        <w:t xml:space="preserve">Match Charter Public School is required to backfill students in </w:t>
      </w:r>
      <w:r w:rsidR="009F6EB6">
        <w:rPr>
          <w:rFonts w:ascii="Calibri" w:hAnsi="Calibri" w:cs="Calibri"/>
        </w:rPr>
        <w:t>K1</w:t>
      </w:r>
      <w:r w:rsidRPr="0038655B">
        <w:rPr>
          <w:rFonts w:ascii="Calibri" w:hAnsi="Calibri" w:cs="Calibri"/>
        </w:rPr>
        <w:t xml:space="preserve"> through 5</w:t>
      </w:r>
      <w:r w:rsidRPr="0038655B">
        <w:rPr>
          <w:rFonts w:ascii="Calibri" w:hAnsi="Calibri" w:cs="Calibri"/>
          <w:vertAlign w:val="superscript"/>
        </w:rPr>
        <w:t>th</w:t>
      </w:r>
      <w:r w:rsidR="009E49C0" w:rsidRPr="0038655B">
        <w:rPr>
          <w:rFonts w:ascii="Calibri" w:hAnsi="Calibri" w:cs="Calibri"/>
        </w:rPr>
        <w:t xml:space="preserve"> grade,</w:t>
      </w:r>
      <w:r w:rsidR="00500BB1" w:rsidRPr="0038655B">
        <w:rPr>
          <w:rFonts w:ascii="Calibri" w:hAnsi="Calibri" w:cs="Calibri"/>
        </w:rPr>
        <w:t xml:space="preserve"> </w:t>
      </w:r>
      <w:r w:rsidR="009E49C0" w:rsidRPr="0038655B">
        <w:rPr>
          <w:rFonts w:ascii="Calibri" w:hAnsi="Calibri" w:cs="Calibri"/>
        </w:rPr>
        <w:t>and will electively backfill students in grades 6-9</w:t>
      </w:r>
      <w:r w:rsidR="009E49C0" w:rsidRPr="0038655B">
        <w:rPr>
          <w:rFonts w:ascii="Calibri" w:hAnsi="Calibri" w:cs="Calibri"/>
          <w:vertAlign w:val="superscript"/>
        </w:rPr>
        <w:t>th</w:t>
      </w:r>
      <w:r w:rsidR="009E49C0" w:rsidRPr="0038655B">
        <w:rPr>
          <w:rFonts w:ascii="Calibri" w:hAnsi="Calibri" w:cs="Calibri"/>
        </w:rPr>
        <w:t xml:space="preserve"> as vacancies become available.</w:t>
      </w:r>
      <w:r w:rsidRPr="0038655B">
        <w:rPr>
          <w:rFonts w:ascii="Calibri" w:hAnsi="Calibri" w:cs="Calibri"/>
        </w:rPr>
        <w:t xml:space="preserve">  When a student stops attending the school for any reason, the spot will be filled from the waitlist up to February 15.  </w:t>
      </w:r>
      <w:r w:rsidR="00500BB1" w:rsidRPr="0038655B">
        <w:rPr>
          <w:rFonts w:ascii="Calibri" w:hAnsi="Calibri" w:cs="Calibri"/>
        </w:rPr>
        <w:t>After February 15</w:t>
      </w:r>
      <w:r w:rsidR="00500BB1" w:rsidRPr="0038655B">
        <w:rPr>
          <w:rFonts w:ascii="Calibri" w:hAnsi="Calibri" w:cs="Calibri"/>
          <w:vertAlign w:val="superscript"/>
        </w:rPr>
        <w:t>th</w:t>
      </w:r>
      <w:r w:rsidR="00500BB1" w:rsidRPr="0038655B">
        <w:rPr>
          <w:rFonts w:ascii="Calibri" w:hAnsi="Calibri" w:cs="Calibri"/>
        </w:rPr>
        <w:t>, no further students will be admitted</w:t>
      </w:r>
      <w:r w:rsidR="00087EB5" w:rsidRPr="0038655B">
        <w:rPr>
          <w:rFonts w:ascii="Calibri" w:hAnsi="Calibri" w:cs="Calibri"/>
        </w:rPr>
        <w:t xml:space="preserve"> that same year, and </w:t>
      </w:r>
      <w:r w:rsidR="00E40FA1" w:rsidRPr="0038655B">
        <w:rPr>
          <w:rFonts w:ascii="Calibri" w:hAnsi="Calibri" w:cs="Calibri"/>
        </w:rPr>
        <w:t>the vacancy</w:t>
      </w:r>
      <w:r w:rsidR="00087EB5" w:rsidRPr="0038655B">
        <w:rPr>
          <w:rFonts w:ascii="Calibri" w:hAnsi="Calibri" w:cs="Calibri"/>
        </w:rPr>
        <w:t xml:space="preserve"> will be filled the following school year. </w:t>
      </w:r>
    </w:p>
    <w:p w:rsidR="00500BB1" w:rsidRPr="0038655B" w:rsidRDefault="00500BB1" w:rsidP="00EE1225">
      <w:pPr>
        <w:rPr>
          <w:rFonts w:ascii="Calibri" w:hAnsi="Calibri" w:cs="Calibri"/>
        </w:rPr>
      </w:pPr>
      <w:r w:rsidRPr="0038655B">
        <w:rPr>
          <w:rFonts w:ascii="Calibri" w:hAnsi="Calibri" w:cs="Calibri"/>
        </w:rPr>
        <w:t xml:space="preserve">New waitlists for enrollment in grades K-9th will be created and refreshed every year alongside the lottery results.   </w:t>
      </w:r>
    </w:p>
    <w:p w:rsidR="00EE1225" w:rsidRPr="0038655B" w:rsidRDefault="00EE1225" w:rsidP="00EE1225">
      <w:pPr>
        <w:rPr>
          <w:rFonts w:ascii="Calibri" w:hAnsi="Calibri" w:cs="Calibri"/>
        </w:rPr>
      </w:pPr>
      <w:r w:rsidRPr="0038655B">
        <w:rPr>
          <w:rFonts w:ascii="Calibri" w:hAnsi="Calibri" w:cs="Calibri"/>
        </w:rPr>
        <w:t>If the principal enrollment process fails to produce an adequate number of enrolled students, or if the waitlist is exhausted through subsequent backfilling, the lottery process may be repeated.  The required lottery process is strictly followed, including pub</w:t>
      </w:r>
      <w:r w:rsidR="0010279A" w:rsidRPr="0038655B">
        <w:rPr>
          <w:rFonts w:ascii="Calibri" w:hAnsi="Calibri" w:cs="Calibri"/>
        </w:rPr>
        <w:t>lic notification and deadlines.</w:t>
      </w:r>
    </w:p>
    <w:p w:rsidR="00EE1225" w:rsidRPr="0038655B" w:rsidRDefault="00EE1225" w:rsidP="00EE1225">
      <w:pPr>
        <w:rPr>
          <w:rFonts w:ascii="Calibri" w:hAnsi="Calibri" w:cs="Calibri"/>
          <w:b/>
          <w:u w:val="single"/>
        </w:rPr>
      </w:pPr>
      <w:r w:rsidRPr="0038655B">
        <w:rPr>
          <w:rFonts w:ascii="Calibri" w:hAnsi="Calibri" w:cs="Calibri"/>
          <w:b/>
          <w:u w:val="single"/>
        </w:rPr>
        <w:t>Disclosure</w:t>
      </w:r>
    </w:p>
    <w:p w:rsidR="00EE1225" w:rsidRPr="0038655B" w:rsidRDefault="00EE1225" w:rsidP="00EE1225">
      <w:pPr>
        <w:rPr>
          <w:rFonts w:ascii="Calibri" w:hAnsi="Calibri" w:cs="Calibri"/>
        </w:rPr>
      </w:pPr>
      <w:r w:rsidRPr="0038655B">
        <w:rPr>
          <w:rFonts w:ascii="Calibri" w:hAnsi="Calibri" w:cs="Calibri"/>
        </w:rPr>
        <w:t>On the lottery application, parents/guardians are given the opportunity to consent to disclosure of student information.  If consent is given, Match Charter Public School may:</w:t>
      </w:r>
    </w:p>
    <w:p w:rsidR="00EE1225" w:rsidRPr="0038655B" w:rsidRDefault="00EE1225" w:rsidP="00EE1225">
      <w:pPr>
        <w:numPr>
          <w:ilvl w:val="0"/>
          <w:numId w:val="33"/>
        </w:numPr>
        <w:spacing w:before="0" w:after="0" w:line="240" w:lineRule="auto"/>
        <w:rPr>
          <w:rFonts w:ascii="Calibri" w:hAnsi="Calibri" w:cs="Calibri"/>
        </w:rPr>
      </w:pPr>
      <w:r w:rsidRPr="0038655B">
        <w:rPr>
          <w:rFonts w:ascii="Calibri" w:hAnsi="Calibri" w:cs="Calibri"/>
        </w:rPr>
        <w:t>Confidentially obtain, after enrollment, past and future academic</w:t>
      </w:r>
      <w:r w:rsidR="0042257A">
        <w:rPr>
          <w:rFonts w:ascii="Calibri" w:hAnsi="Calibri" w:cs="Calibri"/>
        </w:rPr>
        <w:t xml:space="preserve"> records</w:t>
      </w:r>
      <w:r w:rsidRPr="0038655B">
        <w:rPr>
          <w:rFonts w:ascii="Calibri" w:hAnsi="Calibri" w:cs="Calibri"/>
        </w:rPr>
        <w:t xml:space="preserve">, test scores, attendance and other records of students who apply to and/or attend Match </w:t>
      </w:r>
      <w:r w:rsidR="0065078A">
        <w:rPr>
          <w:rFonts w:ascii="Calibri" w:hAnsi="Calibri" w:cs="Calibri"/>
        </w:rPr>
        <w:t>Charter Public School</w:t>
      </w:r>
      <w:r w:rsidRPr="0038655B">
        <w:rPr>
          <w:rFonts w:ascii="Calibri" w:hAnsi="Calibri" w:cs="Calibri"/>
        </w:rPr>
        <w:t xml:space="preserve"> from </w:t>
      </w:r>
      <w:r w:rsidR="00D5760A">
        <w:rPr>
          <w:rFonts w:ascii="Calibri" w:hAnsi="Calibri" w:cs="Calibri"/>
        </w:rPr>
        <w:t>the</w:t>
      </w:r>
      <w:r w:rsidRPr="0038655B">
        <w:rPr>
          <w:rFonts w:ascii="Calibri" w:hAnsi="Calibri" w:cs="Calibri"/>
        </w:rPr>
        <w:t xml:space="preserve"> past or future schools of applicants by Match Charter Public School or its designated researchers.  This information will in no way influence the lottery for admission, but will be used only to measure the progress of Match Charter Public School.</w:t>
      </w:r>
    </w:p>
    <w:p w:rsidR="00EE1225" w:rsidRPr="0038655B" w:rsidRDefault="00EE1225" w:rsidP="00EE1225">
      <w:pPr>
        <w:numPr>
          <w:ilvl w:val="0"/>
          <w:numId w:val="33"/>
        </w:numPr>
        <w:spacing w:before="0" w:after="0" w:line="240" w:lineRule="auto"/>
        <w:rPr>
          <w:rFonts w:ascii="Calibri" w:hAnsi="Calibri" w:cs="Calibri"/>
        </w:rPr>
      </w:pPr>
      <w:r w:rsidRPr="0038655B">
        <w:rPr>
          <w:rFonts w:ascii="Calibri" w:hAnsi="Calibri" w:cs="Calibri"/>
        </w:rPr>
        <w:t>Post, with parent consent, each student’s first name and last initial on the school’s website before the lottery drawing in the list of applications that have been received and after the lottery drawing takes place in the acceptance list and waitlist.</w:t>
      </w:r>
    </w:p>
    <w:p w:rsidR="00EE1225" w:rsidRPr="0038655B" w:rsidRDefault="00EE1225" w:rsidP="00EE1225">
      <w:pPr>
        <w:numPr>
          <w:ilvl w:val="0"/>
          <w:numId w:val="33"/>
        </w:numPr>
        <w:spacing w:before="0" w:after="0" w:line="240" w:lineRule="auto"/>
        <w:rPr>
          <w:rFonts w:ascii="Calibri" w:hAnsi="Calibri" w:cs="Calibri"/>
        </w:rPr>
      </w:pPr>
      <w:r w:rsidRPr="0038655B">
        <w:rPr>
          <w:rFonts w:ascii="Calibri" w:hAnsi="Calibri" w:cs="Calibri"/>
        </w:rPr>
        <w:t>Publicly announce, with parent</w:t>
      </w:r>
      <w:r w:rsidR="009F6EB6">
        <w:rPr>
          <w:rFonts w:ascii="Calibri" w:hAnsi="Calibri" w:cs="Calibri"/>
        </w:rPr>
        <w:t>al</w:t>
      </w:r>
      <w:r w:rsidRPr="0038655B">
        <w:rPr>
          <w:rFonts w:ascii="Calibri" w:hAnsi="Calibri" w:cs="Calibri"/>
        </w:rPr>
        <w:t xml:space="preserve"> consent, each student’s full name at the public lottery drawing.</w:t>
      </w:r>
    </w:p>
    <w:p w:rsidR="00EE1225" w:rsidRPr="0038655B" w:rsidRDefault="00EE1225" w:rsidP="00383D7A">
      <w:pPr>
        <w:rPr>
          <w:rFonts w:ascii="Calibri" w:hAnsi="Calibri" w:cs="Calibri"/>
        </w:rPr>
      </w:pPr>
      <w:r w:rsidRPr="0038655B">
        <w:rPr>
          <w:rFonts w:ascii="Calibri" w:hAnsi="Calibri" w:cs="Calibri"/>
        </w:rPr>
        <w:t>Upon request, Match Charter Public School will provide the names and addresses of students to a third party mail house for mailings unless the parent requests that the school withhold their child’s information.</w:t>
      </w:r>
    </w:p>
    <w:sectPr w:rsidR="00EE1225" w:rsidRPr="0038655B" w:rsidSect="00D51392">
      <w:headerReference w:type="default" r:id="rId39"/>
      <w:footerReference w:type="default" r:id="rId40"/>
      <w:footnotePr>
        <w:numFmt w:val="chicago"/>
      </w:footnotePr>
      <w:pgSz w:w="12240" w:h="15840"/>
      <w:pgMar w:top="540" w:right="720" w:bottom="540" w:left="720" w:header="720" w:footer="1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F6" w:rsidRDefault="00B540F6" w:rsidP="001165F9">
      <w:pPr>
        <w:spacing w:before="0" w:after="0" w:line="240" w:lineRule="auto"/>
      </w:pPr>
      <w:r>
        <w:separator/>
      </w:r>
    </w:p>
  </w:endnote>
  <w:endnote w:type="continuationSeparator" w:id="0">
    <w:p w:rsidR="00B540F6" w:rsidRDefault="00B540F6" w:rsidP="001165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798" w:rsidRDefault="009B37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798" w:rsidRDefault="009B3798" w:rsidP="00EB0984">
    <w:pPr>
      <w:pStyle w:val="Footer"/>
      <w:jc w:val="right"/>
    </w:pPr>
    <w:r>
      <w:t xml:space="preserve">Match Charter Public School Major Amendment Request | </w:t>
    </w:r>
    <w:sdt>
      <w:sdtPr>
        <w:id w:val="-861657717"/>
        <w:docPartObj>
          <w:docPartGallery w:val="Page Numbers (Bottom of Page)"/>
          <w:docPartUnique/>
        </w:docPartObj>
      </w:sdtPr>
      <w:sdtEndPr>
        <w:rPr>
          <w:noProof/>
        </w:rPr>
      </w:sdtEndPr>
      <w:sdtContent>
        <w:r w:rsidR="00600E28">
          <w:fldChar w:fldCharType="begin"/>
        </w:r>
        <w:r w:rsidR="00600E28">
          <w:instrText xml:space="preserve"> PAGE   \* MERGEFORMAT </w:instrText>
        </w:r>
        <w:r w:rsidR="00600E28">
          <w:fldChar w:fldCharType="separate"/>
        </w:r>
        <w:r w:rsidR="00600E28">
          <w:rPr>
            <w:noProof/>
          </w:rPr>
          <w:t>3</w:t>
        </w:r>
        <w:r w:rsidR="00600E28">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371443"/>
      <w:docPartObj>
        <w:docPartGallery w:val="Page Numbers (Bottom of Page)"/>
        <w:docPartUnique/>
      </w:docPartObj>
    </w:sdtPr>
    <w:sdtEndPr>
      <w:rPr>
        <w:noProof/>
      </w:rPr>
    </w:sdtEndPr>
    <w:sdtContent>
      <w:p w:rsidR="009B3798" w:rsidRDefault="009B3798">
        <w:pPr>
          <w:pStyle w:val="Footer"/>
          <w:jc w:val="right"/>
        </w:pPr>
        <w:r>
          <w:t xml:space="preserve">Match Charter Public School Major Amendment Request | </w:t>
        </w:r>
        <w:r w:rsidR="00600E28">
          <w:fldChar w:fldCharType="begin"/>
        </w:r>
        <w:r w:rsidR="00600E28">
          <w:instrText xml:space="preserve"> PAGE   \* MERGEFORMAT </w:instrText>
        </w:r>
        <w:r w:rsidR="00600E28">
          <w:fldChar w:fldCharType="separate"/>
        </w:r>
        <w:r w:rsidR="00600E28">
          <w:rPr>
            <w:noProof/>
          </w:rPr>
          <w:t>47</w:t>
        </w:r>
        <w:r w:rsidR="00600E28">
          <w:rPr>
            <w:noProof/>
          </w:rPr>
          <w:fldChar w:fldCharType="end"/>
        </w:r>
      </w:p>
    </w:sdtContent>
  </w:sdt>
  <w:p w:rsidR="009B3798" w:rsidRPr="0052263A" w:rsidRDefault="009B3798" w:rsidP="00D51392">
    <w:pPr>
      <w:pStyle w:val="Footer"/>
      <w:jc w:val="center"/>
      <w:rPr>
        <w:rFonts w:ascii="Franklin Gothic Book" w:hAnsi="Franklin Gothic Boo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F6" w:rsidRDefault="00B540F6" w:rsidP="001165F9">
      <w:pPr>
        <w:spacing w:before="0" w:after="0" w:line="240" w:lineRule="auto"/>
      </w:pPr>
      <w:r>
        <w:separator/>
      </w:r>
    </w:p>
  </w:footnote>
  <w:footnote w:type="continuationSeparator" w:id="0">
    <w:p w:rsidR="00B540F6" w:rsidRDefault="00B540F6" w:rsidP="001165F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798" w:rsidRPr="00CC3A49" w:rsidRDefault="009B3798" w:rsidP="00D51392">
    <w:pPr>
      <w:pStyle w:val="Header"/>
      <w:tabs>
        <w:tab w:val="left" w:pos="2340"/>
        <w:tab w:val="right" w:pos="10800"/>
      </w:tabs>
      <w:rPr>
        <w:rFonts w:ascii="Franklin Gothic Book" w:hAnsi="Franklin Gothic Book"/>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5348"/>
    <w:multiLevelType w:val="hybridMultilevel"/>
    <w:tmpl w:val="3CDAC10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7680C"/>
    <w:multiLevelType w:val="hybridMultilevel"/>
    <w:tmpl w:val="EB20AF4C"/>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F1D04"/>
    <w:multiLevelType w:val="hybridMultilevel"/>
    <w:tmpl w:val="4202D14C"/>
    <w:lvl w:ilvl="0" w:tplc="E9829D98">
      <w:start w:val="1"/>
      <w:numFmt w:val="decimal"/>
      <w:lvlText w:val="%1."/>
      <w:lvlJc w:val="left"/>
      <w:pPr>
        <w:ind w:left="720" w:hanging="360"/>
      </w:pPr>
      <w:rPr>
        <w:rFonts w:asciiTheme="minorHAnsi" w:eastAsiaTheme="minorEastAsia" w:hAnsiTheme="minorHAnsi" w:cstheme="minorBidi"/>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D3BC5"/>
    <w:multiLevelType w:val="hybridMultilevel"/>
    <w:tmpl w:val="9F7A770E"/>
    <w:lvl w:ilvl="0" w:tplc="E8AE10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47FCA"/>
    <w:multiLevelType w:val="hybridMultilevel"/>
    <w:tmpl w:val="9B56AA54"/>
    <w:lvl w:ilvl="0" w:tplc="C338B4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31473"/>
    <w:multiLevelType w:val="hybridMultilevel"/>
    <w:tmpl w:val="7B606DE8"/>
    <w:lvl w:ilvl="0" w:tplc="D12E6EE0">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D00B8B"/>
    <w:multiLevelType w:val="hybridMultilevel"/>
    <w:tmpl w:val="0C904A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6006C2"/>
    <w:multiLevelType w:val="hybridMultilevel"/>
    <w:tmpl w:val="BC92A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C67ADB"/>
    <w:multiLevelType w:val="hybridMultilevel"/>
    <w:tmpl w:val="1224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5F3158"/>
    <w:multiLevelType w:val="hybridMultilevel"/>
    <w:tmpl w:val="865AC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5472C"/>
    <w:multiLevelType w:val="hybridMultilevel"/>
    <w:tmpl w:val="2B62C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A297D"/>
    <w:multiLevelType w:val="hybridMultilevel"/>
    <w:tmpl w:val="ADD670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3EF1A25"/>
    <w:multiLevelType w:val="hybridMultilevel"/>
    <w:tmpl w:val="5022C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062B0"/>
    <w:multiLevelType w:val="hybridMultilevel"/>
    <w:tmpl w:val="8A520560"/>
    <w:lvl w:ilvl="0" w:tplc="89841F6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C47588"/>
    <w:multiLevelType w:val="hybridMultilevel"/>
    <w:tmpl w:val="F9BE71D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953A23"/>
    <w:multiLevelType w:val="hybridMultilevel"/>
    <w:tmpl w:val="2FB22AD4"/>
    <w:lvl w:ilvl="0" w:tplc="06205F26">
      <w:start w:val="1"/>
      <w:numFmt w:val="decimal"/>
      <w:lvlText w:val="%1."/>
      <w:lvlJc w:val="left"/>
      <w:pPr>
        <w:ind w:left="720" w:hanging="360"/>
      </w:pPr>
      <w:rPr>
        <w:rFonts w:asciiTheme="minorHAnsi" w:eastAsiaTheme="minorEastAsia" w:hAnsiTheme="minorHAnsi" w:cstheme="minorBidi"/>
      </w:rPr>
    </w:lvl>
    <w:lvl w:ilvl="1" w:tplc="04090001">
      <w:start w:val="1"/>
      <w:numFmt w:val="bullet"/>
      <w:lvlText w:val=""/>
      <w:lvlJc w:val="left"/>
      <w:pPr>
        <w:ind w:left="1440" w:hanging="360"/>
      </w:pPr>
      <w:rPr>
        <w:rFonts w:ascii="Symbol" w:hAnsi="Symbol" w:hint="default"/>
      </w:rPr>
    </w:lvl>
    <w:lvl w:ilvl="2" w:tplc="7E761716">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D845D9"/>
    <w:multiLevelType w:val="hybridMultilevel"/>
    <w:tmpl w:val="D108D8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4820281"/>
    <w:multiLevelType w:val="hybridMultilevel"/>
    <w:tmpl w:val="58C26A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7151C"/>
    <w:multiLevelType w:val="hybridMultilevel"/>
    <w:tmpl w:val="7570D9E0"/>
    <w:lvl w:ilvl="0" w:tplc="04090013">
      <w:start w:val="1"/>
      <w:numFmt w:val="upperRoman"/>
      <w:lvlText w:val="%1."/>
      <w:lvlJc w:val="righ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4244AD"/>
    <w:multiLevelType w:val="hybridMultilevel"/>
    <w:tmpl w:val="8124C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7A225D"/>
    <w:multiLevelType w:val="hybridMultilevel"/>
    <w:tmpl w:val="217C05A0"/>
    <w:lvl w:ilvl="0" w:tplc="C338B4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FE0D01"/>
    <w:multiLevelType w:val="hybridMultilevel"/>
    <w:tmpl w:val="1D4C3424"/>
    <w:lvl w:ilvl="0" w:tplc="91805FE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0B7A17"/>
    <w:multiLevelType w:val="hybridMultilevel"/>
    <w:tmpl w:val="138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F76FD"/>
    <w:multiLevelType w:val="hybridMultilevel"/>
    <w:tmpl w:val="4B6CDA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3D76856"/>
    <w:multiLevelType w:val="hybridMultilevel"/>
    <w:tmpl w:val="8FBCA7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456325"/>
    <w:multiLevelType w:val="hybridMultilevel"/>
    <w:tmpl w:val="F9BE71D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902C0"/>
    <w:multiLevelType w:val="hybridMultilevel"/>
    <w:tmpl w:val="00A286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4862E4"/>
    <w:multiLevelType w:val="hybridMultilevel"/>
    <w:tmpl w:val="373E8C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3A55BCE"/>
    <w:multiLevelType w:val="hybridMultilevel"/>
    <w:tmpl w:val="402C3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B64C90"/>
    <w:multiLevelType w:val="hybridMultilevel"/>
    <w:tmpl w:val="F9782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E21F57"/>
    <w:multiLevelType w:val="hybridMultilevel"/>
    <w:tmpl w:val="932A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41379D"/>
    <w:multiLevelType w:val="hybridMultilevel"/>
    <w:tmpl w:val="16AAD0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D68EFF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AC2EFC"/>
    <w:multiLevelType w:val="hybridMultilevel"/>
    <w:tmpl w:val="06B25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DF5807"/>
    <w:multiLevelType w:val="hybridMultilevel"/>
    <w:tmpl w:val="8ADA54C6"/>
    <w:lvl w:ilvl="0" w:tplc="98127D3C">
      <w:start w:val="1"/>
      <w:numFmt w:val="upp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133DF"/>
    <w:multiLevelType w:val="hybridMultilevel"/>
    <w:tmpl w:val="730274DC"/>
    <w:lvl w:ilvl="0" w:tplc="C338B4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16"/>
  </w:num>
  <w:num w:numId="4">
    <w:abstractNumId w:val="30"/>
  </w:num>
  <w:num w:numId="5">
    <w:abstractNumId w:val="23"/>
  </w:num>
  <w:num w:numId="6">
    <w:abstractNumId w:val="3"/>
  </w:num>
  <w:num w:numId="7">
    <w:abstractNumId w:val="2"/>
  </w:num>
  <w:num w:numId="8">
    <w:abstractNumId w:val="27"/>
  </w:num>
  <w:num w:numId="9">
    <w:abstractNumId w:val="19"/>
  </w:num>
  <w:num w:numId="10">
    <w:abstractNumId w:val="20"/>
  </w:num>
  <w:num w:numId="11">
    <w:abstractNumId w:val="4"/>
  </w:num>
  <w:num w:numId="12">
    <w:abstractNumId w:val="34"/>
  </w:num>
  <w:num w:numId="13">
    <w:abstractNumId w:val="8"/>
  </w:num>
  <w:num w:numId="14">
    <w:abstractNumId w:val="1"/>
  </w:num>
  <w:num w:numId="15">
    <w:abstractNumId w:val="15"/>
  </w:num>
  <w:num w:numId="16">
    <w:abstractNumId w:val="9"/>
  </w:num>
  <w:num w:numId="17">
    <w:abstractNumId w:val="10"/>
  </w:num>
  <w:num w:numId="18">
    <w:abstractNumId w:val="7"/>
  </w:num>
  <w:num w:numId="19">
    <w:abstractNumId w:val="0"/>
  </w:num>
  <w:num w:numId="20">
    <w:abstractNumId w:val="26"/>
  </w:num>
  <w:num w:numId="21">
    <w:abstractNumId w:val="33"/>
  </w:num>
  <w:num w:numId="22">
    <w:abstractNumId w:val="14"/>
  </w:num>
  <w:num w:numId="23">
    <w:abstractNumId w:val="24"/>
  </w:num>
  <w:num w:numId="24">
    <w:abstractNumId w:val="18"/>
  </w:num>
  <w:num w:numId="25">
    <w:abstractNumId w:val="21"/>
  </w:num>
  <w:num w:numId="26">
    <w:abstractNumId w:val="25"/>
  </w:num>
  <w:num w:numId="27">
    <w:abstractNumId w:val="13"/>
  </w:num>
  <w:num w:numId="28">
    <w:abstractNumId w:val="31"/>
  </w:num>
  <w:num w:numId="29">
    <w:abstractNumId w:val="12"/>
  </w:num>
  <w:num w:numId="30">
    <w:abstractNumId w:val="5"/>
  </w:num>
  <w:num w:numId="31">
    <w:abstractNumId w:val="28"/>
  </w:num>
  <w:num w:numId="32">
    <w:abstractNumId w:val="6"/>
  </w:num>
  <w:num w:numId="33">
    <w:abstractNumId w:val="32"/>
  </w:num>
  <w:num w:numId="34">
    <w:abstractNumId w:val="22"/>
  </w:num>
  <w:num w:numId="3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6D1"/>
    <w:rsid w:val="00004561"/>
    <w:rsid w:val="000116FC"/>
    <w:rsid w:val="00015663"/>
    <w:rsid w:val="00021A61"/>
    <w:rsid w:val="000256C0"/>
    <w:rsid w:val="00031528"/>
    <w:rsid w:val="00032B71"/>
    <w:rsid w:val="00037624"/>
    <w:rsid w:val="00044D87"/>
    <w:rsid w:val="00047CDF"/>
    <w:rsid w:val="00053A1F"/>
    <w:rsid w:val="00062281"/>
    <w:rsid w:val="00062AA8"/>
    <w:rsid w:val="000701FD"/>
    <w:rsid w:val="00076CC8"/>
    <w:rsid w:val="000777AA"/>
    <w:rsid w:val="00084C64"/>
    <w:rsid w:val="00087EB5"/>
    <w:rsid w:val="00097D23"/>
    <w:rsid w:val="000A4D1C"/>
    <w:rsid w:val="000B0501"/>
    <w:rsid w:val="000B4492"/>
    <w:rsid w:val="000C5551"/>
    <w:rsid w:val="000C6582"/>
    <w:rsid w:val="000D354A"/>
    <w:rsid w:val="000D6296"/>
    <w:rsid w:val="000D7A2C"/>
    <w:rsid w:val="000F13FE"/>
    <w:rsid w:val="0010279A"/>
    <w:rsid w:val="00102AB1"/>
    <w:rsid w:val="00102BA8"/>
    <w:rsid w:val="001041AC"/>
    <w:rsid w:val="00104A66"/>
    <w:rsid w:val="00116049"/>
    <w:rsid w:val="00116318"/>
    <w:rsid w:val="001165F9"/>
    <w:rsid w:val="0012141E"/>
    <w:rsid w:val="00135BA0"/>
    <w:rsid w:val="00142359"/>
    <w:rsid w:val="00143B58"/>
    <w:rsid w:val="001514A1"/>
    <w:rsid w:val="00160B67"/>
    <w:rsid w:val="001708E3"/>
    <w:rsid w:val="0017170C"/>
    <w:rsid w:val="001738A8"/>
    <w:rsid w:val="001A0DD9"/>
    <w:rsid w:val="001B379F"/>
    <w:rsid w:val="001C44BA"/>
    <w:rsid w:val="001D2702"/>
    <w:rsid w:val="001D5556"/>
    <w:rsid w:val="001E6B88"/>
    <w:rsid w:val="001F23CB"/>
    <w:rsid w:val="00204072"/>
    <w:rsid w:val="0020518F"/>
    <w:rsid w:val="002051E8"/>
    <w:rsid w:val="00216267"/>
    <w:rsid w:val="0021756A"/>
    <w:rsid w:val="00222163"/>
    <w:rsid w:val="002257F6"/>
    <w:rsid w:val="00226336"/>
    <w:rsid w:val="00235C55"/>
    <w:rsid w:val="00237B5D"/>
    <w:rsid w:val="00250BE3"/>
    <w:rsid w:val="002533EF"/>
    <w:rsid w:val="002613F8"/>
    <w:rsid w:val="00272517"/>
    <w:rsid w:val="00272EC5"/>
    <w:rsid w:val="00283446"/>
    <w:rsid w:val="002841F8"/>
    <w:rsid w:val="00297BE8"/>
    <w:rsid w:val="002A7F35"/>
    <w:rsid w:val="002C445F"/>
    <w:rsid w:val="002D0493"/>
    <w:rsid w:val="002E3C8E"/>
    <w:rsid w:val="002E716C"/>
    <w:rsid w:val="002E7626"/>
    <w:rsid w:val="00307880"/>
    <w:rsid w:val="003105E9"/>
    <w:rsid w:val="00313AD0"/>
    <w:rsid w:val="003166CC"/>
    <w:rsid w:val="003335CD"/>
    <w:rsid w:val="0035613F"/>
    <w:rsid w:val="00366843"/>
    <w:rsid w:val="003733CB"/>
    <w:rsid w:val="003839D9"/>
    <w:rsid w:val="00383D7A"/>
    <w:rsid w:val="0038655B"/>
    <w:rsid w:val="003A52D4"/>
    <w:rsid w:val="003A752C"/>
    <w:rsid w:val="003B6C0B"/>
    <w:rsid w:val="003C3C81"/>
    <w:rsid w:val="003D47A4"/>
    <w:rsid w:val="003E1C8F"/>
    <w:rsid w:val="003E40C4"/>
    <w:rsid w:val="003E513F"/>
    <w:rsid w:val="003E6F42"/>
    <w:rsid w:val="003F4D08"/>
    <w:rsid w:val="00411F2A"/>
    <w:rsid w:val="0042075D"/>
    <w:rsid w:val="0042257A"/>
    <w:rsid w:val="004254F0"/>
    <w:rsid w:val="00425EB7"/>
    <w:rsid w:val="004322B4"/>
    <w:rsid w:val="00435B96"/>
    <w:rsid w:val="00453E62"/>
    <w:rsid w:val="00462B57"/>
    <w:rsid w:val="00464D03"/>
    <w:rsid w:val="0047044F"/>
    <w:rsid w:val="00483BFD"/>
    <w:rsid w:val="004840B4"/>
    <w:rsid w:val="00485D2A"/>
    <w:rsid w:val="00486D79"/>
    <w:rsid w:val="00491C5D"/>
    <w:rsid w:val="00491DFA"/>
    <w:rsid w:val="00493335"/>
    <w:rsid w:val="004B5093"/>
    <w:rsid w:val="004B7DAC"/>
    <w:rsid w:val="004C02F8"/>
    <w:rsid w:val="004C4F34"/>
    <w:rsid w:val="004C74C5"/>
    <w:rsid w:val="004D0FFB"/>
    <w:rsid w:val="004D34CF"/>
    <w:rsid w:val="004D6716"/>
    <w:rsid w:val="004E710B"/>
    <w:rsid w:val="004E74F6"/>
    <w:rsid w:val="004F1534"/>
    <w:rsid w:val="004F70BE"/>
    <w:rsid w:val="00500BB1"/>
    <w:rsid w:val="005026AD"/>
    <w:rsid w:val="005156C9"/>
    <w:rsid w:val="00541930"/>
    <w:rsid w:val="005447D8"/>
    <w:rsid w:val="0055178C"/>
    <w:rsid w:val="005523AE"/>
    <w:rsid w:val="00577D7F"/>
    <w:rsid w:val="00581744"/>
    <w:rsid w:val="0059243E"/>
    <w:rsid w:val="005A481E"/>
    <w:rsid w:val="005A6343"/>
    <w:rsid w:val="005A7B99"/>
    <w:rsid w:val="005B4F60"/>
    <w:rsid w:val="005B5F85"/>
    <w:rsid w:val="005C1767"/>
    <w:rsid w:val="005E52AC"/>
    <w:rsid w:val="005F11CA"/>
    <w:rsid w:val="005F381D"/>
    <w:rsid w:val="005F68D7"/>
    <w:rsid w:val="00600E28"/>
    <w:rsid w:val="0060178B"/>
    <w:rsid w:val="006018F0"/>
    <w:rsid w:val="0060453C"/>
    <w:rsid w:val="006171E3"/>
    <w:rsid w:val="00631E3A"/>
    <w:rsid w:val="00632DA1"/>
    <w:rsid w:val="00637163"/>
    <w:rsid w:val="00637981"/>
    <w:rsid w:val="00637F66"/>
    <w:rsid w:val="00641D6C"/>
    <w:rsid w:val="0065078A"/>
    <w:rsid w:val="00651710"/>
    <w:rsid w:val="00654E3F"/>
    <w:rsid w:val="00657729"/>
    <w:rsid w:val="00677A39"/>
    <w:rsid w:val="0068235A"/>
    <w:rsid w:val="006907B4"/>
    <w:rsid w:val="006A2136"/>
    <w:rsid w:val="006C1ACA"/>
    <w:rsid w:val="006C2FD1"/>
    <w:rsid w:val="006D77B7"/>
    <w:rsid w:val="006E0D99"/>
    <w:rsid w:val="006E6DAD"/>
    <w:rsid w:val="006F287A"/>
    <w:rsid w:val="006F5542"/>
    <w:rsid w:val="00707DB8"/>
    <w:rsid w:val="007122CE"/>
    <w:rsid w:val="007143B2"/>
    <w:rsid w:val="007271C2"/>
    <w:rsid w:val="00730235"/>
    <w:rsid w:val="0073627B"/>
    <w:rsid w:val="00740343"/>
    <w:rsid w:val="00741735"/>
    <w:rsid w:val="00745679"/>
    <w:rsid w:val="00746764"/>
    <w:rsid w:val="007507A7"/>
    <w:rsid w:val="00751854"/>
    <w:rsid w:val="00753687"/>
    <w:rsid w:val="00762329"/>
    <w:rsid w:val="00764941"/>
    <w:rsid w:val="00764D3E"/>
    <w:rsid w:val="00771537"/>
    <w:rsid w:val="007906C5"/>
    <w:rsid w:val="00793177"/>
    <w:rsid w:val="007948DE"/>
    <w:rsid w:val="007B11BC"/>
    <w:rsid w:val="007C1948"/>
    <w:rsid w:val="00802BCF"/>
    <w:rsid w:val="0080302A"/>
    <w:rsid w:val="00811035"/>
    <w:rsid w:val="00822024"/>
    <w:rsid w:val="008246D0"/>
    <w:rsid w:val="008470DF"/>
    <w:rsid w:val="008500E0"/>
    <w:rsid w:val="00854689"/>
    <w:rsid w:val="00856E54"/>
    <w:rsid w:val="00864F6F"/>
    <w:rsid w:val="0087098F"/>
    <w:rsid w:val="00871949"/>
    <w:rsid w:val="008808E3"/>
    <w:rsid w:val="00882A12"/>
    <w:rsid w:val="0088489A"/>
    <w:rsid w:val="00896563"/>
    <w:rsid w:val="008A12DB"/>
    <w:rsid w:val="008A5585"/>
    <w:rsid w:val="008B5C64"/>
    <w:rsid w:val="008C2A8E"/>
    <w:rsid w:val="008E53C2"/>
    <w:rsid w:val="008E6312"/>
    <w:rsid w:val="008F044F"/>
    <w:rsid w:val="008F3E54"/>
    <w:rsid w:val="00922EF9"/>
    <w:rsid w:val="0093477A"/>
    <w:rsid w:val="00941271"/>
    <w:rsid w:val="00967263"/>
    <w:rsid w:val="00971466"/>
    <w:rsid w:val="009722A3"/>
    <w:rsid w:val="00990197"/>
    <w:rsid w:val="00993546"/>
    <w:rsid w:val="0099418C"/>
    <w:rsid w:val="009A3606"/>
    <w:rsid w:val="009A36AE"/>
    <w:rsid w:val="009A396E"/>
    <w:rsid w:val="009A418B"/>
    <w:rsid w:val="009A7106"/>
    <w:rsid w:val="009B3798"/>
    <w:rsid w:val="009B4552"/>
    <w:rsid w:val="009B5DE1"/>
    <w:rsid w:val="009C19F9"/>
    <w:rsid w:val="009C2A1D"/>
    <w:rsid w:val="009C2EAA"/>
    <w:rsid w:val="009C320E"/>
    <w:rsid w:val="009E1119"/>
    <w:rsid w:val="009E36D1"/>
    <w:rsid w:val="009E49C0"/>
    <w:rsid w:val="009E6C0E"/>
    <w:rsid w:val="009F6EB6"/>
    <w:rsid w:val="00A037B7"/>
    <w:rsid w:val="00A03D6D"/>
    <w:rsid w:val="00A258B1"/>
    <w:rsid w:val="00A25E03"/>
    <w:rsid w:val="00A26079"/>
    <w:rsid w:val="00A274A2"/>
    <w:rsid w:val="00A27F01"/>
    <w:rsid w:val="00A30262"/>
    <w:rsid w:val="00A34278"/>
    <w:rsid w:val="00A44331"/>
    <w:rsid w:val="00A44EBB"/>
    <w:rsid w:val="00A51288"/>
    <w:rsid w:val="00A60486"/>
    <w:rsid w:val="00A753B9"/>
    <w:rsid w:val="00A82B06"/>
    <w:rsid w:val="00A87131"/>
    <w:rsid w:val="00A93323"/>
    <w:rsid w:val="00A957C1"/>
    <w:rsid w:val="00AC139D"/>
    <w:rsid w:val="00AC4968"/>
    <w:rsid w:val="00AE0974"/>
    <w:rsid w:val="00AF068F"/>
    <w:rsid w:val="00B03C04"/>
    <w:rsid w:val="00B1475C"/>
    <w:rsid w:val="00B15EF7"/>
    <w:rsid w:val="00B347DB"/>
    <w:rsid w:val="00B374B6"/>
    <w:rsid w:val="00B42A1E"/>
    <w:rsid w:val="00B4459F"/>
    <w:rsid w:val="00B44DE6"/>
    <w:rsid w:val="00B479E7"/>
    <w:rsid w:val="00B540F6"/>
    <w:rsid w:val="00B65715"/>
    <w:rsid w:val="00B65BED"/>
    <w:rsid w:val="00B70959"/>
    <w:rsid w:val="00B71C3D"/>
    <w:rsid w:val="00B81F4F"/>
    <w:rsid w:val="00B82507"/>
    <w:rsid w:val="00B834C1"/>
    <w:rsid w:val="00B943AC"/>
    <w:rsid w:val="00BA31FE"/>
    <w:rsid w:val="00BA49AD"/>
    <w:rsid w:val="00BA63E9"/>
    <w:rsid w:val="00BC3A27"/>
    <w:rsid w:val="00BC3E08"/>
    <w:rsid w:val="00BD17DB"/>
    <w:rsid w:val="00BD5800"/>
    <w:rsid w:val="00BD665E"/>
    <w:rsid w:val="00BE0E7E"/>
    <w:rsid w:val="00BE0F06"/>
    <w:rsid w:val="00BE7D9D"/>
    <w:rsid w:val="00C02CCF"/>
    <w:rsid w:val="00C05EA9"/>
    <w:rsid w:val="00C07C6E"/>
    <w:rsid w:val="00C14579"/>
    <w:rsid w:val="00C16DE3"/>
    <w:rsid w:val="00C269AE"/>
    <w:rsid w:val="00C33CAB"/>
    <w:rsid w:val="00C35456"/>
    <w:rsid w:val="00C5128B"/>
    <w:rsid w:val="00C5198E"/>
    <w:rsid w:val="00C57B02"/>
    <w:rsid w:val="00C67CB1"/>
    <w:rsid w:val="00C67E4C"/>
    <w:rsid w:val="00C71172"/>
    <w:rsid w:val="00C7647D"/>
    <w:rsid w:val="00C82851"/>
    <w:rsid w:val="00CA3BDE"/>
    <w:rsid w:val="00CB3399"/>
    <w:rsid w:val="00CB5779"/>
    <w:rsid w:val="00CB7D09"/>
    <w:rsid w:val="00CD3A04"/>
    <w:rsid w:val="00CE2D41"/>
    <w:rsid w:val="00CE7169"/>
    <w:rsid w:val="00CF31D5"/>
    <w:rsid w:val="00CF60FA"/>
    <w:rsid w:val="00D012B2"/>
    <w:rsid w:val="00D0665C"/>
    <w:rsid w:val="00D108EA"/>
    <w:rsid w:val="00D12517"/>
    <w:rsid w:val="00D308C9"/>
    <w:rsid w:val="00D34D69"/>
    <w:rsid w:val="00D47E32"/>
    <w:rsid w:val="00D51392"/>
    <w:rsid w:val="00D5760A"/>
    <w:rsid w:val="00D70338"/>
    <w:rsid w:val="00D77814"/>
    <w:rsid w:val="00D9284A"/>
    <w:rsid w:val="00D935D7"/>
    <w:rsid w:val="00DA45DB"/>
    <w:rsid w:val="00DA4873"/>
    <w:rsid w:val="00DB2CEF"/>
    <w:rsid w:val="00DC27C2"/>
    <w:rsid w:val="00DD0688"/>
    <w:rsid w:val="00DD2B8E"/>
    <w:rsid w:val="00DD75E6"/>
    <w:rsid w:val="00DE094E"/>
    <w:rsid w:val="00DE17D8"/>
    <w:rsid w:val="00DE5265"/>
    <w:rsid w:val="00DE6DE5"/>
    <w:rsid w:val="00DF076A"/>
    <w:rsid w:val="00DF1894"/>
    <w:rsid w:val="00E02FF5"/>
    <w:rsid w:val="00E044C5"/>
    <w:rsid w:val="00E06A60"/>
    <w:rsid w:val="00E0723B"/>
    <w:rsid w:val="00E2084C"/>
    <w:rsid w:val="00E234EF"/>
    <w:rsid w:val="00E34344"/>
    <w:rsid w:val="00E34935"/>
    <w:rsid w:val="00E40FA1"/>
    <w:rsid w:val="00E61F44"/>
    <w:rsid w:val="00E75DC2"/>
    <w:rsid w:val="00E81A8E"/>
    <w:rsid w:val="00E83F73"/>
    <w:rsid w:val="00E92F8F"/>
    <w:rsid w:val="00E92FD9"/>
    <w:rsid w:val="00E94388"/>
    <w:rsid w:val="00EA0DD8"/>
    <w:rsid w:val="00EA31A3"/>
    <w:rsid w:val="00EB0984"/>
    <w:rsid w:val="00EB5538"/>
    <w:rsid w:val="00EC1282"/>
    <w:rsid w:val="00EC2432"/>
    <w:rsid w:val="00ED0478"/>
    <w:rsid w:val="00ED2630"/>
    <w:rsid w:val="00EE1225"/>
    <w:rsid w:val="00EE2351"/>
    <w:rsid w:val="00EE5517"/>
    <w:rsid w:val="00EF787D"/>
    <w:rsid w:val="00F22067"/>
    <w:rsid w:val="00F24960"/>
    <w:rsid w:val="00F26ECD"/>
    <w:rsid w:val="00F34E89"/>
    <w:rsid w:val="00F41E88"/>
    <w:rsid w:val="00F45D94"/>
    <w:rsid w:val="00F624CB"/>
    <w:rsid w:val="00F772E1"/>
    <w:rsid w:val="00F80190"/>
    <w:rsid w:val="00F80D66"/>
    <w:rsid w:val="00F83612"/>
    <w:rsid w:val="00F873FE"/>
    <w:rsid w:val="00F8793B"/>
    <w:rsid w:val="00F90C09"/>
    <w:rsid w:val="00F91E8E"/>
    <w:rsid w:val="00F94D13"/>
    <w:rsid w:val="00F97729"/>
    <w:rsid w:val="00F97A66"/>
    <w:rsid w:val="00FA6A9F"/>
    <w:rsid w:val="00FA6B39"/>
    <w:rsid w:val="00FB3EFC"/>
    <w:rsid w:val="00FC1611"/>
    <w:rsid w:val="00FC6A89"/>
    <w:rsid w:val="00FD464C"/>
    <w:rsid w:val="00FD6B33"/>
    <w:rsid w:val="00FE4CE3"/>
    <w:rsid w:val="00FF1B20"/>
    <w:rsid w:val="00FF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C1"/>
    <w:rPr>
      <w:sz w:val="20"/>
      <w:szCs w:val="20"/>
    </w:rPr>
  </w:style>
  <w:style w:type="paragraph" w:styleId="Heading1">
    <w:name w:val="heading 1"/>
    <w:basedOn w:val="Normal"/>
    <w:next w:val="Normal"/>
    <w:link w:val="Heading1Char"/>
    <w:uiPriority w:val="9"/>
    <w:qFormat/>
    <w:rsid w:val="00A957C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957C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957C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A957C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A957C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A957C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A957C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A957C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57C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7C1"/>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A957C1"/>
    <w:rPr>
      <w:caps/>
      <w:spacing w:val="15"/>
      <w:shd w:val="clear" w:color="auto" w:fill="DBE5F1" w:themeFill="accent1" w:themeFillTint="33"/>
    </w:rPr>
  </w:style>
  <w:style w:type="character" w:customStyle="1" w:styleId="Heading3Char">
    <w:name w:val="Heading 3 Char"/>
    <w:basedOn w:val="DefaultParagraphFont"/>
    <w:link w:val="Heading3"/>
    <w:uiPriority w:val="9"/>
    <w:rsid w:val="00A957C1"/>
    <w:rPr>
      <w:caps/>
      <w:color w:val="243F60" w:themeColor="accent1" w:themeShade="7F"/>
      <w:spacing w:val="15"/>
    </w:rPr>
  </w:style>
  <w:style w:type="character" w:customStyle="1" w:styleId="Heading6Char">
    <w:name w:val="Heading 6 Char"/>
    <w:basedOn w:val="DefaultParagraphFont"/>
    <w:link w:val="Heading6"/>
    <w:uiPriority w:val="9"/>
    <w:rsid w:val="00A957C1"/>
    <w:rPr>
      <w:caps/>
      <w:color w:val="365F91" w:themeColor="accent1" w:themeShade="BF"/>
      <w:spacing w:val="10"/>
    </w:rPr>
  </w:style>
  <w:style w:type="paragraph" w:styleId="Title">
    <w:name w:val="Title"/>
    <w:basedOn w:val="Normal"/>
    <w:next w:val="Normal"/>
    <w:link w:val="TitleChar"/>
    <w:uiPriority w:val="10"/>
    <w:qFormat/>
    <w:rsid w:val="00A957C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957C1"/>
    <w:rPr>
      <w:caps/>
      <w:color w:val="4F81BD" w:themeColor="accent1"/>
      <w:spacing w:val="10"/>
      <w:kern w:val="28"/>
      <w:sz w:val="52"/>
      <w:szCs w:val="52"/>
    </w:rPr>
  </w:style>
  <w:style w:type="character" w:styleId="Strong">
    <w:name w:val="Strong"/>
    <w:uiPriority w:val="22"/>
    <w:qFormat/>
    <w:rsid w:val="00A957C1"/>
    <w:rPr>
      <w:b/>
      <w:bCs/>
    </w:rPr>
  </w:style>
  <w:style w:type="character" w:styleId="Emphasis">
    <w:name w:val="Emphasis"/>
    <w:uiPriority w:val="20"/>
    <w:qFormat/>
    <w:rsid w:val="00A957C1"/>
    <w:rPr>
      <w:caps/>
      <w:color w:val="243F60" w:themeColor="accent1" w:themeShade="7F"/>
      <w:spacing w:val="5"/>
    </w:rPr>
  </w:style>
  <w:style w:type="paragraph" w:styleId="ListParagraph">
    <w:name w:val="List Paragraph"/>
    <w:basedOn w:val="Normal"/>
    <w:uiPriority w:val="34"/>
    <w:qFormat/>
    <w:rsid w:val="00A957C1"/>
    <w:pPr>
      <w:ind w:left="720"/>
      <w:contextualSpacing/>
    </w:pPr>
  </w:style>
  <w:style w:type="character" w:customStyle="1" w:styleId="Heading4Char">
    <w:name w:val="Heading 4 Char"/>
    <w:basedOn w:val="DefaultParagraphFont"/>
    <w:link w:val="Heading4"/>
    <w:uiPriority w:val="9"/>
    <w:semiHidden/>
    <w:rsid w:val="00A957C1"/>
    <w:rPr>
      <w:caps/>
      <w:color w:val="365F91" w:themeColor="accent1" w:themeShade="BF"/>
      <w:spacing w:val="10"/>
    </w:rPr>
  </w:style>
  <w:style w:type="character" w:customStyle="1" w:styleId="Heading5Char">
    <w:name w:val="Heading 5 Char"/>
    <w:basedOn w:val="DefaultParagraphFont"/>
    <w:link w:val="Heading5"/>
    <w:uiPriority w:val="9"/>
    <w:semiHidden/>
    <w:rsid w:val="00A957C1"/>
    <w:rPr>
      <w:caps/>
      <w:color w:val="365F91" w:themeColor="accent1" w:themeShade="BF"/>
      <w:spacing w:val="10"/>
    </w:rPr>
  </w:style>
  <w:style w:type="character" w:customStyle="1" w:styleId="Heading7Char">
    <w:name w:val="Heading 7 Char"/>
    <w:basedOn w:val="DefaultParagraphFont"/>
    <w:link w:val="Heading7"/>
    <w:uiPriority w:val="9"/>
    <w:rsid w:val="00A957C1"/>
    <w:rPr>
      <w:caps/>
      <w:color w:val="365F91" w:themeColor="accent1" w:themeShade="BF"/>
      <w:spacing w:val="10"/>
    </w:rPr>
  </w:style>
  <w:style w:type="character" w:customStyle="1" w:styleId="Heading8Char">
    <w:name w:val="Heading 8 Char"/>
    <w:basedOn w:val="DefaultParagraphFont"/>
    <w:link w:val="Heading8"/>
    <w:uiPriority w:val="9"/>
    <w:rsid w:val="00A957C1"/>
    <w:rPr>
      <w:caps/>
      <w:spacing w:val="10"/>
      <w:sz w:val="18"/>
      <w:szCs w:val="18"/>
    </w:rPr>
  </w:style>
  <w:style w:type="character" w:customStyle="1" w:styleId="Heading9Char">
    <w:name w:val="Heading 9 Char"/>
    <w:basedOn w:val="DefaultParagraphFont"/>
    <w:link w:val="Heading9"/>
    <w:uiPriority w:val="9"/>
    <w:semiHidden/>
    <w:rsid w:val="00A957C1"/>
    <w:rPr>
      <w:i/>
      <w:caps/>
      <w:spacing w:val="10"/>
      <w:sz w:val="18"/>
      <w:szCs w:val="18"/>
    </w:rPr>
  </w:style>
  <w:style w:type="paragraph" w:styleId="Caption">
    <w:name w:val="caption"/>
    <w:basedOn w:val="Normal"/>
    <w:next w:val="Normal"/>
    <w:uiPriority w:val="35"/>
    <w:semiHidden/>
    <w:unhideWhenUsed/>
    <w:qFormat/>
    <w:rsid w:val="00A957C1"/>
    <w:rPr>
      <w:b/>
      <w:bCs/>
      <w:color w:val="365F91" w:themeColor="accent1" w:themeShade="BF"/>
      <w:sz w:val="16"/>
      <w:szCs w:val="16"/>
    </w:rPr>
  </w:style>
  <w:style w:type="paragraph" w:styleId="Subtitle">
    <w:name w:val="Subtitle"/>
    <w:basedOn w:val="Normal"/>
    <w:next w:val="Normal"/>
    <w:link w:val="SubtitleChar"/>
    <w:uiPriority w:val="11"/>
    <w:qFormat/>
    <w:rsid w:val="00A957C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957C1"/>
    <w:rPr>
      <w:caps/>
      <w:color w:val="595959" w:themeColor="text1" w:themeTint="A6"/>
      <w:spacing w:val="10"/>
      <w:sz w:val="24"/>
      <w:szCs w:val="24"/>
    </w:rPr>
  </w:style>
  <w:style w:type="paragraph" w:styleId="NoSpacing">
    <w:name w:val="No Spacing"/>
    <w:basedOn w:val="Normal"/>
    <w:link w:val="NoSpacingChar"/>
    <w:uiPriority w:val="1"/>
    <w:qFormat/>
    <w:rsid w:val="00A957C1"/>
    <w:pPr>
      <w:spacing w:before="0" w:after="0" w:line="240" w:lineRule="auto"/>
    </w:pPr>
  </w:style>
  <w:style w:type="paragraph" w:styleId="Quote">
    <w:name w:val="Quote"/>
    <w:basedOn w:val="Normal"/>
    <w:next w:val="Normal"/>
    <w:link w:val="QuoteChar"/>
    <w:uiPriority w:val="29"/>
    <w:qFormat/>
    <w:rsid w:val="00A957C1"/>
    <w:rPr>
      <w:i/>
      <w:iCs/>
    </w:rPr>
  </w:style>
  <w:style w:type="character" w:customStyle="1" w:styleId="QuoteChar">
    <w:name w:val="Quote Char"/>
    <w:basedOn w:val="DefaultParagraphFont"/>
    <w:link w:val="Quote"/>
    <w:uiPriority w:val="29"/>
    <w:rsid w:val="00A957C1"/>
    <w:rPr>
      <w:i/>
      <w:iCs/>
      <w:sz w:val="20"/>
      <w:szCs w:val="20"/>
    </w:rPr>
  </w:style>
  <w:style w:type="paragraph" w:styleId="IntenseQuote">
    <w:name w:val="Intense Quote"/>
    <w:basedOn w:val="Normal"/>
    <w:next w:val="Normal"/>
    <w:link w:val="IntenseQuoteChar"/>
    <w:uiPriority w:val="30"/>
    <w:qFormat/>
    <w:rsid w:val="00A957C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957C1"/>
    <w:rPr>
      <w:i/>
      <w:iCs/>
      <w:color w:val="4F81BD" w:themeColor="accent1"/>
      <w:sz w:val="20"/>
      <w:szCs w:val="20"/>
    </w:rPr>
  </w:style>
  <w:style w:type="character" w:styleId="SubtleEmphasis">
    <w:name w:val="Subtle Emphasis"/>
    <w:uiPriority w:val="19"/>
    <w:qFormat/>
    <w:rsid w:val="00A957C1"/>
    <w:rPr>
      <w:i/>
      <w:iCs/>
      <w:color w:val="243F60" w:themeColor="accent1" w:themeShade="7F"/>
    </w:rPr>
  </w:style>
  <w:style w:type="character" w:styleId="IntenseEmphasis">
    <w:name w:val="Intense Emphasis"/>
    <w:uiPriority w:val="21"/>
    <w:qFormat/>
    <w:rsid w:val="00A957C1"/>
    <w:rPr>
      <w:b/>
      <w:bCs/>
      <w:caps/>
      <w:color w:val="243F60" w:themeColor="accent1" w:themeShade="7F"/>
      <w:spacing w:val="10"/>
    </w:rPr>
  </w:style>
  <w:style w:type="character" w:styleId="SubtleReference">
    <w:name w:val="Subtle Reference"/>
    <w:uiPriority w:val="31"/>
    <w:qFormat/>
    <w:rsid w:val="00A957C1"/>
    <w:rPr>
      <w:b/>
      <w:bCs/>
      <w:color w:val="4F81BD" w:themeColor="accent1"/>
    </w:rPr>
  </w:style>
  <w:style w:type="character" w:styleId="IntenseReference">
    <w:name w:val="Intense Reference"/>
    <w:uiPriority w:val="32"/>
    <w:qFormat/>
    <w:rsid w:val="00A957C1"/>
    <w:rPr>
      <w:b/>
      <w:bCs/>
      <w:i/>
      <w:iCs/>
      <w:caps/>
      <w:color w:val="4F81BD" w:themeColor="accent1"/>
    </w:rPr>
  </w:style>
  <w:style w:type="character" w:styleId="BookTitle">
    <w:name w:val="Book Title"/>
    <w:uiPriority w:val="33"/>
    <w:qFormat/>
    <w:rsid w:val="00A957C1"/>
    <w:rPr>
      <w:b/>
      <w:bCs/>
      <w:i/>
      <w:iCs/>
      <w:spacing w:val="9"/>
    </w:rPr>
  </w:style>
  <w:style w:type="paragraph" w:styleId="TOCHeading">
    <w:name w:val="TOC Heading"/>
    <w:basedOn w:val="Heading1"/>
    <w:next w:val="Normal"/>
    <w:uiPriority w:val="39"/>
    <w:semiHidden/>
    <w:unhideWhenUsed/>
    <w:qFormat/>
    <w:rsid w:val="00A957C1"/>
    <w:pPr>
      <w:outlineLvl w:val="9"/>
    </w:pPr>
    <w:rPr>
      <w:lang w:bidi="en-US"/>
    </w:rPr>
  </w:style>
  <w:style w:type="character" w:customStyle="1" w:styleId="NoSpacingChar">
    <w:name w:val="No Spacing Char"/>
    <w:basedOn w:val="DefaultParagraphFont"/>
    <w:link w:val="NoSpacing"/>
    <w:uiPriority w:val="1"/>
    <w:rsid w:val="00A957C1"/>
    <w:rPr>
      <w:sz w:val="20"/>
      <w:szCs w:val="20"/>
    </w:rPr>
  </w:style>
  <w:style w:type="paragraph" w:styleId="Header">
    <w:name w:val="header"/>
    <w:basedOn w:val="Normal"/>
    <w:link w:val="HeaderChar"/>
    <w:unhideWhenUsed/>
    <w:rsid w:val="001165F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165F9"/>
    <w:rPr>
      <w:sz w:val="20"/>
      <w:szCs w:val="20"/>
    </w:rPr>
  </w:style>
  <w:style w:type="paragraph" w:styleId="Footer">
    <w:name w:val="footer"/>
    <w:basedOn w:val="Normal"/>
    <w:link w:val="FooterChar"/>
    <w:uiPriority w:val="99"/>
    <w:unhideWhenUsed/>
    <w:rsid w:val="001165F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165F9"/>
    <w:rPr>
      <w:sz w:val="20"/>
      <w:szCs w:val="20"/>
    </w:rPr>
  </w:style>
  <w:style w:type="paragraph" w:styleId="BalloonText">
    <w:name w:val="Balloon Text"/>
    <w:basedOn w:val="Normal"/>
    <w:link w:val="BalloonTextChar"/>
    <w:uiPriority w:val="99"/>
    <w:semiHidden/>
    <w:unhideWhenUsed/>
    <w:rsid w:val="001165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5F9"/>
    <w:rPr>
      <w:rFonts w:ascii="Tahoma" w:hAnsi="Tahoma" w:cs="Tahoma"/>
      <w:sz w:val="16"/>
      <w:szCs w:val="16"/>
    </w:rPr>
  </w:style>
  <w:style w:type="paragraph" w:styleId="TOC1">
    <w:name w:val="toc 1"/>
    <w:basedOn w:val="Normal"/>
    <w:next w:val="Normal"/>
    <w:autoRedefine/>
    <w:uiPriority w:val="39"/>
    <w:unhideWhenUsed/>
    <w:rsid w:val="008A12DB"/>
    <w:pPr>
      <w:tabs>
        <w:tab w:val="right" w:leader="dot" w:pos="10790"/>
      </w:tabs>
      <w:spacing w:after="100"/>
    </w:pPr>
    <w:rPr>
      <w:b/>
      <w:noProof/>
    </w:rPr>
  </w:style>
  <w:style w:type="paragraph" w:styleId="TOC2">
    <w:name w:val="toc 2"/>
    <w:basedOn w:val="Normal"/>
    <w:next w:val="Normal"/>
    <w:autoRedefine/>
    <w:uiPriority w:val="39"/>
    <w:unhideWhenUsed/>
    <w:rsid w:val="008A12DB"/>
    <w:pPr>
      <w:tabs>
        <w:tab w:val="left" w:pos="660"/>
        <w:tab w:val="right" w:leader="dot" w:pos="10790"/>
      </w:tabs>
      <w:spacing w:after="100"/>
      <w:ind w:left="200"/>
    </w:pPr>
    <w:rPr>
      <w:rFonts w:eastAsia="Arial Unicode MS"/>
      <w:noProof/>
    </w:rPr>
  </w:style>
  <w:style w:type="character" w:styleId="Hyperlink">
    <w:name w:val="Hyperlink"/>
    <w:basedOn w:val="DefaultParagraphFont"/>
    <w:uiPriority w:val="99"/>
    <w:unhideWhenUsed/>
    <w:rsid w:val="004D34CF"/>
    <w:rPr>
      <w:color w:val="0000FF" w:themeColor="hyperlink"/>
      <w:u w:val="single"/>
    </w:rPr>
  </w:style>
  <w:style w:type="table" w:styleId="TableGrid">
    <w:name w:val="Table Grid"/>
    <w:basedOn w:val="TableNormal"/>
    <w:uiPriority w:val="59"/>
    <w:rsid w:val="0063798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E513F"/>
    <w:pPr>
      <w:widowControl w:val="0"/>
      <w:spacing w:before="0"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E513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E094E"/>
    <w:rPr>
      <w:sz w:val="16"/>
      <w:szCs w:val="16"/>
    </w:rPr>
  </w:style>
  <w:style w:type="paragraph" w:styleId="CommentText">
    <w:name w:val="annotation text"/>
    <w:basedOn w:val="Normal"/>
    <w:link w:val="CommentTextChar"/>
    <w:uiPriority w:val="99"/>
    <w:semiHidden/>
    <w:unhideWhenUsed/>
    <w:rsid w:val="00DE094E"/>
    <w:pPr>
      <w:spacing w:line="240" w:lineRule="auto"/>
    </w:pPr>
  </w:style>
  <w:style w:type="character" w:customStyle="1" w:styleId="CommentTextChar">
    <w:name w:val="Comment Text Char"/>
    <w:basedOn w:val="DefaultParagraphFont"/>
    <w:link w:val="CommentText"/>
    <w:uiPriority w:val="99"/>
    <w:semiHidden/>
    <w:rsid w:val="00DE094E"/>
    <w:rPr>
      <w:sz w:val="20"/>
      <w:szCs w:val="20"/>
    </w:rPr>
  </w:style>
  <w:style w:type="paragraph" w:styleId="CommentSubject">
    <w:name w:val="annotation subject"/>
    <w:basedOn w:val="CommentText"/>
    <w:next w:val="CommentText"/>
    <w:link w:val="CommentSubjectChar"/>
    <w:uiPriority w:val="99"/>
    <w:semiHidden/>
    <w:unhideWhenUsed/>
    <w:rsid w:val="00DE094E"/>
    <w:rPr>
      <w:b/>
      <w:bCs/>
    </w:rPr>
  </w:style>
  <w:style w:type="character" w:customStyle="1" w:styleId="CommentSubjectChar">
    <w:name w:val="Comment Subject Char"/>
    <w:basedOn w:val="CommentTextChar"/>
    <w:link w:val="CommentSubject"/>
    <w:uiPriority w:val="99"/>
    <w:semiHidden/>
    <w:rsid w:val="00DE094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7C1"/>
    <w:rPr>
      <w:sz w:val="20"/>
      <w:szCs w:val="20"/>
    </w:rPr>
  </w:style>
  <w:style w:type="paragraph" w:styleId="Heading1">
    <w:name w:val="heading 1"/>
    <w:basedOn w:val="Normal"/>
    <w:next w:val="Normal"/>
    <w:link w:val="Heading1Char"/>
    <w:uiPriority w:val="9"/>
    <w:qFormat/>
    <w:rsid w:val="00A957C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957C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957C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A957C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A957C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A957C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A957C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A957C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57C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7C1"/>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A957C1"/>
    <w:rPr>
      <w:caps/>
      <w:spacing w:val="15"/>
      <w:shd w:val="clear" w:color="auto" w:fill="DBE5F1" w:themeFill="accent1" w:themeFillTint="33"/>
    </w:rPr>
  </w:style>
  <w:style w:type="character" w:customStyle="1" w:styleId="Heading3Char">
    <w:name w:val="Heading 3 Char"/>
    <w:basedOn w:val="DefaultParagraphFont"/>
    <w:link w:val="Heading3"/>
    <w:uiPriority w:val="9"/>
    <w:rsid w:val="00A957C1"/>
    <w:rPr>
      <w:caps/>
      <w:color w:val="243F60" w:themeColor="accent1" w:themeShade="7F"/>
      <w:spacing w:val="15"/>
    </w:rPr>
  </w:style>
  <w:style w:type="character" w:customStyle="1" w:styleId="Heading6Char">
    <w:name w:val="Heading 6 Char"/>
    <w:basedOn w:val="DefaultParagraphFont"/>
    <w:link w:val="Heading6"/>
    <w:uiPriority w:val="9"/>
    <w:rsid w:val="00A957C1"/>
    <w:rPr>
      <w:caps/>
      <w:color w:val="365F91" w:themeColor="accent1" w:themeShade="BF"/>
      <w:spacing w:val="10"/>
    </w:rPr>
  </w:style>
  <w:style w:type="paragraph" w:styleId="Title">
    <w:name w:val="Title"/>
    <w:basedOn w:val="Normal"/>
    <w:next w:val="Normal"/>
    <w:link w:val="TitleChar"/>
    <w:uiPriority w:val="10"/>
    <w:qFormat/>
    <w:rsid w:val="00A957C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A957C1"/>
    <w:rPr>
      <w:caps/>
      <w:color w:val="4F81BD" w:themeColor="accent1"/>
      <w:spacing w:val="10"/>
      <w:kern w:val="28"/>
      <w:sz w:val="52"/>
      <w:szCs w:val="52"/>
    </w:rPr>
  </w:style>
  <w:style w:type="character" w:styleId="Strong">
    <w:name w:val="Strong"/>
    <w:uiPriority w:val="22"/>
    <w:qFormat/>
    <w:rsid w:val="00A957C1"/>
    <w:rPr>
      <w:b/>
      <w:bCs/>
    </w:rPr>
  </w:style>
  <w:style w:type="character" w:styleId="Emphasis">
    <w:name w:val="Emphasis"/>
    <w:uiPriority w:val="20"/>
    <w:qFormat/>
    <w:rsid w:val="00A957C1"/>
    <w:rPr>
      <w:caps/>
      <w:color w:val="243F60" w:themeColor="accent1" w:themeShade="7F"/>
      <w:spacing w:val="5"/>
    </w:rPr>
  </w:style>
  <w:style w:type="paragraph" w:styleId="ListParagraph">
    <w:name w:val="List Paragraph"/>
    <w:basedOn w:val="Normal"/>
    <w:uiPriority w:val="34"/>
    <w:qFormat/>
    <w:rsid w:val="00A957C1"/>
    <w:pPr>
      <w:ind w:left="720"/>
      <w:contextualSpacing/>
    </w:pPr>
  </w:style>
  <w:style w:type="character" w:customStyle="1" w:styleId="Heading4Char">
    <w:name w:val="Heading 4 Char"/>
    <w:basedOn w:val="DefaultParagraphFont"/>
    <w:link w:val="Heading4"/>
    <w:uiPriority w:val="9"/>
    <w:semiHidden/>
    <w:rsid w:val="00A957C1"/>
    <w:rPr>
      <w:caps/>
      <w:color w:val="365F91" w:themeColor="accent1" w:themeShade="BF"/>
      <w:spacing w:val="10"/>
    </w:rPr>
  </w:style>
  <w:style w:type="character" w:customStyle="1" w:styleId="Heading5Char">
    <w:name w:val="Heading 5 Char"/>
    <w:basedOn w:val="DefaultParagraphFont"/>
    <w:link w:val="Heading5"/>
    <w:uiPriority w:val="9"/>
    <w:semiHidden/>
    <w:rsid w:val="00A957C1"/>
    <w:rPr>
      <w:caps/>
      <w:color w:val="365F91" w:themeColor="accent1" w:themeShade="BF"/>
      <w:spacing w:val="10"/>
    </w:rPr>
  </w:style>
  <w:style w:type="character" w:customStyle="1" w:styleId="Heading7Char">
    <w:name w:val="Heading 7 Char"/>
    <w:basedOn w:val="DefaultParagraphFont"/>
    <w:link w:val="Heading7"/>
    <w:uiPriority w:val="9"/>
    <w:rsid w:val="00A957C1"/>
    <w:rPr>
      <w:caps/>
      <w:color w:val="365F91" w:themeColor="accent1" w:themeShade="BF"/>
      <w:spacing w:val="10"/>
    </w:rPr>
  </w:style>
  <w:style w:type="character" w:customStyle="1" w:styleId="Heading8Char">
    <w:name w:val="Heading 8 Char"/>
    <w:basedOn w:val="DefaultParagraphFont"/>
    <w:link w:val="Heading8"/>
    <w:uiPriority w:val="9"/>
    <w:rsid w:val="00A957C1"/>
    <w:rPr>
      <w:caps/>
      <w:spacing w:val="10"/>
      <w:sz w:val="18"/>
      <w:szCs w:val="18"/>
    </w:rPr>
  </w:style>
  <w:style w:type="character" w:customStyle="1" w:styleId="Heading9Char">
    <w:name w:val="Heading 9 Char"/>
    <w:basedOn w:val="DefaultParagraphFont"/>
    <w:link w:val="Heading9"/>
    <w:uiPriority w:val="9"/>
    <w:semiHidden/>
    <w:rsid w:val="00A957C1"/>
    <w:rPr>
      <w:i/>
      <w:caps/>
      <w:spacing w:val="10"/>
      <w:sz w:val="18"/>
      <w:szCs w:val="18"/>
    </w:rPr>
  </w:style>
  <w:style w:type="paragraph" w:styleId="Caption">
    <w:name w:val="caption"/>
    <w:basedOn w:val="Normal"/>
    <w:next w:val="Normal"/>
    <w:uiPriority w:val="35"/>
    <w:semiHidden/>
    <w:unhideWhenUsed/>
    <w:qFormat/>
    <w:rsid w:val="00A957C1"/>
    <w:rPr>
      <w:b/>
      <w:bCs/>
      <w:color w:val="365F91" w:themeColor="accent1" w:themeShade="BF"/>
      <w:sz w:val="16"/>
      <w:szCs w:val="16"/>
    </w:rPr>
  </w:style>
  <w:style w:type="paragraph" w:styleId="Subtitle">
    <w:name w:val="Subtitle"/>
    <w:basedOn w:val="Normal"/>
    <w:next w:val="Normal"/>
    <w:link w:val="SubtitleChar"/>
    <w:uiPriority w:val="11"/>
    <w:qFormat/>
    <w:rsid w:val="00A957C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957C1"/>
    <w:rPr>
      <w:caps/>
      <w:color w:val="595959" w:themeColor="text1" w:themeTint="A6"/>
      <w:spacing w:val="10"/>
      <w:sz w:val="24"/>
      <w:szCs w:val="24"/>
    </w:rPr>
  </w:style>
  <w:style w:type="paragraph" w:styleId="NoSpacing">
    <w:name w:val="No Spacing"/>
    <w:basedOn w:val="Normal"/>
    <w:link w:val="NoSpacingChar"/>
    <w:uiPriority w:val="1"/>
    <w:qFormat/>
    <w:rsid w:val="00A957C1"/>
    <w:pPr>
      <w:spacing w:before="0" w:after="0" w:line="240" w:lineRule="auto"/>
    </w:pPr>
  </w:style>
  <w:style w:type="paragraph" w:styleId="Quote">
    <w:name w:val="Quote"/>
    <w:basedOn w:val="Normal"/>
    <w:next w:val="Normal"/>
    <w:link w:val="QuoteChar"/>
    <w:uiPriority w:val="29"/>
    <w:qFormat/>
    <w:rsid w:val="00A957C1"/>
    <w:rPr>
      <w:i/>
      <w:iCs/>
    </w:rPr>
  </w:style>
  <w:style w:type="character" w:customStyle="1" w:styleId="QuoteChar">
    <w:name w:val="Quote Char"/>
    <w:basedOn w:val="DefaultParagraphFont"/>
    <w:link w:val="Quote"/>
    <w:uiPriority w:val="29"/>
    <w:rsid w:val="00A957C1"/>
    <w:rPr>
      <w:i/>
      <w:iCs/>
      <w:sz w:val="20"/>
      <w:szCs w:val="20"/>
    </w:rPr>
  </w:style>
  <w:style w:type="paragraph" w:styleId="IntenseQuote">
    <w:name w:val="Intense Quote"/>
    <w:basedOn w:val="Normal"/>
    <w:next w:val="Normal"/>
    <w:link w:val="IntenseQuoteChar"/>
    <w:uiPriority w:val="30"/>
    <w:qFormat/>
    <w:rsid w:val="00A957C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957C1"/>
    <w:rPr>
      <w:i/>
      <w:iCs/>
      <w:color w:val="4F81BD" w:themeColor="accent1"/>
      <w:sz w:val="20"/>
      <w:szCs w:val="20"/>
    </w:rPr>
  </w:style>
  <w:style w:type="character" w:styleId="SubtleEmphasis">
    <w:name w:val="Subtle Emphasis"/>
    <w:uiPriority w:val="19"/>
    <w:qFormat/>
    <w:rsid w:val="00A957C1"/>
    <w:rPr>
      <w:i/>
      <w:iCs/>
      <w:color w:val="243F60" w:themeColor="accent1" w:themeShade="7F"/>
    </w:rPr>
  </w:style>
  <w:style w:type="character" w:styleId="IntenseEmphasis">
    <w:name w:val="Intense Emphasis"/>
    <w:uiPriority w:val="21"/>
    <w:qFormat/>
    <w:rsid w:val="00A957C1"/>
    <w:rPr>
      <w:b/>
      <w:bCs/>
      <w:caps/>
      <w:color w:val="243F60" w:themeColor="accent1" w:themeShade="7F"/>
      <w:spacing w:val="10"/>
    </w:rPr>
  </w:style>
  <w:style w:type="character" w:styleId="SubtleReference">
    <w:name w:val="Subtle Reference"/>
    <w:uiPriority w:val="31"/>
    <w:qFormat/>
    <w:rsid w:val="00A957C1"/>
    <w:rPr>
      <w:b/>
      <w:bCs/>
      <w:color w:val="4F81BD" w:themeColor="accent1"/>
    </w:rPr>
  </w:style>
  <w:style w:type="character" w:styleId="IntenseReference">
    <w:name w:val="Intense Reference"/>
    <w:uiPriority w:val="32"/>
    <w:qFormat/>
    <w:rsid w:val="00A957C1"/>
    <w:rPr>
      <w:b/>
      <w:bCs/>
      <w:i/>
      <w:iCs/>
      <w:caps/>
      <w:color w:val="4F81BD" w:themeColor="accent1"/>
    </w:rPr>
  </w:style>
  <w:style w:type="character" w:styleId="BookTitle">
    <w:name w:val="Book Title"/>
    <w:uiPriority w:val="33"/>
    <w:qFormat/>
    <w:rsid w:val="00A957C1"/>
    <w:rPr>
      <w:b/>
      <w:bCs/>
      <w:i/>
      <w:iCs/>
      <w:spacing w:val="9"/>
    </w:rPr>
  </w:style>
  <w:style w:type="paragraph" w:styleId="TOCHeading">
    <w:name w:val="TOC Heading"/>
    <w:basedOn w:val="Heading1"/>
    <w:next w:val="Normal"/>
    <w:uiPriority w:val="39"/>
    <w:semiHidden/>
    <w:unhideWhenUsed/>
    <w:qFormat/>
    <w:rsid w:val="00A957C1"/>
    <w:pPr>
      <w:outlineLvl w:val="9"/>
    </w:pPr>
    <w:rPr>
      <w:lang w:bidi="en-US"/>
    </w:rPr>
  </w:style>
  <w:style w:type="character" w:customStyle="1" w:styleId="NoSpacingChar">
    <w:name w:val="No Spacing Char"/>
    <w:basedOn w:val="DefaultParagraphFont"/>
    <w:link w:val="NoSpacing"/>
    <w:uiPriority w:val="1"/>
    <w:rsid w:val="00A957C1"/>
    <w:rPr>
      <w:sz w:val="20"/>
      <w:szCs w:val="20"/>
    </w:rPr>
  </w:style>
  <w:style w:type="paragraph" w:styleId="Header">
    <w:name w:val="header"/>
    <w:basedOn w:val="Normal"/>
    <w:link w:val="HeaderChar"/>
    <w:unhideWhenUsed/>
    <w:rsid w:val="001165F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165F9"/>
    <w:rPr>
      <w:sz w:val="20"/>
      <w:szCs w:val="20"/>
    </w:rPr>
  </w:style>
  <w:style w:type="paragraph" w:styleId="Footer">
    <w:name w:val="footer"/>
    <w:basedOn w:val="Normal"/>
    <w:link w:val="FooterChar"/>
    <w:uiPriority w:val="99"/>
    <w:unhideWhenUsed/>
    <w:rsid w:val="001165F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165F9"/>
    <w:rPr>
      <w:sz w:val="20"/>
      <w:szCs w:val="20"/>
    </w:rPr>
  </w:style>
  <w:style w:type="paragraph" w:styleId="BalloonText">
    <w:name w:val="Balloon Text"/>
    <w:basedOn w:val="Normal"/>
    <w:link w:val="BalloonTextChar"/>
    <w:uiPriority w:val="99"/>
    <w:semiHidden/>
    <w:unhideWhenUsed/>
    <w:rsid w:val="001165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5F9"/>
    <w:rPr>
      <w:rFonts w:ascii="Tahoma" w:hAnsi="Tahoma" w:cs="Tahoma"/>
      <w:sz w:val="16"/>
      <w:szCs w:val="16"/>
    </w:rPr>
  </w:style>
  <w:style w:type="paragraph" w:styleId="TOC1">
    <w:name w:val="toc 1"/>
    <w:basedOn w:val="Normal"/>
    <w:next w:val="Normal"/>
    <w:autoRedefine/>
    <w:uiPriority w:val="39"/>
    <w:unhideWhenUsed/>
    <w:rsid w:val="008A12DB"/>
    <w:pPr>
      <w:tabs>
        <w:tab w:val="right" w:leader="dot" w:pos="10790"/>
      </w:tabs>
      <w:spacing w:after="100"/>
    </w:pPr>
    <w:rPr>
      <w:b/>
      <w:noProof/>
    </w:rPr>
  </w:style>
  <w:style w:type="paragraph" w:styleId="TOC2">
    <w:name w:val="toc 2"/>
    <w:basedOn w:val="Normal"/>
    <w:next w:val="Normal"/>
    <w:autoRedefine/>
    <w:uiPriority w:val="39"/>
    <w:unhideWhenUsed/>
    <w:rsid w:val="008A12DB"/>
    <w:pPr>
      <w:tabs>
        <w:tab w:val="left" w:pos="660"/>
        <w:tab w:val="right" w:leader="dot" w:pos="10790"/>
      </w:tabs>
      <w:spacing w:after="100"/>
      <w:ind w:left="200"/>
    </w:pPr>
    <w:rPr>
      <w:rFonts w:eastAsia="Arial Unicode MS"/>
      <w:noProof/>
    </w:rPr>
  </w:style>
  <w:style w:type="character" w:styleId="Hyperlink">
    <w:name w:val="Hyperlink"/>
    <w:basedOn w:val="DefaultParagraphFont"/>
    <w:uiPriority w:val="99"/>
    <w:unhideWhenUsed/>
    <w:rsid w:val="004D34CF"/>
    <w:rPr>
      <w:color w:val="0000FF" w:themeColor="hyperlink"/>
      <w:u w:val="single"/>
    </w:rPr>
  </w:style>
  <w:style w:type="table" w:styleId="TableGrid">
    <w:name w:val="Table Grid"/>
    <w:basedOn w:val="TableNormal"/>
    <w:uiPriority w:val="59"/>
    <w:rsid w:val="0063798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E513F"/>
    <w:pPr>
      <w:widowControl w:val="0"/>
      <w:spacing w:before="0"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E513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E094E"/>
    <w:rPr>
      <w:sz w:val="16"/>
      <w:szCs w:val="16"/>
    </w:rPr>
  </w:style>
  <w:style w:type="paragraph" w:styleId="CommentText">
    <w:name w:val="annotation text"/>
    <w:basedOn w:val="Normal"/>
    <w:link w:val="CommentTextChar"/>
    <w:uiPriority w:val="99"/>
    <w:semiHidden/>
    <w:unhideWhenUsed/>
    <w:rsid w:val="00DE094E"/>
    <w:pPr>
      <w:spacing w:line="240" w:lineRule="auto"/>
    </w:pPr>
  </w:style>
  <w:style w:type="character" w:customStyle="1" w:styleId="CommentTextChar">
    <w:name w:val="Comment Text Char"/>
    <w:basedOn w:val="DefaultParagraphFont"/>
    <w:link w:val="CommentText"/>
    <w:uiPriority w:val="99"/>
    <w:semiHidden/>
    <w:rsid w:val="00DE094E"/>
    <w:rPr>
      <w:sz w:val="20"/>
      <w:szCs w:val="20"/>
    </w:rPr>
  </w:style>
  <w:style w:type="paragraph" w:styleId="CommentSubject">
    <w:name w:val="annotation subject"/>
    <w:basedOn w:val="CommentText"/>
    <w:next w:val="CommentText"/>
    <w:link w:val="CommentSubjectChar"/>
    <w:uiPriority w:val="99"/>
    <w:semiHidden/>
    <w:unhideWhenUsed/>
    <w:rsid w:val="00DE094E"/>
    <w:rPr>
      <w:b/>
      <w:bCs/>
    </w:rPr>
  </w:style>
  <w:style w:type="character" w:customStyle="1" w:styleId="CommentSubjectChar">
    <w:name w:val="Comment Subject Char"/>
    <w:basedOn w:val="CommentTextChar"/>
    <w:link w:val="CommentSubject"/>
    <w:uiPriority w:val="99"/>
    <w:semiHidden/>
    <w:rsid w:val="00DE09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846">
      <w:bodyDiv w:val="1"/>
      <w:marLeft w:val="0"/>
      <w:marRight w:val="0"/>
      <w:marTop w:val="0"/>
      <w:marBottom w:val="0"/>
      <w:divBdr>
        <w:top w:val="none" w:sz="0" w:space="0" w:color="auto"/>
        <w:left w:val="none" w:sz="0" w:space="0" w:color="auto"/>
        <w:bottom w:val="none" w:sz="0" w:space="0" w:color="auto"/>
        <w:right w:val="none" w:sz="0" w:space="0" w:color="auto"/>
      </w:divBdr>
    </w:div>
    <w:div w:id="160197384">
      <w:bodyDiv w:val="1"/>
      <w:marLeft w:val="0"/>
      <w:marRight w:val="0"/>
      <w:marTop w:val="0"/>
      <w:marBottom w:val="0"/>
      <w:divBdr>
        <w:top w:val="none" w:sz="0" w:space="0" w:color="auto"/>
        <w:left w:val="none" w:sz="0" w:space="0" w:color="auto"/>
        <w:bottom w:val="none" w:sz="0" w:space="0" w:color="auto"/>
        <w:right w:val="none" w:sz="0" w:space="0" w:color="auto"/>
      </w:divBdr>
    </w:div>
    <w:div w:id="306933546">
      <w:bodyDiv w:val="1"/>
      <w:marLeft w:val="0"/>
      <w:marRight w:val="0"/>
      <w:marTop w:val="0"/>
      <w:marBottom w:val="0"/>
      <w:divBdr>
        <w:top w:val="none" w:sz="0" w:space="0" w:color="auto"/>
        <w:left w:val="none" w:sz="0" w:space="0" w:color="auto"/>
        <w:bottom w:val="none" w:sz="0" w:space="0" w:color="auto"/>
        <w:right w:val="none" w:sz="0" w:space="0" w:color="auto"/>
      </w:divBdr>
    </w:div>
    <w:div w:id="768281094">
      <w:bodyDiv w:val="1"/>
      <w:marLeft w:val="0"/>
      <w:marRight w:val="0"/>
      <w:marTop w:val="0"/>
      <w:marBottom w:val="0"/>
      <w:divBdr>
        <w:top w:val="none" w:sz="0" w:space="0" w:color="auto"/>
        <w:left w:val="none" w:sz="0" w:space="0" w:color="auto"/>
        <w:bottom w:val="none" w:sz="0" w:space="0" w:color="auto"/>
        <w:right w:val="none" w:sz="0" w:space="0" w:color="auto"/>
      </w:divBdr>
    </w:div>
    <w:div w:id="953632060">
      <w:bodyDiv w:val="1"/>
      <w:marLeft w:val="0"/>
      <w:marRight w:val="0"/>
      <w:marTop w:val="0"/>
      <w:marBottom w:val="0"/>
      <w:divBdr>
        <w:top w:val="none" w:sz="0" w:space="0" w:color="auto"/>
        <w:left w:val="none" w:sz="0" w:space="0" w:color="auto"/>
        <w:bottom w:val="none" w:sz="0" w:space="0" w:color="auto"/>
        <w:right w:val="none" w:sz="0" w:space="0" w:color="auto"/>
      </w:divBdr>
    </w:div>
    <w:div w:id="1141191773">
      <w:bodyDiv w:val="1"/>
      <w:marLeft w:val="0"/>
      <w:marRight w:val="0"/>
      <w:marTop w:val="0"/>
      <w:marBottom w:val="0"/>
      <w:divBdr>
        <w:top w:val="none" w:sz="0" w:space="0" w:color="auto"/>
        <w:left w:val="none" w:sz="0" w:space="0" w:color="auto"/>
        <w:bottom w:val="none" w:sz="0" w:space="0" w:color="auto"/>
        <w:right w:val="none" w:sz="0" w:space="0" w:color="auto"/>
      </w:divBdr>
    </w:div>
    <w:div w:id="1361931029">
      <w:bodyDiv w:val="1"/>
      <w:marLeft w:val="0"/>
      <w:marRight w:val="0"/>
      <w:marTop w:val="0"/>
      <w:marBottom w:val="0"/>
      <w:divBdr>
        <w:top w:val="none" w:sz="0" w:space="0" w:color="auto"/>
        <w:left w:val="none" w:sz="0" w:space="0" w:color="auto"/>
        <w:bottom w:val="none" w:sz="0" w:space="0" w:color="auto"/>
        <w:right w:val="none" w:sz="0" w:space="0" w:color="auto"/>
      </w:divBdr>
    </w:div>
    <w:div w:id="1475565011">
      <w:bodyDiv w:val="1"/>
      <w:marLeft w:val="0"/>
      <w:marRight w:val="0"/>
      <w:marTop w:val="0"/>
      <w:marBottom w:val="0"/>
      <w:divBdr>
        <w:top w:val="none" w:sz="0" w:space="0" w:color="auto"/>
        <w:left w:val="none" w:sz="0" w:space="0" w:color="auto"/>
        <w:bottom w:val="none" w:sz="0" w:space="0" w:color="auto"/>
        <w:right w:val="none" w:sz="0" w:space="0" w:color="auto"/>
      </w:divBdr>
    </w:div>
    <w:div w:id="172871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hyperlink" Target="http://profiles.doe.mass.edu/state_report/" TargetMode="External"/><Relationship Id="rId39" Type="http://schemas.openxmlformats.org/officeDocument/2006/relationships/header" Target="header1.xml"/><Relationship Id="rId21" Type="http://schemas.openxmlformats.org/officeDocument/2006/relationships/chart" Target="charts/chart7.xml"/><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rofiles.doe.mass.edu/state_report/selectedpopulations.aspx" TargetMode="External"/><Relationship Id="rId20" Type="http://schemas.openxmlformats.org/officeDocument/2006/relationships/chart" Target="charts/chart6.xml"/><Relationship Id="rId29" Type="http://schemas.openxmlformats.org/officeDocument/2006/relationships/image" Target="media/image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package" Target="embeddings/Microsoft_Word_Document1.docx"/><Relationship Id="rId19" Type="http://schemas.openxmlformats.org/officeDocument/2006/relationships/chart" Target="charts/chart5.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rofiles.doe.mass.edu/state_report/" TargetMode="External"/><Relationship Id="rId22" Type="http://schemas.openxmlformats.org/officeDocument/2006/relationships/chart" Target="charts/chart8.xml"/><Relationship Id="rId27" Type="http://schemas.openxmlformats.org/officeDocument/2006/relationships/footer" Target="footer2.xm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8.emf"/><Relationship Id="rId38" Type="http://schemas.openxmlformats.org/officeDocument/2006/relationships/hyperlink" Target="http://www.matcheducation.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Passing</a:t>
            </a:r>
            <a:r>
              <a:rPr lang="en-US" baseline="0"/>
              <a:t> Rate for All AP Tests Taken, 2009-2013</a:t>
            </a:r>
            <a:endParaRPr lang="en-US"/>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Sheet1!$A$2:$A$6</c:f>
              <c:strCache>
                <c:ptCount val="5"/>
                <c:pt idx="0">
                  <c:v>2008-2009</c:v>
                </c:pt>
                <c:pt idx="1">
                  <c:v>2009-2010</c:v>
                </c:pt>
                <c:pt idx="2">
                  <c:v>2010-2011</c:v>
                </c:pt>
                <c:pt idx="3">
                  <c:v>2011-2012</c:v>
                </c:pt>
                <c:pt idx="4">
                  <c:v>2012-2013</c:v>
                </c:pt>
              </c:strCache>
            </c:strRef>
          </c:cat>
          <c:val>
            <c:numRef>
              <c:f>Sheet1!$B$2:$B$6</c:f>
              <c:numCache>
                <c:formatCode>0%</c:formatCode>
                <c:ptCount val="5"/>
                <c:pt idx="0">
                  <c:v>0.14000000000000001</c:v>
                </c:pt>
                <c:pt idx="1">
                  <c:v>0.13</c:v>
                </c:pt>
                <c:pt idx="2">
                  <c:v>0.13</c:v>
                </c:pt>
                <c:pt idx="3">
                  <c:v>9.0000000000000052E-2</c:v>
                </c:pt>
                <c:pt idx="4">
                  <c:v>0.22000000000000003</c:v>
                </c:pt>
              </c:numCache>
            </c:numRef>
          </c:val>
        </c:ser>
        <c:dLbls>
          <c:showLegendKey val="0"/>
          <c:showVal val="0"/>
          <c:showCatName val="0"/>
          <c:showSerName val="0"/>
          <c:showPercent val="0"/>
          <c:showBubbleSize val="0"/>
        </c:dLbls>
        <c:gapWidth val="150"/>
        <c:axId val="33134592"/>
        <c:axId val="102525184"/>
      </c:barChart>
      <c:catAx>
        <c:axId val="33134592"/>
        <c:scaling>
          <c:orientation val="minMax"/>
        </c:scaling>
        <c:delete val="0"/>
        <c:axPos val="b"/>
        <c:numFmt formatCode="General" sourceLinked="1"/>
        <c:majorTickMark val="out"/>
        <c:minorTickMark val="none"/>
        <c:tickLblPos val="nextTo"/>
        <c:crossAx val="102525184"/>
        <c:crosses val="autoZero"/>
        <c:auto val="1"/>
        <c:lblAlgn val="ctr"/>
        <c:lblOffset val="100"/>
        <c:noMultiLvlLbl val="0"/>
      </c:catAx>
      <c:valAx>
        <c:axId val="102525184"/>
        <c:scaling>
          <c:orientation val="minMax"/>
          <c:max val="0.3500000000000002"/>
        </c:scaling>
        <c:delete val="0"/>
        <c:axPos val="l"/>
        <c:majorGridlines/>
        <c:numFmt formatCode="0%" sourceLinked="1"/>
        <c:majorTickMark val="out"/>
        <c:minorTickMark val="none"/>
        <c:tickLblPos val="nextTo"/>
        <c:crossAx val="331345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txPr>
              <a:bodyPr/>
              <a:lstStyle/>
              <a:p>
                <a:pPr>
                  <a:defRPr b="1">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non-SPED %</c:v>
                </c:pt>
                <c:pt idx="1">
                  <c:v>SPED %</c:v>
                </c:pt>
              </c:strCache>
            </c:strRef>
          </c:cat>
          <c:val>
            <c:numRef>
              <c:f>Sheet1!$B$2:$B$3</c:f>
              <c:numCache>
                <c:formatCode>0.0%</c:formatCode>
                <c:ptCount val="2"/>
                <c:pt idx="0">
                  <c:v>0.88400000000000001</c:v>
                </c:pt>
                <c:pt idx="1">
                  <c:v>0.11600000000000002</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txPr>
              <a:bodyPr/>
              <a:lstStyle/>
              <a:p>
                <a:pPr>
                  <a:defRPr b="1">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non-SPED %</c:v>
                </c:pt>
                <c:pt idx="1">
                  <c:v>SPED %</c:v>
                </c:pt>
              </c:strCache>
            </c:strRef>
          </c:cat>
          <c:val>
            <c:numRef>
              <c:f>Sheet1!$B$2:$B$3</c:f>
              <c:numCache>
                <c:formatCode>0.0%</c:formatCode>
                <c:ptCount val="2"/>
                <c:pt idx="0">
                  <c:v>0.8260000000000004</c:v>
                </c:pt>
                <c:pt idx="1">
                  <c:v>0.17400000000000004</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MCD Lottery</a:t>
            </a:r>
            <a:r>
              <a:rPr lang="en-US" baseline="0"/>
              <a:t> Application Language Preference</a:t>
            </a:r>
            <a:endParaRPr lang="en-US"/>
          </a:p>
        </c:rich>
      </c:tx>
      <c:layout/>
      <c:overlay val="0"/>
    </c:title>
    <c:autoTitleDeleted val="0"/>
    <c:plotArea>
      <c:layout/>
      <c:pieChart>
        <c:varyColors val="1"/>
        <c:ser>
          <c:idx val="0"/>
          <c:order val="0"/>
          <c:tx>
            <c:strRef>
              <c:f>Sheet1!$B$1</c:f>
              <c:strCache>
                <c:ptCount val="1"/>
                <c:pt idx="0">
                  <c:v>Sales</c:v>
                </c:pt>
              </c:strCache>
            </c:strRef>
          </c:tx>
          <c:dLbls>
            <c:txPr>
              <a:bodyPr/>
              <a:lstStyle/>
              <a:p>
                <a:pPr>
                  <a:defRPr b="1">
                    <a:solidFill>
                      <a:schemeClr val="bg1"/>
                    </a:solidFill>
                  </a:defRPr>
                </a:pPr>
                <a:endParaRPr lang="en-US"/>
              </a:p>
            </c:txPr>
            <c:showLegendKey val="0"/>
            <c:showVal val="1"/>
            <c:showCatName val="0"/>
            <c:showSerName val="0"/>
            <c:showPercent val="0"/>
            <c:showBubbleSize val="0"/>
            <c:showLeaderLines val="1"/>
          </c:dLbls>
          <c:cat>
            <c:strRef>
              <c:f>Sheet1!$A$2:$A$3</c:f>
              <c:strCache>
                <c:ptCount val="2"/>
                <c:pt idx="0">
                  <c:v>English-Only Applicants</c:v>
                </c:pt>
                <c:pt idx="1">
                  <c:v>Applicants preferring a language other than English</c:v>
                </c:pt>
              </c:strCache>
            </c:strRef>
          </c:cat>
          <c:val>
            <c:numRef>
              <c:f>Sheet1!$B$2:$B$3</c:f>
              <c:numCache>
                <c:formatCode>0.0%</c:formatCode>
                <c:ptCount val="2"/>
                <c:pt idx="0">
                  <c:v>0.16300000000000001</c:v>
                </c:pt>
                <c:pt idx="1">
                  <c:v>0.83700000000000041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Match</c:v>
                </c:pt>
              </c:strCache>
            </c:strRef>
          </c:tx>
          <c:dLbls>
            <c:showLegendKey val="0"/>
            <c:showVal val="1"/>
            <c:showCatName val="0"/>
            <c:showSerName val="0"/>
            <c:showPercent val="0"/>
            <c:showBubbleSize val="0"/>
            <c:showLeaderLines val="1"/>
          </c:dLbls>
          <c:cat>
            <c:strRef>
              <c:f>Sheet1!$A$2:$A$6</c:f>
              <c:strCache>
                <c:ptCount val="5"/>
                <c:pt idx="0">
                  <c:v>African American</c:v>
                </c:pt>
                <c:pt idx="1">
                  <c:v>Hispanic</c:v>
                </c:pt>
                <c:pt idx="2">
                  <c:v>White</c:v>
                </c:pt>
                <c:pt idx="3">
                  <c:v>Asian</c:v>
                </c:pt>
                <c:pt idx="4">
                  <c:v>Other</c:v>
                </c:pt>
              </c:strCache>
            </c:strRef>
          </c:cat>
          <c:val>
            <c:numRef>
              <c:f>Sheet1!$B$2:$B$6</c:f>
              <c:numCache>
                <c:formatCode>0.0%</c:formatCode>
                <c:ptCount val="5"/>
                <c:pt idx="0">
                  <c:v>0.501</c:v>
                </c:pt>
                <c:pt idx="1">
                  <c:v>0.4160000000000002</c:v>
                </c:pt>
                <c:pt idx="2" formatCode="0%">
                  <c:v>4.0000000000000022E-2</c:v>
                </c:pt>
                <c:pt idx="3">
                  <c:v>1.9000000000000013E-2</c:v>
                </c:pt>
                <c:pt idx="4">
                  <c:v>2.3E-2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47930025407874"/>
          <c:y val="9.2758269497620699E-2"/>
          <c:w val="0.32511947567247751"/>
          <c:h val="0.72811669670223955"/>
        </c:manualLayout>
      </c:layout>
      <c:overlay val="0"/>
    </c:legend>
    <c:plotVisOnly val="1"/>
    <c:dispBlanksAs val="zero"/>
    <c:showDLblsOverMax val="0"/>
  </c:chart>
  <c:txPr>
    <a:bodyPr/>
    <a:lstStyle/>
    <a:p>
      <a:pPr>
        <a:defRPr sz="14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Match</c:v>
                </c:pt>
              </c:strCache>
            </c:strRef>
          </c:tx>
          <c:dLbls>
            <c:showLegendKey val="0"/>
            <c:showVal val="1"/>
            <c:showCatName val="0"/>
            <c:showSerName val="0"/>
            <c:showPercent val="0"/>
            <c:showBubbleSize val="0"/>
            <c:showLeaderLines val="1"/>
          </c:dLbls>
          <c:cat>
            <c:strRef>
              <c:f>Sheet1!$A$2:$A$6</c:f>
              <c:strCache>
                <c:ptCount val="5"/>
                <c:pt idx="0">
                  <c:v>African American</c:v>
                </c:pt>
                <c:pt idx="1">
                  <c:v>Hispanic</c:v>
                </c:pt>
                <c:pt idx="2">
                  <c:v>White</c:v>
                </c:pt>
                <c:pt idx="3">
                  <c:v>Asian</c:v>
                </c:pt>
                <c:pt idx="4">
                  <c:v>Other</c:v>
                </c:pt>
              </c:strCache>
            </c:strRef>
          </c:cat>
          <c:val>
            <c:numRef>
              <c:f>Sheet1!$B$2:$B$6</c:f>
              <c:numCache>
                <c:formatCode>0.0%</c:formatCode>
                <c:ptCount val="5"/>
                <c:pt idx="0">
                  <c:v>0.30200000000000027</c:v>
                </c:pt>
                <c:pt idx="1">
                  <c:v>0.5780000000000004</c:v>
                </c:pt>
                <c:pt idx="2" formatCode="0%">
                  <c:v>6.0000000000000032E-2</c:v>
                </c:pt>
                <c:pt idx="3" formatCode="0%">
                  <c:v>0.05</c:v>
                </c:pt>
                <c:pt idx="4" formatCode="0%">
                  <c:v>1.0000000000000005E-2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132191922876143"/>
          <c:y val="0.10766662329661515"/>
          <c:w val="0.27504501991746921"/>
          <c:h val="0.79279507971951346"/>
        </c:manualLayout>
      </c:layout>
      <c:overlay val="0"/>
    </c:legend>
    <c:plotVisOnly val="1"/>
    <c:dispBlanksAs val="zero"/>
    <c:showDLblsOverMax val="0"/>
  </c:chart>
  <c:txPr>
    <a:bodyPr/>
    <a:lstStyle/>
    <a:p>
      <a:pPr>
        <a:defRPr sz="14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Match</c:v>
                </c:pt>
              </c:strCache>
            </c:strRef>
          </c:tx>
          <c:dLbls>
            <c:txPr>
              <a:bodyPr/>
              <a:lstStyle/>
              <a:p>
                <a:pPr>
                  <a:defRPr sz="1400"/>
                </a:pPr>
                <a:endParaRPr lang="en-US"/>
              </a:p>
            </c:txPr>
            <c:showLegendKey val="0"/>
            <c:showVal val="1"/>
            <c:showCatName val="0"/>
            <c:showSerName val="0"/>
            <c:showPercent val="0"/>
            <c:showBubbleSize val="0"/>
            <c:showLeaderLines val="1"/>
          </c:dLbls>
          <c:cat>
            <c:strRef>
              <c:f>Sheet1!$A$2:$A$6</c:f>
              <c:strCache>
                <c:ptCount val="5"/>
                <c:pt idx="0">
                  <c:v>African American</c:v>
                </c:pt>
                <c:pt idx="1">
                  <c:v>Hispanic</c:v>
                </c:pt>
                <c:pt idx="2">
                  <c:v>White</c:v>
                </c:pt>
                <c:pt idx="3">
                  <c:v>Asian</c:v>
                </c:pt>
                <c:pt idx="4">
                  <c:v>Other</c:v>
                </c:pt>
              </c:strCache>
            </c:strRef>
          </c:cat>
          <c:val>
            <c:numRef>
              <c:f>Sheet1!$B$2:$B$6</c:f>
              <c:numCache>
                <c:formatCode>0.0%</c:formatCode>
                <c:ptCount val="5"/>
                <c:pt idx="0">
                  <c:v>0.58499999999999996</c:v>
                </c:pt>
                <c:pt idx="1">
                  <c:v>0.3480000000000002</c:v>
                </c:pt>
                <c:pt idx="2">
                  <c:v>3.1000000000000017E-2</c:v>
                </c:pt>
                <c:pt idx="3">
                  <c:v>6.0000000000000036E-3</c:v>
                </c:pt>
                <c:pt idx="4">
                  <c:v>2.9000000000000001E-2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400"/>
          </a:pPr>
          <a:endParaRPr lang="en-US"/>
        </a:p>
      </c:txPr>
    </c:legend>
    <c:plotVisOnly val="1"/>
    <c:dispBlanksAs val="zero"/>
    <c:showDLblsOverMax val="0"/>
  </c:chart>
  <c:txPr>
    <a:bodyPr/>
    <a:lstStyle/>
    <a:p>
      <a:pPr>
        <a:defRPr sz="1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txPr>
              <a:bodyPr/>
              <a:lstStyle/>
              <a:p>
                <a:pPr>
                  <a:defRPr b="1">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non-LEP %</c:v>
                </c:pt>
                <c:pt idx="1">
                  <c:v>LEP %</c:v>
                </c:pt>
              </c:strCache>
            </c:strRef>
          </c:cat>
          <c:val>
            <c:numRef>
              <c:f>Sheet1!$B$2:$B$3</c:f>
              <c:numCache>
                <c:formatCode>0.00%</c:formatCode>
                <c:ptCount val="2"/>
                <c:pt idx="0">
                  <c:v>0.73200000000000043</c:v>
                </c:pt>
                <c:pt idx="1">
                  <c:v>0.26800000000000002</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txPr>
              <a:bodyPr/>
              <a:lstStyle/>
              <a:p>
                <a:pPr>
                  <a:defRPr b="1">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non-LEP %</c:v>
                </c:pt>
                <c:pt idx="1">
                  <c:v>LEP %</c:v>
                </c:pt>
              </c:strCache>
            </c:strRef>
          </c:cat>
          <c:val>
            <c:numRef>
              <c:f>Sheet1!$B$2:$B$3</c:f>
              <c:numCache>
                <c:formatCode>0.0%</c:formatCode>
                <c:ptCount val="2"/>
                <c:pt idx="0">
                  <c:v>0.14100000000000001</c:v>
                </c:pt>
                <c:pt idx="1">
                  <c:v>0.85900000000000043</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showLegendKey val="0"/>
            <c:showVal val="0"/>
            <c:showCatName val="1"/>
            <c:showSerName val="0"/>
            <c:showPercent val="1"/>
            <c:showBubbleSize val="0"/>
            <c:showLeaderLines val="1"/>
          </c:dLbls>
          <c:cat>
            <c:strRef>
              <c:f>Sheet1!$A$2:$A$3</c:f>
              <c:strCache>
                <c:ptCount val="2"/>
                <c:pt idx="0">
                  <c:v>non-LEP %</c:v>
                </c:pt>
                <c:pt idx="1">
                  <c:v>LEP %</c:v>
                </c:pt>
              </c:strCache>
            </c:strRef>
          </c:cat>
          <c:val>
            <c:numRef>
              <c:f>Sheet1!$B$2:$B$3</c:f>
              <c:numCache>
                <c:formatCode>0.00%</c:formatCode>
                <c:ptCount val="2"/>
                <c:pt idx="0">
                  <c:v>0.97900000000000043</c:v>
                </c:pt>
                <c:pt idx="1">
                  <c:v>2.1000000000000012E-2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txPr>
              <a:bodyPr/>
              <a:lstStyle/>
              <a:p>
                <a:pPr>
                  <a:defRPr b="1">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non-SPED %</c:v>
                </c:pt>
                <c:pt idx="1">
                  <c:v>SPED %</c:v>
                </c:pt>
              </c:strCache>
            </c:strRef>
          </c:cat>
          <c:val>
            <c:numRef>
              <c:f>Sheet1!$B$2:$B$3</c:f>
              <c:numCache>
                <c:formatCode>0.0%</c:formatCode>
                <c:ptCount val="2"/>
                <c:pt idx="0">
                  <c:v>0.84300000000000042</c:v>
                </c:pt>
                <c:pt idx="1">
                  <c:v>0.15700000000000011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22DC4-944A-4A8A-B346-935158F8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14581</Words>
  <Characters>83113</Characters>
  <Application>Microsoft Office Word</Application>
  <DocSecurity>4</DocSecurity>
  <Lines>692</Lines>
  <Paragraphs>194</Paragraphs>
  <ScaleCrop>false</ScaleCrop>
  <HeadingPairs>
    <vt:vector size="2" baseType="variant">
      <vt:variant>
        <vt:lpstr>Title</vt:lpstr>
      </vt:variant>
      <vt:variant>
        <vt:i4>1</vt:i4>
      </vt:variant>
    </vt:vector>
  </HeadingPairs>
  <TitlesOfParts>
    <vt:vector size="1" baseType="lpstr">
      <vt:lpstr>Match Consolidation Amendment Request</vt:lpstr>
    </vt:vector>
  </TitlesOfParts>
  <Company/>
  <LinksUpToDate>false</LinksUpToDate>
  <CharactersWithSpaces>97500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Match Consolidation Amendment Request</dc:title>
  <dc:subject>Match Consolidation Amendment Request</dc:subject>
  <dc:creator>Match Board of Trustees</dc:creator>
  <cp:lastModifiedBy>ESE</cp:lastModifiedBy>
  <cp:revision>2</cp:revision>
  <cp:lastPrinted>2013-09-25T15:59:00Z</cp:lastPrinted>
  <dcterms:created xsi:type="dcterms:W3CDTF">2014-02-20T21:23:00Z</dcterms:created>
  <dcterms:modified xsi:type="dcterms:W3CDTF">2014-02-20T21:23:00Z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20 2014</vt:lpwstr>
  </property>
</Properties>
</file>