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01"/>
        <w:gridCol w:w="7306"/>
      </w:tblGrid>
      <w:tr w:rsidR="009934F4" w:rsidRPr="006348DC" w:rsidTr="00E83C50">
        <w:tc>
          <w:tcPr>
            <w:tcW w:w="5000" w:type="pct"/>
            <w:gridSpan w:val="2"/>
            <w:shd w:val="clear" w:color="auto" w:fill="CCCCCC"/>
            <w:vAlign w:val="bottom"/>
          </w:tcPr>
          <w:p w:rsidR="009934F4" w:rsidRPr="002C6C9B" w:rsidRDefault="009934F4" w:rsidP="00CD58BE">
            <w:pPr>
              <w:jc w:val="center"/>
              <w:rPr>
                <w:b/>
                <w:sz w:val="26"/>
                <w:szCs w:val="26"/>
              </w:rPr>
            </w:pPr>
            <w:r w:rsidRPr="002C6C9B">
              <w:rPr>
                <w:b/>
                <w:caps/>
                <w:sz w:val="26"/>
                <w:szCs w:val="26"/>
              </w:rPr>
              <w:t>final application REVIEW 2014-2015</w:t>
            </w:r>
          </w:p>
        </w:tc>
      </w:tr>
      <w:tr w:rsidR="009934F4" w:rsidRPr="006348DC" w:rsidTr="00E83C50">
        <w:tc>
          <w:tcPr>
            <w:tcW w:w="2499" w:type="pct"/>
          </w:tcPr>
          <w:p w:rsidR="009934F4" w:rsidRPr="004B60E0" w:rsidRDefault="009934F4" w:rsidP="00393D8E">
            <w:pPr>
              <w:rPr>
                <w:b/>
                <w:bCs/>
                <w:szCs w:val="24"/>
              </w:rPr>
            </w:pPr>
            <w:r w:rsidRPr="004B60E0">
              <w:rPr>
                <w:b/>
                <w:bCs/>
                <w:szCs w:val="24"/>
              </w:rPr>
              <w:t>Proposed School Name</w:t>
            </w:r>
            <w:r w:rsidR="00041CF6">
              <w:rPr>
                <w:b/>
                <w:bCs/>
                <w:szCs w:val="24"/>
              </w:rPr>
              <w:t xml:space="preserve"> (Horace Mann)</w:t>
            </w:r>
            <w:r w:rsidRPr="004B60E0">
              <w:rPr>
                <w:b/>
                <w:bCs/>
                <w:szCs w:val="24"/>
              </w:rPr>
              <w:t>:</w:t>
            </w:r>
          </w:p>
        </w:tc>
        <w:tc>
          <w:tcPr>
            <w:tcW w:w="2501" w:type="pct"/>
          </w:tcPr>
          <w:p w:rsidR="009934F4" w:rsidRPr="006348DC" w:rsidRDefault="00F14F08" w:rsidP="003954F9">
            <w:pPr>
              <w:rPr>
                <w:szCs w:val="22"/>
              </w:rPr>
            </w:pPr>
            <w:r>
              <w:rPr>
                <w:szCs w:val="22"/>
              </w:rPr>
              <w:t>UP Academy Charter School of Springfield</w:t>
            </w:r>
          </w:p>
        </w:tc>
      </w:tr>
      <w:tr w:rsidR="009934F4" w:rsidRPr="006348DC" w:rsidTr="00E83C50">
        <w:tc>
          <w:tcPr>
            <w:tcW w:w="5000" w:type="pct"/>
            <w:gridSpan w:val="2"/>
            <w:shd w:val="clear" w:color="auto" w:fill="C0C0C0"/>
          </w:tcPr>
          <w:p w:rsidR="009934F4" w:rsidRPr="004B60E0" w:rsidRDefault="009934F4" w:rsidP="00393D8E">
            <w:pPr>
              <w:rPr>
                <w:szCs w:val="24"/>
              </w:rPr>
            </w:pPr>
          </w:p>
        </w:tc>
      </w:tr>
      <w:tr w:rsidR="009934F4" w:rsidRPr="006348DC" w:rsidTr="00E83C50">
        <w:tc>
          <w:tcPr>
            <w:tcW w:w="2499" w:type="pct"/>
          </w:tcPr>
          <w:p w:rsidR="009934F4" w:rsidRPr="004B60E0" w:rsidRDefault="009934F4" w:rsidP="00393D8E">
            <w:pPr>
              <w:rPr>
                <w:b/>
                <w:bCs/>
                <w:szCs w:val="24"/>
              </w:rPr>
            </w:pPr>
            <w:r w:rsidRPr="004B60E0">
              <w:rPr>
                <w:b/>
                <w:bCs/>
                <w:szCs w:val="24"/>
              </w:rPr>
              <w:t>Grades Served At Full Capacity:</w:t>
            </w:r>
          </w:p>
        </w:tc>
        <w:tc>
          <w:tcPr>
            <w:tcW w:w="2501" w:type="pct"/>
          </w:tcPr>
          <w:p w:rsidR="009934F4" w:rsidRPr="006348DC" w:rsidRDefault="00F14F08" w:rsidP="00393D8E">
            <w:pPr>
              <w:rPr>
                <w:szCs w:val="22"/>
              </w:rPr>
            </w:pPr>
            <w:r>
              <w:rPr>
                <w:szCs w:val="22"/>
              </w:rPr>
              <w:t>6-8</w:t>
            </w:r>
          </w:p>
        </w:tc>
      </w:tr>
      <w:tr w:rsidR="009934F4" w:rsidRPr="006348DC" w:rsidTr="00E83C50">
        <w:tc>
          <w:tcPr>
            <w:tcW w:w="2499" w:type="pct"/>
          </w:tcPr>
          <w:p w:rsidR="009934F4" w:rsidRPr="004B60E0" w:rsidRDefault="009934F4" w:rsidP="00393D8E">
            <w:pPr>
              <w:rPr>
                <w:b/>
                <w:bCs/>
                <w:szCs w:val="24"/>
              </w:rPr>
            </w:pPr>
            <w:r w:rsidRPr="004B60E0">
              <w:rPr>
                <w:b/>
                <w:bCs/>
                <w:szCs w:val="24"/>
              </w:rPr>
              <w:t>Number of Students At Full Capacity:</w:t>
            </w:r>
          </w:p>
        </w:tc>
        <w:tc>
          <w:tcPr>
            <w:tcW w:w="2501" w:type="pct"/>
          </w:tcPr>
          <w:p w:rsidR="009934F4" w:rsidRPr="006348DC" w:rsidRDefault="00F14F08" w:rsidP="00061EFA">
            <w:pPr>
              <w:rPr>
                <w:szCs w:val="22"/>
              </w:rPr>
            </w:pPr>
            <w:r>
              <w:rPr>
                <w:szCs w:val="22"/>
              </w:rPr>
              <w:t>Dependent on school identified; 665</w:t>
            </w:r>
            <w:r w:rsidR="00061EFA">
              <w:rPr>
                <w:szCs w:val="22"/>
              </w:rPr>
              <w:t xml:space="preserve"> minimum </w:t>
            </w:r>
            <w:r>
              <w:rPr>
                <w:szCs w:val="22"/>
              </w:rPr>
              <w:t xml:space="preserve">estimated </w:t>
            </w:r>
          </w:p>
        </w:tc>
      </w:tr>
      <w:tr w:rsidR="009934F4" w:rsidRPr="006348DC" w:rsidTr="00E83C50">
        <w:tc>
          <w:tcPr>
            <w:tcW w:w="2499" w:type="pct"/>
          </w:tcPr>
          <w:p w:rsidR="009934F4" w:rsidRPr="004B60E0" w:rsidRDefault="009934F4" w:rsidP="00393D8E">
            <w:pPr>
              <w:rPr>
                <w:b/>
                <w:bCs/>
                <w:szCs w:val="24"/>
              </w:rPr>
            </w:pPr>
            <w:r w:rsidRPr="004B60E0">
              <w:rPr>
                <w:b/>
                <w:bCs/>
                <w:szCs w:val="24"/>
              </w:rPr>
              <w:t>Proposed School Location:</w:t>
            </w:r>
          </w:p>
        </w:tc>
        <w:tc>
          <w:tcPr>
            <w:tcW w:w="2501" w:type="pct"/>
          </w:tcPr>
          <w:p w:rsidR="009934F4" w:rsidRPr="006348DC" w:rsidRDefault="00F14F08" w:rsidP="00510B87">
            <w:pPr>
              <w:rPr>
                <w:szCs w:val="22"/>
              </w:rPr>
            </w:pPr>
            <w:r>
              <w:rPr>
                <w:szCs w:val="22"/>
              </w:rPr>
              <w:t>Springfield</w:t>
            </w:r>
          </w:p>
        </w:tc>
      </w:tr>
      <w:tr w:rsidR="009934F4" w:rsidRPr="006348DC" w:rsidTr="00E83C50">
        <w:tc>
          <w:tcPr>
            <w:tcW w:w="2499" w:type="pct"/>
          </w:tcPr>
          <w:p w:rsidR="009934F4" w:rsidRPr="004B60E0" w:rsidRDefault="009934F4" w:rsidP="00393D8E">
            <w:pPr>
              <w:rPr>
                <w:b/>
                <w:bCs/>
                <w:szCs w:val="24"/>
              </w:rPr>
            </w:pPr>
            <w:r w:rsidRPr="004B60E0">
              <w:rPr>
                <w:b/>
                <w:bCs/>
                <w:szCs w:val="24"/>
              </w:rPr>
              <w:t>Proposed Opening Year:</w:t>
            </w:r>
          </w:p>
        </w:tc>
        <w:tc>
          <w:tcPr>
            <w:tcW w:w="2501" w:type="pct"/>
          </w:tcPr>
          <w:p w:rsidR="009934F4" w:rsidRPr="006348DC" w:rsidRDefault="00F14F08" w:rsidP="00393D8E">
            <w:pPr>
              <w:rPr>
                <w:szCs w:val="22"/>
              </w:rPr>
            </w:pPr>
            <w:r>
              <w:rPr>
                <w:szCs w:val="22"/>
              </w:rPr>
              <w:t>2016</w:t>
            </w:r>
            <w:r w:rsidR="0073249D">
              <w:rPr>
                <w:szCs w:val="22"/>
              </w:rPr>
              <w:t>-2017</w:t>
            </w:r>
          </w:p>
        </w:tc>
      </w:tr>
      <w:tr w:rsidR="00041CF6" w:rsidRPr="006348DC" w:rsidTr="00E83C50">
        <w:tc>
          <w:tcPr>
            <w:tcW w:w="2499" w:type="pct"/>
          </w:tcPr>
          <w:p w:rsidR="00041CF6" w:rsidRPr="004B60E0" w:rsidRDefault="00041CF6" w:rsidP="00393D8E">
            <w:pPr>
              <w:rPr>
                <w:b/>
                <w:bCs/>
                <w:szCs w:val="24"/>
              </w:rPr>
            </w:pPr>
            <w:r>
              <w:rPr>
                <w:b/>
                <w:bCs/>
                <w:szCs w:val="24"/>
              </w:rPr>
              <w:t>Proposed Educational Management Organization (EMO):</w:t>
            </w:r>
          </w:p>
        </w:tc>
        <w:tc>
          <w:tcPr>
            <w:tcW w:w="2501" w:type="pct"/>
          </w:tcPr>
          <w:p w:rsidR="00041CF6" w:rsidRPr="006348DC" w:rsidRDefault="00F14F08" w:rsidP="00393D8E">
            <w:pPr>
              <w:rPr>
                <w:szCs w:val="22"/>
              </w:rPr>
            </w:pPr>
            <w:r>
              <w:rPr>
                <w:szCs w:val="22"/>
              </w:rPr>
              <w:t>UP Education Network</w:t>
            </w:r>
          </w:p>
        </w:tc>
      </w:tr>
      <w:tr w:rsidR="00622676" w:rsidRPr="006348DC" w:rsidTr="00E83C50">
        <w:trPr>
          <w:trHeight w:val="5570"/>
        </w:trPr>
        <w:tc>
          <w:tcPr>
            <w:tcW w:w="5000" w:type="pct"/>
            <w:gridSpan w:val="2"/>
          </w:tcPr>
          <w:p w:rsidR="00622676" w:rsidRPr="004B60E0" w:rsidRDefault="00622676" w:rsidP="001966CF">
            <w:pPr>
              <w:rPr>
                <w:szCs w:val="24"/>
              </w:rPr>
            </w:pPr>
          </w:p>
          <w:p w:rsidR="00622676" w:rsidRPr="004B60E0" w:rsidRDefault="00622676" w:rsidP="001966CF">
            <w:pPr>
              <w:rPr>
                <w:b/>
                <w:bCs/>
                <w:szCs w:val="24"/>
              </w:rPr>
            </w:pPr>
            <w:r w:rsidRPr="004B60E0">
              <w:rPr>
                <w:b/>
                <w:bCs/>
                <w:szCs w:val="24"/>
              </w:rPr>
              <w:t>Mission Statement:</w:t>
            </w:r>
          </w:p>
          <w:p w:rsidR="007D49B0" w:rsidRPr="007D49B0" w:rsidRDefault="007D49B0" w:rsidP="0073249D">
            <w:pPr>
              <w:ind w:left="720"/>
            </w:pPr>
            <w:r w:rsidRPr="007D49B0">
              <w:t>UP</w:t>
            </w:r>
            <w:r w:rsidRPr="007D49B0">
              <w:rPr>
                <w:spacing w:val="-4"/>
              </w:rPr>
              <w:t xml:space="preserve"> </w:t>
            </w:r>
            <w:r w:rsidRPr="007D49B0">
              <w:rPr>
                <w:spacing w:val="-1"/>
              </w:rPr>
              <w:t>Academy</w:t>
            </w:r>
            <w:r w:rsidRPr="007D49B0">
              <w:rPr>
                <w:spacing w:val="-6"/>
              </w:rPr>
              <w:t xml:space="preserve"> </w:t>
            </w:r>
            <w:r w:rsidRPr="007D49B0">
              <w:t>Charter</w:t>
            </w:r>
            <w:r w:rsidRPr="007D49B0">
              <w:rPr>
                <w:spacing w:val="-4"/>
              </w:rPr>
              <w:t xml:space="preserve"> </w:t>
            </w:r>
            <w:r w:rsidRPr="007D49B0">
              <w:t>School</w:t>
            </w:r>
            <w:r w:rsidRPr="007D49B0">
              <w:rPr>
                <w:spacing w:val="-3"/>
              </w:rPr>
              <w:t xml:space="preserve"> </w:t>
            </w:r>
            <w:r w:rsidRPr="007D49B0">
              <w:t>of</w:t>
            </w:r>
            <w:r w:rsidRPr="007D49B0">
              <w:rPr>
                <w:spacing w:val="-4"/>
              </w:rPr>
              <w:t xml:space="preserve"> </w:t>
            </w:r>
            <w:r w:rsidRPr="007D49B0">
              <w:rPr>
                <w:spacing w:val="-1"/>
              </w:rPr>
              <w:t>Springfield</w:t>
            </w:r>
            <w:r w:rsidRPr="007D49B0">
              <w:rPr>
                <w:spacing w:val="-2"/>
              </w:rPr>
              <w:t xml:space="preserve"> </w:t>
            </w:r>
            <w:r w:rsidRPr="007D49B0">
              <w:rPr>
                <w:spacing w:val="-1"/>
              </w:rPr>
              <w:t>will</w:t>
            </w:r>
            <w:r w:rsidRPr="007D49B0">
              <w:rPr>
                <w:spacing w:val="-3"/>
              </w:rPr>
              <w:t xml:space="preserve"> </w:t>
            </w:r>
            <w:r w:rsidRPr="007D49B0">
              <w:rPr>
                <w:spacing w:val="-1"/>
              </w:rPr>
              <w:t>ensure</w:t>
            </w:r>
            <w:r w:rsidRPr="007D49B0">
              <w:rPr>
                <w:spacing w:val="-5"/>
              </w:rPr>
              <w:t xml:space="preserve"> </w:t>
            </w:r>
            <w:r w:rsidRPr="007D49B0">
              <w:t>that</w:t>
            </w:r>
            <w:r w:rsidRPr="007D49B0">
              <w:rPr>
                <w:spacing w:val="-3"/>
              </w:rPr>
              <w:t xml:space="preserve"> </w:t>
            </w:r>
            <w:r w:rsidRPr="007D49B0">
              <w:t>all</w:t>
            </w:r>
            <w:r w:rsidRPr="007D49B0">
              <w:rPr>
                <w:spacing w:val="-5"/>
              </w:rPr>
              <w:t xml:space="preserve"> </w:t>
            </w:r>
            <w:r w:rsidRPr="007D49B0">
              <w:rPr>
                <w:spacing w:val="-1"/>
              </w:rPr>
              <w:t>scholars</w:t>
            </w:r>
            <w:r w:rsidRPr="007D49B0">
              <w:rPr>
                <w:spacing w:val="-6"/>
              </w:rPr>
              <w:t xml:space="preserve"> </w:t>
            </w:r>
            <w:r w:rsidRPr="007D49B0">
              <w:t>acquire</w:t>
            </w:r>
            <w:r w:rsidRPr="007D49B0">
              <w:rPr>
                <w:spacing w:val="-5"/>
              </w:rPr>
              <w:t xml:space="preserve"> </w:t>
            </w:r>
            <w:r w:rsidRPr="007D49B0">
              <w:rPr>
                <w:spacing w:val="-1"/>
              </w:rPr>
              <w:t>the</w:t>
            </w:r>
            <w:r w:rsidRPr="007D49B0">
              <w:rPr>
                <w:spacing w:val="-5"/>
              </w:rPr>
              <w:t xml:space="preserve"> </w:t>
            </w:r>
            <w:r w:rsidRPr="007D49B0">
              <w:t>knowledge,</w:t>
            </w:r>
            <w:r w:rsidRPr="007D49B0">
              <w:rPr>
                <w:spacing w:val="-4"/>
              </w:rPr>
              <w:t xml:space="preserve"> </w:t>
            </w:r>
            <w:r w:rsidRPr="007D49B0">
              <w:rPr>
                <w:spacing w:val="-1"/>
              </w:rPr>
              <w:t>skills,</w:t>
            </w:r>
            <w:r w:rsidRPr="007D49B0">
              <w:rPr>
                <w:spacing w:val="-5"/>
              </w:rPr>
              <w:t xml:space="preserve"> </w:t>
            </w:r>
            <w:r w:rsidRPr="007D49B0">
              <w:rPr>
                <w:spacing w:val="-1"/>
              </w:rPr>
              <w:t>and</w:t>
            </w:r>
            <w:r w:rsidRPr="007D49B0">
              <w:rPr>
                <w:spacing w:val="-5"/>
              </w:rPr>
              <w:t xml:space="preserve"> </w:t>
            </w:r>
            <w:r w:rsidRPr="007D49B0">
              <w:t>strength</w:t>
            </w:r>
            <w:r w:rsidRPr="007D49B0">
              <w:rPr>
                <w:spacing w:val="-7"/>
              </w:rPr>
              <w:t xml:space="preserve"> </w:t>
            </w:r>
            <w:r w:rsidRPr="007D49B0">
              <w:rPr>
                <w:spacing w:val="1"/>
              </w:rPr>
              <w:t>of</w:t>
            </w:r>
            <w:r w:rsidRPr="007D49B0">
              <w:rPr>
                <w:spacing w:val="-6"/>
              </w:rPr>
              <w:t xml:space="preserve"> </w:t>
            </w:r>
            <w:r w:rsidRPr="007D49B0">
              <w:t>character</w:t>
            </w:r>
            <w:r w:rsidR="008F1CE4">
              <w:rPr>
                <w:spacing w:val="79"/>
                <w:w w:val="99"/>
              </w:rPr>
              <w:t xml:space="preserve"> </w:t>
            </w:r>
            <w:r w:rsidRPr="007D49B0">
              <w:t>necessary</w:t>
            </w:r>
            <w:r w:rsidRPr="007D49B0">
              <w:rPr>
                <w:spacing w:val="-9"/>
              </w:rPr>
              <w:t xml:space="preserve"> </w:t>
            </w:r>
            <w:r w:rsidRPr="007D49B0">
              <w:t>to</w:t>
            </w:r>
            <w:r w:rsidRPr="007D49B0">
              <w:rPr>
                <w:spacing w:val="-3"/>
              </w:rPr>
              <w:t xml:space="preserve"> </w:t>
            </w:r>
            <w:r w:rsidRPr="007D49B0">
              <w:rPr>
                <w:spacing w:val="-1"/>
              </w:rPr>
              <w:t>succeed</w:t>
            </w:r>
            <w:r w:rsidRPr="007D49B0">
              <w:rPr>
                <w:spacing w:val="-4"/>
              </w:rPr>
              <w:t xml:space="preserve"> </w:t>
            </w:r>
            <w:r w:rsidRPr="007D49B0">
              <w:t>on</w:t>
            </w:r>
            <w:r w:rsidRPr="007D49B0">
              <w:rPr>
                <w:spacing w:val="-5"/>
              </w:rPr>
              <w:t xml:space="preserve"> </w:t>
            </w:r>
            <w:r w:rsidRPr="007D49B0">
              <w:rPr>
                <w:spacing w:val="-1"/>
              </w:rPr>
              <w:t>the</w:t>
            </w:r>
            <w:r w:rsidRPr="007D49B0">
              <w:rPr>
                <w:spacing w:val="-4"/>
              </w:rPr>
              <w:t xml:space="preserve"> </w:t>
            </w:r>
            <w:r w:rsidRPr="007D49B0">
              <w:t>path</w:t>
            </w:r>
            <w:r w:rsidRPr="007D49B0">
              <w:rPr>
                <w:spacing w:val="-6"/>
              </w:rPr>
              <w:t xml:space="preserve"> </w:t>
            </w:r>
            <w:r w:rsidRPr="007D49B0">
              <w:t>to</w:t>
            </w:r>
            <w:r w:rsidRPr="007D49B0">
              <w:rPr>
                <w:spacing w:val="-1"/>
              </w:rPr>
              <w:t xml:space="preserve"> college</w:t>
            </w:r>
            <w:r w:rsidRPr="007D49B0">
              <w:rPr>
                <w:spacing w:val="-3"/>
              </w:rPr>
              <w:t xml:space="preserve"> </w:t>
            </w:r>
            <w:r w:rsidRPr="007D49B0">
              <w:rPr>
                <w:spacing w:val="-1"/>
              </w:rPr>
              <w:t>and</w:t>
            </w:r>
            <w:r w:rsidRPr="007D49B0">
              <w:rPr>
                <w:spacing w:val="-4"/>
              </w:rPr>
              <w:t xml:space="preserve"> </w:t>
            </w:r>
            <w:r w:rsidRPr="007D49B0">
              <w:t>achieve</w:t>
            </w:r>
            <w:r w:rsidRPr="007D49B0">
              <w:rPr>
                <w:spacing w:val="-4"/>
              </w:rPr>
              <w:t xml:space="preserve"> </w:t>
            </w:r>
            <w:r w:rsidRPr="007D49B0">
              <w:t>their</w:t>
            </w:r>
            <w:r w:rsidRPr="007D49B0">
              <w:rPr>
                <w:spacing w:val="-2"/>
              </w:rPr>
              <w:t xml:space="preserve"> </w:t>
            </w:r>
            <w:r w:rsidRPr="007D49B0">
              <w:rPr>
                <w:spacing w:val="-1"/>
              </w:rPr>
              <w:t>full</w:t>
            </w:r>
            <w:r w:rsidRPr="007D49B0">
              <w:rPr>
                <w:spacing w:val="-5"/>
              </w:rPr>
              <w:t xml:space="preserve"> </w:t>
            </w:r>
            <w:r w:rsidRPr="007D49B0">
              <w:t>potential.</w:t>
            </w:r>
          </w:p>
          <w:p w:rsidR="00CD58BE" w:rsidRPr="004B60E0" w:rsidRDefault="00CD58BE" w:rsidP="00B76E40">
            <w:pPr>
              <w:rPr>
                <w:b/>
                <w:szCs w:val="24"/>
              </w:rPr>
            </w:pPr>
          </w:p>
          <w:p w:rsidR="00622676" w:rsidRDefault="00622676" w:rsidP="003165D9">
            <w:pPr>
              <w:rPr>
                <w:b/>
                <w:szCs w:val="24"/>
              </w:rPr>
            </w:pPr>
            <w:r w:rsidRPr="004B60E0">
              <w:rPr>
                <w:b/>
                <w:szCs w:val="24"/>
              </w:rPr>
              <w:t>Proposed Growth Plan for First Five Years of Operation:</w:t>
            </w:r>
          </w:p>
          <w:p w:rsidR="003165D9" w:rsidRPr="004B60E0" w:rsidRDefault="003165D9" w:rsidP="003165D9">
            <w:pPr>
              <w:rPr>
                <w:b/>
                <w:szCs w:val="24"/>
              </w:rPr>
            </w:pPr>
          </w:p>
          <w:tbl>
            <w:tblPr>
              <w:tblW w:w="0" w:type="auto"/>
              <w:tblInd w:w="4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525"/>
              <w:gridCol w:w="1620"/>
              <w:gridCol w:w="1710"/>
            </w:tblGrid>
            <w:tr w:rsidR="00622676" w:rsidRPr="004B60E0" w:rsidTr="0073249D">
              <w:tc>
                <w:tcPr>
                  <w:tcW w:w="1525"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622676" w:rsidP="002506E8">
                  <w:pPr>
                    <w:ind w:right="-450"/>
                    <w:rPr>
                      <w:b/>
                      <w:color w:val="000000"/>
                      <w:szCs w:val="24"/>
                    </w:rPr>
                  </w:pPr>
                  <w:r w:rsidRPr="004B60E0">
                    <w:rPr>
                      <w:b/>
                      <w:color w:val="000000"/>
                      <w:szCs w:val="24"/>
                    </w:rPr>
                    <w:t>School Year</w:t>
                  </w:r>
                </w:p>
              </w:tc>
              <w:tc>
                <w:tcPr>
                  <w:tcW w:w="1620"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622676" w:rsidP="002506E8">
                  <w:pPr>
                    <w:ind w:right="-450"/>
                    <w:rPr>
                      <w:b/>
                      <w:color w:val="000000"/>
                      <w:szCs w:val="24"/>
                    </w:rPr>
                  </w:pPr>
                  <w:r w:rsidRPr="004B60E0">
                    <w:rPr>
                      <w:b/>
                      <w:color w:val="000000"/>
                      <w:szCs w:val="24"/>
                    </w:rPr>
                    <w:t>Grade Levels</w:t>
                  </w:r>
                </w:p>
              </w:tc>
              <w:tc>
                <w:tcPr>
                  <w:tcW w:w="1710"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622676" w:rsidP="002506E8">
                  <w:pPr>
                    <w:ind w:right="-450"/>
                    <w:rPr>
                      <w:b/>
                      <w:color w:val="000000"/>
                      <w:szCs w:val="24"/>
                    </w:rPr>
                  </w:pPr>
                  <w:r w:rsidRPr="004B60E0">
                    <w:rPr>
                      <w:b/>
                      <w:color w:val="000000"/>
                      <w:szCs w:val="24"/>
                    </w:rPr>
                    <w:t xml:space="preserve">Total Student   </w:t>
                  </w:r>
                  <w:r w:rsidRPr="004B60E0">
                    <w:rPr>
                      <w:b/>
                      <w:color w:val="000000"/>
                      <w:szCs w:val="24"/>
                    </w:rPr>
                    <w:br/>
                    <w:t xml:space="preserve"> Enrollment</w:t>
                  </w:r>
                </w:p>
              </w:tc>
            </w:tr>
            <w:tr w:rsidR="00622676" w:rsidRPr="004B60E0" w:rsidTr="0073249D">
              <w:trPr>
                <w:trHeight w:val="253"/>
              </w:trPr>
              <w:tc>
                <w:tcPr>
                  <w:tcW w:w="1525"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622676" w:rsidP="002506E8">
                  <w:pPr>
                    <w:ind w:right="-450"/>
                    <w:rPr>
                      <w:color w:val="000000"/>
                      <w:szCs w:val="24"/>
                    </w:rPr>
                  </w:pPr>
                  <w:r w:rsidRPr="004B60E0">
                    <w:rPr>
                      <w:color w:val="000000"/>
                      <w:szCs w:val="24"/>
                    </w:rPr>
                    <w:t>First Year</w:t>
                  </w:r>
                </w:p>
              </w:tc>
              <w:tc>
                <w:tcPr>
                  <w:tcW w:w="1620"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F14F08" w:rsidP="002506E8">
                  <w:pPr>
                    <w:ind w:right="-450"/>
                    <w:rPr>
                      <w:color w:val="000000"/>
                      <w:szCs w:val="24"/>
                    </w:rPr>
                  </w:pPr>
                  <w:r>
                    <w:rPr>
                      <w:color w:val="000000"/>
                      <w:szCs w:val="24"/>
                    </w:rPr>
                    <w:t>6-8</w:t>
                  </w:r>
                </w:p>
              </w:tc>
              <w:tc>
                <w:tcPr>
                  <w:tcW w:w="1710"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F14F08" w:rsidP="002506E8">
                  <w:pPr>
                    <w:ind w:right="-450"/>
                    <w:rPr>
                      <w:color w:val="000000"/>
                      <w:szCs w:val="24"/>
                    </w:rPr>
                  </w:pPr>
                  <w:r>
                    <w:rPr>
                      <w:color w:val="000000"/>
                      <w:szCs w:val="24"/>
                    </w:rPr>
                    <w:t>800 maximum</w:t>
                  </w:r>
                </w:p>
              </w:tc>
            </w:tr>
            <w:tr w:rsidR="00622676" w:rsidRPr="004B60E0" w:rsidTr="0073249D">
              <w:trPr>
                <w:trHeight w:val="253"/>
              </w:trPr>
              <w:tc>
                <w:tcPr>
                  <w:tcW w:w="1525"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622676" w:rsidP="002506E8">
                  <w:pPr>
                    <w:ind w:right="-450"/>
                    <w:rPr>
                      <w:color w:val="000000"/>
                      <w:szCs w:val="24"/>
                    </w:rPr>
                  </w:pPr>
                  <w:r w:rsidRPr="004B60E0">
                    <w:rPr>
                      <w:color w:val="000000"/>
                      <w:szCs w:val="24"/>
                    </w:rPr>
                    <w:t>Second Year</w:t>
                  </w:r>
                </w:p>
              </w:tc>
              <w:tc>
                <w:tcPr>
                  <w:tcW w:w="1620"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F14F08" w:rsidP="002506E8">
                  <w:pPr>
                    <w:ind w:right="-450"/>
                    <w:rPr>
                      <w:color w:val="000000"/>
                      <w:szCs w:val="24"/>
                    </w:rPr>
                  </w:pPr>
                  <w:r>
                    <w:rPr>
                      <w:color w:val="000000"/>
                      <w:szCs w:val="24"/>
                    </w:rPr>
                    <w:t>6-8</w:t>
                  </w:r>
                </w:p>
              </w:tc>
              <w:tc>
                <w:tcPr>
                  <w:tcW w:w="1710"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F14F08" w:rsidP="002506E8">
                  <w:pPr>
                    <w:ind w:right="-450"/>
                    <w:rPr>
                      <w:color w:val="000000"/>
                      <w:szCs w:val="24"/>
                    </w:rPr>
                  </w:pPr>
                  <w:r>
                    <w:rPr>
                      <w:color w:val="000000"/>
                      <w:szCs w:val="24"/>
                    </w:rPr>
                    <w:t>800 maximum</w:t>
                  </w:r>
                </w:p>
              </w:tc>
            </w:tr>
            <w:tr w:rsidR="00622676" w:rsidRPr="004B60E0" w:rsidTr="0073249D">
              <w:trPr>
                <w:trHeight w:val="253"/>
              </w:trPr>
              <w:tc>
                <w:tcPr>
                  <w:tcW w:w="1525"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622676" w:rsidP="002506E8">
                  <w:pPr>
                    <w:ind w:right="-450"/>
                    <w:rPr>
                      <w:color w:val="000000"/>
                      <w:szCs w:val="24"/>
                    </w:rPr>
                  </w:pPr>
                  <w:r w:rsidRPr="004B60E0">
                    <w:rPr>
                      <w:color w:val="000000"/>
                      <w:szCs w:val="24"/>
                    </w:rPr>
                    <w:t>Third Year</w:t>
                  </w:r>
                </w:p>
              </w:tc>
              <w:tc>
                <w:tcPr>
                  <w:tcW w:w="1620"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F14F08" w:rsidP="002506E8">
                  <w:pPr>
                    <w:ind w:right="-450"/>
                    <w:rPr>
                      <w:color w:val="000000"/>
                      <w:szCs w:val="24"/>
                    </w:rPr>
                  </w:pPr>
                  <w:r>
                    <w:rPr>
                      <w:color w:val="000000"/>
                      <w:szCs w:val="24"/>
                    </w:rPr>
                    <w:t>6-8</w:t>
                  </w:r>
                </w:p>
              </w:tc>
              <w:tc>
                <w:tcPr>
                  <w:tcW w:w="1710"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F14F08" w:rsidP="002506E8">
                  <w:pPr>
                    <w:ind w:right="-450"/>
                    <w:rPr>
                      <w:color w:val="000000"/>
                      <w:szCs w:val="24"/>
                    </w:rPr>
                  </w:pPr>
                  <w:r>
                    <w:rPr>
                      <w:color w:val="000000"/>
                      <w:szCs w:val="24"/>
                    </w:rPr>
                    <w:t>800 maximum</w:t>
                  </w:r>
                </w:p>
              </w:tc>
            </w:tr>
            <w:tr w:rsidR="00622676" w:rsidRPr="004B60E0" w:rsidTr="0073249D">
              <w:trPr>
                <w:trHeight w:val="253"/>
              </w:trPr>
              <w:tc>
                <w:tcPr>
                  <w:tcW w:w="1525"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622676" w:rsidP="002506E8">
                  <w:pPr>
                    <w:ind w:right="-450"/>
                    <w:rPr>
                      <w:color w:val="000000"/>
                      <w:szCs w:val="24"/>
                    </w:rPr>
                  </w:pPr>
                  <w:r w:rsidRPr="004B60E0">
                    <w:rPr>
                      <w:color w:val="000000"/>
                      <w:szCs w:val="24"/>
                    </w:rPr>
                    <w:t>Fourth Year</w:t>
                  </w:r>
                </w:p>
              </w:tc>
              <w:tc>
                <w:tcPr>
                  <w:tcW w:w="1620"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F14F08" w:rsidP="002506E8">
                  <w:pPr>
                    <w:pStyle w:val="Header"/>
                    <w:tabs>
                      <w:tab w:val="clear" w:pos="4320"/>
                      <w:tab w:val="clear" w:pos="8640"/>
                    </w:tabs>
                    <w:ind w:right="-450"/>
                    <w:rPr>
                      <w:color w:val="000000"/>
                      <w:szCs w:val="24"/>
                    </w:rPr>
                  </w:pPr>
                  <w:r>
                    <w:rPr>
                      <w:color w:val="000000"/>
                      <w:szCs w:val="24"/>
                    </w:rPr>
                    <w:t>6-8</w:t>
                  </w:r>
                </w:p>
              </w:tc>
              <w:tc>
                <w:tcPr>
                  <w:tcW w:w="1710"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F14F08" w:rsidP="002506E8">
                  <w:pPr>
                    <w:ind w:right="-450"/>
                    <w:rPr>
                      <w:color w:val="000000"/>
                      <w:szCs w:val="24"/>
                    </w:rPr>
                  </w:pPr>
                  <w:r>
                    <w:rPr>
                      <w:color w:val="000000"/>
                      <w:szCs w:val="24"/>
                    </w:rPr>
                    <w:t>800 maximum</w:t>
                  </w:r>
                </w:p>
              </w:tc>
            </w:tr>
            <w:tr w:rsidR="00622676" w:rsidRPr="004B60E0" w:rsidTr="0073249D">
              <w:trPr>
                <w:trHeight w:val="253"/>
              </w:trPr>
              <w:tc>
                <w:tcPr>
                  <w:tcW w:w="1525"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622676" w:rsidP="002506E8">
                  <w:pPr>
                    <w:ind w:right="-450"/>
                    <w:rPr>
                      <w:color w:val="000000"/>
                      <w:szCs w:val="24"/>
                    </w:rPr>
                  </w:pPr>
                  <w:r w:rsidRPr="004B60E0">
                    <w:rPr>
                      <w:color w:val="000000"/>
                      <w:szCs w:val="24"/>
                    </w:rPr>
                    <w:t>Fifth Year</w:t>
                  </w:r>
                </w:p>
              </w:tc>
              <w:tc>
                <w:tcPr>
                  <w:tcW w:w="1620"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F14F08" w:rsidP="002506E8">
                  <w:pPr>
                    <w:ind w:right="-450"/>
                    <w:rPr>
                      <w:color w:val="000000"/>
                      <w:szCs w:val="24"/>
                    </w:rPr>
                  </w:pPr>
                  <w:r>
                    <w:rPr>
                      <w:color w:val="000000"/>
                      <w:szCs w:val="24"/>
                    </w:rPr>
                    <w:t>6-8</w:t>
                  </w:r>
                </w:p>
              </w:tc>
              <w:tc>
                <w:tcPr>
                  <w:tcW w:w="1710"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F14F08" w:rsidP="002506E8">
                  <w:pPr>
                    <w:ind w:right="-450"/>
                    <w:rPr>
                      <w:color w:val="000000"/>
                      <w:szCs w:val="24"/>
                    </w:rPr>
                  </w:pPr>
                  <w:r>
                    <w:rPr>
                      <w:color w:val="000000"/>
                      <w:szCs w:val="24"/>
                    </w:rPr>
                    <w:t>800 maximum</w:t>
                  </w:r>
                </w:p>
              </w:tc>
            </w:tr>
          </w:tbl>
          <w:p w:rsidR="00A66B7C" w:rsidRDefault="00A66B7C" w:rsidP="00B311AE">
            <w:pPr>
              <w:rPr>
                <w:b/>
                <w:szCs w:val="24"/>
                <w:u w:val="single"/>
              </w:rPr>
            </w:pPr>
          </w:p>
          <w:p w:rsidR="00622676" w:rsidRDefault="00622676" w:rsidP="00B311AE">
            <w:pPr>
              <w:rPr>
                <w:szCs w:val="24"/>
              </w:rPr>
            </w:pPr>
            <w:r w:rsidRPr="004B60E0">
              <w:rPr>
                <w:szCs w:val="24"/>
              </w:rPr>
              <w:t xml:space="preserve">The Department </w:t>
            </w:r>
            <w:r w:rsidR="00C62CD0">
              <w:rPr>
                <w:szCs w:val="24"/>
              </w:rPr>
              <w:t xml:space="preserve">of Elementary and Secondary Education (Department) </w:t>
            </w:r>
            <w:r w:rsidRPr="004B60E0">
              <w:rPr>
                <w:szCs w:val="24"/>
              </w:rPr>
              <w:t>has compiled a summary of the evidence identified through the review of the charter application, the responses provided by the applicant group during the subsequent interview, and the testimony and comment provided at the public hearing and during the public comment period. The summary describes the evidence identified that addresses the application criteria and identifies the areas of the application criteria where limited evidence was provided during the application process.</w:t>
            </w:r>
          </w:p>
          <w:p w:rsidR="00CD58BE" w:rsidRDefault="00CD58BE" w:rsidP="00B311AE">
            <w:pPr>
              <w:rPr>
                <w:szCs w:val="24"/>
              </w:rPr>
            </w:pPr>
          </w:p>
          <w:p w:rsidR="002F3C89" w:rsidRDefault="002F3C89" w:rsidP="00B311AE">
            <w:pPr>
              <w:rPr>
                <w:b/>
                <w:szCs w:val="24"/>
              </w:rPr>
            </w:pPr>
            <w:r w:rsidRPr="002F3C89">
              <w:rPr>
                <w:b/>
                <w:szCs w:val="24"/>
              </w:rPr>
              <w:t>Public Comment:</w:t>
            </w:r>
          </w:p>
          <w:p w:rsidR="002F3C89" w:rsidRDefault="002F3C89" w:rsidP="002F3C89">
            <w:pPr>
              <w:widowControl/>
              <w:snapToGrid/>
              <w:spacing w:before="40" w:after="100" w:afterAutospacing="1"/>
              <w:rPr>
                <w:szCs w:val="24"/>
              </w:rPr>
            </w:pPr>
            <w:r w:rsidRPr="00300E11">
              <w:rPr>
                <w:szCs w:val="24"/>
              </w:rPr>
              <w:t xml:space="preserve">The application received testimony, and written comment in support during the public hearing and public comment period; </w:t>
            </w:r>
            <w:r w:rsidR="00376CB0">
              <w:rPr>
                <w:szCs w:val="24"/>
              </w:rPr>
              <w:t>comment was provided</w:t>
            </w:r>
            <w:r w:rsidRPr="00300E11">
              <w:rPr>
                <w:szCs w:val="24"/>
              </w:rPr>
              <w:t xml:space="preserve"> primarily </w:t>
            </w:r>
            <w:r w:rsidR="00376CB0">
              <w:rPr>
                <w:szCs w:val="24"/>
              </w:rPr>
              <w:t>by parents;</w:t>
            </w:r>
            <w:r w:rsidRPr="00300E11">
              <w:rPr>
                <w:szCs w:val="24"/>
              </w:rPr>
              <w:t xml:space="preserve"> Springfield residents</w:t>
            </w:r>
            <w:r w:rsidR="00376CB0">
              <w:rPr>
                <w:szCs w:val="24"/>
              </w:rPr>
              <w:t>;</w:t>
            </w:r>
            <w:r w:rsidRPr="00300E11">
              <w:rPr>
                <w:szCs w:val="24"/>
              </w:rPr>
              <w:t xml:space="preserve"> representatives of </w:t>
            </w:r>
            <w:r w:rsidR="00376CB0">
              <w:rPr>
                <w:szCs w:val="24"/>
              </w:rPr>
              <w:t xml:space="preserve">two </w:t>
            </w:r>
            <w:r w:rsidRPr="00300E11">
              <w:rPr>
                <w:szCs w:val="24"/>
              </w:rPr>
              <w:t xml:space="preserve">non-profit foundations, </w:t>
            </w:r>
            <w:r w:rsidR="00376CB0">
              <w:rPr>
                <w:szCs w:val="24"/>
              </w:rPr>
              <w:t xml:space="preserve">the </w:t>
            </w:r>
            <w:r w:rsidRPr="00300E11">
              <w:rPr>
                <w:szCs w:val="24"/>
              </w:rPr>
              <w:t>Irene E. and George A. Davis Fo</w:t>
            </w:r>
            <w:r w:rsidR="00376CB0">
              <w:rPr>
                <w:szCs w:val="24"/>
              </w:rPr>
              <w:t>undation and Stand for Children;</w:t>
            </w:r>
            <w:r w:rsidRPr="00300E11">
              <w:rPr>
                <w:szCs w:val="24"/>
              </w:rPr>
              <w:t xml:space="preserve"> and the Springfield superintendent, Daniel Warwick.  </w:t>
            </w:r>
          </w:p>
          <w:p w:rsidR="003165D9" w:rsidRPr="002F3C89" w:rsidRDefault="002F3C89" w:rsidP="002F3C89">
            <w:pPr>
              <w:widowControl/>
              <w:snapToGrid/>
              <w:spacing w:before="40" w:after="100" w:afterAutospacing="1"/>
              <w:rPr>
                <w:szCs w:val="24"/>
              </w:rPr>
            </w:pPr>
            <w:r w:rsidRPr="00641F87">
              <w:rPr>
                <w:szCs w:val="24"/>
              </w:rPr>
              <w:t>This application did not receive testimony, or written comment in opposition during the public hearing and public comment period.</w:t>
            </w:r>
            <w:r>
              <w:rPr>
                <w:szCs w:val="24"/>
              </w:rPr>
              <w:t xml:space="preserve"> </w:t>
            </w:r>
          </w:p>
        </w:tc>
      </w:tr>
      <w:tr w:rsidR="009934F4" w:rsidRPr="006348DC" w:rsidTr="002F3C89">
        <w:trPr>
          <w:trHeight w:val="1025"/>
        </w:trPr>
        <w:tc>
          <w:tcPr>
            <w:tcW w:w="5000" w:type="pct"/>
            <w:gridSpan w:val="2"/>
          </w:tcPr>
          <w:p w:rsidR="009934F4" w:rsidRPr="00144C6B" w:rsidRDefault="009934F4" w:rsidP="00DB366B">
            <w:pPr>
              <w:jc w:val="center"/>
              <w:rPr>
                <w:b/>
                <w:szCs w:val="24"/>
              </w:rPr>
            </w:pPr>
            <w:r w:rsidRPr="00144C6B">
              <w:rPr>
                <w:b/>
                <w:szCs w:val="24"/>
              </w:rPr>
              <w:lastRenderedPageBreak/>
              <w:t xml:space="preserve">Mission and Key Design Elements </w:t>
            </w:r>
            <w:r w:rsidR="00E00DEC">
              <w:rPr>
                <w:b/>
                <w:szCs w:val="24"/>
              </w:rPr>
              <w:t xml:space="preserve">(I.A. and </w:t>
            </w:r>
            <w:r w:rsidRPr="00144C6B">
              <w:rPr>
                <w:b/>
                <w:szCs w:val="24"/>
              </w:rPr>
              <w:t>I.B.)</w:t>
            </w:r>
          </w:p>
          <w:p w:rsidR="009934F4" w:rsidRPr="006348DC" w:rsidRDefault="009934F4" w:rsidP="00393D8E">
            <w:pPr>
              <w:rPr>
                <w:b/>
                <w:szCs w:val="22"/>
              </w:rPr>
            </w:pPr>
          </w:p>
          <w:tbl>
            <w:tblPr>
              <w:tblW w:w="5000" w:type="pct"/>
              <w:tblLook w:val="01E0"/>
            </w:tblPr>
            <w:tblGrid>
              <w:gridCol w:w="7607"/>
              <w:gridCol w:w="6784"/>
            </w:tblGrid>
            <w:tr w:rsidR="009934F4" w:rsidRPr="006348DC" w:rsidTr="0013506F">
              <w:tc>
                <w:tcPr>
                  <w:tcW w:w="2643" w:type="pct"/>
                </w:tcPr>
                <w:p w:rsidR="009934F4" w:rsidRPr="006348DC" w:rsidRDefault="004E34E5" w:rsidP="008A68E8">
                  <w:pPr>
                    <w:widowControl/>
                    <w:snapToGrid/>
                    <w:rPr>
                      <w:b/>
                      <w:szCs w:val="22"/>
                      <w:u w:val="single"/>
                    </w:rPr>
                  </w:pPr>
                  <w:r>
                    <w:rPr>
                      <w:b/>
                      <w:sz w:val="22"/>
                      <w:szCs w:val="22"/>
                      <w:u w:val="single"/>
                    </w:rPr>
                    <w:t>Identified Evidence</w:t>
                  </w:r>
                </w:p>
              </w:tc>
              <w:tc>
                <w:tcPr>
                  <w:tcW w:w="2357" w:type="pct"/>
                </w:tcPr>
                <w:p w:rsidR="009934F4" w:rsidRPr="006348DC" w:rsidRDefault="004E34E5" w:rsidP="008A68E8">
                  <w:pPr>
                    <w:widowControl/>
                    <w:snapToGrid/>
                    <w:rPr>
                      <w:b/>
                      <w:szCs w:val="22"/>
                      <w:u w:val="single"/>
                    </w:rPr>
                  </w:pPr>
                  <w:r>
                    <w:rPr>
                      <w:b/>
                      <w:sz w:val="22"/>
                      <w:szCs w:val="22"/>
                      <w:u w:val="single"/>
                    </w:rPr>
                    <w:t>Limited Evidence</w:t>
                  </w:r>
                  <w:r w:rsidR="009934F4" w:rsidRPr="006348DC">
                    <w:rPr>
                      <w:b/>
                      <w:sz w:val="22"/>
                      <w:szCs w:val="22"/>
                      <w:u w:val="single"/>
                    </w:rPr>
                    <w:t xml:space="preserve"> </w:t>
                  </w:r>
                </w:p>
              </w:tc>
            </w:tr>
            <w:tr w:rsidR="009934F4" w:rsidRPr="006348DC" w:rsidTr="0013506F">
              <w:trPr>
                <w:trHeight w:val="387"/>
              </w:trPr>
              <w:tc>
                <w:tcPr>
                  <w:tcW w:w="2643" w:type="pct"/>
                </w:tcPr>
                <w:p w:rsidR="00917745" w:rsidRPr="00371C84" w:rsidRDefault="00E22E73" w:rsidP="00313303">
                  <w:pPr>
                    <w:pStyle w:val="ListParagraph"/>
                    <w:numPr>
                      <w:ilvl w:val="0"/>
                      <w:numId w:val="11"/>
                    </w:numPr>
                    <w:rPr>
                      <w:szCs w:val="22"/>
                    </w:rPr>
                  </w:pPr>
                  <w:r w:rsidRPr="00371C84">
                    <w:rPr>
                      <w:sz w:val="22"/>
                      <w:szCs w:val="22"/>
                    </w:rPr>
                    <w:t xml:space="preserve">The mission </w:t>
                  </w:r>
                  <w:r w:rsidR="00917745" w:rsidRPr="00371C84">
                    <w:rPr>
                      <w:sz w:val="22"/>
                      <w:szCs w:val="22"/>
                    </w:rPr>
                    <w:t>defines the purpose of the school, is consistent with high academic standards and student success, and is reflected throughout all sections of the application.</w:t>
                  </w:r>
                  <w:r w:rsidR="001667DA" w:rsidRPr="00371C84">
                    <w:rPr>
                      <w:sz w:val="22"/>
                      <w:szCs w:val="22"/>
                    </w:rPr>
                    <w:t xml:space="preserve"> (I.A.)</w:t>
                  </w:r>
                </w:p>
                <w:p w:rsidR="00917745" w:rsidRPr="00371C84" w:rsidRDefault="00917745" w:rsidP="00313303">
                  <w:pPr>
                    <w:pStyle w:val="ListParagraph"/>
                    <w:numPr>
                      <w:ilvl w:val="0"/>
                      <w:numId w:val="11"/>
                    </w:numPr>
                    <w:rPr>
                      <w:szCs w:val="22"/>
                    </w:rPr>
                  </w:pPr>
                  <w:r w:rsidRPr="00371C84">
                    <w:rPr>
                      <w:sz w:val="22"/>
                      <w:szCs w:val="22"/>
                    </w:rPr>
                    <w:t xml:space="preserve">The key design elements of </w:t>
                  </w:r>
                  <w:r w:rsidR="001C0C14">
                    <w:rPr>
                      <w:sz w:val="22"/>
                      <w:szCs w:val="22"/>
                    </w:rPr>
                    <w:t>“</w:t>
                  </w:r>
                  <w:r w:rsidRPr="00371C84">
                    <w:rPr>
                      <w:sz w:val="22"/>
                      <w:szCs w:val="22"/>
                    </w:rPr>
                    <w:t>rigorous standards-based curriculum, instruction, and assessments;</w:t>
                  </w:r>
                  <w:r w:rsidR="001C0C14">
                    <w:rPr>
                      <w:sz w:val="22"/>
                      <w:szCs w:val="22"/>
                    </w:rPr>
                    <w:t>”</w:t>
                  </w:r>
                  <w:r w:rsidRPr="00371C84">
                    <w:rPr>
                      <w:sz w:val="22"/>
                      <w:szCs w:val="22"/>
                    </w:rPr>
                    <w:t xml:space="preserve"> </w:t>
                  </w:r>
                  <w:r w:rsidR="001C0C14">
                    <w:rPr>
                      <w:sz w:val="22"/>
                      <w:szCs w:val="22"/>
                    </w:rPr>
                    <w:t>“</w:t>
                  </w:r>
                  <w:r w:rsidRPr="00371C84">
                    <w:rPr>
                      <w:sz w:val="22"/>
                      <w:szCs w:val="22"/>
                    </w:rPr>
                    <w:t>high academic and behavioral expectations</w:t>
                  </w:r>
                  <w:r w:rsidR="001C0C14">
                    <w:rPr>
                      <w:sz w:val="22"/>
                      <w:szCs w:val="22"/>
                    </w:rPr>
                    <w:t>”</w:t>
                  </w:r>
                  <w:r w:rsidRPr="00371C84">
                    <w:rPr>
                      <w:sz w:val="22"/>
                      <w:szCs w:val="22"/>
                    </w:rPr>
                    <w:t xml:space="preserve"> for the entire school community; clear routines and operating systems; whole-school and individualized supports</w:t>
                  </w:r>
                  <w:r w:rsidR="001667DA" w:rsidRPr="00371C84">
                    <w:rPr>
                      <w:sz w:val="22"/>
                      <w:szCs w:val="22"/>
                    </w:rPr>
                    <w:t xml:space="preserve"> for students</w:t>
                  </w:r>
                  <w:r w:rsidRPr="00371C84">
                    <w:rPr>
                      <w:sz w:val="22"/>
                      <w:szCs w:val="22"/>
                    </w:rPr>
                    <w:t>; frequent and effective use</w:t>
                  </w:r>
                  <w:r w:rsidR="001667DA" w:rsidRPr="00371C84">
                    <w:rPr>
                      <w:sz w:val="22"/>
                      <w:szCs w:val="22"/>
                    </w:rPr>
                    <w:t xml:space="preserve"> of data;</w:t>
                  </w:r>
                  <w:r w:rsidRPr="00371C84">
                    <w:rPr>
                      <w:sz w:val="22"/>
                      <w:szCs w:val="22"/>
                    </w:rPr>
                    <w:t xml:space="preserve"> and an enthusiastic and joyful school climate</w:t>
                  </w:r>
                  <w:r w:rsidR="00A835AD" w:rsidRPr="00371C84">
                    <w:rPr>
                      <w:sz w:val="22"/>
                      <w:szCs w:val="22"/>
                    </w:rPr>
                    <w:t xml:space="preserve"> are aligned with the mission and reflected throughout the </w:t>
                  </w:r>
                  <w:r w:rsidR="001667DA" w:rsidRPr="00371C84">
                    <w:rPr>
                      <w:sz w:val="22"/>
                      <w:szCs w:val="22"/>
                    </w:rPr>
                    <w:t xml:space="preserve">educational program described in the </w:t>
                  </w:r>
                  <w:r w:rsidR="00A835AD" w:rsidRPr="00371C84">
                    <w:rPr>
                      <w:sz w:val="22"/>
                      <w:szCs w:val="22"/>
                    </w:rPr>
                    <w:t>application</w:t>
                  </w:r>
                  <w:r w:rsidRPr="00371C84">
                    <w:rPr>
                      <w:sz w:val="22"/>
                      <w:szCs w:val="22"/>
                    </w:rPr>
                    <w:t>.</w:t>
                  </w:r>
                  <w:r w:rsidR="001667DA" w:rsidRPr="00371C84">
                    <w:rPr>
                      <w:sz w:val="22"/>
                      <w:szCs w:val="22"/>
                    </w:rPr>
                    <w:t xml:space="preserve"> (I.B.)</w:t>
                  </w:r>
                </w:p>
                <w:p w:rsidR="00694644" w:rsidRPr="00371C84" w:rsidRDefault="00787370" w:rsidP="00313303">
                  <w:pPr>
                    <w:pStyle w:val="ListParagraph"/>
                    <w:numPr>
                      <w:ilvl w:val="0"/>
                      <w:numId w:val="11"/>
                    </w:numPr>
                    <w:rPr>
                      <w:szCs w:val="22"/>
                    </w:rPr>
                  </w:pPr>
                  <w:r w:rsidRPr="00371C84">
                    <w:rPr>
                      <w:sz w:val="22"/>
                      <w:szCs w:val="22"/>
                    </w:rPr>
                    <w:t>The</w:t>
                  </w:r>
                  <w:r w:rsidR="00E22E73" w:rsidRPr="00371C84">
                    <w:rPr>
                      <w:sz w:val="22"/>
                      <w:szCs w:val="22"/>
                    </w:rPr>
                    <w:t xml:space="preserve"> key design elements </w:t>
                  </w:r>
                  <w:r w:rsidR="00A835AD" w:rsidRPr="00371C84">
                    <w:rPr>
                      <w:sz w:val="22"/>
                      <w:szCs w:val="22"/>
                    </w:rPr>
                    <w:t xml:space="preserve">reflect the educational philosophy of the applicant group and management organization. </w:t>
                  </w:r>
                  <w:r w:rsidR="001667DA" w:rsidRPr="00371C84">
                    <w:rPr>
                      <w:sz w:val="22"/>
                      <w:szCs w:val="22"/>
                    </w:rPr>
                    <w:t>The key design elements are the foundation of th</w:t>
                  </w:r>
                  <w:r w:rsidR="00885AB9" w:rsidRPr="00371C84">
                    <w:rPr>
                      <w:sz w:val="22"/>
                      <w:szCs w:val="22"/>
                    </w:rPr>
                    <w:t>e educational program implemented</w:t>
                  </w:r>
                  <w:r w:rsidR="001667DA" w:rsidRPr="00371C84">
                    <w:rPr>
                      <w:sz w:val="22"/>
                      <w:szCs w:val="22"/>
                    </w:rPr>
                    <w:t xml:space="preserve"> at the </w:t>
                  </w:r>
                  <w:r w:rsidR="00885AB9" w:rsidRPr="00371C84">
                    <w:rPr>
                      <w:sz w:val="22"/>
                      <w:szCs w:val="22"/>
                    </w:rPr>
                    <w:t xml:space="preserve">current five </w:t>
                  </w:r>
                  <w:r w:rsidR="001667DA" w:rsidRPr="00371C84">
                    <w:rPr>
                      <w:sz w:val="22"/>
                      <w:szCs w:val="22"/>
                    </w:rPr>
                    <w:t xml:space="preserve">UP Academies </w:t>
                  </w:r>
                  <w:r w:rsidR="00B83C6E" w:rsidRPr="00371C84">
                    <w:rPr>
                      <w:sz w:val="22"/>
                      <w:szCs w:val="22"/>
                    </w:rPr>
                    <w:t>‘</w:t>
                  </w:r>
                  <w:r w:rsidR="001A431A" w:rsidRPr="00371C84">
                    <w:rPr>
                      <w:sz w:val="22"/>
                      <w:szCs w:val="22"/>
                    </w:rPr>
                    <w:t>restarted</w:t>
                  </w:r>
                  <w:r w:rsidR="00B83C6E" w:rsidRPr="00371C84">
                    <w:rPr>
                      <w:sz w:val="22"/>
                      <w:szCs w:val="22"/>
                    </w:rPr>
                    <w:t>’</w:t>
                  </w:r>
                  <w:r w:rsidR="001A431A" w:rsidRPr="00371C84">
                    <w:rPr>
                      <w:sz w:val="22"/>
                      <w:szCs w:val="22"/>
                    </w:rPr>
                    <w:t xml:space="preserve"> and </w:t>
                  </w:r>
                  <w:r w:rsidR="001667DA" w:rsidRPr="00371C84">
                    <w:rPr>
                      <w:sz w:val="22"/>
                      <w:szCs w:val="22"/>
                    </w:rPr>
                    <w:t>operated by the proposed management organization. (I.B.)</w:t>
                  </w:r>
                </w:p>
                <w:p w:rsidR="00E22E73" w:rsidRPr="00371C84" w:rsidRDefault="00694644" w:rsidP="00313303">
                  <w:pPr>
                    <w:pStyle w:val="ListParagraph"/>
                    <w:numPr>
                      <w:ilvl w:val="0"/>
                      <w:numId w:val="11"/>
                    </w:numPr>
                    <w:rPr>
                      <w:szCs w:val="22"/>
                    </w:rPr>
                  </w:pPr>
                  <w:r w:rsidRPr="00371C84">
                    <w:rPr>
                      <w:sz w:val="22"/>
                      <w:szCs w:val="22"/>
                    </w:rPr>
                    <w:t xml:space="preserve">The application </w:t>
                  </w:r>
                  <w:r w:rsidR="00E22E73" w:rsidRPr="00371C84">
                    <w:rPr>
                      <w:sz w:val="22"/>
                      <w:szCs w:val="22"/>
                    </w:rPr>
                    <w:t>indicate</w:t>
                  </w:r>
                  <w:r w:rsidRPr="00371C84">
                    <w:rPr>
                      <w:sz w:val="22"/>
                      <w:szCs w:val="22"/>
                    </w:rPr>
                    <w:t>s</w:t>
                  </w:r>
                  <w:r w:rsidR="00E22E73" w:rsidRPr="00371C84">
                    <w:rPr>
                      <w:sz w:val="22"/>
                      <w:szCs w:val="22"/>
                    </w:rPr>
                    <w:t xml:space="preserve"> </w:t>
                  </w:r>
                  <w:r w:rsidRPr="00371C84">
                    <w:rPr>
                      <w:sz w:val="22"/>
                      <w:szCs w:val="22"/>
                    </w:rPr>
                    <w:t>specific</w:t>
                  </w:r>
                  <w:r w:rsidR="00E22E73" w:rsidRPr="00371C84">
                    <w:rPr>
                      <w:sz w:val="22"/>
                      <w:szCs w:val="22"/>
                    </w:rPr>
                    <w:t xml:space="preserve"> academic and non-academic goals for students </w:t>
                  </w:r>
                  <w:r w:rsidR="00864750">
                    <w:rPr>
                      <w:sz w:val="22"/>
                      <w:szCs w:val="22"/>
                    </w:rPr>
                    <w:t xml:space="preserve">that are </w:t>
                  </w:r>
                  <w:r w:rsidR="00E22478" w:rsidRPr="00371C84">
                    <w:rPr>
                      <w:sz w:val="22"/>
                      <w:szCs w:val="22"/>
                    </w:rPr>
                    <w:t xml:space="preserve">aligned with the proposed mission, </w:t>
                  </w:r>
                  <w:r w:rsidR="00E22E73" w:rsidRPr="00371C84">
                    <w:rPr>
                      <w:sz w:val="22"/>
                      <w:szCs w:val="22"/>
                    </w:rPr>
                    <w:t xml:space="preserve">and </w:t>
                  </w:r>
                  <w:r w:rsidR="00864750">
                    <w:rPr>
                      <w:sz w:val="22"/>
                      <w:szCs w:val="22"/>
                    </w:rPr>
                    <w:t xml:space="preserve">describes </w:t>
                  </w:r>
                  <w:r w:rsidR="00E22E73" w:rsidRPr="00371C84">
                    <w:rPr>
                      <w:sz w:val="22"/>
                      <w:szCs w:val="22"/>
                    </w:rPr>
                    <w:t>the positive impact envisioned for stakeholders. (I.A. and I.B.)</w:t>
                  </w:r>
                </w:p>
                <w:p w:rsidR="009934F4" w:rsidRPr="00371C84" w:rsidRDefault="006B10C1" w:rsidP="006B10C1">
                  <w:pPr>
                    <w:pStyle w:val="ListParagraph"/>
                    <w:numPr>
                      <w:ilvl w:val="0"/>
                      <w:numId w:val="11"/>
                    </w:numPr>
                    <w:rPr>
                      <w:szCs w:val="22"/>
                    </w:rPr>
                  </w:pPr>
                  <w:r w:rsidRPr="00371C84">
                    <w:rPr>
                      <w:sz w:val="22"/>
                      <w:szCs w:val="22"/>
                    </w:rPr>
                    <w:t xml:space="preserve">The application indicated a clear understanding of how to measure progress towards achieving the school’s mission </w:t>
                  </w:r>
                  <w:r w:rsidR="00C75B6A" w:rsidRPr="00371C84">
                    <w:rPr>
                      <w:sz w:val="22"/>
                      <w:szCs w:val="22"/>
                    </w:rPr>
                    <w:t>using student and stakeholder data. (I.B.)</w:t>
                  </w:r>
                  <w:r w:rsidRPr="00371C84">
                    <w:rPr>
                      <w:sz w:val="22"/>
                      <w:szCs w:val="22"/>
                    </w:rPr>
                    <w:t xml:space="preserve"> </w:t>
                  </w:r>
                </w:p>
                <w:p w:rsidR="004A6D14" w:rsidRPr="00371C84" w:rsidRDefault="004A6D14" w:rsidP="004A6D14">
                  <w:pPr>
                    <w:pStyle w:val="ListParagraph"/>
                    <w:ind w:left="360"/>
                    <w:rPr>
                      <w:szCs w:val="22"/>
                    </w:rPr>
                  </w:pPr>
                </w:p>
              </w:tc>
              <w:tc>
                <w:tcPr>
                  <w:tcW w:w="2357" w:type="pct"/>
                </w:tcPr>
                <w:p w:rsidR="009934F4" w:rsidRPr="00371C84" w:rsidRDefault="00A32A5E" w:rsidP="00097917">
                  <w:pPr>
                    <w:widowControl/>
                    <w:numPr>
                      <w:ilvl w:val="0"/>
                      <w:numId w:val="7"/>
                    </w:numPr>
                    <w:snapToGrid/>
                    <w:spacing w:before="40" w:after="100" w:afterAutospacing="1"/>
                    <w:rPr>
                      <w:szCs w:val="22"/>
                    </w:rPr>
                  </w:pPr>
                  <w:r w:rsidRPr="00371C84">
                    <w:rPr>
                      <w:sz w:val="22"/>
                      <w:szCs w:val="22"/>
                    </w:rPr>
                    <w:t>Criteria adequately addressed.</w:t>
                  </w:r>
                </w:p>
                <w:p w:rsidR="009934F4" w:rsidRPr="00371C84" w:rsidRDefault="009934F4" w:rsidP="0013506F">
                  <w:pPr>
                    <w:widowControl/>
                    <w:snapToGrid/>
                    <w:spacing w:before="40" w:after="100" w:afterAutospacing="1"/>
                    <w:ind w:left="360"/>
                    <w:rPr>
                      <w:szCs w:val="22"/>
                    </w:rPr>
                  </w:pPr>
                </w:p>
              </w:tc>
            </w:tr>
          </w:tbl>
          <w:p w:rsidR="009934F4" w:rsidRPr="006348DC" w:rsidRDefault="009934F4" w:rsidP="00393D8E">
            <w:pPr>
              <w:ind w:left="360"/>
              <w:rPr>
                <w:szCs w:val="22"/>
              </w:rPr>
            </w:pPr>
          </w:p>
        </w:tc>
      </w:tr>
    </w:tbl>
    <w:p w:rsidR="002F3C89" w:rsidRDefault="002F3C8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9934F4" w:rsidRPr="006348DC" w:rsidTr="00E137C8">
        <w:trPr>
          <w:trHeight w:val="1025"/>
        </w:trPr>
        <w:tc>
          <w:tcPr>
            <w:tcW w:w="5000" w:type="pct"/>
          </w:tcPr>
          <w:p w:rsidR="009934F4" w:rsidRPr="00144C6B" w:rsidRDefault="009934F4" w:rsidP="00D00821">
            <w:pPr>
              <w:jc w:val="center"/>
              <w:rPr>
                <w:b/>
                <w:szCs w:val="24"/>
              </w:rPr>
            </w:pPr>
            <w:r w:rsidRPr="00144C6B">
              <w:rPr>
                <w:b/>
                <w:szCs w:val="24"/>
              </w:rPr>
              <w:lastRenderedPageBreak/>
              <w:t>Description of the Community to Be Served</w:t>
            </w:r>
            <w:r w:rsidR="00E00DEC">
              <w:rPr>
                <w:b/>
                <w:szCs w:val="24"/>
              </w:rPr>
              <w:t>,</w:t>
            </w:r>
            <w:r w:rsidRPr="00144C6B">
              <w:rPr>
                <w:b/>
                <w:szCs w:val="24"/>
              </w:rPr>
              <w:t xml:space="preserve"> and </w:t>
            </w:r>
            <w:r w:rsidR="001821B0">
              <w:rPr>
                <w:b/>
                <w:szCs w:val="24"/>
              </w:rPr>
              <w:t xml:space="preserve">Enrollment and Recruitment (I.C. and </w:t>
            </w:r>
            <w:r w:rsidRPr="00144C6B">
              <w:rPr>
                <w:b/>
                <w:szCs w:val="24"/>
              </w:rPr>
              <w:t>I.D.)</w:t>
            </w:r>
          </w:p>
          <w:p w:rsidR="009934F4" w:rsidRPr="006348DC" w:rsidRDefault="009934F4" w:rsidP="00DB366B">
            <w:pPr>
              <w:jc w:val="center"/>
              <w:rPr>
                <w:b/>
                <w:szCs w:val="22"/>
              </w:rPr>
            </w:pPr>
          </w:p>
          <w:tbl>
            <w:tblPr>
              <w:tblW w:w="5000" w:type="pct"/>
              <w:tblLook w:val="01E0"/>
            </w:tblPr>
            <w:tblGrid>
              <w:gridCol w:w="7200"/>
              <w:gridCol w:w="7200"/>
            </w:tblGrid>
            <w:tr w:rsidR="004E34E5" w:rsidRPr="00E33AA8" w:rsidTr="00CD58BE">
              <w:tc>
                <w:tcPr>
                  <w:tcW w:w="2500" w:type="pct"/>
                </w:tcPr>
                <w:p w:rsidR="004E34E5" w:rsidRPr="00E33AA8" w:rsidRDefault="004E34E5" w:rsidP="004E34E5">
                  <w:pPr>
                    <w:widowControl/>
                    <w:snapToGrid/>
                    <w:rPr>
                      <w:b/>
                      <w:szCs w:val="22"/>
                      <w:u w:val="single"/>
                    </w:rPr>
                  </w:pPr>
                  <w:r w:rsidRPr="00E33AA8">
                    <w:rPr>
                      <w:b/>
                      <w:sz w:val="22"/>
                      <w:szCs w:val="22"/>
                      <w:u w:val="single"/>
                    </w:rPr>
                    <w:t>Identified Evidence</w:t>
                  </w:r>
                </w:p>
              </w:tc>
              <w:tc>
                <w:tcPr>
                  <w:tcW w:w="2500" w:type="pct"/>
                </w:tcPr>
                <w:p w:rsidR="004E34E5" w:rsidRPr="00E33AA8" w:rsidRDefault="004E34E5" w:rsidP="004E34E5">
                  <w:pPr>
                    <w:widowControl/>
                    <w:snapToGrid/>
                    <w:rPr>
                      <w:b/>
                      <w:szCs w:val="22"/>
                      <w:u w:val="single"/>
                    </w:rPr>
                  </w:pPr>
                  <w:r w:rsidRPr="00E33AA8">
                    <w:rPr>
                      <w:b/>
                      <w:sz w:val="22"/>
                      <w:szCs w:val="22"/>
                      <w:u w:val="single"/>
                    </w:rPr>
                    <w:t xml:space="preserve">Limited Evidence </w:t>
                  </w:r>
                </w:p>
              </w:tc>
            </w:tr>
            <w:tr w:rsidR="009934F4" w:rsidRPr="00E33AA8" w:rsidTr="00CD58BE">
              <w:trPr>
                <w:trHeight w:val="387"/>
              </w:trPr>
              <w:tc>
                <w:tcPr>
                  <w:tcW w:w="2500" w:type="pct"/>
                </w:tcPr>
                <w:p w:rsidR="006128E1" w:rsidRPr="00E33AA8" w:rsidRDefault="006128E1" w:rsidP="006128E1">
                  <w:pPr>
                    <w:widowControl/>
                    <w:numPr>
                      <w:ilvl w:val="0"/>
                      <w:numId w:val="7"/>
                    </w:numPr>
                    <w:snapToGrid/>
                    <w:spacing w:before="40" w:after="100" w:afterAutospacing="1"/>
                    <w:rPr>
                      <w:szCs w:val="22"/>
                    </w:rPr>
                  </w:pPr>
                  <w:r w:rsidRPr="00E33AA8">
                    <w:rPr>
                      <w:sz w:val="22"/>
                      <w:szCs w:val="22"/>
                    </w:rPr>
                    <w:t xml:space="preserve">Springfield is </w:t>
                  </w:r>
                  <w:r w:rsidR="009B703A">
                    <w:rPr>
                      <w:sz w:val="22"/>
                      <w:szCs w:val="22"/>
                    </w:rPr>
                    <w:t xml:space="preserve">not </w:t>
                  </w:r>
                  <w:r w:rsidRPr="00E33AA8">
                    <w:rPr>
                      <w:sz w:val="22"/>
                      <w:szCs w:val="22"/>
                    </w:rPr>
                    <w:t xml:space="preserve">served by a Horace Mann charter school, and the proposed educational program has been implemented in schools in Boston and Lawrence serving similar high need populations. </w:t>
                  </w:r>
                  <w:r w:rsidR="00DF164A" w:rsidRPr="00E33AA8">
                    <w:rPr>
                      <w:sz w:val="22"/>
                      <w:szCs w:val="22"/>
                    </w:rPr>
                    <w:t>The management organization restarted a district middle school and elementary school</w:t>
                  </w:r>
                  <w:r w:rsidR="00E33AA8" w:rsidRPr="00E33AA8">
                    <w:rPr>
                      <w:sz w:val="22"/>
                      <w:szCs w:val="22"/>
                    </w:rPr>
                    <w:t>,</w:t>
                  </w:r>
                  <w:r w:rsidR="00DF164A" w:rsidRPr="00E33AA8">
                    <w:rPr>
                      <w:sz w:val="22"/>
                      <w:szCs w:val="22"/>
                    </w:rPr>
                    <w:t xml:space="preserve"> </w:t>
                  </w:r>
                  <w:r w:rsidR="00086394" w:rsidRPr="00E33AA8">
                    <w:rPr>
                      <w:sz w:val="22"/>
                      <w:szCs w:val="22"/>
                    </w:rPr>
                    <w:t>and i</w:t>
                  </w:r>
                  <w:r w:rsidR="00DF164A" w:rsidRPr="00E33AA8">
                    <w:rPr>
                      <w:sz w:val="22"/>
                      <w:szCs w:val="22"/>
                    </w:rPr>
                    <w:t xml:space="preserve">s </w:t>
                  </w:r>
                  <w:r w:rsidR="00A3572F">
                    <w:rPr>
                      <w:sz w:val="22"/>
                      <w:szCs w:val="22"/>
                    </w:rPr>
                    <w:t xml:space="preserve">currently </w:t>
                  </w:r>
                  <w:r w:rsidR="00E766A0" w:rsidRPr="00E33AA8">
                    <w:rPr>
                      <w:sz w:val="22"/>
                      <w:szCs w:val="22"/>
                    </w:rPr>
                    <w:t xml:space="preserve">operating </w:t>
                  </w:r>
                  <w:r w:rsidR="00A3572F">
                    <w:rPr>
                      <w:sz w:val="22"/>
                      <w:szCs w:val="22"/>
                    </w:rPr>
                    <w:t xml:space="preserve">the </w:t>
                  </w:r>
                  <w:r w:rsidR="009B703A">
                    <w:rPr>
                      <w:sz w:val="22"/>
                      <w:szCs w:val="22"/>
                    </w:rPr>
                    <w:t xml:space="preserve">two </w:t>
                  </w:r>
                  <w:r w:rsidR="00A3572F">
                    <w:rPr>
                      <w:sz w:val="22"/>
                      <w:szCs w:val="22"/>
                    </w:rPr>
                    <w:t xml:space="preserve">schools as </w:t>
                  </w:r>
                  <w:r w:rsidR="00DF164A" w:rsidRPr="00E33AA8">
                    <w:rPr>
                      <w:sz w:val="22"/>
                      <w:szCs w:val="22"/>
                    </w:rPr>
                    <w:t xml:space="preserve">Horace Mann charter schools in Boston. </w:t>
                  </w:r>
                  <w:r w:rsidRPr="00E33AA8">
                    <w:rPr>
                      <w:sz w:val="22"/>
                      <w:szCs w:val="22"/>
                    </w:rPr>
                    <w:t>(I.</w:t>
                  </w:r>
                  <w:r w:rsidR="00011251" w:rsidRPr="00E33AA8">
                    <w:rPr>
                      <w:sz w:val="22"/>
                      <w:szCs w:val="22"/>
                    </w:rPr>
                    <w:t>C.</w:t>
                  </w:r>
                  <w:r w:rsidRPr="00E33AA8">
                    <w:rPr>
                      <w:sz w:val="22"/>
                      <w:szCs w:val="22"/>
                    </w:rPr>
                    <w:t>)</w:t>
                  </w:r>
                </w:p>
                <w:p w:rsidR="006128E1" w:rsidRPr="00E33AA8" w:rsidRDefault="006128E1" w:rsidP="006128E1">
                  <w:pPr>
                    <w:pStyle w:val="ListParagraph"/>
                    <w:numPr>
                      <w:ilvl w:val="0"/>
                      <w:numId w:val="7"/>
                    </w:numPr>
                    <w:rPr>
                      <w:szCs w:val="22"/>
                    </w:rPr>
                  </w:pPr>
                  <w:r w:rsidRPr="00E33AA8">
                    <w:rPr>
                      <w:sz w:val="22"/>
                      <w:szCs w:val="22"/>
                    </w:rPr>
                    <w:t xml:space="preserve">During the interview, members of the proposed board of trustees and the </w:t>
                  </w:r>
                  <w:r w:rsidR="001E3F51" w:rsidRPr="00E33AA8">
                    <w:rPr>
                      <w:sz w:val="22"/>
                      <w:szCs w:val="22"/>
                    </w:rPr>
                    <w:t xml:space="preserve">Springfield </w:t>
                  </w:r>
                  <w:r w:rsidR="00403AA8" w:rsidRPr="00E33AA8">
                    <w:rPr>
                      <w:sz w:val="22"/>
                      <w:szCs w:val="22"/>
                    </w:rPr>
                    <w:t>S</w:t>
                  </w:r>
                  <w:r w:rsidR="001E3F51" w:rsidRPr="00E33AA8">
                    <w:rPr>
                      <w:sz w:val="22"/>
                      <w:szCs w:val="22"/>
                    </w:rPr>
                    <w:t>uperintendent</w:t>
                  </w:r>
                  <w:r w:rsidR="00403AA8" w:rsidRPr="00E33AA8">
                    <w:rPr>
                      <w:sz w:val="22"/>
                      <w:szCs w:val="22"/>
                    </w:rPr>
                    <w:t xml:space="preserve"> Daniel Warwick</w:t>
                  </w:r>
                  <w:r w:rsidR="001E3F51" w:rsidRPr="00E33AA8">
                    <w:rPr>
                      <w:sz w:val="22"/>
                      <w:szCs w:val="22"/>
                    </w:rPr>
                    <w:t xml:space="preserve"> </w:t>
                  </w:r>
                  <w:r w:rsidRPr="00E33AA8">
                    <w:rPr>
                      <w:sz w:val="22"/>
                      <w:szCs w:val="22"/>
                    </w:rPr>
                    <w:t xml:space="preserve">demonstrated commitment to serve the Springfield community with a quality middle school option. The </w:t>
                  </w:r>
                  <w:r w:rsidR="009B703A">
                    <w:rPr>
                      <w:sz w:val="22"/>
                      <w:szCs w:val="22"/>
                    </w:rPr>
                    <w:t>applicant group</w:t>
                  </w:r>
                  <w:r w:rsidRPr="00E33AA8">
                    <w:rPr>
                      <w:sz w:val="22"/>
                      <w:szCs w:val="22"/>
                    </w:rPr>
                    <w:t xml:space="preserve"> indicated their familiarity with the performance of current UP Academies and </w:t>
                  </w:r>
                  <w:r w:rsidR="005B6F43" w:rsidRPr="00E33AA8">
                    <w:rPr>
                      <w:sz w:val="22"/>
                      <w:szCs w:val="22"/>
                    </w:rPr>
                    <w:t xml:space="preserve">their </w:t>
                  </w:r>
                  <w:r w:rsidRPr="00E33AA8">
                    <w:rPr>
                      <w:sz w:val="22"/>
                      <w:szCs w:val="22"/>
                    </w:rPr>
                    <w:t xml:space="preserve">interest </w:t>
                  </w:r>
                  <w:r w:rsidR="005B6F43" w:rsidRPr="00E33AA8">
                    <w:rPr>
                      <w:sz w:val="22"/>
                      <w:szCs w:val="22"/>
                    </w:rPr>
                    <w:t xml:space="preserve">in duplicating similar improvements in student </w:t>
                  </w:r>
                  <w:r w:rsidR="00924863" w:rsidRPr="00E33AA8">
                    <w:rPr>
                      <w:sz w:val="22"/>
                      <w:szCs w:val="22"/>
                    </w:rPr>
                    <w:t>outc</w:t>
                  </w:r>
                  <w:r w:rsidR="005B6F43" w:rsidRPr="00E33AA8">
                    <w:rPr>
                      <w:sz w:val="22"/>
                      <w:szCs w:val="22"/>
                    </w:rPr>
                    <w:t>omes</w:t>
                  </w:r>
                  <w:r w:rsidRPr="00E33AA8">
                    <w:rPr>
                      <w:sz w:val="22"/>
                      <w:szCs w:val="22"/>
                    </w:rPr>
                    <w:t xml:space="preserve"> in a Springfield middle school. (I.A., I.B., and I.C.)</w:t>
                  </w:r>
                </w:p>
                <w:p w:rsidR="007807CF" w:rsidRPr="00E33AA8" w:rsidRDefault="007807CF" w:rsidP="007807CF">
                  <w:pPr>
                    <w:widowControl/>
                    <w:numPr>
                      <w:ilvl w:val="0"/>
                      <w:numId w:val="7"/>
                    </w:numPr>
                    <w:snapToGrid/>
                    <w:spacing w:before="40" w:after="100" w:afterAutospacing="1"/>
                    <w:rPr>
                      <w:szCs w:val="22"/>
                    </w:rPr>
                  </w:pPr>
                  <w:r w:rsidRPr="00E33AA8">
                    <w:rPr>
                      <w:sz w:val="22"/>
                      <w:szCs w:val="22"/>
                    </w:rPr>
                    <w:t>The application provides a limited description of the ways the proposed school would collaborate with schools within the district to disseminate its educational model</w:t>
                  </w:r>
                  <w:r w:rsidR="00F44917" w:rsidRPr="00E33AA8">
                    <w:rPr>
                      <w:sz w:val="22"/>
                      <w:szCs w:val="22"/>
                    </w:rPr>
                    <w:t xml:space="preserve">. The </w:t>
                  </w:r>
                  <w:r w:rsidRPr="00E33AA8">
                    <w:rPr>
                      <w:sz w:val="22"/>
                      <w:szCs w:val="22"/>
                    </w:rPr>
                    <w:t xml:space="preserve">expectation that district leadership would </w:t>
                  </w:r>
                  <w:r w:rsidR="00077213" w:rsidRPr="00E33AA8">
                    <w:rPr>
                      <w:sz w:val="22"/>
                      <w:szCs w:val="22"/>
                    </w:rPr>
                    <w:t xml:space="preserve">first </w:t>
                  </w:r>
                  <w:r w:rsidRPr="00E33AA8">
                    <w:rPr>
                      <w:sz w:val="22"/>
                      <w:szCs w:val="22"/>
                    </w:rPr>
                    <w:t xml:space="preserve">identify aspects of the model for replication </w:t>
                  </w:r>
                  <w:r w:rsidR="00F44917" w:rsidRPr="00E33AA8">
                    <w:rPr>
                      <w:sz w:val="22"/>
                      <w:szCs w:val="22"/>
                    </w:rPr>
                    <w:t xml:space="preserve">would be </w:t>
                  </w:r>
                  <w:r w:rsidR="00077213" w:rsidRPr="00E33AA8">
                    <w:rPr>
                      <w:sz w:val="22"/>
                      <w:szCs w:val="22"/>
                    </w:rPr>
                    <w:t>essential for successful dissemination.</w:t>
                  </w:r>
                  <w:r w:rsidRPr="00E33AA8">
                    <w:rPr>
                      <w:sz w:val="22"/>
                      <w:szCs w:val="22"/>
                    </w:rPr>
                    <w:t xml:space="preserve"> The proposed Memorandum of Understanding</w:t>
                  </w:r>
                  <w:r w:rsidR="00371C84" w:rsidRPr="00E33AA8">
                    <w:rPr>
                      <w:sz w:val="22"/>
                      <w:szCs w:val="22"/>
                    </w:rPr>
                    <w:t xml:space="preserve"> (MOU)</w:t>
                  </w:r>
                  <w:r w:rsidRPr="00E33AA8">
                    <w:rPr>
                      <w:sz w:val="22"/>
                      <w:szCs w:val="22"/>
                    </w:rPr>
                    <w:t xml:space="preserve"> indicated the intent for the proposed school to coordinate with the district and school committee on the development of plans regarding innovative practices and assessment. During the</w:t>
                  </w:r>
                  <w:r w:rsidR="00E13688" w:rsidRPr="00E33AA8">
                    <w:rPr>
                      <w:sz w:val="22"/>
                      <w:szCs w:val="22"/>
                    </w:rPr>
                    <w:t xml:space="preserve"> interview, the applicant group</w:t>
                  </w:r>
                  <w:r w:rsidRPr="00E33AA8">
                    <w:rPr>
                      <w:sz w:val="22"/>
                      <w:szCs w:val="22"/>
                    </w:rPr>
                    <w:t xml:space="preserve"> and superintendent clearly articulated the desire for effective dissemination </w:t>
                  </w:r>
                  <w:r w:rsidR="00247D20" w:rsidRPr="00E33AA8">
                    <w:rPr>
                      <w:sz w:val="22"/>
                      <w:szCs w:val="22"/>
                    </w:rPr>
                    <w:t>in collaboration with the</w:t>
                  </w:r>
                  <w:r w:rsidRPr="00E33AA8">
                    <w:rPr>
                      <w:sz w:val="22"/>
                      <w:szCs w:val="22"/>
                    </w:rPr>
                    <w:t xml:space="preserve"> Empowerment Zone. (I.C.)</w:t>
                  </w:r>
                </w:p>
                <w:p w:rsidR="009934F4" w:rsidRPr="00E33AA8" w:rsidRDefault="00CA05C9" w:rsidP="006128E1">
                  <w:pPr>
                    <w:widowControl/>
                    <w:numPr>
                      <w:ilvl w:val="0"/>
                      <w:numId w:val="7"/>
                    </w:numPr>
                    <w:snapToGrid/>
                    <w:spacing w:before="40" w:after="100" w:afterAutospacing="1"/>
                    <w:rPr>
                      <w:bCs/>
                      <w:szCs w:val="22"/>
                    </w:rPr>
                  </w:pPr>
                  <w:r w:rsidRPr="00E33AA8">
                    <w:rPr>
                      <w:bCs/>
                      <w:sz w:val="22"/>
                      <w:szCs w:val="22"/>
                    </w:rPr>
                    <w:t xml:space="preserve">The </w:t>
                  </w:r>
                  <w:r w:rsidR="003E4B66" w:rsidRPr="00E33AA8">
                    <w:rPr>
                      <w:bCs/>
                      <w:sz w:val="22"/>
                      <w:szCs w:val="22"/>
                    </w:rPr>
                    <w:t xml:space="preserve">management organization has developed and implemented successful outreach strategies </w:t>
                  </w:r>
                  <w:r w:rsidR="002A6D95" w:rsidRPr="00E33AA8">
                    <w:rPr>
                      <w:bCs/>
                      <w:sz w:val="22"/>
                      <w:szCs w:val="22"/>
                    </w:rPr>
                    <w:t xml:space="preserve">for five different </w:t>
                  </w:r>
                  <w:r w:rsidR="000D327C" w:rsidRPr="00E33AA8">
                    <w:rPr>
                      <w:bCs/>
                      <w:sz w:val="22"/>
                      <w:szCs w:val="22"/>
                    </w:rPr>
                    <w:t xml:space="preserve">district schools that underwent transition and re-opened as UP Academies. </w:t>
                  </w:r>
                  <w:r w:rsidR="00AA60BB" w:rsidRPr="00E33AA8">
                    <w:rPr>
                      <w:bCs/>
                      <w:sz w:val="22"/>
                      <w:szCs w:val="22"/>
                    </w:rPr>
                    <w:t xml:space="preserve">The strategies have resulted in </w:t>
                  </w:r>
                  <w:r w:rsidR="00CC4E02" w:rsidRPr="00E33AA8">
                    <w:rPr>
                      <w:bCs/>
                      <w:sz w:val="22"/>
                      <w:szCs w:val="22"/>
                    </w:rPr>
                    <w:t xml:space="preserve">measurable </w:t>
                  </w:r>
                  <w:r w:rsidR="00AA60BB" w:rsidRPr="00E33AA8">
                    <w:rPr>
                      <w:bCs/>
                      <w:sz w:val="22"/>
                      <w:szCs w:val="22"/>
                    </w:rPr>
                    <w:t xml:space="preserve">success </w:t>
                  </w:r>
                  <w:r w:rsidR="00A3572F">
                    <w:rPr>
                      <w:bCs/>
                      <w:sz w:val="22"/>
                      <w:szCs w:val="22"/>
                    </w:rPr>
                    <w:t>at the Horace Mann charter s</w:t>
                  </w:r>
                  <w:r w:rsidR="004E1A12">
                    <w:rPr>
                      <w:bCs/>
                      <w:sz w:val="22"/>
                      <w:szCs w:val="22"/>
                    </w:rPr>
                    <w:t xml:space="preserve">chools </w:t>
                  </w:r>
                  <w:r w:rsidR="00AA60BB" w:rsidRPr="00E33AA8">
                    <w:rPr>
                      <w:bCs/>
                      <w:sz w:val="22"/>
                      <w:szCs w:val="22"/>
                    </w:rPr>
                    <w:t xml:space="preserve">in retaining the </w:t>
                  </w:r>
                  <w:r w:rsidR="00CC4E02" w:rsidRPr="00E33AA8">
                    <w:rPr>
                      <w:bCs/>
                      <w:sz w:val="22"/>
                      <w:szCs w:val="22"/>
                    </w:rPr>
                    <w:t xml:space="preserve">prior </w:t>
                  </w:r>
                  <w:r w:rsidR="00AA60BB" w:rsidRPr="00E33AA8">
                    <w:rPr>
                      <w:bCs/>
                      <w:sz w:val="22"/>
                      <w:szCs w:val="22"/>
                    </w:rPr>
                    <w:t>student population</w:t>
                  </w:r>
                  <w:r w:rsidR="00CC4E02" w:rsidRPr="00E33AA8">
                    <w:rPr>
                      <w:bCs/>
                      <w:sz w:val="22"/>
                      <w:szCs w:val="22"/>
                    </w:rPr>
                    <w:t xml:space="preserve"> representative of the school district</w:t>
                  </w:r>
                  <w:r w:rsidR="00AA60BB" w:rsidRPr="00E33AA8">
                    <w:rPr>
                      <w:bCs/>
                      <w:sz w:val="22"/>
                      <w:szCs w:val="22"/>
                    </w:rPr>
                    <w:t>. (I.D.)</w:t>
                  </w:r>
                  <w:r w:rsidR="000D327C" w:rsidRPr="00E33AA8">
                    <w:rPr>
                      <w:bCs/>
                      <w:sz w:val="22"/>
                      <w:szCs w:val="22"/>
                    </w:rPr>
                    <w:t xml:space="preserve"> </w:t>
                  </w:r>
                </w:p>
                <w:p w:rsidR="00181F06" w:rsidRPr="00E33AA8" w:rsidRDefault="00FE2947" w:rsidP="00AB264D">
                  <w:pPr>
                    <w:widowControl/>
                    <w:numPr>
                      <w:ilvl w:val="0"/>
                      <w:numId w:val="7"/>
                    </w:numPr>
                    <w:snapToGrid/>
                    <w:spacing w:before="40" w:after="100" w:afterAutospacing="1"/>
                    <w:rPr>
                      <w:szCs w:val="22"/>
                    </w:rPr>
                  </w:pPr>
                  <w:r w:rsidRPr="00E33AA8">
                    <w:rPr>
                      <w:sz w:val="22"/>
                      <w:szCs w:val="22"/>
                    </w:rPr>
                    <w:t>The proposed school would open with sufficient enrollment to serve all students currently enrolled at the school selected by the district</w:t>
                  </w:r>
                  <w:r w:rsidR="00E13688" w:rsidRPr="00E33AA8">
                    <w:rPr>
                      <w:sz w:val="22"/>
                      <w:szCs w:val="22"/>
                    </w:rPr>
                    <w:t>, and</w:t>
                  </w:r>
                  <w:r w:rsidR="00B1289D" w:rsidRPr="00E33AA8">
                    <w:rPr>
                      <w:sz w:val="22"/>
                      <w:szCs w:val="22"/>
                    </w:rPr>
                    <w:t xml:space="preserve"> fill</w:t>
                  </w:r>
                  <w:r w:rsidR="00AB264D">
                    <w:rPr>
                      <w:sz w:val="22"/>
                      <w:szCs w:val="22"/>
                    </w:rPr>
                    <w:t xml:space="preserve"> to</w:t>
                  </w:r>
                  <w:r w:rsidR="00B1289D" w:rsidRPr="00E33AA8">
                    <w:rPr>
                      <w:sz w:val="22"/>
                      <w:szCs w:val="22"/>
                    </w:rPr>
                    <w:t xml:space="preserve"> vacancies at all grades</w:t>
                  </w:r>
                  <w:r w:rsidR="00403AA8" w:rsidRPr="00E33AA8">
                    <w:rPr>
                      <w:sz w:val="22"/>
                      <w:szCs w:val="22"/>
                    </w:rPr>
                    <w:t>, exceeding current requirements</w:t>
                  </w:r>
                  <w:r w:rsidR="009E74EB" w:rsidRPr="00E33AA8">
                    <w:rPr>
                      <w:sz w:val="22"/>
                      <w:szCs w:val="22"/>
                    </w:rPr>
                    <w:t xml:space="preserve">. </w:t>
                  </w:r>
                  <w:r w:rsidRPr="00E33AA8">
                    <w:rPr>
                      <w:sz w:val="22"/>
                      <w:szCs w:val="22"/>
                    </w:rPr>
                    <w:t xml:space="preserve">The </w:t>
                  </w:r>
                  <w:r w:rsidR="008F7A83">
                    <w:rPr>
                      <w:sz w:val="22"/>
                      <w:szCs w:val="22"/>
                    </w:rPr>
                    <w:t xml:space="preserve">management organization’s </w:t>
                  </w:r>
                  <w:r w:rsidRPr="00E33AA8">
                    <w:rPr>
                      <w:sz w:val="22"/>
                      <w:szCs w:val="22"/>
                    </w:rPr>
                    <w:t xml:space="preserve">experience implementing recruitment and enrollment </w:t>
                  </w:r>
                  <w:r w:rsidR="00E133E9" w:rsidRPr="00E33AA8">
                    <w:rPr>
                      <w:sz w:val="22"/>
                      <w:szCs w:val="22"/>
                    </w:rPr>
                    <w:t>processes will support</w:t>
                  </w:r>
                  <w:r w:rsidRPr="00E33AA8">
                    <w:rPr>
                      <w:sz w:val="22"/>
                      <w:szCs w:val="22"/>
                    </w:rPr>
                    <w:t xml:space="preserve"> the school</w:t>
                  </w:r>
                  <w:r w:rsidR="00364B6E" w:rsidRPr="00E33AA8">
                    <w:rPr>
                      <w:sz w:val="22"/>
                      <w:szCs w:val="22"/>
                    </w:rPr>
                    <w:t>’s ability</w:t>
                  </w:r>
                  <w:r w:rsidRPr="00E33AA8">
                    <w:rPr>
                      <w:sz w:val="22"/>
                      <w:szCs w:val="22"/>
                    </w:rPr>
                    <w:t xml:space="preserve"> to </w:t>
                  </w:r>
                  <w:r w:rsidR="00364B6E" w:rsidRPr="00E33AA8">
                    <w:rPr>
                      <w:sz w:val="22"/>
                      <w:szCs w:val="22"/>
                    </w:rPr>
                    <w:t xml:space="preserve">effectively </w:t>
                  </w:r>
                  <w:r w:rsidRPr="00E33AA8">
                    <w:rPr>
                      <w:sz w:val="22"/>
                      <w:szCs w:val="22"/>
                    </w:rPr>
                    <w:t xml:space="preserve">implement </w:t>
                  </w:r>
                  <w:r w:rsidR="00DE3C22" w:rsidRPr="00E33AA8">
                    <w:rPr>
                      <w:sz w:val="22"/>
                      <w:szCs w:val="22"/>
                    </w:rPr>
                    <w:t xml:space="preserve">the necessary </w:t>
                  </w:r>
                  <w:r w:rsidRPr="00E33AA8">
                    <w:rPr>
                      <w:sz w:val="22"/>
                      <w:szCs w:val="22"/>
                    </w:rPr>
                    <w:t>systems</w:t>
                  </w:r>
                  <w:r w:rsidR="00364B6E" w:rsidRPr="00E33AA8">
                    <w:rPr>
                      <w:sz w:val="22"/>
                      <w:szCs w:val="22"/>
                    </w:rPr>
                    <w:t xml:space="preserve"> prior to opening</w:t>
                  </w:r>
                  <w:r w:rsidRPr="00E33AA8">
                    <w:rPr>
                      <w:sz w:val="22"/>
                      <w:szCs w:val="22"/>
                    </w:rPr>
                    <w:t>. (I.D.)</w:t>
                  </w:r>
                </w:p>
              </w:tc>
              <w:tc>
                <w:tcPr>
                  <w:tcW w:w="2500" w:type="pct"/>
                </w:tcPr>
                <w:p w:rsidR="009934F4" w:rsidRPr="00E33AA8" w:rsidRDefault="00CA05C9" w:rsidP="000234F3">
                  <w:pPr>
                    <w:widowControl/>
                    <w:numPr>
                      <w:ilvl w:val="0"/>
                      <w:numId w:val="7"/>
                    </w:numPr>
                    <w:snapToGrid/>
                    <w:spacing w:before="40" w:after="100" w:afterAutospacing="1"/>
                    <w:rPr>
                      <w:szCs w:val="22"/>
                    </w:rPr>
                  </w:pPr>
                  <w:r w:rsidRPr="00E33AA8">
                    <w:rPr>
                      <w:sz w:val="22"/>
                      <w:szCs w:val="22"/>
                    </w:rPr>
                    <w:t xml:space="preserve">The district school that would transition to the proposed Horace Mann charter school has not yet been identified. </w:t>
                  </w:r>
                  <w:r w:rsidR="009E1662" w:rsidRPr="00E33AA8">
                    <w:rPr>
                      <w:sz w:val="22"/>
                      <w:szCs w:val="22"/>
                    </w:rPr>
                    <w:t>Absent</w:t>
                  </w:r>
                  <w:r w:rsidR="002D5C1D" w:rsidRPr="00E33AA8">
                    <w:rPr>
                      <w:sz w:val="22"/>
                      <w:szCs w:val="22"/>
                    </w:rPr>
                    <w:t xml:space="preserve"> identification, the applicant group has</w:t>
                  </w:r>
                  <w:r w:rsidRPr="00E33AA8">
                    <w:rPr>
                      <w:sz w:val="22"/>
                      <w:szCs w:val="22"/>
                    </w:rPr>
                    <w:t xml:space="preserve"> </w:t>
                  </w:r>
                  <w:r w:rsidR="002D5C1D" w:rsidRPr="00E33AA8">
                    <w:rPr>
                      <w:sz w:val="22"/>
                      <w:szCs w:val="22"/>
                    </w:rPr>
                    <w:t xml:space="preserve">limited ability to establish specific demand from the anticipated students and </w:t>
                  </w:r>
                  <w:r w:rsidR="007C2104" w:rsidRPr="00E33AA8">
                    <w:rPr>
                      <w:sz w:val="22"/>
                      <w:szCs w:val="22"/>
                    </w:rPr>
                    <w:t xml:space="preserve">their </w:t>
                  </w:r>
                  <w:r w:rsidR="002D5C1D" w:rsidRPr="00E33AA8">
                    <w:rPr>
                      <w:sz w:val="22"/>
                      <w:szCs w:val="22"/>
                    </w:rPr>
                    <w:t xml:space="preserve">families. </w:t>
                  </w:r>
                  <w:r w:rsidR="007A2FCF" w:rsidRPr="00E33AA8">
                    <w:rPr>
                      <w:sz w:val="22"/>
                      <w:szCs w:val="22"/>
                    </w:rPr>
                    <w:t xml:space="preserve">The application described three events to assess parental support: discussions with </w:t>
                  </w:r>
                  <w:r w:rsidR="009E1662" w:rsidRPr="00E33AA8">
                    <w:rPr>
                      <w:sz w:val="22"/>
                      <w:szCs w:val="22"/>
                    </w:rPr>
                    <w:t xml:space="preserve">the </w:t>
                  </w:r>
                  <w:r w:rsidR="007A2FCF" w:rsidRPr="00E33AA8">
                    <w:rPr>
                      <w:sz w:val="22"/>
                      <w:szCs w:val="22"/>
                    </w:rPr>
                    <w:t xml:space="preserve">leadership of Stand for Children, meetings with families whose children attend Springfield middle schools, and a tour </w:t>
                  </w:r>
                  <w:r w:rsidR="00425169" w:rsidRPr="00E33AA8">
                    <w:rPr>
                      <w:sz w:val="22"/>
                      <w:szCs w:val="22"/>
                    </w:rPr>
                    <w:t xml:space="preserve">provided to a group of parents/guardians </w:t>
                  </w:r>
                  <w:r w:rsidR="007A2FCF" w:rsidRPr="00E33AA8">
                    <w:rPr>
                      <w:sz w:val="22"/>
                      <w:szCs w:val="22"/>
                    </w:rPr>
                    <w:t xml:space="preserve">of </w:t>
                  </w:r>
                  <w:r w:rsidR="00425169">
                    <w:rPr>
                      <w:sz w:val="22"/>
                      <w:szCs w:val="22"/>
                    </w:rPr>
                    <w:t xml:space="preserve">the </w:t>
                  </w:r>
                  <w:r w:rsidR="007A2FCF" w:rsidRPr="00E33AA8">
                    <w:rPr>
                      <w:sz w:val="22"/>
                      <w:szCs w:val="22"/>
                    </w:rPr>
                    <w:t xml:space="preserve">UP Academy Holland in Boston. </w:t>
                  </w:r>
                  <w:r w:rsidRPr="00E33AA8">
                    <w:rPr>
                      <w:sz w:val="22"/>
                      <w:szCs w:val="22"/>
                    </w:rPr>
                    <w:t>(I.D.)</w:t>
                  </w:r>
                </w:p>
                <w:p w:rsidR="00181F06" w:rsidRPr="00E33AA8" w:rsidRDefault="00181F06" w:rsidP="002F3C89">
                  <w:pPr>
                    <w:widowControl/>
                    <w:snapToGrid/>
                    <w:spacing w:before="40" w:after="100" w:afterAutospacing="1"/>
                    <w:ind w:left="360"/>
                    <w:rPr>
                      <w:szCs w:val="22"/>
                    </w:rPr>
                  </w:pPr>
                </w:p>
              </w:tc>
            </w:tr>
          </w:tbl>
          <w:p w:rsidR="009934F4" w:rsidRPr="006348DC" w:rsidRDefault="009934F4" w:rsidP="00352BC3">
            <w:pPr>
              <w:rPr>
                <w:b/>
                <w:szCs w:val="22"/>
              </w:rPr>
            </w:pPr>
          </w:p>
        </w:tc>
      </w:tr>
    </w:tbl>
    <w:p w:rsidR="00693911" w:rsidRDefault="00693911">
      <w:r>
        <w:br w:type="page"/>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07"/>
      </w:tblGrid>
      <w:tr w:rsidR="009934F4" w:rsidRPr="006348DC" w:rsidTr="00693911">
        <w:trPr>
          <w:trHeight w:val="85"/>
        </w:trPr>
        <w:tc>
          <w:tcPr>
            <w:tcW w:w="5000" w:type="pct"/>
          </w:tcPr>
          <w:p w:rsidR="009934F4" w:rsidRPr="00144C6B" w:rsidRDefault="009934F4" w:rsidP="00DB366B">
            <w:pPr>
              <w:jc w:val="center"/>
              <w:rPr>
                <w:b/>
                <w:szCs w:val="24"/>
              </w:rPr>
            </w:pPr>
            <w:r w:rsidRPr="00144C6B">
              <w:rPr>
                <w:b/>
                <w:szCs w:val="24"/>
              </w:rPr>
              <w:lastRenderedPageBreak/>
              <w:t>Overview of Program Delivery</w:t>
            </w:r>
            <w:r w:rsidR="00E00DEC">
              <w:rPr>
                <w:b/>
                <w:szCs w:val="24"/>
              </w:rPr>
              <w:t>,</w:t>
            </w:r>
            <w:r w:rsidRPr="00144C6B">
              <w:rPr>
                <w:b/>
                <w:szCs w:val="24"/>
              </w:rPr>
              <w:t xml:space="preserve"> </w:t>
            </w:r>
            <w:r w:rsidR="001821B0">
              <w:rPr>
                <w:b/>
                <w:szCs w:val="24"/>
              </w:rPr>
              <w:t xml:space="preserve">and Curriculum and Instruction (II.A. and </w:t>
            </w:r>
            <w:r w:rsidRPr="00144C6B">
              <w:rPr>
                <w:b/>
                <w:szCs w:val="24"/>
              </w:rPr>
              <w:t>II.B.)</w:t>
            </w:r>
          </w:p>
          <w:p w:rsidR="009934F4" w:rsidRPr="006348DC" w:rsidRDefault="009934F4" w:rsidP="00DB366B">
            <w:pPr>
              <w:jc w:val="center"/>
              <w:rPr>
                <w:b/>
                <w:szCs w:val="22"/>
              </w:rPr>
            </w:pPr>
          </w:p>
          <w:tbl>
            <w:tblPr>
              <w:tblW w:w="5000" w:type="pct"/>
              <w:tblLook w:val="01E0"/>
            </w:tblPr>
            <w:tblGrid>
              <w:gridCol w:w="7840"/>
              <w:gridCol w:w="6551"/>
            </w:tblGrid>
            <w:tr w:rsidR="004E34E5" w:rsidRPr="006348DC" w:rsidTr="00502BC5">
              <w:tc>
                <w:tcPr>
                  <w:tcW w:w="2724" w:type="pct"/>
                </w:tcPr>
                <w:p w:rsidR="004E34E5" w:rsidRPr="006348DC" w:rsidRDefault="004E34E5" w:rsidP="004E34E5">
                  <w:pPr>
                    <w:widowControl/>
                    <w:snapToGrid/>
                    <w:rPr>
                      <w:b/>
                      <w:szCs w:val="22"/>
                      <w:u w:val="single"/>
                    </w:rPr>
                  </w:pPr>
                  <w:r>
                    <w:rPr>
                      <w:b/>
                      <w:sz w:val="22"/>
                      <w:szCs w:val="22"/>
                      <w:u w:val="single"/>
                    </w:rPr>
                    <w:t>Identified Evidence</w:t>
                  </w:r>
                </w:p>
              </w:tc>
              <w:tc>
                <w:tcPr>
                  <w:tcW w:w="2276" w:type="pct"/>
                </w:tcPr>
                <w:p w:rsidR="004E34E5" w:rsidRPr="006348DC" w:rsidRDefault="004E34E5" w:rsidP="004E34E5">
                  <w:pPr>
                    <w:widowControl/>
                    <w:snapToGrid/>
                    <w:rPr>
                      <w:b/>
                      <w:szCs w:val="22"/>
                      <w:u w:val="single"/>
                    </w:rPr>
                  </w:pPr>
                  <w:r>
                    <w:rPr>
                      <w:b/>
                      <w:sz w:val="22"/>
                      <w:szCs w:val="22"/>
                      <w:u w:val="single"/>
                    </w:rPr>
                    <w:t>Limited Evidence</w:t>
                  </w:r>
                  <w:r w:rsidRPr="006348DC">
                    <w:rPr>
                      <w:b/>
                      <w:sz w:val="22"/>
                      <w:szCs w:val="22"/>
                      <w:u w:val="single"/>
                    </w:rPr>
                    <w:t xml:space="preserve"> </w:t>
                  </w:r>
                </w:p>
              </w:tc>
            </w:tr>
            <w:tr w:rsidR="009934F4" w:rsidRPr="006348DC" w:rsidTr="00502BC5">
              <w:trPr>
                <w:trHeight w:val="387"/>
              </w:trPr>
              <w:tc>
                <w:tcPr>
                  <w:tcW w:w="2724" w:type="pct"/>
                </w:tcPr>
                <w:p w:rsidR="00CE3773" w:rsidRPr="00EF24DF" w:rsidRDefault="00CE3773" w:rsidP="00673643">
                  <w:pPr>
                    <w:widowControl/>
                    <w:numPr>
                      <w:ilvl w:val="0"/>
                      <w:numId w:val="7"/>
                    </w:numPr>
                    <w:snapToGrid/>
                    <w:rPr>
                      <w:szCs w:val="22"/>
                    </w:rPr>
                  </w:pPr>
                  <w:r w:rsidRPr="00EF24DF">
                    <w:rPr>
                      <w:sz w:val="22"/>
                      <w:szCs w:val="22"/>
                    </w:rPr>
                    <w:t xml:space="preserve">The proposed management organization has quickly established a track record of success improving student outcomes at schools with high need student populations. </w:t>
                  </w:r>
                  <w:r w:rsidR="00AC1A5C" w:rsidRPr="00EF24DF">
                    <w:rPr>
                      <w:sz w:val="22"/>
                      <w:szCs w:val="22"/>
                    </w:rPr>
                    <w:t xml:space="preserve">The educational program developed by the management organization is aligned with practices described in Mass Insight’s </w:t>
                  </w:r>
                  <w:r w:rsidR="00AC1A5C" w:rsidRPr="00EF24DF">
                    <w:rPr>
                      <w:i/>
                      <w:sz w:val="22"/>
                      <w:szCs w:val="22"/>
                    </w:rPr>
                    <w:t>The Turnaround Challenge</w:t>
                  </w:r>
                  <w:r w:rsidR="00AC1A5C" w:rsidRPr="00EF24DF">
                    <w:rPr>
                      <w:sz w:val="22"/>
                      <w:szCs w:val="22"/>
                    </w:rPr>
                    <w:t xml:space="preserve">. </w:t>
                  </w:r>
                  <w:r w:rsidRPr="00EF24DF">
                    <w:rPr>
                      <w:sz w:val="22"/>
                      <w:szCs w:val="22"/>
                    </w:rPr>
                    <w:t xml:space="preserve">(II.A.) </w:t>
                  </w:r>
                </w:p>
                <w:p w:rsidR="00675778" w:rsidRPr="00403AA8" w:rsidRDefault="00673643" w:rsidP="00B179E4">
                  <w:pPr>
                    <w:widowControl/>
                    <w:numPr>
                      <w:ilvl w:val="0"/>
                      <w:numId w:val="7"/>
                    </w:numPr>
                    <w:snapToGrid/>
                    <w:rPr>
                      <w:szCs w:val="22"/>
                    </w:rPr>
                  </w:pPr>
                  <w:r w:rsidRPr="00403AA8">
                    <w:rPr>
                      <w:sz w:val="22"/>
                      <w:szCs w:val="22"/>
                    </w:rPr>
                    <w:t>The proposed school will implement an extended year of 185</w:t>
                  </w:r>
                  <w:r w:rsidR="000D51F7" w:rsidRPr="00403AA8">
                    <w:rPr>
                      <w:sz w:val="22"/>
                      <w:szCs w:val="22"/>
                    </w:rPr>
                    <w:t xml:space="preserve"> days and an extended day of 7:35 a.m. - 3:15</w:t>
                  </w:r>
                  <w:r w:rsidRPr="00403AA8">
                    <w:rPr>
                      <w:sz w:val="22"/>
                      <w:szCs w:val="22"/>
                    </w:rPr>
                    <w:t xml:space="preserve"> p.m., with a shortened day on </w:t>
                  </w:r>
                  <w:r w:rsidR="000D51F7" w:rsidRPr="00403AA8">
                    <w:rPr>
                      <w:sz w:val="22"/>
                      <w:szCs w:val="22"/>
                    </w:rPr>
                    <w:t>Fridays</w:t>
                  </w:r>
                  <w:r w:rsidRPr="00403AA8">
                    <w:rPr>
                      <w:sz w:val="22"/>
                      <w:szCs w:val="22"/>
                    </w:rPr>
                    <w:t xml:space="preserve"> for teacher professional development. </w:t>
                  </w:r>
                  <w:r w:rsidR="00DD49AD" w:rsidRPr="00403AA8">
                    <w:rPr>
                      <w:sz w:val="22"/>
                      <w:szCs w:val="22"/>
                    </w:rPr>
                    <w:t>The school will provide an additional hour of support programs</w:t>
                  </w:r>
                  <w:r w:rsidR="001A1D0C">
                    <w:rPr>
                      <w:sz w:val="22"/>
                      <w:szCs w:val="22"/>
                    </w:rPr>
                    <w:t xml:space="preserve"> </w:t>
                  </w:r>
                  <w:r w:rsidR="001A1D0C" w:rsidRPr="00403AA8">
                    <w:rPr>
                      <w:sz w:val="22"/>
                      <w:szCs w:val="22"/>
                    </w:rPr>
                    <w:t>every day</w:t>
                  </w:r>
                  <w:r w:rsidR="00DD49AD" w:rsidRPr="00403AA8">
                    <w:rPr>
                      <w:sz w:val="22"/>
                      <w:szCs w:val="22"/>
                    </w:rPr>
                    <w:t xml:space="preserve"> afterschool. </w:t>
                  </w:r>
                  <w:r w:rsidR="00BA02D9" w:rsidRPr="00403AA8">
                    <w:rPr>
                      <w:sz w:val="22"/>
                      <w:szCs w:val="22"/>
                    </w:rPr>
                    <w:t>Additional support in mathematics will be provided on Saturday m</w:t>
                  </w:r>
                  <w:r w:rsidR="001A1D0C">
                    <w:rPr>
                      <w:sz w:val="22"/>
                      <w:szCs w:val="22"/>
                    </w:rPr>
                    <w:t>ornings</w:t>
                  </w:r>
                  <w:r w:rsidR="00FF21DF">
                    <w:rPr>
                      <w:sz w:val="22"/>
                      <w:szCs w:val="22"/>
                    </w:rPr>
                    <w:t xml:space="preserve"> based on </w:t>
                  </w:r>
                  <w:r w:rsidR="000D18D3">
                    <w:rPr>
                      <w:sz w:val="22"/>
                      <w:szCs w:val="22"/>
                    </w:rPr>
                    <w:t>the needs of student</w:t>
                  </w:r>
                  <w:r w:rsidR="00FF21DF">
                    <w:rPr>
                      <w:sz w:val="22"/>
                      <w:szCs w:val="22"/>
                    </w:rPr>
                    <w:t>s</w:t>
                  </w:r>
                  <w:r w:rsidR="00BA02D9" w:rsidRPr="00403AA8">
                    <w:rPr>
                      <w:sz w:val="22"/>
                      <w:szCs w:val="22"/>
                    </w:rPr>
                    <w:t xml:space="preserve">. </w:t>
                  </w:r>
                  <w:r w:rsidR="00EA048F" w:rsidRPr="00403AA8">
                    <w:rPr>
                      <w:sz w:val="22"/>
                      <w:szCs w:val="22"/>
                    </w:rPr>
                    <w:t xml:space="preserve">Summer programming is also proposed for students who fail one or more classes. </w:t>
                  </w:r>
                  <w:r w:rsidRPr="00403AA8">
                    <w:rPr>
                      <w:sz w:val="22"/>
                      <w:szCs w:val="22"/>
                    </w:rPr>
                    <w:t>(</w:t>
                  </w:r>
                  <w:r w:rsidR="00DD49AD" w:rsidRPr="00403AA8">
                    <w:rPr>
                      <w:sz w:val="22"/>
                      <w:szCs w:val="22"/>
                    </w:rPr>
                    <w:t>II.A</w:t>
                  </w:r>
                  <w:r w:rsidRPr="00403AA8">
                    <w:rPr>
                      <w:sz w:val="22"/>
                      <w:szCs w:val="22"/>
                    </w:rPr>
                    <w:t xml:space="preserve">.)   </w:t>
                  </w:r>
                </w:p>
                <w:p w:rsidR="00B179E4" w:rsidRPr="00403AA8" w:rsidRDefault="00B179E4" w:rsidP="00B179E4">
                  <w:pPr>
                    <w:widowControl/>
                    <w:numPr>
                      <w:ilvl w:val="0"/>
                      <w:numId w:val="7"/>
                    </w:numPr>
                    <w:snapToGrid/>
                    <w:rPr>
                      <w:szCs w:val="22"/>
                    </w:rPr>
                  </w:pPr>
                  <w:r w:rsidRPr="00403AA8">
                    <w:rPr>
                      <w:sz w:val="22"/>
                      <w:szCs w:val="22"/>
                    </w:rPr>
                    <w:t>The proposed educational program is based upon the current program implemented at UP Academy Charter School of Boston</w:t>
                  </w:r>
                  <w:r w:rsidR="00C72790" w:rsidRPr="00403AA8">
                    <w:rPr>
                      <w:sz w:val="22"/>
                      <w:szCs w:val="22"/>
                    </w:rPr>
                    <w:t xml:space="preserve"> (UP Boston)</w:t>
                  </w:r>
                  <w:r w:rsidRPr="00403AA8">
                    <w:rPr>
                      <w:sz w:val="22"/>
                      <w:szCs w:val="22"/>
                    </w:rPr>
                    <w:t>, including double blocks of mathematics and English language arts</w:t>
                  </w:r>
                  <w:r w:rsidR="009312EE" w:rsidRPr="00403AA8">
                    <w:rPr>
                      <w:sz w:val="22"/>
                      <w:szCs w:val="22"/>
                    </w:rPr>
                    <w:t xml:space="preserve"> (ELA)</w:t>
                  </w:r>
                  <w:r w:rsidRPr="00403AA8">
                    <w:rPr>
                      <w:sz w:val="22"/>
                      <w:szCs w:val="22"/>
                    </w:rPr>
                    <w:t>, and academic intervention blocks. The proposed school will offer enrichment</w:t>
                  </w:r>
                  <w:r w:rsidR="00167FCC" w:rsidRPr="00403AA8">
                    <w:rPr>
                      <w:sz w:val="22"/>
                      <w:szCs w:val="22"/>
                    </w:rPr>
                    <w:t>, physical education/health, visual arts</w:t>
                  </w:r>
                  <w:r w:rsidR="00141195" w:rsidRPr="00403AA8">
                    <w:rPr>
                      <w:sz w:val="22"/>
                      <w:szCs w:val="22"/>
                    </w:rPr>
                    <w:t>,</w:t>
                  </w:r>
                  <w:r w:rsidR="00167FCC" w:rsidRPr="00403AA8">
                    <w:rPr>
                      <w:sz w:val="22"/>
                      <w:szCs w:val="22"/>
                    </w:rPr>
                    <w:t xml:space="preserve"> and music classes</w:t>
                  </w:r>
                  <w:r w:rsidRPr="00403AA8">
                    <w:rPr>
                      <w:sz w:val="22"/>
                      <w:szCs w:val="22"/>
                    </w:rPr>
                    <w:t xml:space="preserve"> for students </w:t>
                  </w:r>
                  <w:r w:rsidR="00167FCC" w:rsidRPr="00403AA8">
                    <w:rPr>
                      <w:sz w:val="22"/>
                      <w:szCs w:val="22"/>
                    </w:rPr>
                    <w:t>once every week</w:t>
                  </w:r>
                  <w:r w:rsidRPr="00403AA8">
                    <w:rPr>
                      <w:sz w:val="22"/>
                      <w:szCs w:val="22"/>
                    </w:rPr>
                    <w:t>.</w:t>
                  </w:r>
                  <w:r w:rsidR="009A77BA" w:rsidRPr="00403AA8">
                    <w:rPr>
                      <w:sz w:val="22"/>
                      <w:szCs w:val="22"/>
                    </w:rPr>
                    <w:t xml:space="preserve"> Eighth grade students participate in a high school preparation course.</w:t>
                  </w:r>
                  <w:r w:rsidRPr="00403AA8">
                    <w:rPr>
                      <w:sz w:val="22"/>
                      <w:szCs w:val="22"/>
                    </w:rPr>
                    <w:t xml:space="preserve"> (I</w:t>
                  </w:r>
                  <w:r w:rsidR="00BC4560" w:rsidRPr="00403AA8">
                    <w:rPr>
                      <w:sz w:val="22"/>
                      <w:szCs w:val="22"/>
                    </w:rPr>
                    <w:t>I</w:t>
                  </w:r>
                  <w:r w:rsidRPr="00403AA8">
                    <w:rPr>
                      <w:sz w:val="22"/>
                      <w:szCs w:val="22"/>
                    </w:rPr>
                    <w:t xml:space="preserve">.A.) </w:t>
                  </w:r>
                </w:p>
                <w:p w:rsidR="00C72790" w:rsidRPr="00403AA8" w:rsidRDefault="00C72790" w:rsidP="00B179E4">
                  <w:pPr>
                    <w:widowControl/>
                    <w:numPr>
                      <w:ilvl w:val="0"/>
                      <w:numId w:val="7"/>
                    </w:numPr>
                    <w:snapToGrid/>
                    <w:rPr>
                      <w:szCs w:val="22"/>
                    </w:rPr>
                  </w:pPr>
                  <w:r w:rsidRPr="00403AA8">
                    <w:rPr>
                      <w:sz w:val="22"/>
                      <w:szCs w:val="22"/>
                    </w:rPr>
                    <w:t xml:space="preserve">The proposed school would use the curriculum, instructional methods, </w:t>
                  </w:r>
                  <w:r w:rsidR="004301E2" w:rsidRPr="00403AA8">
                    <w:rPr>
                      <w:sz w:val="22"/>
                      <w:szCs w:val="22"/>
                    </w:rPr>
                    <w:t xml:space="preserve">and </w:t>
                  </w:r>
                  <w:r w:rsidRPr="00403AA8">
                    <w:rPr>
                      <w:sz w:val="22"/>
                      <w:szCs w:val="22"/>
                    </w:rPr>
                    <w:t xml:space="preserve">assessment system currently implemented at </w:t>
                  </w:r>
                  <w:r w:rsidR="00A94502" w:rsidRPr="00403AA8">
                    <w:rPr>
                      <w:sz w:val="22"/>
                      <w:szCs w:val="22"/>
                    </w:rPr>
                    <w:t>UP Boston. The processes and procedures related to the i</w:t>
                  </w:r>
                  <w:r w:rsidR="004301E2" w:rsidRPr="00403AA8">
                    <w:rPr>
                      <w:sz w:val="22"/>
                      <w:szCs w:val="22"/>
                    </w:rPr>
                    <w:t>mplementation</w:t>
                  </w:r>
                  <w:r w:rsidR="009F7453" w:rsidRPr="00403AA8">
                    <w:rPr>
                      <w:sz w:val="22"/>
                      <w:szCs w:val="22"/>
                    </w:rPr>
                    <w:t xml:space="preserve"> </w:t>
                  </w:r>
                  <w:r w:rsidR="00A94502" w:rsidRPr="00403AA8">
                    <w:rPr>
                      <w:sz w:val="22"/>
                      <w:szCs w:val="22"/>
                    </w:rPr>
                    <w:t xml:space="preserve">of effective curriculum and instruction will be </w:t>
                  </w:r>
                  <w:r w:rsidR="009F7453" w:rsidRPr="00403AA8">
                    <w:rPr>
                      <w:sz w:val="22"/>
                      <w:szCs w:val="22"/>
                    </w:rPr>
                    <w:t xml:space="preserve">supported by the proposed management organization. </w:t>
                  </w:r>
                  <w:r w:rsidR="0053719D" w:rsidRPr="00403AA8">
                    <w:rPr>
                      <w:sz w:val="22"/>
                      <w:szCs w:val="22"/>
                    </w:rPr>
                    <w:t xml:space="preserve">The proposed curriculum evaluation process is driven by student data, integrated into regular teacher practice, and supported by school leadership. </w:t>
                  </w:r>
                  <w:r w:rsidR="00141195" w:rsidRPr="00403AA8">
                    <w:rPr>
                      <w:sz w:val="22"/>
                      <w:szCs w:val="22"/>
                    </w:rPr>
                    <w:t>(II.B. and II.C</w:t>
                  </w:r>
                  <w:r w:rsidR="009F7453" w:rsidRPr="00403AA8">
                    <w:rPr>
                      <w:sz w:val="22"/>
                      <w:szCs w:val="22"/>
                    </w:rPr>
                    <w:t>)</w:t>
                  </w:r>
                </w:p>
                <w:p w:rsidR="009934F4" w:rsidRPr="00403AA8" w:rsidRDefault="007409AA" w:rsidP="00502BC5">
                  <w:pPr>
                    <w:widowControl/>
                    <w:numPr>
                      <w:ilvl w:val="0"/>
                      <w:numId w:val="7"/>
                    </w:numPr>
                    <w:tabs>
                      <w:tab w:val="left" w:pos="6859"/>
                    </w:tabs>
                    <w:snapToGrid/>
                    <w:spacing w:before="40" w:after="100" w:afterAutospacing="1"/>
                    <w:rPr>
                      <w:bCs/>
                      <w:szCs w:val="22"/>
                    </w:rPr>
                  </w:pPr>
                  <w:r w:rsidRPr="00403AA8">
                    <w:rPr>
                      <w:sz w:val="22"/>
                      <w:szCs w:val="22"/>
                    </w:rPr>
                    <w:t>The application provides a clear plan for a responsive general education classroom to support students with a wide range of needs</w:t>
                  </w:r>
                  <w:r w:rsidR="00C21C05" w:rsidRPr="00403AA8">
                    <w:rPr>
                      <w:sz w:val="22"/>
                      <w:szCs w:val="22"/>
                    </w:rPr>
                    <w:t xml:space="preserve">, including the use of intervention blocks with </w:t>
                  </w:r>
                  <w:r w:rsidR="00141195" w:rsidRPr="00403AA8">
                    <w:rPr>
                      <w:sz w:val="22"/>
                      <w:szCs w:val="22"/>
                    </w:rPr>
                    <w:t xml:space="preserve">flexible </w:t>
                  </w:r>
                  <w:r w:rsidR="00737AA7" w:rsidRPr="00403AA8">
                    <w:rPr>
                      <w:sz w:val="22"/>
                      <w:szCs w:val="22"/>
                    </w:rPr>
                    <w:t xml:space="preserve">student </w:t>
                  </w:r>
                  <w:r w:rsidR="00C21C05" w:rsidRPr="00403AA8">
                    <w:rPr>
                      <w:sz w:val="22"/>
                      <w:szCs w:val="22"/>
                    </w:rPr>
                    <w:t>groupings based on regular assessments</w:t>
                  </w:r>
                  <w:r w:rsidRPr="00403AA8">
                    <w:rPr>
                      <w:sz w:val="22"/>
                      <w:szCs w:val="22"/>
                    </w:rPr>
                    <w:t>. The application also describes the implementation of the Response to Intervention (R</w:t>
                  </w:r>
                  <w:r w:rsidR="00EF24DF">
                    <w:rPr>
                      <w:sz w:val="22"/>
                      <w:szCs w:val="22"/>
                    </w:rPr>
                    <w:t>t</w:t>
                  </w:r>
                  <w:r w:rsidRPr="00403AA8">
                    <w:rPr>
                      <w:sz w:val="22"/>
                      <w:szCs w:val="22"/>
                    </w:rPr>
                    <w:t>I) system at the proposed school.</w:t>
                  </w:r>
                  <w:r w:rsidR="00AB7FF3" w:rsidRPr="00403AA8">
                    <w:rPr>
                      <w:sz w:val="22"/>
                      <w:szCs w:val="22"/>
                    </w:rPr>
                    <w:t xml:space="preserve"> (II.C. and II.D.)</w:t>
                  </w:r>
                </w:p>
                <w:p w:rsidR="007409AA" w:rsidRPr="00D63C55" w:rsidRDefault="009312EE" w:rsidP="00D63C55">
                  <w:pPr>
                    <w:widowControl/>
                    <w:numPr>
                      <w:ilvl w:val="0"/>
                      <w:numId w:val="7"/>
                    </w:numPr>
                    <w:snapToGrid/>
                    <w:spacing w:before="40" w:after="100" w:afterAutospacing="1"/>
                    <w:rPr>
                      <w:bCs/>
                      <w:szCs w:val="22"/>
                    </w:rPr>
                  </w:pPr>
                  <w:r w:rsidRPr="00403AA8">
                    <w:rPr>
                      <w:sz w:val="22"/>
                      <w:szCs w:val="22"/>
                    </w:rPr>
                    <w:t xml:space="preserve">The </w:t>
                  </w:r>
                  <w:r w:rsidR="000275E2" w:rsidRPr="00403AA8">
                    <w:rPr>
                      <w:sz w:val="22"/>
                      <w:szCs w:val="22"/>
                    </w:rPr>
                    <w:t xml:space="preserve">proposed </w:t>
                  </w:r>
                  <w:r w:rsidRPr="00403AA8">
                    <w:rPr>
                      <w:sz w:val="22"/>
                      <w:szCs w:val="22"/>
                    </w:rPr>
                    <w:t xml:space="preserve">educational model has integrated frequent opportunities into the school day and week for teachers to collaborate within their content area and grade cohort. Teacher collaboration is facilitated by the Director of Curriculum and Instruction </w:t>
                  </w:r>
                  <w:r w:rsidR="00C774D8">
                    <w:rPr>
                      <w:sz w:val="22"/>
                      <w:szCs w:val="22"/>
                    </w:rPr>
                    <w:t xml:space="preserve">(DCI) </w:t>
                  </w:r>
                  <w:r w:rsidRPr="00403AA8">
                    <w:rPr>
                      <w:sz w:val="22"/>
                      <w:szCs w:val="22"/>
                    </w:rPr>
                    <w:t xml:space="preserve">for that content area (ELA and history; science and mathematics; student support). </w:t>
                  </w:r>
                  <w:r w:rsidR="00AB39F3" w:rsidRPr="00403AA8">
                    <w:rPr>
                      <w:sz w:val="22"/>
                      <w:szCs w:val="22"/>
                    </w:rPr>
                    <w:t xml:space="preserve">Teachers are supported, coached, and evaluated by the appropriate DCI, and the principal. </w:t>
                  </w:r>
                  <w:r w:rsidRPr="00403AA8">
                    <w:rPr>
                      <w:sz w:val="22"/>
                      <w:szCs w:val="22"/>
                    </w:rPr>
                    <w:t>(II.B.)</w:t>
                  </w:r>
                </w:p>
              </w:tc>
              <w:tc>
                <w:tcPr>
                  <w:tcW w:w="2276" w:type="pct"/>
                </w:tcPr>
                <w:p w:rsidR="009934F4" w:rsidRPr="00403AA8" w:rsidRDefault="009934F4" w:rsidP="008C60AD">
                  <w:pPr>
                    <w:widowControl/>
                    <w:numPr>
                      <w:ilvl w:val="0"/>
                      <w:numId w:val="11"/>
                    </w:numPr>
                    <w:snapToGrid/>
                    <w:spacing w:before="40" w:after="100" w:afterAutospacing="1"/>
                    <w:rPr>
                      <w:szCs w:val="22"/>
                    </w:rPr>
                  </w:pPr>
                  <w:r w:rsidRPr="00403AA8">
                    <w:rPr>
                      <w:bCs/>
                      <w:sz w:val="22"/>
                      <w:szCs w:val="22"/>
                    </w:rPr>
                    <w:t xml:space="preserve"> </w:t>
                  </w:r>
                  <w:r w:rsidR="00B543BA" w:rsidRPr="00403AA8">
                    <w:rPr>
                      <w:sz w:val="22"/>
                      <w:szCs w:val="22"/>
                    </w:rPr>
                    <w:t>Criteria adequately addressed.</w:t>
                  </w:r>
                </w:p>
              </w:tc>
            </w:tr>
          </w:tbl>
          <w:p w:rsidR="009934F4" w:rsidRPr="006348DC" w:rsidRDefault="009934F4" w:rsidP="00352BC3">
            <w:pPr>
              <w:rPr>
                <w:b/>
                <w:szCs w:val="22"/>
              </w:rPr>
            </w:pPr>
          </w:p>
        </w:tc>
      </w:tr>
      <w:tr w:rsidR="009934F4" w:rsidRPr="006348DC" w:rsidTr="00693911">
        <w:trPr>
          <w:trHeight w:val="1025"/>
        </w:trPr>
        <w:tc>
          <w:tcPr>
            <w:tcW w:w="5000" w:type="pct"/>
          </w:tcPr>
          <w:p w:rsidR="009934F4" w:rsidRPr="00144C6B" w:rsidRDefault="002F3C89" w:rsidP="00DB366B">
            <w:pPr>
              <w:jc w:val="center"/>
              <w:rPr>
                <w:b/>
                <w:szCs w:val="24"/>
              </w:rPr>
            </w:pPr>
            <w:r>
              <w:lastRenderedPageBreak/>
              <w:br w:type="page"/>
            </w:r>
            <w:r w:rsidR="009934F4" w:rsidRPr="00144C6B">
              <w:rPr>
                <w:b/>
                <w:szCs w:val="24"/>
              </w:rPr>
              <w:t>Student Performance, Assessment, and Program Evaluation (II.C.)</w:t>
            </w:r>
          </w:p>
          <w:p w:rsidR="009934F4" w:rsidRPr="006348DC" w:rsidRDefault="009934F4" w:rsidP="00DB366B">
            <w:pPr>
              <w:jc w:val="center"/>
              <w:rPr>
                <w:b/>
                <w:szCs w:val="22"/>
              </w:rPr>
            </w:pPr>
          </w:p>
          <w:tbl>
            <w:tblPr>
              <w:tblW w:w="5000" w:type="pct"/>
              <w:tblLook w:val="01E0"/>
            </w:tblPr>
            <w:tblGrid>
              <w:gridCol w:w="7195"/>
              <w:gridCol w:w="7196"/>
            </w:tblGrid>
            <w:tr w:rsidR="004E34E5" w:rsidRPr="006348DC" w:rsidTr="00CD58BE">
              <w:tc>
                <w:tcPr>
                  <w:tcW w:w="2500" w:type="pct"/>
                </w:tcPr>
                <w:p w:rsidR="004E34E5" w:rsidRPr="006348DC" w:rsidRDefault="004E34E5" w:rsidP="004E34E5">
                  <w:pPr>
                    <w:widowControl/>
                    <w:snapToGrid/>
                    <w:rPr>
                      <w:b/>
                      <w:szCs w:val="22"/>
                      <w:u w:val="single"/>
                    </w:rPr>
                  </w:pPr>
                  <w:r>
                    <w:rPr>
                      <w:b/>
                      <w:sz w:val="22"/>
                      <w:szCs w:val="22"/>
                      <w:u w:val="single"/>
                    </w:rPr>
                    <w:t>Identified Evidence</w:t>
                  </w:r>
                </w:p>
              </w:tc>
              <w:tc>
                <w:tcPr>
                  <w:tcW w:w="2500" w:type="pct"/>
                </w:tcPr>
                <w:p w:rsidR="004E34E5" w:rsidRPr="006348DC" w:rsidRDefault="004E34E5" w:rsidP="004E34E5">
                  <w:pPr>
                    <w:widowControl/>
                    <w:snapToGrid/>
                    <w:rPr>
                      <w:b/>
                      <w:szCs w:val="22"/>
                      <w:u w:val="single"/>
                    </w:rPr>
                  </w:pPr>
                  <w:r>
                    <w:rPr>
                      <w:b/>
                      <w:sz w:val="22"/>
                      <w:szCs w:val="22"/>
                      <w:u w:val="single"/>
                    </w:rPr>
                    <w:t>Limited Evidence</w:t>
                  </w:r>
                  <w:r w:rsidRPr="006348DC">
                    <w:rPr>
                      <w:b/>
                      <w:sz w:val="22"/>
                      <w:szCs w:val="22"/>
                      <w:u w:val="single"/>
                    </w:rPr>
                    <w:t xml:space="preserve"> </w:t>
                  </w:r>
                </w:p>
              </w:tc>
            </w:tr>
            <w:tr w:rsidR="009934F4" w:rsidRPr="006348DC" w:rsidTr="00CD58BE">
              <w:trPr>
                <w:trHeight w:val="387"/>
              </w:trPr>
              <w:tc>
                <w:tcPr>
                  <w:tcW w:w="2500" w:type="pct"/>
                </w:tcPr>
                <w:p w:rsidR="00EE45F8" w:rsidRPr="00403AA8" w:rsidRDefault="00EE45F8" w:rsidP="00EE45F8">
                  <w:pPr>
                    <w:widowControl/>
                    <w:numPr>
                      <w:ilvl w:val="0"/>
                      <w:numId w:val="7"/>
                    </w:numPr>
                    <w:snapToGrid/>
                    <w:spacing w:before="40" w:after="100" w:afterAutospacing="1"/>
                    <w:rPr>
                      <w:szCs w:val="22"/>
                    </w:rPr>
                  </w:pPr>
                  <w:r w:rsidRPr="00403AA8">
                    <w:rPr>
                      <w:sz w:val="22"/>
                      <w:szCs w:val="22"/>
                    </w:rPr>
                    <w:t>The application described a variety of assessments that are consistent with the proposed school’s mission an</w:t>
                  </w:r>
                  <w:r w:rsidR="00BD59AB" w:rsidRPr="00403AA8">
                    <w:rPr>
                      <w:sz w:val="22"/>
                      <w:szCs w:val="22"/>
                    </w:rPr>
                    <w:t xml:space="preserve">d educational program, and provide multiple measures to assess academic and non-academic student performance. </w:t>
                  </w:r>
                  <w:r w:rsidRPr="00403AA8">
                    <w:rPr>
                      <w:sz w:val="22"/>
                      <w:szCs w:val="22"/>
                    </w:rPr>
                    <w:t>(II.C.)</w:t>
                  </w:r>
                </w:p>
                <w:p w:rsidR="00EE45F8" w:rsidRPr="00403AA8" w:rsidRDefault="00E02078" w:rsidP="00EE45F8">
                  <w:pPr>
                    <w:widowControl/>
                    <w:numPr>
                      <w:ilvl w:val="0"/>
                      <w:numId w:val="7"/>
                    </w:numPr>
                    <w:snapToGrid/>
                    <w:spacing w:before="40" w:after="100" w:afterAutospacing="1"/>
                    <w:rPr>
                      <w:szCs w:val="22"/>
                    </w:rPr>
                  </w:pPr>
                  <w:r w:rsidRPr="00403AA8">
                    <w:rPr>
                      <w:sz w:val="22"/>
                      <w:szCs w:val="22"/>
                    </w:rPr>
                    <w:t>The</w:t>
                  </w:r>
                  <w:r w:rsidR="00882286">
                    <w:rPr>
                      <w:sz w:val="22"/>
                      <w:szCs w:val="22"/>
                    </w:rPr>
                    <w:t xml:space="preserve"> proposed school will implement</w:t>
                  </w:r>
                  <w:r w:rsidR="00882286" w:rsidRPr="00403AA8">
                    <w:rPr>
                      <w:sz w:val="22"/>
                      <w:szCs w:val="22"/>
                    </w:rPr>
                    <w:t xml:space="preserve"> standards-based interim assessments, </w:t>
                  </w:r>
                  <w:r w:rsidR="00882286">
                    <w:rPr>
                      <w:sz w:val="22"/>
                      <w:szCs w:val="22"/>
                    </w:rPr>
                    <w:t xml:space="preserve">including </w:t>
                  </w:r>
                  <w:r w:rsidRPr="00403AA8">
                    <w:rPr>
                      <w:sz w:val="22"/>
                      <w:szCs w:val="22"/>
                    </w:rPr>
                    <w:t>mathematics and ELA Achievement Network assessments, and internally develop</w:t>
                  </w:r>
                  <w:r w:rsidR="00882286">
                    <w:rPr>
                      <w:sz w:val="22"/>
                      <w:szCs w:val="22"/>
                    </w:rPr>
                    <w:t>ed</w:t>
                  </w:r>
                  <w:r w:rsidRPr="00403AA8">
                    <w:rPr>
                      <w:sz w:val="22"/>
                      <w:szCs w:val="22"/>
                    </w:rPr>
                    <w:t xml:space="preserve"> </w:t>
                  </w:r>
                  <w:r w:rsidR="00882286">
                    <w:rPr>
                      <w:sz w:val="22"/>
                      <w:szCs w:val="22"/>
                    </w:rPr>
                    <w:t>interim</w:t>
                  </w:r>
                  <w:r w:rsidRPr="00403AA8">
                    <w:rPr>
                      <w:sz w:val="22"/>
                      <w:szCs w:val="22"/>
                    </w:rPr>
                    <w:t xml:space="preserve"> assessments for science and social studies. </w:t>
                  </w:r>
                  <w:r w:rsidR="00465F4F">
                    <w:rPr>
                      <w:sz w:val="22"/>
                      <w:szCs w:val="22"/>
                    </w:rPr>
                    <w:t xml:space="preserve">These assessments will be used </w:t>
                  </w:r>
                  <w:r w:rsidR="00465F4F" w:rsidRPr="00403AA8">
                    <w:rPr>
                      <w:sz w:val="22"/>
                      <w:szCs w:val="22"/>
                    </w:rPr>
                    <w:t xml:space="preserve">to facilitate decision-making about adjustments to the educational program and inform a staff development plan </w:t>
                  </w:r>
                  <w:r w:rsidR="00465F4F">
                    <w:rPr>
                      <w:sz w:val="22"/>
                      <w:szCs w:val="22"/>
                    </w:rPr>
                    <w:t>to</w:t>
                  </w:r>
                  <w:r w:rsidR="00465F4F" w:rsidRPr="00403AA8">
                    <w:rPr>
                      <w:sz w:val="22"/>
                      <w:szCs w:val="22"/>
                    </w:rPr>
                    <w:t xml:space="preserve"> support the goal of improved student learning. </w:t>
                  </w:r>
                  <w:r w:rsidR="00EE45F8" w:rsidRPr="00403AA8">
                    <w:rPr>
                      <w:sz w:val="22"/>
                      <w:szCs w:val="22"/>
                    </w:rPr>
                    <w:t xml:space="preserve">(II.C.) </w:t>
                  </w:r>
                </w:p>
                <w:p w:rsidR="009934F4" w:rsidRPr="00403AA8" w:rsidRDefault="006B79B8" w:rsidP="00EE45F8">
                  <w:pPr>
                    <w:widowControl/>
                    <w:numPr>
                      <w:ilvl w:val="0"/>
                      <w:numId w:val="7"/>
                    </w:numPr>
                    <w:snapToGrid/>
                    <w:spacing w:before="40" w:after="100" w:afterAutospacing="1"/>
                    <w:rPr>
                      <w:bCs/>
                      <w:szCs w:val="22"/>
                    </w:rPr>
                  </w:pPr>
                  <w:r w:rsidRPr="00403AA8">
                    <w:rPr>
                      <w:bCs/>
                      <w:sz w:val="22"/>
                      <w:szCs w:val="22"/>
                    </w:rPr>
                    <w:t xml:space="preserve">The application describes the use of student </w:t>
                  </w:r>
                  <w:r w:rsidR="002E0474">
                    <w:rPr>
                      <w:bCs/>
                      <w:sz w:val="22"/>
                      <w:szCs w:val="22"/>
                    </w:rPr>
                    <w:t>assessment data</w:t>
                  </w:r>
                  <w:r w:rsidRPr="00403AA8">
                    <w:rPr>
                      <w:bCs/>
                      <w:sz w:val="22"/>
                      <w:szCs w:val="22"/>
                    </w:rPr>
                    <w:t xml:space="preserve"> to develop individualized action plans for whole class and individualized supports. </w:t>
                  </w:r>
                  <w:r w:rsidR="00355AD6" w:rsidRPr="00403AA8">
                    <w:rPr>
                      <w:bCs/>
                      <w:sz w:val="22"/>
                      <w:szCs w:val="22"/>
                    </w:rPr>
                    <w:t>The description includes clear roles for school administrators to support teachers in the effective use o</w:t>
                  </w:r>
                  <w:r w:rsidR="00A04B5F" w:rsidRPr="00403AA8">
                    <w:rPr>
                      <w:bCs/>
                      <w:sz w:val="22"/>
                      <w:szCs w:val="22"/>
                    </w:rPr>
                    <w:t>f student data to develop and implement action plans</w:t>
                  </w:r>
                  <w:r w:rsidR="00355AD6" w:rsidRPr="00403AA8">
                    <w:rPr>
                      <w:bCs/>
                      <w:sz w:val="22"/>
                      <w:szCs w:val="22"/>
                    </w:rPr>
                    <w:t xml:space="preserve">. </w:t>
                  </w:r>
                  <w:r w:rsidRPr="00403AA8">
                    <w:rPr>
                      <w:bCs/>
                      <w:sz w:val="22"/>
                      <w:szCs w:val="22"/>
                    </w:rPr>
                    <w:t>(II.C.)</w:t>
                  </w:r>
                </w:p>
                <w:p w:rsidR="006B79B8" w:rsidRPr="00403AA8" w:rsidRDefault="00515945" w:rsidP="00976914">
                  <w:pPr>
                    <w:widowControl/>
                    <w:numPr>
                      <w:ilvl w:val="0"/>
                      <w:numId w:val="7"/>
                    </w:numPr>
                    <w:snapToGrid/>
                    <w:spacing w:before="40" w:after="100" w:afterAutospacing="1"/>
                    <w:rPr>
                      <w:bCs/>
                      <w:szCs w:val="22"/>
                    </w:rPr>
                  </w:pPr>
                  <w:r w:rsidRPr="00403AA8">
                    <w:rPr>
                      <w:bCs/>
                      <w:sz w:val="22"/>
                      <w:szCs w:val="22"/>
                    </w:rPr>
                    <w:t xml:space="preserve">The proposed school would implement reporting structures to inform stakeholders </w:t>
                  </w:r>
                  <w:r w:rsidR="006C4F44" w:rsidRPr="00403AA8">
                    <w:rPr>
                      <w:bCs/>
                      <w:sz w:val="22"/>
                      <w:szCs w:val="22"/>
                    </w:rPr>
                    <w:t xml:space="preserve">of program performance </w:t>
                  </w:r>
                  <w:r w:rsidR="00976914" w:rsidRPr="00403AA8">
                    <w:rPr>
                      <w:bCs/>
                      <w:sz w:val="22"/>
                      <w:szCs w:val="22"/>
                    </w:rPr>
                    <w:t>similar to those</w:t>
                  </w:r>
                  <w:r w:rsidR="006C4F44" w:rsidRPr="00403AA8">
                    <w:rPr>
                      <w:bCs/>
                      <w:sz w:val="22"/>
                      <w:szCs w:val="22"/>
                    </w:rPr>
                    <w:t xml:space="preserve"> currently implemented at the two other Horace Mann charter schools operated by the proposed management organization. (II.C.)</w:t>
                  </w:r>
                  <w:r w:rsidR="006C4F44" w:rsidRPr="00403AA8">
                    <w:rPr>
                      <w:bCs/>
                      <w:sz w:val="22"/>
                      <w:szCs w:val="22"/>
                    </w:rPr>
                    <w:br/>
                  </w:r>
                  <w:r w:rsidRPr="00403AA8">
                    <w:rPr>
                      <w:bCs/>
                      <w:sz w:val="22"/>
                      <w:szCs w:val="22"/>
                    </w:rPr>
                    <w:t xml:space="preserve"> </w:t>
                  </w:r>
                </w:p>
              </w:tc>
              <w:tc>
                <w:tcPr>
                  <w:tcW w:w="2500" w:type="pct"/>
                </w:tcPr>
                <w:p w:rsidR="009934F4" w:rsidRPr="00403AA8" w:rsidRDefault="00B543BA" w:rsidP="008B5236">
                  <w:pPr>
                    <w:widowControl/>
                    <w:numPr>
                      <w:ilvl w:val="0"/>
                      <w:numId w:val="7"/>
                    </w:numPr>
                    <w:snapToGrid/>
                    <w:spacing w:before="40" w:after="100" w:afterAutospacing="1"/>
                    <w:rPr>
                      <w:szCs w:val="22"/>
                    </w:rPr>
                  </w:pPr>
                  <w:r w:rsidRPr="00403AA8">
                    <w:rPr>
                      <w:sz w:val="22"/>
                      <w:szCs w:val="22"/>
                    </w:rPr>
                    <w:t>Criteria adequately addressed.</w:t>
                  </w:r>
                </w:p>
              </w:tc>
            </w:tr>
          </w:tbl>
          <w:p w:rsidR="009934F4" w:rsidRPr="006348DC" w:rsidRDefault="009934F4" w:rsidP="00352BC3">
            <w:pPr>
              <w:rPr>
                <w:b/>
                <w:szCs w:val="22"/>
              </w:rPr>
            </w:pPr>
          </w:p>
        </w:tc>
      </w:tr>
    </w:tbl>
    <w:p w:rsidR="002F3C89" w:rsidRDefault="002F3C89">
      <w:r>
        <w:br w:type="page"/>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07"/>
      </w:tblGrid>
      <w:tr w:rsidR="009934F4" w:rsidRPr="006348DC" w:rsidTr="009158DF">
        <w:trPr>
          <w:trHeight w:val="1025"/>
        </w:trPr>
        <w:tc>
          <w:tcPr>
            <w:tcW w:w="5000" w:type="pct"/>
          </w:tcPr>
          <w:p w:rsidR="009934F4" w:rsidRPr="00144C6B" w:rsidRDefault="009934F4" w:rsidP="00DB366B">
            <w:pPr>
              <w:jc w:val="center"/>
              <w:rPr>
                <w:b/>
                <w:szCs w:val="24"/>
              </w:rPr>
            </w:pPr>
            <w:r w:rsidRPr="006348DC">
              <w:rPr>
                <w:sz w:val="22"/>
                <w:szCs w:val="22"/>
              </w:rPr>
              <w:lastRenderedPageBreak/>
              <w:br w:type="page"/>
            </w:r>
            <w:r w:rsidRPr="00144C6B">
              <w:rPr>
                <w:b/>
                <w:szCs w:val="24"/>
              </w:rPr>
              <w:t>Supports for Diverse Learners (II.D.)</w:t>
            </w:r>
          </w:p>
          <w:p w:rsidR="009934F4" w:rsidRPr="006348DC" w:rsidRDefault="009934F4" w:rsidP="00DB366B">
            <w:pPr>
              <w:jc w:val="center"/>
              <w:rPr>
                <w:b/>
                <w:szCs w:val="22"/>
              </w:rPr>
            </w:pPr>
          </w:p>
          <w:tbl>
            <w:tblPr>
              <w:tblW w:w="5000" w:type="pct"/>
              <w:tblLook w:val="01E0"/>
            </w:tblPr>
            <w:tblGrid>
              <w:gridCol w:w="7195"/>
              <w:gridCol w:w="7196"/>
            </w:tblGrid>
            <w:tr w:rsidR="004E34E5" w:rsidRPr="00D64ED9" w:rsidTr="00CD58BE">
              <w:tc>
                <w:tcPr>
                  <w:tcW w:w="2500" w:type="pct"/>
                </w:tcPr>
                <w:p w:rsidR="004E34E5" w:rsidRPr="00D64ED9" w:rsidRDefault="004E34E5" w:rsidP="004E34E5">
                  <w:pPr>
                    <w:widowControl/>
                    <w:snapToGrid/>
                    <w:rPr>
                      <w:b/>
                      <w:szCs w:val="22"/>
                      <w:u w:val="single"/>
                    </w:rPr>
                  </w:pPr>
                  <w:r w:rsidRPr="00D64ED9">
                    <w:rPr>
                      <w:b/>
                      <w:sz w:val="22"/>
                      <w:szCs w:val="22"/>
                      <w:u w:val="single"/>
                    </w:rPr>
                    <w:t>Identified Evidence</w:t>
                  </w:r>
                </w:p>
              </w:tc>
              <w:tc>
                <w:tcPr>
                  <w:tcW w:w="2500" w:type="pct"/>
                </w:tcPr>
                <w:p w:rsidR="004E34E5" w:rsidRPr="00D64ED9" w:rsidRDefault="004E34E5" w:rsidP="004E34E5">
                  <w:pPr>
                    <w:widowControl/>
                    <w:snapToGrid/>
                    <w:rPr>
                      <w:b/>
                      <w:szCs w:val="22"/>
                      <w:u w:val="single"/>
                    </w:rPr>
                  </w:pPr>
                  <w:r w:rsidRPr="00D64ED9">
                    <w:rPr>
                      <w:b/>
                      <w:sz w:val="22"/>
                      <w:szCs w:val="22"/>
                      <w:u w:val="single"/>
                    </w:rPr>
                    <w:t xml:space="preserve">Limited Evidence </w:t>
                  </w:r>
                </w:p>
              </w:tc>
            </w:tr>
            <w:tr w:rsidR="009934F4" w:rsidRPr="006348DC" w:rsidTr="00CD58BE">
              <w:trPr>
                <w:trHeight w:val="387"/>
              </w:trPr>
              <w:tc>
                <w:tcPr>
                  <w:tcW w:w="2500" w:type="pct"/>
                </w:tcPr>
                <w:p w:rsidR="007409AA" w:rsidRPr="00403AA8" w:rsidRDefault="007409AA" w:rsidP="007409AA">
                  <w:pPr>
                    <w:widowControl/>
                    <w:numPr>
                      <w:ilvl w:val="0"/>
                      <w:numId w:val="11"/>
                    </w:numPr>
                    <w:snapToGrid/>
                    <w:spacing w:before="40" w:after="100" w:afterAutospacing="1"/>
                    <w:rPr>
                      <w:szCs w:val="22"/>
                    </w:rPr>
                  </w:pPr>
                  <w:r w:rsidRPr="00403AA8">
                    <w:rPr>
                      <w:sz w:val="22"/>
                      <w:szCs w:val="22"/>
                    </w:rPr>
                    <w:t xml:space="preserve">The application provides a clear description of the process and procedures to identify, assess, and serve English language learners </w:t>
                  </w:r>
                  <w:r w:rsidR="00C774D8">
                    <w:rPr>
                      <w:sz w:val="22"/>
                      <w:szCs w:val="22"/>
                    </w:rPr>
                    <w:t xml:space="preserve">(ELLs) </w:t>
                  </w:r>
                  <w:r w:rsidRPr="00403AA8">
                    <w:rPr>
                      <w:sz w:val="22"/>
                      <w:szCs w:val="22"/>
                    </w:rPr>
                    <w:t>as well as students with disabilities. The application demonstrates that the applicant group has knowledge of special education and English language development program requirements. (II.D.)</w:t>
                  </w:r>
                </w:p>
                <w:p w:rsidR="009934F4" w:rsidRDefault="007409AA" w:rsidP="002D3ADF">
                  <w:pPr>
                    <w:widowControl/>
                    <w:numPr>
                      <w:ilvl w:val="0"/>
                      <w:numId w:val="11"/>
                    </w:numPr>
                    <w:snapToGrid/>
                    <w:spacing w:before="40" w:after="100" w:afterAutospacing="1"/>
                    <w:rPr>
                      <w:szCs w:val="22"/>
                    </w:rPr>
                  </w:pPr>
                  <w:r w:rsidRPr="00403AA8">
                    <w:rPr>
                      <w:sz w:val="22"/>
                      <w:szCs w:val="22"/>
                    </w:rPr>
                    <w:t xml:space="preserve">The applicant group and district submitted a draft </w:t>
                  </w:r>
                  <w:r w:rsidR="00C774D8">
                    <w:rPr>
                      <w:sz w:val="22"/>
                      <w:szCs w:val="22"/>
                    </w:rPr>
                    <w:t>MOU</w:t>
                  </w:r>
                  <w:r w:rsidRPr="00403AA8">
                    <w:rPr>
                      <w:sz w:val="22"/>
                      <w:szCs w:val="22"/>
                    </w:rPr>
                    <w:t xml:space="preserve"> which states the proposed school will be responsible for all staff and services required to meet the needs of students who require special education services and students identified as </w:t>
                  </w:r>
                  <w:r w:rsidR="00C774D8">
                    <w:rPr>
                      <w:sz w:val="22"/>
                      <w:szCs w:val="22"/>
                    </w:rPr>
                    <w:t>ELLs</w:t>
                  </w:r>
                  <w:r w:rsidRPr="00403AA8">
                    <w:rPr>
                      <w:sz w:val="22"/>
                      <w:szCs w:val="22"/>
                    </w:rPr>
                    <w:t>. This practice provides additional autonomy for the proposed school to manage the funding and staffing necessary to serve all students. (II.D.)</w:t>
                  </w:r>
                </w:p>
                <w:p w:rsidR="00FB7102" w:rsidRPr="00403AA8" w:rsidRDefault="00FB7102" w:rsidP="002D3ADF">
                  <w:pPr>
                    <w:widowControl/>
                    <w:numPr>
                      <w:ilvl w:val="0"/>
                      <w:numId w:val="11"/>
                    </w:numPr>
                    <w:snapToGrid/>
                    <w:spacing w:before="40" w:after="100" w:afterAutospacing="1"/>
                    <w:rPr>
                      <w:szCs w:val="22"/>
                    </w:rPr>
                  </w:pPr>
                  <w:r>
                    <w:rPr>
                      <w:sz w:val="22"/>
                      <w:szCs w:val="22"/>
                    </w:rPr>
                    <w:t xml:space="preserve">The Horace Mann charter schools in Boston that are </w:t>
                  </w:r>
                  <w:r w:rsidR="0041013C">
                    <w:rPr>
                      <w:sz w:val="22"/>
                      <w:szCs w:val="22"/>
                    </w:rPr>
                    <w:t xml:space="preserve">currently </w:t>
                  </w:r>
                  <w:r>
                    <w:rPr>
                      <w:sz w:val="22"/>
                      <w:szCs w:val="22"/>
                    </w:rPr>
                    <w:t xml:space="preserve">operated and supported by the management organization implement their special education and English as a Second language (ESL) programming in a manner similar to what has been proposed within the application and MOU. The management organization employs </w:t>
                  </w:r>
                  <w:r w:rsidR="0041013C">
                    <w:rPr>
                      <w:sz w:val="22"/>
                      <w:szCs w:val="22"/>
                    </w:rPr>
                    <w:t xml:space="preserve">qualified </w:t>
                  </w:r>
                  <w:r>
                    <w:rPr>
                      <w:sz w:val="22"/>
                      <w:szCs w:val="22"/>
                    </w:rPr>
                    <w:t xml:space="preserve">individuals to support </w:t>
                  </w:r>
                  <w:r w:rsidR="00B061EE">
                    <w:rPr>
                      <w:sz w:val="22"/>
                      <w:szCs w:val="22"/>
                    </w:rPr>
                    <w:t>school level special education and E</w:t>
                  </w:r>
                  <w:r w:rsidR="009F44BF">
                    <w:rPr>
                      <w:sz w:val="22"/>
                      <w:szCs w:val="22"/>
                    </w:rPr>
                    <w:t>SL</w:t>
                  </w:r>
                  <w:r w:rsidR="00B061EE">
                    <w:rPr>
                      <w:sz w:val="22"/>
                      <w:szCs w:val="22"/>
                    </w:rPr>
                    <w:t xml:space="preserve"> administrators, and </w:t>
                  </w:r>
                  <w:r w:rsidR="009F44BF">
                    <w:rPr>
                      <w:sz w:val="22"/>
                      <w:szCs w:val="22"/>
                    </w:rPr>
                    <w:t xml:space="preserve">to support </w:t>
                  </w:r>
                  <w:r>
                    <w:rPr>
                      <w:sz w:val="22"/>
                      <w:szCs w:val="22"/>
                    </w:rPr>
                    <w:t xml:space="preserve">the </w:t>
                  </w:r>
                  <w:r w:rsidR="00B061EE">
                    <w:rPr>
                      <w:sz w:val="22"/>
                      <w:szCs w:val="22"/>
                    </w:rPr>
                    <w:t xml:space="preserve">effective </w:t>
                  </w:r>
                  <w:r>
                    <w:rPr>
                      <w:sz w:val="22"/>
                      <w:szCs w:val="22"/>
                    </w:rPr>
                    <w:t xml:space="preserve">implementation of programming for special student populations at all UP Academies. (II.D. and III.C.) </w:t>
                  </w:r>
                </w:p>
                <w:p w:rsidR="00A9569A" w:rsidRPr="00403AA8" w:rsidRDefault="00A9569A" w:rsidP="00F81CFB">
                  <w:pPr>
                    <w:widowControl/>
                    <w:snapToGrid/>
                    <w:spacing w:before="40" w:after="100" w:afterAutospacing="1"/>
                    <w:ind w:left="360"/>
                    <w:rPr>
                      <w:szCs w:val="22"/>
                    </w:rPr>
                  </w:pPr>
                </w:p>
              </w:tc>
              <w:tc>
                <w:tcPr>
                  <w:tcW w:w="2500" w:type="pct"/>
                </w:tcPr>
                <w:p w:rsidR="009934F4" w:rsidRPr="00403AA8" w:rsidRDefault="00B071BD" w:rsidP="00026386">
                  <w:pPr>
                    <w:widowControl/>
                    <w:numPr>
                      <w:ilvl w:val="0"/>
                      <w:numId w:val="2"/>
                    </w:numPr>
                    <w:tabs>
                      <w:tab w:val="clear" w:pos="720"/>
                      <w:tab w:val="num" w:pos="350"/>
                    </w:tabs>
                    <w:snapToGrid/>
                    <w:spacing w:before="40" w:after="100" w:afterAutospacing="1"/>
                    <w:ind w:left="350" w:hanging="278"/>
                    <w:rPr>
                      <w:szCs w:val="22"/>
                    </w:rPr>
                  </w:pPr>
                  <w:r w:rsidRPr="00403AA8">
                    <w:rPr>
                      <w:sz w:val="22"/>
                      <w:szCs w:val="22"/>
                    </w:rPr>
                    <w:t xml:space="preserve">The application and the draft </w:t>
                  </w:r>
                  <w:r w:rsidR="00C774D8">
                    <w:rPr>
                      <w:sz w:val="22"/>
                      <w:szCs w:val="22"/>
                    </w:rPr>
                    <w:t>MOU</w:t>
                  </w:r>
                  <w:r w:rsidRPr="00403AA8">
                    <w:rPr>
                      <w:sz w:val="22"/>
                      <w:szCs w:val="22"/>
                    </w:rPr>
                    <w:t xml:space="preserve"> provided inconsistent explanations of how the expense of related service providers for implementation of the special education programming would be funded. The application </w:t>
                  </w:r>
                  <w:r w:rsidR="00CC18BD" w:rsidRPr="00403AA8">
                    <w:rPr>
                      <w:sz w:val="22"/>
                      <w:szCs w:val="22"/>
                    </w:rPr>
                    <w:t xml:space="preserve">narrative </w:t>
                  </w:r>
                  <w:r w:rsidRPr="00403AA8">
                    <w:rPr>
                      <w:sz w:val="22"/>
                      <w:szCs w:val="22"/>
                    </w:rPr>
                    <w:t xml:space="preserve">states that the district will provide an additional allocation to </w:t>
                  </w:r>
                  <w:r w:rsidR="004D66E3" w:rsidRPr="00403AA8">
                    <w:rPr>
                      <w:sz w:val="22"/>
                      <w:szCs w:val="22"/>
                    </w:rPr>
                    <w:t>fund related service providers while the draft MOU indicates that the proposed school may purchase services from the district. (II.D.</w:t>
                  </w:r>
                  <w:r w:rsidR="005F0BC8" w:rsidRPr="00403AA8">
                    <w:rPr>
                      <w:sz w:val="22"/>
                      <w:szCs w:val="22"/>
                    </w:rPr>
                    <w:t xml:space="preserve"> and III.E.</w:t>
                  </w:r>
                  <w:r w:rsidR="004D66E3" w:rsidRPr="00403AA8">
                    <w:rPr>
                      <w:sz w:val="22"/>
                      <w:szCs w:val="22"/>
                    </w:rPr>
                    <w:t>)</w:t>
                  </w:r>
                  <w:r w:rsidR="00F4530C" w:rsidRPr="00403AA8">
                    <w:rPr>
                      <w:sz w:val="22"/>
                      <w:szCs w:val="22"/>
                    </w:rPr>
                    <w:t xml:space="preserve"> </w:t>
                  </w:r>
                </w:p>
                <w:p w:rsidR="00B827DE" w:rsidRPr="00403AA8" w:rsidRDefault="00B827DE" w:rsidP="002A5B7D">
                  <w:pPr>
                    <w:widowControl/>
                    <w:snapToGrid/>
                    <w:spacing w:before="40" w:after="100" w:afterAutospacing="1"/>
                    <w:ind w:left="350"/>
                    <w:rPr>
                      <w:szCs w:val="22"/>
                    </w:rPr>
                  </w:pPr>
                </w:p>
              </w:tc>
            </w:tr>
          </w:tbl>
          <w:p w:rsidR="009934F4" w:rsidRPr="006348DC" w:rsidRDefault="009934F4" w:rsidP="00352BC3">
            <w:pPr>
              <w:rPr>
                <w:b/>
                <w:szCs w:val="22"/>
              </w:rPr>
            </w:pPr>
          </w:p>
        </w:tc>
      </w:tr>
    </w:tbl>
    <w:p w:rsidR="002F3C89" w:rsidRDefault="002F3C89">
      <w:r>
        <w:br w:type="page"/>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07"/>
      </w:tblGrid>
      <w:tr w:rsidR="009934F4" w:rsidRPr="006348DC" w:rsidTr="009158DF">
        <w:trPr>
          <w:trHeight w:val="1025"/>
        </w:trPr>
        <w:tc>
          <w:tcPr>
            <w:tcW w:w="5000" w:type="pct"/>
          </w:tcPr>
          <w:p w:rsidR="009934F4" w:rsidRPr="00144C6B" w:rsidRDefault="009934F4" w:rsidP="00DB366B">
            <w:pPr>
              <w:jc w:val="center"/>
              <w:rPr>
                <w:b/>
                <w:szCs w:val="24"/>
              </w:rPr>
            </w:pPr>
            <w:r w:rsidRPr="00144C6B">
              <w:rPr>
                <w:b/>
                <w:szCs w:val="24"/>
              </w:rPr>
              <w:lastRenderedPageBreak/>
              <w:t>Culture and Family Engagement (II.E.)</w:t>
            </w:r>
          </w:p>
          <w:p w:rsidR="009934F4" w:rsidRPr="006348DC" w:rsidRDefault="009934F4" w:rsidP="00DB366B">
            <w:pPr>
              <w:jc w:val="center"/>
              <w:rPr>
                <w:b/>
                <w:szCs w:val="22"/>
              </w:rPr>
            </w:pPr>
          </w:p>
          <w:tbl>
            <w:tblPr>
              <w:tblW w:w="5000" w:type="pct"/>
              <w:tblLook w:val="01E0"/>
            </w:tblPr>
            <w:tblGrid>
              <w:gridCol w:w="7195"/>
              <w:gridCol w:w="7196"/>
            </w:tblGrid>
            <w:tr w:rsidR="004E34E5" w:rsidRPr="006348DC" w:rsidTr="00CD58BE">
              <w:tc>
                <w:tcPr>
                  <w:tcW w:w="2500" w:type="pct"/>
                </w:tcPr>
                <w:p w:rsidR="004E34E5" w:rsidRPr="006348DC" w:rsidRDefault="004E34E5" w:rsidP="004E34E5">
                  <w:pPr>
                    <w:widowControl/>
                    <w:snapToGrid/>
                    <w:rPr>
                      <w:b/>
                      <w:szCs w:val="22"/>
                      <w:u w:val="single"/>
                    </w:rPr>
                  </w:pPr>
                  <w:r>
                    <w:rPr>
                      <w:b/>
                      <w:sz w:val="22"/>
                      <w:szCs w:val="22"/>
                      <w:u w:val="single"/>
                    </w:rPr>
                    <w:t>Identified Evidence</w:t>
                  </w:r>
                </w:p>
              </w:tc>
              <w:tc>
                <w:tcPr>
                  <w:tcW w:w="2500" w:type="pct"/>
                </w:tcPr>
                <w:p w:rsidR="004E34E5" w:rsidRPr="006348DC" w:rsidRDefault="004E34E5" w:rsidP="004E34E5">
                  <w:pPr>
                    <w:widowControl/>
                    <w:snapToGrid/>
                    <w:rPr>
                      <w:b/>
                      <w:szCs w:val="22"/>
                      <w:u w:val="single"/>
                    </w:rPr>
                  </w:pPr>
                  <w:r>
                    <w:rPr>
                      <w:b/>
                      <w:sz w:val="22"/>
                      <w:szCs w:val="22"/>
                      <w:u w:val="single"/>
                    </w:rPr>
                    <w:t>Limited Evidence</w:t>
                  </w:r>
                  <w:r w:rsidRPr="006348DC">
                    <w:rPr>
                      <w:b/>
                      <w:sz w:val="22"/>
                      <w:szCs w:val="22"/>
                      <w:u w:val="single"/>
                    </w:rPr>
                    <w:t xml:space="preserve"> </w:t>
                  </w:r>
                </w:p>
              </w:tc>
            </w:tr>
            <w:tr w:rsidR="009934F4" w:rsidRPr="006348DC" w:rsidTr="00CD58BE">
              <w:trPr>
                <w:trHeight w:val="387"/>
              </w:trPr>
              <w:tc>
                <w:tcPr>
                  <w:tcW w:w="2500" w:type="pct"/>
                </w:tcPr>
                <w:p w:rsidR="00181F06" w:rsidRPr="00403AA8" w:rsidRDefault="00181F06" w:rsidP="00181F06">
                  <w:pPr>
                    <w:widowControl/>
                    <w:numPr>
                      <w:ilvl w:val="0"/>
                      <w:numId w:val="7"/>
                    </w:numPr>
                    <w:snapToGrid/>
                    <w:rPr>
                      <w:szCs w:val="22"/>
                    </w:rPr>
                  </w:pPr>
                  <w:r w:rsidRPr="00403AA8">
                    <w:rPr>
                      <w:sz w:val="22"/>
                      <w:szCs w:val="22"/>
                    </w:rPr>
                    <w:t>The application provides a clear plan for establishing a school culture and norms consistent with the school's mission, educational philosophy, and educational program</w:t>
                  </w:r>
                  <w:r w:rsidR="000151B3" w:rsidRPr="00403AA8">
                    <w:rPr>
                      <w:sz w:val="22"/>
                      <w:szCs w:val="22"/>
                    </w:rPr>
                    <w:t xml:space="preserve">, including the use of orientations for different </w:t>
                  </w:r>
                  <w:r w:rsidR="00D42D18">
                    <w:rPr>
                      <w:sz w:val="22"/>
                      <w:szCs w:val="22"/>
                    </w:rPr>
                    <w:t>stakeholder groups within</w:t>
                  </w:r>
                  <w:r w:rsidR="000151B3" w:rsidRPr="00403AA8">
                    <w:rPr>
                      <w:sz w:val="22"/>
                      <w:szCs w:val="22"/>
                    </w:rPr>
                    <w:t xml:space="preserve"> the school community</w:t>
                  </w:r>
                  <w:r w:rsidR="00E80AA1" w:rsidRPr="00403AA8">
                    <w:rPr>
                      <w:sz w:val="22"/>
                      <w:szCs w:val="22"/>
                    </w:rPr>
                    <w:t>, championing the value of college</w:t>
                  </w:r>
                  <w:r w:rsidR="00D42D18">
                    <w:rPr>
                      <w:sz w:val="22"/>
                      <w:szCs w:val="22"/>
                    </w:rPr>
                    <w:t xml:space="preserve"> in day to day interactions</w:t>
                  </w:r>
                  <w:r w:rsidR="00E80AA1" w:rsidRPr="00403AA8">
                    <w:rPr>
                      <w:sz w:val="22"/>
                      <w:szCs w:val="22"/>
                    </w:rPr>
                    <w:t>, and recogn</w:t>
                  </w:r>
                  <w:r w:rsidR="00622639" w:rsidRPr="00403AA8">
                    <w:rPr>
                      <w:sz w:val="22"/>
                      <w:szCs w:val="22"/>
                    </w:rPr>
                    <w:t xml:space="preserve">izing </w:t>
                  </w:r>
                  <w:r w:rsidR="00E80AA1" w:rsidRPr="00403AA8">
                    <w:rPr>
                      <w:sz w:val="22"/>
                      <w:szCs w:val="22"/>
                    </w:rPr>
                    <w:t>student progress towards academic and non-academic goals</w:t>
                  </w:r>
                  <w:r w:rsidR="00622639" w:rsidRPr="00403AA8">
                    <w:rPr>
                      <w:sz w:val="22"/>
                      <w:szCs w:val="22"/>
                    </w:rPr>
                    <w:t xml:space="preserve"> regularly</w:t>
                  </w:r>
                  <w:r w:rsidRPr="00403AA8">
                    <w:rPr>
                      <w:sz w:val="22"/>
                      <w:szCs w:val="22"/>
                    </w:rPr>
                    <w:t xml:space="preserve">. The application describes the implementation of a </w:t>
                  </w:r>
                  <w:r w:rsidR="00375660" w:rsidRPr="00403AA8">
                    <w:rPr>
                      <w:sz w:val="22"/>
                      <w:szCs w:val="22"/>
                    </w:rPr>
                    <w:t>‘high expectations’</w:t>
                  </w:r>
                  <w:r w:rsidRPr="00403AA8">
                    <w:rPr>
                      <w:sz w:val="22"/>
                      <w:szCs w:val="22"/>
                    </w:rPr>
                    <w:t xml:space="preserve"> culture</w:t>
                  </w:r>
                  <w:r w:rsidR="00404574" w:rsidRPr="00403AA8">
                    <w:rPr>
                      <w:sz w:val="22"/>
                      <w:szCs w:val="22"/>
                    </w:rPr>
                    <w:t xml:space="preserve"> with a college focus</w:t>
                  </w:r>
                  <w:r w:rsidRPr="00403AA8">
                    <w:rPr>
                      <w:sz w:val="22"/>
                      <w:szCs w:val="22"/>
                    </w:rPr>
                    <w:t xml:space="preserve">, and the use of the </w:t>
                  </w:r>
                  <w:r w:rsidR="00BF413C" w:rsidRPr="00403AA8">
                    <w:rPr>
                      <w:sz w:val="22"/>
                      <w:szCs w:val="22"/>
                    </w:rPr>
                    <w:t>ASPIRE</w:t>
                  </w:r>
                  <w:r w:rsidRPr="00403AA8">
                    <w:rPr>
                      <w:sz w:val="22"/>
                      <w:szCs w:val="22"/>
                    </w:rPr>
                    <w:t xml:space="preserve"> core values (</w:t>
                  </w:r>
                  <w:r w:rsidR="00BF413C" w:rsidRPr="00403AA8">
                    <w:rPr>
                      <w:sz w:val="22"/>
                      <w:szCs w:val="22"/>
                    </w:rPr>
                    <w:t>Achievement</w:t>
                  </w:r>
                  <w:r w:rsidRPr="00403AA8">
                    <w:rPr>
                      <w:sz w:val="22"/>
                      <w:szCs w:val="22"/>
                    </w:rPr>
                    <w:t>,</w:t>
                  </w:r>
                  <w:r w:rsidR="00BF413C" w:rsidRPr="00403AA8">
                    <w:rPr>
                      <w:sz w:val="22"/>
                      <w:szCs w:val="22"/>
                    </w:rPr>
                    <w:t xml:space="preserve"> Scholarship, </w:t>
                  </w:r>
                  <w:r w:rsidR="00375660" w:rsidRPr="00403AA8">
                    <w:rPr>
                      <w:sz w:val="22"/>
                      <w:szCs w:val="22"/>
                    </w:rPr>
                    <w:t>Perseverance</w:t>
                  </w:r>
                  <w:r w:rsidR="00BF413C" w:rsidRPr="00403AA8">
                    <w:rPr>
                      <w:sz w:val="22"/>
                      <w:szCs w:val="22"/>
                    </w:rPr>
                    <w:t>,</w:t>
                  </w:r>
                  <w:r w:rsidRPr="00403AA8">
                    <w:rPr>
                      <w:sz w:val="22"/>
                      <w:szCs w:val="22"/>
                    </w:rPr>
                    <w:t xml:space="preserve"> Integrity, Respect</w:t>
                  </w:r>
                  <w:r w:rsidR="00BF413C" w:rsidRPr="00403AA8">
                    <w:rPr>
                      <w:sz w:val="22"/>
                      <w:szCs w:val="22"/>
                    </w:rPr>
                    <w:t>, and Enthusiasm</w:t>
                  </w:r>
                  <w:r w:rsidRPr="00403AA8">
                    <w:rPr>
                      <w:sz w:val="22"/>
                      <w:szCs w:val="22"/>
                    </w:rPr>
                    <w:t>) to support character development. (II.E.)</w:t>
                  </w:r>
                </w:p>
                <w:p w:rsidR="00990701" w:rsidRPr="00403AA8" w:rsidRDefault="00181F06" w:rsidP="00990701">
                  <w:pPr>
                    <w:widowControl/>
                    <w:numPr>
                      <w:ilvl w:val="0"/>
                      <w:numId w:val="7"/>
                    </w:numPr>
                    <w:snapToGrid/>
                    <w:rPr>
                      <w:szCs w:val="22"/>
                    </w:rPr>
                  </w:pPr>
                  <w:r w:rsidRPr="00403AA8">
                    <w:rPr>
                      <w:sz w:val="22"/>
                      <w:szCs w:val="22"/>
                    </w:rPr>
                    <w:t xml:space="preserve">The application describes a variety of meaningful strategies to involve parents/guardians as partners in the education of their children, and the building and maintaining of family-school partnerships. </w:t>
                  </w:r>
                  <w:r w:rsidR="00B324DD" w:rsidRPr="00403AA8">
                    <w:rPr>
                      <w:sz w:val="22"/>
                      <w:szCs w:val="22"/>
                    </w:rPr>
                    <w:t>Strategies include home visits</w:t>
                  </w:r>
                  <w:r w:rsidR="00E418BC" w:rsidRPr="00403AA8">
                    <w:rPr>
                      <w:sz w:val="22"/>
                      <w:szCs w:val="22"/>
                    </w:rPr>
                    <w:t>, weekly reports on student academic and non-academic progress, a weekly phone call from a member of the school staff, and nightly</w:t>
                  </w:r>
                  <w:r w:rsidR="002478FE" w:rsidRPr="00403AA8">
                    <w:rPr>
                      <w:sz w:val="22"/>
                      <w:szCs w:val="22"/>
                    </w:rPr>
                    <w:t xml:space="preserve"> reviews of student homework</w:t>
                  </w:r>
                  <w:r w:rsidR="00E418BC" w:rsidRPr="00403AA8">
                    <w:rPr>
                      <w:sz w:val="22"/>
                      <w:szCs w:val="22"/>
                    </w:rPr>
                    <w:t>.</w:t>
                  </w:r>
                  <w:r w:rsidR="00B324DD" w:rsidRPr="00403AA8">
                    <w:rPr>
                      <w:sz w:val="22"/>
                      <w:szCs w:val="22"/>
                    </w:rPr>
                    <w:t xml:space="preserve"> </w:t>
                  </w:r>
                  <w:r w:rsidRPr="00403AA8">
                    <w:rPr>
                      <w:sz w:val="22"/>
                      <w:szCs w:val="22"/>
                    </w:rPr>
                    <w:t xml:space="preserve">(II.E.) </w:t>
                  </w:r>
                </w:p>
                <w:p w:rsidR="00635A98" w:rsidRPr="00403AA8" w:rsidRDefault="00635A98" w:rsidP="003D6D08">
                  <w:pPr>
                    <w:widowControl/>
                    <w:numPr>
                      <w:ilvl w:val="0"/>
                      <w:numId w:val="7"/>
                    </w:numPr>
                    <w:snapToGrid/>
                    <w:spacing w:before="40" w:after="100" w:afterAutospacing="1"/>
                    <w:rPr>
                      <w:bCs/>
                      <w:szCs w:val="22"/>
                    </w:rPr>
                  </w:pPr>
                  <w:r w:rsidRPr="00403AA8">
                    <w:rPr>
                      <w:bCs/>
                      <w:sz w:val="22"/>
                      <w:szCs w:val="22"/>
                    </w:rPr>
                    <w:t>Upon the identification of the school and its location in fall of 2015, the applicant group will develop relationships with relevant community partners for support in implementing components of its program, such as enrichment and Saturday Academy, and supporting the anticipated high need student population. (II.E.)</w:t>
                  </w:r>
                </w:p>
                <w:p w:rsidR="00E13A3C" w:rsidRPr="00403AA8" w:rsidRDefault="00E13A3C" w:rsidP="003D6D08">
                  <w:pPr>
                    <w:widowControl/>
                    <w:numPr>
                      <w:ilvl w:val="0"/>
                      <w:numId w:val="7"/>
                    </w:numPr>
                    <w:snapToGrid/>
                    <w:spacing w:before="40" w:after="100" w:afterAutospacing="1"/>
                    <w:rPr>
                      <w:bCs/>
                      <w:szCs w:val="22"/>
                    </w:rPr>
                  </w:pPr>
                  <w:r w:rsidRPr="00403AA8">
                    <w:rPr>
                      <w:bCs/>
                      <w:sz w:val="22"/>
                      <w:szCs w:val="22"/>
                    </w:rPr>
                    <w:t>The</w:t>
                  </w:r>
                  <w:r w:rsidR="00B436F8" w:rsidRPr="00403AA8">
                    <w:rPr>
                      <w:bCs/>
                      <w:sz w:val="22"/>
                      <w:szCs w:val="22"/>
                    </w:rPr>
                    <w:t xml:space="preserve"> governance model of the</w:t>
                  </w:r>
                  <w:r w:rsidRPr="00403AA8">
                    <w:rPr>
                      <w:bCs/>
                      <w:sz w:val="22"/>
                      <w:szCs w:val="22"/>
                    </w:rPr>
                    <w:t xml:space="preserve"> proposed board of trustees includes board </w:t>
                  </w:r>
                  <w:r w:rsidR="00B436F8" w:rsidRPr="00403AA8">
                    <w:rPr>
                      <w:bCs/>
                      <w:sz w:val="22"/>
                      <w:szCs w:val="22"/>
                    </w:rPr>
                    <w:t>membership earmarked for a parent/guardian</w:t>
                  </w:r>
                  <w:r w:rsidRPr="00403AA8">
                    <w:rPr>
                      <w:bCs/>
                      <w:sz w:val="22"/>
                      <w:szCs w:val="22"/>
                    </w:rPr>
                    <w:t xml:space="preserve"> of student</w:t>
                  </w:r>
                  <w:r w:rsidR="00B436F8" w:rsidRPr="00403AA8">
                    <w:rPr>
                      <w:bCs/>
                      <w:sz w:val="22"/>
                      <w:szCs w:val="22"/>
                    </w:rPr>
                    <w:t>(</w:t>
                  </w:r>
                  <w:r w:rsidRPr="00403AA8">
                    <w:rPr>
                      <w:bCs/>
                      <w:sz w:val="22"/>
                      <w:szCs w:val="22"/>
                    </w:rPr>
                    <w:t>s</w:t>
                  </w:r>
                  <w:r w:rsidR="00B436F8" w:rsidRPr="00403AA8">
                    <w:rPr>
                      <w:bCs/>
                      <w:sz w:val="22"/>
                      <w:szCs w:val="22"/>
                    </w:rPr>
                    <w:t>)</w:t>
                  </w:r>
                  <w:r w:rsidRPr="00403AA8">
                    <w:rPr>
                      <w:bCs/>
                      <w:sz w:val="22"/>
                      <w:szCs w:val="22"/>
                    </w:rPr>
                    <w:t xml:space="preserve"> enrolled at the proposed charter school. (II.E.)</w:t>
                  </w:r>
                </w:p>
                <w:p w:rsidR="003D6D08" w:rsidRPr="00403AA8" w:rsidRDefault="003D6D08" w:rsidP="003D6D08">
                  <w:pPr>
                    <w:widowControl/>
                    <w:snapToGrid/>
                    <w:spacing w:before="40" w:after="100" w:afterAutospacing="1"/>
                    <w:ind w:left="360"/>
                    <w:rPr>
                      <w:bCs/>
                      <w:szCs w:val="22"/>
                    </w:rPr>
                  </w:pPr>
                </w:p>
              </w:tc>
              <w:tc>
                <w:tcPr>
                  <w:tcW w:w="2500" w:type="pct"/>
                </w:tcPr>
                <w:p w:rsidR="009934F4" w:rsidRPr="00403AA8" w:rsidRDefault="00385B62" w:rsidP="00D5779C">
                  <w:pPr>
                    <w:pStyle w:val="ListParagraph"/>
                    <w:widowControl/>
                    <w:numPr>
                      <w:ilvl w:val="0"/>
                      <w:numId w:val="7"/>
                    </w:numPr>
                    <w:snapToGrid/>
                    <w:spacing w:before="40" w:after="100" w:afterAutospacing="1"/>
                    <w:rPr>
                      <w:szCs w:val="22"/>
                    </w:rPr>
                  </w:pPr>
                  <w:r w:rsidRPr="00403AA8">
                    <w:rPr>
                      <w:sz w:val="22"/>
                      <w:szCs w:val="22"/>
                    </w:rPr>
                    <w:t>Criteria adequately addressed.</w:t>
                  </w:r>
                </w:p>
              </w:tc>
            </w:tr>
          </w:tbl>
          <w:p w:rsidR="009934F4" w:rsidRPr="006348DC" w:rsidRDefault="009934F4" w:rsidP="00352BC3">
            <w:pPr>
              <w:rPr>
                <w:b/>
                <w:szCs w:val="22"/>
              </w:rPr>
            </w:pPr>
          </w:p>
        </w:tc>
      </w:tr>
    </w:tbl>
    <w:p w:rsidR="002F3C89" w:rsidRDefault="002F3C89">
      <w:r>
        <w:br w:type="page"/>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07"/>
      </w:tblGrid>
      <w:tr w:rsidR="009934F4" w:rsidRPr="006348DC" w:rsidTr="009158DF">
        <w:trPr>
          <w:trHeight w:val="170"/>
        </w:trPr>
        <w:tc>
          <w:tcPr>
            <w:tcW w:w="5000" w:type="pct"/>
          </w:tcPr>
          <w:p w:rsidR="009934F4" w:rsidRPr="00144C6B" w:rsidRDefault="009934F4" w:rsidP="00DB366B">
            <w:pPr>
              <w:jc w:val="center"/>
              <w:rPr>
                <w:b/>
                <w:szCs w:val="24"/>
              </w:rPr>
            </w:pPr>
            <w:r w:rsidRPr="00144C6B">
              <w:rPr>
                <w:b/>
                <w:szCs w:val="24"/>
              </w:rPr>
              <w:lastRenderedPageBreak/>
              <w:t>Capacity and Governance (III.A. and III.B.)</w:t>
            </w:r>
          </w:p>
          <w:p w:rsidR="009934F4" w:rsidRPr="006348DC" w:rsidRDefault="009934F4" w:rsidP="00DB366B">
            <w:pPr>
              <w:jc w:val="center"/>
              <w:rPr>
                <w:b/>
                <w:szCs w:val="22"/>
              </w:rPr>
            </w:pPr>
          </w:p>
          <w:tbl>
            <w:tblPr>
              <w:tblW w:w="5000" w:type="pct"/>
              <w:tblLook w:val="01E0"/>
            </w:tblPr>
            <w:tblGrid>
              <w:gridCol w:w="7475"/>
              <w:gridCol w:w="6916"/>
            </w:tblGrid>
            <w:tr w:rsidR="004E34E5" w:rsidRPr="006348DC" w:rsidTr="00502BC5">
              <w:tc>
                <w:tcPr>
                  <w:tcW w:w="2597" w:type="pct"/>
                </w:tcPr>
                <w:p w:rsidR="004E34E5" w:rsidRPr="006348DC" w:rsidRDefault="004E34E5" w:rsidP="004E34E5">
                  <w:pPr>
                    <w:widowControl/>
                    <w:snapToGrid/>
                    <w:rPr>
                      <w:b/>
                      <w:szCs w:val="22"/>
                      <w:u w:val="single"/>
                    </w:rPr>
                  </w:pPr>
                  <w:r>
                    <w:rPr>
                      <w:b/>
                      <w:sz w:val="22"/>
                      <w:szCs w:val="22"/>
                      <w:u w:val="single"/>
                    </w:rPr>
                    <w:t>Identified Evidence</w:t>
                  </w:r>
                </w:p>
              </w:tc>
              <w:tc>
                <w:tcPr>
                  <w:tcW w:w="2403" w:type="pct"/>
                </w:tcPr>
                <w:p w:rsidR="004E34E5" w:rsidRPr="006348DC" w:rsidRDefault="004E34E5" w:rsidP="004E34E5">
                  <w:pPr>
                    <w:widowControl/>
                    <w:snapToGrid/>
                    <w:rPr>
                      <w:b/>
                      <w:szCs w:val="22"/>
                      <w:u w:val="single"/>
                    </w:rPr>
                  </w:pPr>
                  <w:r>
                    <w:rPr>
                      <w:b/>
                      <w:sz w:val="22"/>
                      <w:szCs w:val="22"/>
                      <w:u w:val="single"/>
                    </w:rPr>
                    <w:t>Limited Evidence</w:t>
                  </w:r>
                  <w:r w:rsidRPr="006348DC">
                    <w:rPr>
                      <w:b/>
                      <w:sz w:val="22"/>
                      <w:szCs w:val="22"/>
                      <w:u w:val="single"/>
                    </w:rPr>
                    <w:t xml:space="preserve"> </w:t>
                  </w:r>
                </w:p>
              </w:tc>
            </w:tr>
            <w:tr w:rsidR="009934F4" w:rsidRPr="006348DC" w:rsidTr="00502BC5">
              <w:trPr>
                <w:trHeight w:val="387"/>
              </w:trPr>
              <w:tc>
                <w:tcPr>
                  <w:tcW w:w="2597" w:type="pct"/>
                </w:tcPr>
                <w:p w:rsidR="00F030DD" w:rsidRPr="00403AA8" w:rsidRDefault="00F030DD" w:rsidP="00F80C6F">
                  <w:pPr>
                    <w:widowControl/>
                    <w:numPr>
                      <w:ilvl w:val="0"/>
                      <w:numId w:val="11"/>
                    </w:numPr>
                    <w:snapToGrid/>
                    <w:spacing w:before="40"/>
                    <w:rPr>
                      <w:bCs/>
                      <w:szCs w:val="22"/>
                    </w:rPr>
                  </w:pPr>
                  <w:r w:rsidRPr="00403AA8">
                    <w:rPr>
                      <w:bCs/>
                      <w:sz w:val="22"/>
                      <w:szCs w:val="22"/>
                    </w:rPr>
                    <w:t xml:space="preserve">The proposed board members have a range of experience and qualifications, including </w:t>
                  </w:r>
                  <w:r w:rsidR="004243BF" w:rsidRPr="00403AA8">
                    <w:rPr>
                      <w:bCs/>
                      <w:sz w:val="22"/>
                      <w:szCs w:val="22"/>
                    </w:rPr>
                    <w:t>K-12 education, charter school operations and governance</w:t>
                  </w:r>
                  <w:r w:rsidR="00B50CEE" w:rsidRPr="00403AA8">
                    <w:rPr>
                      <w:bCs/>
                      <w:sz w:val="22"/>
                      <w:szCs w:val="22"/>
                    </w:rPr>
                    <w:t xml:space="preserve">, </w:t>
                  </w:r>
                  <w:r w:rsidRPr="00403AA8">
                    <w:rPr>
                      <w:bCs/>
                      <w:sz w:val="22"/>
                      <w:szCs w:val="22"/>
                    </w:rPr>
                    <w:t xml:space="preserve">finance, technology, community organizing, non-profit and business management, real estate, and </w:t>
                  </w:r>
                  <w:r w:rsidRPr="00403AA8">
                    <w:rPr>
                      <w:sz w:val="22"/>
                      <w:szCs w:val="22"/>
                    </w:rPr>
                    <w:t>go</w:t>
                  </w:r>
                  <w:r w:rsidR="00B50CEE" w:rsidRPr="00403AA8">
                    <w:rPr>
                      <w:sz w:val="22"/>
                      <w:szCs w:val="22"/>
                    </w:rPr>
                    <w:t>vernance</w:t>
                  </w:r>
                  <w:r w:rsidR="00A80993" w:rsidRPr="00403AA8">
                    <w:rPr>
                      <w:sz w:val="22"/>
                      <w:szCs w:val="22"/>
                    </w:rPr>
                    <w:t xml:space="preserve"> of non-profit organizations</w:t>
                  </w:r>
                  <w:r w:rsidRPr="00403AA8">
                    <w:rPr>
                      <w:bCs/>
                      <w:sz w:val="22"/>
                      <w:szCs w:val="22"/>
                    </w:rPr>
                    <w:t>. Members include a</w:t>
                  </w:r>
                  <w:r w:rsidR="0084629E" w:rsidRPr="00403AA8">
                    <w:rPr>
                      <w:bCs/>
                      <w:sz w:val="22"/>
                      <w:szCs w:val="22"/>
                    </w:rPr>
                    <w:t xml:space="preserve"> </w:t>
                  </w:r>
                  <w:r w:rsidR="00A80993" w:rsidRPr="00403AA8">
                    <w:rPr>
                      <w:bCs/>
                      <w:sz w:val="22"/>
                      <w:szCs w:val="22"/>
                    </w:rPr>
                    <w:t xml:space="preserve">current school leader of a Commonwealth charter school in Springfield, </w:t>
                  </w:r>
                  <w:r w:rsidR="00C9430B" w:rsidRPr="00403AA8">
                    <w:rPr>
                      <w:bCs/>
                      <w:sz w:val="22"/>
                      <w:szCs w:val="22"/>
                    </w:rPr>
                    <w:t xml:space="preserve">a </w:t>
                  </w:r>
                  <w:r w:rsidR="00C519D4" w:rsidRPr="00403AA8">
                    <w:rPr>
                      <w:bCs/>
                      <w:sz w:val="22"/>
                      <w:szCs w:val="22"/>
                    </w:rPr>
                    <w:t xml:space="preserve">Springfield organizer for Stand for Children, </w:t>
                  </w:r>
                  <w:r w:rsidRPr="00403AA8">
                    <w:rPr>
                      <w:bCs/>
                      <w:sz w:val="22"/>
                      <w:szCs w:val="22"/>
                    </w:rPr>
                    <w:t xml:space="preserve">the </w:t>
                  </w:r>
                  <w:r w:rsidR="00F93BE0" w:rsidRPr="00403AA8">
                    <w:rPr>
                      <w:bCs/>
                      <w:sz w:val="22"/>
                      <w:szCs w:val="22"/>
                    </w:rPr>
                    <w:t xml:space="preserve">executive </w:t>
                  </w:r>
                  <w:r w:rsidRPr="00403AA8">
                    <w:rPr>
                      <w:bCs/>
                      <w:sz w:val="22"/>
                      <w:szCs w:val="22"/>
                    </w:rPr>
                    <w:t>director of the Achievement Network Western Massachusetts office</w:t>
                  </w:r>
                  <w:r w:rsidR="00A71E7A">
                    <w:rPr>
                      <w:bCs/>
                      <w:sz w:val="22"/>
                      <w:szCs w:val="22"/>
                    </w:rPr>
                    <w:t xml:space="preserve">, </w:t>
                  </w:r>
                  <w:r w:rsidR="00C519D4" w:rsidRPr="00403AA8">
                    <w:rPr>
                      <w:bCs/>
                      <w:sz w:val="22"/>
                      <w:szCs w:val="22"/>
                    </w:rPr>
                    <w:t xml:space="preserve">the managing director of </w:t>
                  </w:r>
                  <w:r w:rsidR="00C9430B" w:rsidRPr="00403AA8">
                    <w:rPr>
                      <w:bCs/>
                      <w:sz w:val="22"/>
                      <w:szCs w:val="22"/>
                    </w:rPr>
                    <w:t>the Teach for America W</w:t>
                  </w:r>
                  <w:r w:rsidR="00A80993" w:rsidRPr="00403AA8">
                    <w:rPr>
                      <w:bCs/>
                      <w:sz w:val="22"/>
                      <w:szCs w:val="22"/>
                    </w:rPr>
                    <w:t>estern Massachusetts region</w:t>
                  </w:r>
                  <w:r w:rsidR="00A71E7A">
                    <w:rPr>
                      <w:bCs/>
                      <w:sz w:val="22"/>
                      <w:szCs w:val="22"/>
                    </w:rPr>
                    <w:t>, and a local entrepreneur</w:t>
                  </w:r>
                  <w:r w:rsidRPr="00403AA8">
                    <w:rPr>
                      <w:bCs/>
                      <w:sz w:val="22"/>
                      <w:szCs w:val="22"/>
                    </w:rPr>
                    <w:t>.</w:t>
                  </w:r>
                  <w:r w:rsidR="001E635E" w:rsidRPr="00403AA8">
                    <w:rPr>
                      <w:bCs/>
                      <w:sz w:val="22"/>
                      <w:szCs w:val="22"/>
                    </w:rPr>
                    <w:t xml:space="preserve"> (III.A</w:t>
                  </w:r>
                  <w:r w:rsidRPr="00403AA8">
                    <w:rPr>
                      <w:bCs/>
                      <w:sz w:val="22"/>
                      <w:szCs w:val="22"/>
                    </w:rPr>
                    <w:t>.)</w:t>
                  </w:r>
                </w:p>
                <w:p w:rsidR="00307CB8" w:rsidRPr="00403AA8" w:rsidRDefault="00307CB8" w:rsidP="00F80C6F">
                  <w:pPr>
                    <w:widowControl/>
                    <w:numPr>
                      <w:ilvl w:val="0"/>
                      <w:numId w:val="11"/>
                    </w:numPr>
                    <w:snapToGrid/>
                    <w:spacing w:before="40"/>
                    <w:rPr>
                      <w:szCs w:val="22"/>
                    </w:rPr>
                  </w:pPr>
                  <w:r w:rsidRPr="00403AA8">
                    <w:rPr>
                      <w:sz w:val="22"/>
                      <w:szCs w:val="22"/>
                    </w:rPr>
                    <w:t xml:space="preserve">The proposed board of trustees have tangible ties to </w:t>
                  </w:r>
                  <w:r w:rsidR="00C9430B" w:rsidRPr="00403AA8">
                    <w:rPr>
                      <w:sz w:val="22"/>
                      <w:szCs w:val="22"/>
                    </w:rPr>
                    <w:t xml:space="preserve">the </w:t>
                  </w:r>
                  <w:r w:rsidRPr="00403AA8">
                    <w:rPr>
                      <w:sz w:val="22"/>
                      <w:szCs w:val="22"/>
                    </w:rPr>
                    <w:t>Springfield</w:t>
                  </w:r>
                  <w:r w:rsidR="00C9430B" w:rsidRPr="00403AA8">
                    <w:rPr>
                      <w:sz w:val="22"/>
                      <w:szCs w:val="22"/>
                    </w:rPr>
                    <w:t xml:space="preserve"> community and Springfield district and charter public schools. The applicant group</w:t>
                  </w:r>
                  <w:r w:rsidRPr="00403AA8">
                    <w:rPr>
                      <w:sz w:val="22"/>
                      <w:szCs w:val="22"/>
                    </w:rPr>
                    <w:t xml:space="preserve"> provides a broad and diverse representation of professionals committed to improving public education in </w:t>
                  </w:r>
                  <w:r w:rsidR="00C9430B" w:rsidRPr="00403AA8">
                    <w:rPr>
                      <w:sz w:val="22"/>
                      <w:szCs w:val="22"/>
                    </w:rPr>
                    <w:t>Springfield</w:t>
                  </w:r>
                  <w:r w:rsidRPr="00403AA8">
                    <w:rPr>
                      <w:sz w:val="22"/>
                      <w:szCs w:val="22"/>
                    </w:rPr>
                    <w:t>. The board is reflective of the proposed school's mission and educational program. (III.A.)</w:t>
                  </w:r>
                </w:p>
                <w:p w:rsidR="00893AED" w:rsidRPr="00403AA8" w:rsidRDefault="00893AED" w:rsidP="00F030DD">
                  <w:pPr>
                    <w:widowControl/>
                    <w:numPr>
                      <w:ilvl w:val="0"/>
                      <w:numId w:val="11"/>
                    </w:numPr>
                    <w:snapToGrid/>
                    <w:spacing w:before="40" w:after="100" w:afterAutospacing="1"/>
                    <w:rPr>
                      <w:szCs w:val="22"/>
                    </w:rPr>
                  </w:pPr>
                  <w:r w:rsidRPr="00403AA8">
                    <w:rPr>
                      <w:sz w:val="22"/>
                      <w:szCs w:val="22"/>
                    </w:rPr>
                    <w:t>The application provides sufficient information</w:t>
                  </w:r>
                  <w:r w:rsidR="005704E9" w:rsidRPr="00403AA8">
                    <w:rPr>
                      <w:sz w:val="22"/>
                      <w:szCs w:val="22"/>
                    </w:rPr>
                    <w:t xml:space="preserve"> to establish understanding </w:t>
                  </w:r>
                  <w:r w:rsidRPr="00403AA8">
                    <w:rPr>
                      <w:sz w:val="22"/>
                      <w:szCs w:val="22"/>
                    </w:rPr>
                    <w:t>regarding the role of the board in oversight of the proposed school, including the responsibilities of</w:t>
                  </w:r>
                  <w:r w:rsidR="00510596" w:rsidRPr="00403AA8">
                    <w:rPr>
                      <w:sz w:val="22"/>
                      <w:szCs w:val="22"/>
                    </w:rPr>
                    <w:t xml:space="preserve"> board officers</w:t>
                  </w:r>
                  <w:r w:rsidR="00AD70C1" w:rsidRPr="00403AA8">
                    <w:rPr>
                      <w:sz w:val="22"/>
                      <w:szCs w:val="22"/>
                    </w:rPr>
                    <w:t xml:space="preserve">, </w:t>
                  </w:r>
                  <w:r w:rsidR="000A79C5" w:rsidRPr="00403AA8">
                    <w:rPr>
                      <w:sz w:val="22"/>
                      <w:szCs w:val="22"/>
                    </w:rPr>
                    <w:t xml:space="preserve">the </w:t>
                  </w:r>
                  <w:r w:rsidR="00AD70C1" w:rsidRPr="00403AA8">
                    <w:rPr>
                      <w:sz w:val="22"/>
                      <w:szCs w:val="22"/>
                    </w:rPr>
                    <w:t xml:space="preserve">role of </w:t>
                  </w:r>
                  <w:r w:rsidR="002B4509">
                    <w:rPr>
                      <w:sz w:val="22"/>
                      <w:szCs w:val="22"/>
                    </w:rPr>
                    <w:t xml:space="preserve">board </w:t>
                  </w:r>
                  <w:r w:rsidRPr="00403AA8">
                    <w:rPr>
                      <w:sz w:val="22"/>
                      <w:szCs w:val="22"/>
                    </w:rPr>
                    <w:t>committees,</w:t>
                  </w:r>
                  <w:r w:rsidR="00AD70C1" w:rsidRPr="00403AA8">
                    <w:rPr>
                      <w:sz w:val="22"/>
                      <w:szCs w:val="22"/>
                    </w:rPr>
                    <w:t xml:space="preserve"> and the</w:t>
                  </w:r>
                  <w:r w:rsidRPr="00403AA8">
                    <w:rPr>
                      <w:sz w:val="22"/>
                      <w:szCs w:val="22"/>
                    </w:rPr>
                    <w:t xml:space="preserve"> </w:t>
                  </w:r>
                  <w:r w:rsidR="00AD70C1" w:rsidRPr="00403AA8">
                    <w:rPr>
                      <w:sz w:val="22"/>
                      <w:szCs w:val="22"/>
                    </w:rPr>
                    <w:t xml:space="preserve">processes for decision-making and policy development. </w:t>
                  </w:r>
                  <w:r w:rsidR="00F578E5" w:rsidRPr="00403AA8">
                    <w:rPr>
                      <w:sz w:val="22"/>
                      <w:szCs w:val="22"/>
                    </w:rPr>
                    <w:t>(III.B.)</w:t>
                  </w:r>
                </w:p>
                <w:p w:rsidR="009934F4" w:rsidRPr="00403AA8" w:rsidRDefault="0084629E" w:rsidP="00F030DD">
                  <w:pPr>
                    <w:widowControl/>
                    <w:numPr>
                      <w:ilvl w:val="0"/>
                      <w:numId w:val="11"/>
                    </w:numPr>
                    <w:snapToGrid/>
                    <w:spacing w:before="40" w:after="100" w:afterAutospacing="1"/>
                    <w:rPr>
                      <w:szCs w:val="22"/>
                    </w:rPr>
                  </w:pPr>
                  <w:r w:rsidRPr="00403AA8">
                    <w:rPr>
                      <w:bCs/>
                      <w:sz w:val="22"/>
                      <w:szCs w:val="22"/>
                    </w:rPr>
                    <w:t>The proposed board of trustees plans to use multiple strategies to support strong governance practices, including</w:t>
                  </w:r>
                  <w:r w:rsidR="003B0DC7" w:rsidRPr="00403AA8">
                    <w:rPr>
                      <w:bCs/>
                      <w:sz w:val="22"/>
                      <w:szCs w:val="22"/>
                    </w:rPr>
                    <w:t xml:space="preserve"> </w:t>
                  </w:r>
                  <w:r w:rsidR="0074211C">
                    <w:rPr>
                      <w:bCs/>
                      <w:sz w:val="22"/>
                      <w:szCs w:val="22"/>
                    </w:rPr>
                    <w:t xml:space="preserve">the performance of </w:t>
                  </w:r>
                  <w:r w:rsidR="003B0DC7" w:rsidRPr="00403AA8">
                    <w:rPr>
                      <w:bCs/>
                      <w:sz w:val="22"/>
                      <w:szCs w:val="22"/>
                    </w:rPr>
                    <w:t xml:space="preserve">an </w:t>
                  </w:r>
                  <w:r w:rsidR="0074211C">
                    <w:rPr>
                      <w:bCs/>
                      <w:sz w:val="22"/>
                      <w:szCs w:val="22"/>
                    </w:rPr>
                    <w:t xml:space="preserve">annual self-evaluation process, the performance of an </w:t>
                  </w:r>
                  <w:r w:rsidR="003B0DC7" w:rsidRPr="00403AA8">
                    <w:rPr>
                      <w:bCs/>
                      <w:sz w:val="22"/>
                      <w:szCs w:val="22"/>
                    </w:rPr>
                    <w:t>annual skills analysis by the governance committee to identify membership needs and succession plann</w:t>
                  </w:r>
                  <w:r w:rsidR="0074211C">
                    <w:rPr>
                      <w:bCs/>
                      <w:sz w:val="22"/>
                      <w:szCs w:val="22"/>
                    </w:rPr>
                    <w:t>ing, the enlistment of</w:t>
                  </w:r>
                  <w:r w:rsidR="003B0DC7" w:rsidRPr="00403AA8">
                    <w:rPr>
                      <w:bCs/>
                      <w:sz w:val="22"/>
                      <w:szCs w:val="22"/>
                    </w:rPr>
                    <w:t xml:space="preserve"> members of other strong boards to observe meetings and provide feedback, </w:t>
                  </w:r>
                  <w:r w:rsidR="0074211C">
                    <w:rPr>
                      <w:bCs/>
                      <w:sz w:val="22"/>
                      <w:szCs w:val="22"/>
                    </w:rPr>
                    <w:t xml:space="preserve">a focus on </w:t>
                  </w:r>
                  <w:r w:rsidR="000A79C5" w:rsidRPr="00403AA8">
                    <w:rPr>
                      <w:bCs/>
                      <w:sz w:val="22"/>
                      <w:szCs w:val="22"/>
                    </w:rPr>
                    <w:t xml:space="preserve">board development </w:t>
                  </w:r>
                  <w:r w:rsidR="0074211C">
                    <w:rPr>
                      <w:bCs/>
                      <w:sz w:val="22"/>
                      <w:szCs w:val="22"/>
                    </w:rPr>
                    <w:t>through a contract with a support organization</w:t>
                  </w:r>
                  <w:r w:rsidR="00001BDE">
                    <w:rPr>
                      <w:bCs/>
                      <w:sz w:val="22"/>
                      <w:szCs w:val="22"/>
                    </w:rPr>
                    <w:t xml:space="preserve"> immediately </w:t>
                  </w:r>
                  <w:r w:rsidR="00001BDE" w:rsidRPr="00403AA8">
                    <w:rPr>
                      <w:bCs/>
                      <w:sz w:val="22"/>
                      <w:szCs w:val="22"/>
                    </w:rPr>
                    <w:t>upon chartering</w:t>
                  </w:r>
                  <w:r w:rsidR="0074211C">
                    <w:rPr>
                      <w:bCs/>
                      <w:sz w:val="22"/>
                      <w:szCs w:val="22"/>
                    </w:rPr>
                    <w:t xml:space="preserve">, and </w:t>
                  </w:r>
                  <w:r w:rsidR="00001BDE">
                    <w:rPr>
                      <w:bCs/>
                      <w:sz w:val="22"/>
                      <w:szCs w:val="22"/>
                    </w:rPr>
                    <w:t>instituting</w:t>
                  </w:r>
                  <w:r w:rsidR="008D5E97" w:rsidRPr="00403AA8">
                    <w:rPr>
                      <w:bCs/>
                      <w:sz w:val="22"/>
                      <w:szCs w:val="22"/>
                    </w:rPr>
                    <w:t xml:space="preserve"> b</w:t>
                  </w:r>
                  <w:r w:rsidR="00001BDE">
                    <w:rPr>
                      <w:bCs/>
                      <w:sz w:val="22"/>
                      <w:szCs w:val="22"/>
                    </w:rPr>
                    <w:t xml:space="preserve">oard training on an </w:t>
                  </w:r>
                  <w:r w:rsidR="003B0DC7" w:rsidRPr="00403AA8">
                    <w:rPr>
                      <w:bCs/>
                      <w:sz w:val="22"/>
                      <w:szCs w:val="22"/>
                    </w:rPr>
                    <w:t>as needed</w:t>
                  </w:r>
                  <w:r w:rsidR="00001BDE">
                    <w:rPr>
                      <w:bCs/>
                      <w:sz w:val="22"/>
                      <w:szCs w:val="22"/>
                    </w:rPr>
                    <w:t xml:space="preserve"> basis</w:t>
                  </w:r>
                  <w:r w:rsidR="000A79C5" w:rsidRPr="00403AA8">
                    <w:rPr>
                      <w:bCs/>
                      <w:sz w:val="22"/>
                      <w:szCs w:val="22"/>
                    </w:rPr>
                    <w:t xml:space="preserve">. </w:t>
                  </w:r>
                  <w:r w:rsidR="00F578E5" w:rsidRPr="00403AA8">
                    <w:rPr>
                      <w:bCs/>
                      <w:sz w:val="22"/>
                      <w:szCs w:val="22"/>
                    </w:rPr>
                    <w:t>(III.B.)</w:t>
                  </w:r>
                </w:p>
                <w:p w:rsidR="00453DFB" w:rsidRPr="00403AA8" w:rsidRDefault="00456AD6" w:rsidP="0074211C">
                  <w:pPr>
                    <w:widowControl/>
                    <w:numPr>
                      <w:ilvl w:val="0"/>
                      <w:numId w:val="11"/>
                    </w:numPr>
                    <w:snapToGrid/>
                    <w:spacing w:before="40" w:after="100" w:afterAutospacing="1"/>
                    <w:rPr>
                      <w:szCs w:val="22"/>
                    </w:rPr>
                  </w:pPr>
                  <w:r w:rsidRPr="00403AA8">
                    <w:rPr>
                      <w:sz w:val="22"/>
                      <w:szCs w:val="22"/>
                    </w:rPr>
                    <w:t xml:space="preserve">The proposed board of trustees </w:t>
                  </w:r>
                  <w:r w:rsidR="00501346" w:rsidRPr="00403AA8">
                    <w:rPr>
                      <w:sz w:val="22"/>
                      <w:szCs w:val="22"/>
                    </w:rPr>
                    <w:t>w</w:t>
                  </w:r>
                  <w:r w:rsidR="008D5E97" w:rsidRPr="00403AA8">
                    <w:rPr>
                      <w:sz w:val="22"/>
                      <w:szCs w:val="22"/>
                    </w:rPr>
                    <w:t>ill</w:t>
                  </w:r>
                  <w:r w:rsidR="00501346" w:rsidRPr="00403AA8">
                    <w:rPr>
                      <w:sz w:val="22"/>
                      <w:szCs w:val="22"/>
                    </w:rPr>
                    <w:t xml:space="preserve"> receive recommendations from the management organization on the</w:t>
                  </w:r>
                  <w:r w:rsidR="008D5E97" w:rsidRPr="00403AA8">
                    <w:rPr>
                      <w:sz w:val="22"/>
                      <w:szCs w:val="22"/>
                    </w:rPr>
                    <w:t xml:space="preserve"> selection and</w:t>
                  </w:r>
                  <w:r w:rsidR="00501346" w:rsidRPr="00403AA8">
                    <w:rPr>
                      <w:sz w:val="22"/>
                      <w:szCs w:val="22"/>
                    </w:rPr>
                    <w:t xml:space="preserve"> hiring of the principal</w:t>
                  </w:r>
                  <w:r w:rsidR="00F678EC">
                    <w:rPr>
                      <w:sz w:val="22"/>
                      <w:szCs w:val="22"/>
                    </w:rPr>
                    <w:t>,</w:t>
                  </w:r>
                  <w:r w:rsidR="00501346" w:rsidRPr="00403AA8">
                    <w:rPr>
                      <w:sz w:val="22"/>
                      <w:szCs w:val="22"/>
                    </w:rPr>
                    <w:t xml:space="preserve"> </w:t>
                  </w:r>
                  <w:r w:rsidR="008D5E97" w:rsidRPr="00403AA8">
                    <w:rPr>
                      <w:sz w:val="22"/>
                      <w:szCs w:val="22"/>
                    </w:rPr>
                    <w:t>subject to</w:t>
                  </w:r>
                  <w:r w:rsidR="00B125F2" w:rsidRPr="00403AA8">
                    <w:rPr>
                      <w:sz w:val="22"/>
                      <w:szCs w:val="22"/>
                    </w:rPr>
                    <w:t xml:space="preserve"> </w:t>
                  </w:r>
                  <w:r w:rsidR="0074211C">
                    <w:rPr>
                      <w:sz w:val="22"/>
                      <w:szCs w:val="22"/>
                    </w:rPr>
                    <w:t xml:space="preserve">final </w:t>
                  </w:r>
                  <w:r w:rsidR="0074211C" w:rsidRPr="00403AA8">
                    <w:rPr>
                      <w:sz w:val="22"/>
                      <w:szCs w:val="22"/>
                    </w:rPr>
                    <w:t xml:space="preserve">approval </w:t>
                  </w:r>
                  <w:r w:rsidR="0074211C">
                    <w:rPr>
                      <w:sz w:val="22"/>
                      <w:szCs w:val="22"/>
                    </w:rPr>
                    <w:t xml:space="preserve">of the </w:t>
                  </w:r>
                  <w:r w:rsidR="00B125F2" w:rsidRPr="00403AA8">
                    <w:rPr>
                      <w:sz w:val="22"/>
                      <w:szCs w:val="22"/>
                    </w:rPr>
                    <w:t>board</w:t>
                  </w:r>
                  <w:r w:rsidR="008D5E97" w:rsidRPr="00403AA8">
                    <w:rPr>
                      <w:sz w:val="22"/>
                      <w:szCs w:val="22"/>
                    </w:rPr>
                    <w:t>. The proposed board will</w:t>
                  </w:r>
                  <w:r w:rsidR="00501346" w:rsidRPr="00403AA8">
                    <w:rPr>
                      <w:sz w:val="22"/>
                      <w:szCs w:val="22"/>
                    </w:rPr>
                    <w:t xml:space="preserve"> also review the recommendations of the management organization regarding the performance evaluations of the </w:t>
                  </w:r>
                  <w:r w:rsidR="00D6010F" w:rsidRPr="00403AA8">
                    <w:rPr>
                      <w:sz w:val="22"/>
                      <w:szCs w:val="22"/>
                    </w:rPr>
                    <w:t>principal</w:t>
                  </w:r>
                  <w:r w:rsidR="00501346" w:rsidRPr="00403AA8">
                    <w:rPr>
                      <w:sz w:val="22"/>
                      <w:szCs w:val="22"/>
                    </w:rPr>
                    <w:t xml:space="preserve">. </w:t>
                  </w:r>
                  <w:r w:rsidR="000C71D7" w:rsidRPr="00403AA8">
                    <w:rPr>
                      <w:sz w:val="22"/>
                      <w:szCs w:val="22"/>
                    </w:rPr>
                    <w:t xml:space="preserve">The application </w:t>
                  </w:r>
                  <w:r w:rsidR="00D856CA">
                    <w:rPr>
                      <w:sz w:val="22"/>
                      <w:szCs w:val="22"/>
                    </w:rPr>
                    <w:t>states</w:t>
                  </w:r>
                  <w:r w:rsidR="000C71D7" w:rsidRPr="00403AA8">
                    <w:rPr>
                      <w:sz w:val="22"/>
                      <w:szCs w:val="22"/>
                    </w:rPr>
                    <w:t xml:space="preserve"> that the basis of the evaluation</w:t>
                  </w:r>
                  <w:r w:rsidR="00D856CA">
                    <w:rPr>
                      <w:sz w:val="22"/>
                      <w:szCs w:val="22"/>
                    </w:rPr>
                    <w:t>s are</w:t>
                  </w:r>
                  <w:r w:rsidR="000C71D7" w:rsidRPr="00403AA8">
                    <w:rPr>
                      <w:sz w:val="22"/>
                      <w:szCs w:val="22"/>
                    </w:rPr>
                    <w:t xml:space="preserve"> to be consist</w:t>
                  </w:r>
                  <w:r w:rsidR="00D6010F" w:rsidRPr="00403AA8">
                    <w:rPr>
                      <w:sz w:val="22"/>
                      <w:szCs w:val="22"/>
                    </w:rPr>
                    <w:t>ent</w:t>
                  </w:r>
                  <w:r w:rsidR="000C71D7" w:rsidRPr="00403AA8">
                    <w:rPr>
                      <w:sz w:val="22"/>
                      <w:szCs w:val="22"/>
                    </w:rPr>
                    <w:t xml:space="preserve"> with the policies of the proposed board of trustees. </w:t>
                  </w:r>
                  <w:r w:rsidR="00501346" w:rsidRPr="00403AA8">
                    <w:rPr>
                      <w:sz w:val="22"/>
                      <w:szCs w:val="22"/>
                    </w:rPr>
                    <w:t>(III.B. and III.C.)</w:t>
                  </w:r>
                </w:p>
              </w:tc>
              <w:tc>
                <w:tcPr>
                  <w:tcW w:w="2403" w:type="pct"/>
                </w:tcPr>
                <w:p w:rsidR="009934F4" w:rsidRPr="00403AA8" w:rsidRDefault="00D531A5" w:rsidP="00695807">
                  <w:pPr>
                    <w:widowControl/>
                    <w:numPr>
                      <w:ilvl w:val="0"/>
                      <w:numId w:val="7"/>
                    </w:numPr>
                    <w:tabs>
                      <w:tab w:val="clear" w:pos="360"/>
                      <w:tab w:val="num" w:pos="437"/>
                    </w:tabs>
                    <w:snapToGrid/>
                    <w:spacing w:before="40" w:after="100" w:afterAutospacing="1"/>
                    <w:rPr>
                      <w:i/>
                      <w:szCs w:val="22"/>
                    </w:rPr>
                  </w:pPr>
                  <w:r w:rsidRPr="00403AA8">
                    <w:rPr>
                      <w:sz w:val="22"/>
                      <w:szCs w:val="22"/>
                    </w:rPr>
                    <w:t xml:space="preserve">A previous Horace Mann charter school </w:t>
                  </w:r>
                  <w:r w:rsidR="00521BB5" w:rsidRPr="00403AA8">
                    <w:rPr>
                      <w:sz w:val="22"/>
                      <w:szCs w:val="22"/>
                    </w:rPr>
                    <w:t>operated</w:t>
                  </w:r>
                  <w:r w:rsidRPr="00403AA8">
                    <w:rPr>
                      <w:sz w:val="22"/>
                      <w:szCs w:val="22"/>
                    </w:rPr>
                    <w:t xml:space="preserve"> in Springfield, New Leadership Charter School, which did not apply for renewal in 20</w:t>
                  </w:r>
                  <w:r w:rsidR="005C58EB" w:rsidRPr="00403AA8">
                    <w:rPr>
                      <w:sz w:val="22"/>
                      <w:szCs w:val="22"/>
                    </w:rPr>
                    <w:t>13</w:t>
                  </w:r>
                  <w:r w:rsidRPr="00403AA8">
                    <w:rPr>
                      <w:sz w:val="22"/>
                      <w:szCs w:val="22"/>
                    </w:rPr>
                    <w:t xml:space="preserve"> and </w:t>
                  </w:r>
                  <w:r w:rsidR="00521BB5" w:rsidRPr="00403AA8">
                    <w:rPr>
                      <w:sz w:val="22"/>
                      <w:szCs w:val="22"/>
                    </w:rPr>
                    <w:t xml:space="preserve">was </w:t>
                  </w:r>
                  <w:r w:rsidRPr="00403AA8">
                    <w:rPr>
                      <w:sz w:val="22"/>
                      <w:szCs w:val="22"/>
                    </w:rPr>
                    <w:t xml:space="preserve">subsequently closed. </w:t>
                  </w:r>
                  <w:r w:rsidR="00695807" w:rsidRPr="00403AA8">
                    <w:rPr>
                      <w:sz w:val="22"/>
                      <w:szCs w:val="22"/>
                    </w:rPr>
                    <w:t>At the time of closure</w:t>
                  </w:r>
                  <w:r w:rsidRPr="00403AA8">
                    <w:rPr>
                      <w:sz w:val="22"/>
                      <w:szCs w:val="22"/>
                    </w:rPr>
                    <w:t xml:space="preserve">, the school </w:t>
                  </w:r>
                  <w:r w:rsidR="00695807" w:rsidRPr="00403AA8">
                    <w:rPr>
                      <w:sz w:val="22"/>
                      <w:szCs w:val="22"/>
                    </w:rPr>
                    <w:t>had not had</w:t>
                  </w:r>
                  <w:r w:rsidRPr="00403AA8">
                    <w:rPr>
                      <w:sz w:val="22"/>
                      <w:szCs w:val="22"/>
                    </w:rPr>
                    <w:t xml:space="preserve"> an </w:t>
                  </w:r>
                  <w:r w:rsidR="00521BB5" w:rsidRPr="00403AA8">
                    <w:rPr>
                      <w:sz w:val="22"/>
                      <w:szCs w:val="22"/>
                    </w:rPr>
                    <w:t>executed</w:t>
                  </w:r>
                  <w:r w:rsidRPr="00403AA8">
                    <w:rPr>
                      <w:sz w:val="22"/>
                      <w:szCs w:val="22"/>
                    </w:rPr>
                    <w:t xml:space="preserve"> </w:t>
                  </w:r>
                  <w:r w:rsidR="00F801A3">
                    <w:rPr>
                      <w:sz w:val="22"/>
                      <w:szCs w:val="22"/>
                    </w:rPr>
                    <w:t>MOU</w:t>
                  </w:r>
                  <w:r w:rsidRPr="00403AA8">
                    <w:rPr>
                      <w:sz w:val="22"/>
                      <w:szCs w:val="22"/>
                    </w:rPr>
                    <w:t xml:space="preserve"> with the district </w:t>
                  </w:r>
                  <w:r w:rsidR="00695807" w:rsidRPr="00403AA8">
                    <w:rPr>
                      <w:sz w:val="22"/>
                      <w:szCs w:val="22"/>
                    </w:rPr>
                    <w:t xml:space="preserve">for a number of years, </w:t>
                  </w:r>
                  <w:r w:rsidRPr="00403AA8">
                    <w:rPr>
                      <w:sz w:val="22"/>
                      <w:szCs w:val="22"/>
                    </w:rPr>
                    <w:t xml:space="preserve">and required Department intervention regarding the adequacy of funding it was receiving from the district. </w:t>
                  </w:r>
                  <w:r w:rsidR="00AC29FB" w:rsidRPr="00403AA8">
                    <w:rPr>
                      <w:sz w:val="22"/>
                      <w:szCs w:val="22"/>
                    </w:rPr>
                    <w:t xml:space="preserve">During the interview, the superintendent indicated that the number of challenges that had faced the school over the years were a result of leadership at the school rather than district neglect. </w:t>
                  </w:r>
                  <w:r w:rsidRPr="00403AA8">
                    <w:rPr>
                      <w:sz w:val="22"/>
                      <w:szCs w:val="22"/>
                    </w:rPr>
                    <w:t>(III.A.)</w:t>
                  </w:r>
                </w:p>
                <w:p w:rsidR="00893AED" w:rsidRPr="00403AA8" w:rsidRDefault="00893AED" w:rsidP="00893AED">
                  <w:pPr>
                    <w:widowControl/>
                    <w:snapToGrid/>
                    <w:spacing w:before="40" w:after="100" w:afterAutospacing="1"/>
                    <w:ind w:left="360"/>
                    <w:rPr>
                      <w:i/>
                      <w:szCs w:val="22"/>
                    </w:rPr>
                  </w:pPr>
                </w:p>
              </w:tc>
            </w:tr>
          </w:tbl>
          <w:p w:rsidR="009934F4" w:rsidRPr="006348DC" w:rsidRDefault="009934F4" w:rsidP="00352BC3">
            <w:pPr>
              <w:rPr>
                <w:b/>
                <w:szCs w:val="22"/>
              </w:rPr>
            </w:pPr>
          </w:p>
        </w:tc>
      </w:tr>
    </w:tbl>
    <w:p w:rsidR="00693911" w:rsidRDefault="00693911">
      <w:r>
        <w:br w:type="page"/>
      </w:r>
    </w:p>
    <w:tbl>
      <w:tblPr>
        <w:tblStyle w:val="TableGrid"/>
        <w:tblW w:w="0" w:type="auto"/>
        <w:tblLook w:val="04A0"/>
      </w:tblPr>
      <w:tblGrid>
        <w:gridCol w:w="14390"/>
      </w:tblGrid>
      <w:tr w:rsidR="009934F4" w:rsidRPr="006348DC" w:rsidTr="00BE14DB">
        <w:trPr>
          <w:trHeight w:val="80"/>
        </w:trPr>
        <w:tc>
          <w:tcPr>
            <w:tcW w:w="14390" w:type="dxa"/>
          </w:tcPr>
          <w:p w:rsidR="009934F4" w:rsidRPr="00144C6B" w:rsidRDefault="002F3C89" w:rsidP="00DB366B">
            <w:pPr>
              <w:jc w:val="center"/>
              <w:rPr>
                <w:b/>
                <w:szCs w:val="24"/>
              </w:rPr>
            </w:pPr>
            <w:r>
              <w:lastRenderedPageBreak/>
              <w:br w:type="page"/>
            </w:r>
            <w:r w:rsidR="009934F4" w:rsidRPr="00144C6B">
              <w:rPr>
                <w:b/>
                <w:szCs w:val="24"/>
              </w:rPr>
              <w:t>Management (III.C.)</w:t>
            </w:r>
          </w:p>
          <w:p w:rsidR="009934F4" w:rsidRPr="006348DC" w:rsidRDefault="009934F4" w:rsidP="00DB366B">
            <w:pPr>
              <w:jc w:val="center"/>
              <w:rPr>
                <w:b/>
                <w:szCs w:val="22"/>
              </w:rPr>
            </w:pPr>
          </w:p>
          <w:tbl>
            <w:tblPr>
              <w:tblW w:w="4936" w:type="pct"/>
              <w:tblLook w:val="01E0"/>
            </w:tblPr>
            <w:tblGrid>
              <w:gridCol w:w="7632"/>
              <w:gridCol w:w="6361"/>
            </w:tblGrid>
            <w:tr w:rsidR="004E34E5" w:rsidRPr="006348DC" w:rsidTr="00646B6F">
              <w:tc>
                <w:tcPr>
                  <w:tcW w:w="2727" w:type="pct"/>
                </w:tcPr>
                <w:p w:rsidR="004E34E5" w:rsidRPr="006348DC" w:rsidRDefault="004E34E5" w:rsidP="004E34E5">
                  <w:pPr>
                    <w:widowControl/>
                    <w:snapToGrid/>
                    <w:rPr>
                      <w:b/>
                      <w:szCs w:val="22"/>
                      <w:u w:val="single"/>
                    </w:rPr>
                  </w:pPr>
                  <w:r>
                    <w:rPr>
                      <w:b/>
                      <w:sz w:val="22"/>
                      <w:szCs w:val="22"/>
                      <w:u w:val="single"/>
                    </w:rPr>
                    <w:t>Identified Evidence</w:t>
                  </w:r>
                </w:p>
              </w:tc>
              <w:tc>
                <w:tcPr>
                  <w:tcW w:w="2273" w:type="pct"/>
                </w:tcPr>
                <w:p w:rsidR="004E34E5" w:rsidRPr="006348DC" w:rsidRDefault="004E34E5" w:rsidP="004E34E5">
                  <w:pPr>
                    <w:widowControl/>
                    <w:snapToGrid/>
                    <w:rPr>
                      <w:b/>
                      <w:szCs w:val="22"/>
                      <w:u w:val="single"/>
                    </w:rPr>
                  </w:pPr>
                  <w:r>
                    <w:rPr>
                      <w:b/>
                      <w:sz w:val="22"/>
                      <w:szCs w:val="22"/>
                      <w:u w:val="single"/>
                    </w:rPr>
                    <w:t>Limited Evidence</w:t>
                  </w:r>
                  <w:r w:rsidRPr="006348DC">
                    <w:rPr>
                      <w:b/>
                      <w:sz w:val="22"/>
                      <w:szCs w:val="22"/>
                      <w:u w:val="single"/>
                    </w:rPr>
                    <w:t xml:space="preserve"> </w:t>
                  </w:r>
                </w:p>
              </w:tc>
            </w:tr>
            <w:tr w:rsidR="009934F4" w:rsidRPr="006348DC" w:rsidTr="00646B6F">
              <w:trPr>
                <w:trHeight w:val="567"/>
              </w:trPr>
              <w:tc>
                <w:tcPr>
                  <w:tcW w:w="2727" w:type="pct"/>
                </w:tcPr>
                <w:p w:rsidR="007D70AC" w:rsidRPr="00403AA8" w:rsidRDefault="007D70AC" w:rsidP="00E46653">
                  <w:pPr>
                    <w:widowControl/>
                    <w:numPr>
                      <w:ilvl w:val="0"/>
                      <w:numId w:val="11"/>
                    </w:numPr>
                    <w:snapToGrid/>
                    <w:spacing w:before="40" w:after="100" w:afterAutospacing="1"/>
                    <w:rPr>
                      <w:szCs w:val="22"/>
                    </w:rPr>
                  </w:pPr>
                  <w:r w:rsidRPr="00403AA8">
                    <w:rPr>
                      <w:sz w:val="22"/>
                      <w:szCs w:val="22"/>
                    </w:rPr>
                    <w:t>The application provides a clear description of the reporting structure amongst school leadership, administrators, and faculty which is consistent with sup</w:t>
                  </w:r>
                  <w:r w:rsidR="00545CF4" w:rsidRPr="00403AA8">
                    <w:rPr>
                      <w:sz w:val="22"/>
                      <w:szCs w:val="22"/>
                    </w:rPr>
                    <w:t xml:space="preserve">porting instructional goals, </w:t>
                  </w:r>
                  <w:r w:rsidRPr="00403AA8">
                    <w:rPr>
                      <w:sz w:val="22"/>
                      <w:szCs w:val="22"/>
                    </w:rPr>
                    <w:t>student achievement</w:t>
                  </w:r>
                  <w:r w:rsidR="0067061C" w:rsidRPr="00403AA8">
                    <w:rPr>
                      <w:sz w:val="22"/>
                      <w:szCs w:val="22"/>
                    </w:rPr>
                    <w:t>, and the current practice</w:t>
                  </w:r>
                  <w:r w:rsidR="00D307C4" w:rsidRPr="00403AA8">
                    <w:rPr>
                      <w:sz w:val="22"/>
                      <w:szCs w:val="22"/>
                    </w:rPr>
                    <w:t>s</w:t>
                  </w:r>
                  <w:r w:rsidR="0067061C" w:rsidRPr="00403AA8">
                    <w:rPr>
                      <w:sz w:val="22"/>
                      <w:szCs w:val="22"/>
                    </w:rPr>
                    <w:t xml:space="preserve"> of other </w:t>
                  </w:r>
                  <w:r w:rsidR="00D307C4" w:rsidRPr="00403AA8">
                    <w:rPr>
                      <w:sz w:val="22"/>
                      <w:szCs w:val="22"/>
                    </w:rPr>
                    <w:t>UP Academies</w:t>
                  </w:r>
                  <w:r w:rsidRPr="00403AA8">
                    <w:rPr>
                      <w:sz w:val="22"/>
                      <w:szCs w:val="22"/>
                    </w:rPr>
                    <w:t>. (III.C.)</w:t>
                  </w:r>
                </w:p>
                <w:p w:rsidR="007D70AC" w:rsidRPr="00403AA8" w:rsidRDefault="007D70AC" w:rsidP="00E46653">
                  <w:pPr>
                    <w:widowControl/>
                    <w:numPr>
                      <w:ilvl w:val="0"/>
                      <w:numId w:val="11"/>
                    </w:numPr>
                    <w:snapToGrid/>
                    <w:spacing w:before="40" w:after="100" w:afterAutospacing="1"/>
                    <w:rPr>
                      <w:szCs w:val="22"/>
                    </w:rPr>
                  </w:pPr>
                  <w:r w:rsidRPr="00403AA8">
                    <w:rPr>
                      <w:sz w:val="22"/>
                      <w:szCs w:val="22"/>
                    </w:rPr>
                    <w:t>The application provides a clear plan for making school level decisions about curriculum and instruction</w:t>
                  </w:r>
                  <w:r w:rsidR="00AB5645" w:rsidRPr="00403AA8">
                    <w:rPr>
                      <w:sz w:val="22"/>
                      <w:szCs w:val="22"/>
                    </w:rPr>
                    <w:t>,</w:t>
                  </w:r>
                  <w:r w:rsidRPr="00403AA8">
                    <w:rPr>
                      <w:sz w:val="22"/>
                      <w:szCs w:val="22"/>
                    </w:rPr>
                    <w:t xml:space="preserve"> and supporting the continued assessment of the educational content and pedagogical approach. (</w:t>
                  </w:r>
                  <w:r w:rsidR="00174A05" w:rsidRPr="00403AA8">
                    <w:rPr>
                      <w:sz w:val="22"/>
                      <w:szCs w:val="22"/>
                    </w:rPr>
                    <w:t>II.B.,</w:t>
                  </w:r>
                  <w:r w:rsidR="00E26AC7" w:rsidRPr="00403AA8">
                    <w:rPr>
                      <w:sz w:val="22"/>
                      <w:szCs w:val="22"/>
                    </w:rPr>
                    <w:t xml:space="preserve"> II.C., and </w:t>
                  </w:r>
                  <w:r w:rsidRPr="00403AA8">
                    <w:rPr>
                      <w:sz w:val="22"/>
                      <w:szCs w:val="22"/>
                    </w:rPr>
                    <w:t>III.C.)</w:t>
                  </w:r>
                </w:p>
                <w:p w:rsidR="007D70AC" w:rsidRPr="00403AA8" w:rsidRDefault="007D70AC" w:rsidP="00E46653">
                  <w:pPr>
                    <w:widowControl/>
                    <w:numPr>
                      <w:ilvl w:val="0"/>
                      <w:numId w:val="11"/>
                    </w:numPr>
                    <w:snapToGrid/>
                    <w:spacing w:before="40" w:after="100" w:afterAutospacing="1"/>
                    <w:rPr>
                      <w:szCs w:val="22"/>
                    </w:rPr>
                  </w:pPr>
                  <w:r w:rsidRPr="00403AA8">
                    <w:rPr>
                      <w:sz w:val="22"/>
                      <w:szCs w:val="22"/>
                    </w:rPr>
                    <w:t>The application clearly describes how the proposed school will determine the professional development needs of the faculty</w:t>
                  </w:r>
                  <w:r w:rsidR="00A045EC">
                    <w:rPr>
                      <w:sz w:val="22"/>
                      <w:szCs w:val="22"/>
                    </w:rPr>
                    <w:t>, and provide</w:t>
                  </w:r>
                  <w:r w:rsidRPr="00403AA8">
                    <w:rPr>
                      <w:sz w:val="22"/>
                      <w:szCs w:val="22"/>
                    </w:rPr>
                    <w:t xml:space="preserve"> frequent opportunities for professional development to take place. </w:t>
                  </w:r>
                  <w:r w:rsidR="007118E8" w:rsidRPr="00403AA8">
                    <w:rPr>
                      <w:sz w:val="22"/>
                      <w:szCs w:val="22"/>
                    </w:rPr>
                    <w:t xml:space="preserve">The proposed calendar includes up to twenty days of professional development. </w:t>
                  </w:r>
                  <w:r w:rsidRPr="00403AA8">
                    <w:rPr>
                      <w:sz w:val="22"/>
                      <w:szCs w:val="22"/>
                    </w:rPr>
                    <w:t>(III.C.)</w:t>
                  </w:r>
                </w:p>
                <w:p w:rsidR="00CB3A3A" w:rsidRPr="00403AA8" w:rsidRDefault="00CB3A3A" w:rsidP="00E46653">
                  <w:pPr>
                    <w:widowControl/>
                    <w:numPr>
                      <w:ilvl w:val="0"/>
                      <w:numId w:val="11"/>
                    </w:numPr>
                    <w:snapToGrid/>
                    <w:spacing w:before="40" w:after="100" w:afterAutospacing="1"/>
                    <w:rPr>
                      <w:szCs w:val="22"/>
                    </w:rPr>
                  </w:pPr>
                  <w:r w:rsidRPr="00403AA8">
                    <w:rPr>
                      <w:sz w:val="22"/>
                      <w:szCs w:val="22"/>
                    </w:rPr>
                    <w:t xml:space="preserve">The application </w:t>
                  </w:r>
                  <w:r w:rsidR="00AE571D" w:rsidRPr="00403AA8">
                    <w:rPr>
                      <w:sz w:val="22"/>
                      <w:szCs w:val="22"/>
                    </w:rPr>
                    <w:t>describes clear components of a teacher</w:t>
                  </w:r>
                  <w:r w:rsidRPr="00403AA8">
                    <w:rPr>
                      <w:sz w:val="22"/>
                      <w:szCs w:val="22"/>
                    </w:rPr>
                    <w:t xml:space="preserve"> evaluation system to support effective feedback and coaching with the focus of improved teacher practice. (III.C.)</w:t>
                  </w:r>
                </w:p>
                <w:p w:rsidR="00E46653" w:rsidRPr="00403AA8" w:rsidRDefault="00E46653" w:rsidP="00406F8A">
                  <w:pPr>
                    <w:widowControl/>
                    <w:numPr>
                      <w:ilvl w:val="0"/>
                      <w:numId w:val="11"/>
                    </w:numPr>
                    <w:snapToGrid/>
                    <w:spacing w:before="40" w:after="100" w:afterAutospacing="1"/>
                    <w:rPr>
                      <w:szCs w:val="22"/>
                    </w:rPr>
                  </w:pPr>
                  <w:r w:rsidRPr="00403AA8">
                    <w:rPr>
                      <w:sz w:val="22"/>
                      <w:szCs w:val="22"/>
                    </w:rPr>
                    <w:t>The proposed staffing model is based on current practices at UP Academies</w:t>
                  </w:r>
                  <w:r w:rsidR="00680DE5" w:rsidRPr="00403AA8">
                    <w:rPr>
                      <w:sz w:val="22"/>
                      <w:szCs w:val="22"/>
                    </w:rPr>
                    <w:t>. The application proposes to open the school with</w:t>
                  </w:r>
                  <w:r w:rsidRPr="00403AA8">
                    <w:rPr>
                      <w:sz w:val="22"/>
                      <w:szCs w:val="22"/>
                    </w:rPr>
                    <w:t xml:space="preserve"> a minimum of eight heterogeneous sections per grade, with sections serving approximately 27 st</w:t>
                  </w:r>
                  <w:r w:rsidR="00680DE5" w:rsidRPr="00403AA8">
                    <w:rPr>
                      <w:sz w:val="22"/>
                      <w:szCs w:val="22"/>
                    </w:rPr>
                    <w:t xml:space="preserve">udents. </w:t>
                  </w:r>
                  <w:r w:rsidRPr="00403AA8">
                    <w:rPr>
                      <w:sz w:val="22"/>
                      <w:szCs w:val="22"/>
                    </w:rPr>
                    <w:t>(I.D.)</w:t>
                  </w:r>
                </w:p>
                <w:p w:rsidR="00477D71" w:rsidRPr="00A71E7A" w:rsidRDefault="00477D71" w:rsidP="00477D71">
                  <w:pPr>
                    <w:widowControl/>
                    <w:numPr>
                      <w:ilvl w:val="0"/>
                      <w:numId w:val="11"/>
                    </w:numPr>
                    <w:snapToGrid/>
                    <w:spacing w:before="40" w:after="100" w:afterAutospacing="1"/>
                    <w:rPr>
                      <w:szCs w:val="22"/>
                    </w:rPr>
                  </w:pPr>
                  <w:r w:rsidRPr="00403AA8">
                    <w:rPr>
                      <w:sz w:val="22"/>
                      <w:szCs w:val="22"/>
                    </w:rPr>
                    <w:t xml:space="preserve">The </w:t>
                  </w:r>
                  <w:r>
                    <w:rPr>
                      <w:sz w:val="22"/>
                      <w:szCs w:val="22"/>
                    </w:rPr>
                    <w:t xml:space="preserve">proposed </w:t>
                  </w:r>
                  <w:r w:rsidRPr="00403AA8">
                    <w:rPr>
                      <w:sz w:val="22"/>
                      <w:szCs w:val="22"/>
                    </w:rPr>
                    <w:t>management organization has demonstrated success in opening and operating two Horace Mann charter schools in Boston, and two district schools in Lawrence</w:t>
                  </w:r>
                  <w:r w:rsidR="00FF784A">
                    <w:rPr>
                      <w:sz w:val="22"/>
                      <w:szCs w:val="22"/>
                    </w:rPr>
                    <w:t xml:space="preserve"> under the receivership</w:t>
                  </w:r>
                  <w:r w:rsidRPr="00403AA8">
                    <w:rPr>
                      <w:sz w:val="22"/>
                      <w:szCs w:val="22"/>
                    </w:rPr>
                    <w:t>. The management organization also opened a district school in Boston during the current school year</w:t>
                  </w:r>
                  <w:r w:rsidR="00FF784A">
                    <w:rPr>
                      <w:sz w:val="22"/>
                      <w:szCs w:val="22"/>
                    </w:rPr>
                    <w:t xml:space="preserve"> as the school’s identified receiver</w:t>
                  </w:r>
                  <w:r w:rsidRPr="00403AA8">
                    <w:rPr>
                      <w:sz w:val="22"/>
                      <w:szCs w:val="22"/>
                    </w:rPr>
                    <w:t>. (III.C.)</w:t>
                  </w:r>
                </w:p>
                <w:p w:rsidR="00A71E7A" w:rsidRPr="00477D71" w:rsidRDefault="00A71E7A" w:rsidP="00477D71">
                  <w:pPr>
                    <w:widowControl/>
                    <w:numPr>
                      <w:ilvl w:val="0"/>
                      <w:numId w:val="11"/>
                    </w:numPr>
                    <w:snapToGrid/>
                    <w:spacing w:before="40" w:after="100" w:afterAutospacing="1"/>
                    <w:rPr>
                      <w:szCs w:val="22"/>
                    </w:rPr>
                  </w:pPr>
                  <w:r w:rsidRPr="00403AA8">
                    <w:rPr>
                      <w:bCs/>
                      <w:sz w:val="22"/>
                      <w:szCs w:val="22"/>
                    </w:rPr>
                    <w:t>During the interview, the proposed board of trustees, district superintendent, and representatives of the management organization provided a clear understanding of the necessity for an effective relationship between the proposed school and the district in order to be successful as a Horace Mann charter school. (III.C.)</w:t>
                  </w:r>
                </w:p>
                <w:p w:rsidR="00732B8E" w:rsidRDefault="00502BC5" w:rsidP="00732B8E">
                  <w:pPr>
                    <w:widowControl/>
                    <w:snapToGrid/>
                    <w:spacing w:before="40"/>
                    <w:ind w:left="-5040"/>
                    <w:jc w:val="both"/>
                    <w:rPr>
                      <w:b/>
                      <w:szCs w:val="24"/>
                      <w:u w:val="single"/>
                    </w:rPr>
                  </w:pPr>
                  <w:r w:rsidRPr="00502BC5">
                    <w:rPr>
                      <w:b/>
                      <w:szCs w:val="24"/>
                      <w:u w:val="single"/>
                    </w:rPr>
                    <w:t>cont.):</w:t>
                  </w:r>
                  <w:r w:rsidR="00732B8E">
                    <w:rPr>
                      <w:b/>
                      <w:szCs w:val="24"/>
                      <w:u w:val="single"/>
                    </w:rPr>
                    <w:t xml:space="preserve"> </w:t>
                  </w:r>
                </w:p>
                <w:p w:rsidR="00732B8E" w:rsidRDefault="00732B8E" w:rsidP="002120EF">
                  <w:pPr>
                    <w:jc w:val="both"/>
                    <w:rPr>
                      <w:b/>
                      <w:szCs w:val="24"/>
                      <w:u w:val="single"/>
                    </w:rPr>
                  </w:pPr>
                </w:p>
                <w:p w:rsidR="004951EC" w:rsidRDefault="004951EC" w:rsidP="002120EF">
                  <w:pPr>
                    <w:jc w:val="both"/>
                    <w:rPr>
                      <w:b/>
                      <w:szCs w:val="24"/>
                      <w:u w:val="single"/>
                    </w:rPr>
                  </w:pPr>
                </w:p>
                <w:p w:rsidR="004951EC" w:rsidRDefault="004951EC" w:rsidP="002120EF">
                  <w:pPr>
                    <w:jc w:val="both"/>
                    <w:rPr>
                      <w:b/>
                      <w:szCs w:val="24"/>
                      <w:u w:val="single"/>
                    </w:rPr>
                  </w:pPr>
                </w:p>
                <w:p w:rsidR="002120EF" w:rsidRPr="00A71E7A" w:rsidRDefault="002120EF" w:rsidP="002120EF">
                  <w:pPr>
                    <w:jc w:val="both"/>
                    <w:rPr>
                      <w:b/>
                      <w:szCs w:val="22"/>
                    </w:rPr>
                  </w:pPr>
                  <w:r w:rsidRPr="00A71E7A">
                    <w:rPr>
                      <w:b/>
                      <w:sz w:val="22"/>
                      <w:szCs w:val="22"/>
                      <w:u w:val="single"/>
                    </w:rPr>
                    <w:lastRenderedPageBreak/>
                    <w:t>Identified Evidence of Management (cont.):</w:t>
                  </w:r>
                </w:p>
                <w:p w:rsidR="00A71E7A" w:rsidRPr="00A71E7A" w:rsidRDefault="00A71E7A" w:rsidP="00A71E7A">
                  <w:pPr>
                    <w:widowControl/>
                    <w:numPr>
                      <w:ilvl w:val="0"/>
                      <w:numId w:val="11"/>
                    </w:numPr>
                    <w:snapToGrid/>
                    <w:spacing w:before="40" w:after="100" w:afterAutospacing="1"/>
                    <w:rPr>
                      <w:szCs w:val="22"/>
                    </w:rPr>
                  </w:pPr>
                  <w:r w:rsidRPr="00403AA8">
                    <w:rPr>
                      <w:sz w:val="22"/>
                      <w:szCs w:val="22"/>
                    </w:rPr>
                    <w:t>The application included a draft contract which delineates the roles and responsibilities of UP Education Network, and a description of how the board will monitor the academic performance and fiscal activity of the school via reports during regular board and committee meetings.  The contract is similar to the agreement in place</w:t>
                  </w:r>
                  <w:r>
                    <w:rPr>
                      <w:sz w:val="22"/>
                      <w:szCs w:val="22"/>
                    </w:rPr>
                    <w:t xml:space="preserve"> with</w:t>
                  </w:r>
                  <w:r w:rsidRPr="00403AA8">
                    <w:rPr>
                      <w:sz w:val="22"/>
                      <w:szCs w:val="22"/>
                    </w:rPr>
                    <w:t xml:space="preserve"> the board of trustees of </w:t>
                  </w:r>
                  <w:r w:rsidR="00BE14DB">
                    <w:rPr>
                      <w:sz w:val="22"/>
                      <w:szCs w:val="22"/>
                    </w:rPr>
                    <w:t>the two UP Horace Mann charter schools</w:t>
                  </w:r>
                  <w:r w:rsidRPr="00403AA8">
                    <w:rPr>
                      <w:sz w:val="22"/>
                      <w:szCs w:val="22"/>
                    </w:rPr>
                    <w:t xml:space="preserve"> and UP Education Network. If chartered, </w:t>
                  </w:r>
                  <w:r>
                    <w:rPr>
                      <w:sz w:val="22"/>
                      <w:szCs w:val="22"/>
                    </w:rPr>
                    <w:t>t</w:t>
                  </w:r>
                  <w:r w:rsidRPr="00403AA8">
                    <w:rPr>
                      <w:sz w:val="22"/>
                      <w:szCs w:val="22"/>
                    </w:rPr>
                    <w:t xml:space="preserve">he </w:t>
                  </w:r>
                  <w:r>
                    <w:rPr>
                      <w:sz w:val="22"/>
                      <w:szCs w:val="22"/>
                    </w:rPr>
                    <w:t xml:space="preserve">proposed </w:t>
                  </w:r>
                  <w:r w:rsidRPr="00403AA8">
                    <w:rPr>
                      <w:sz w:val="22"/>
                      <w:szCs w:val="22"/>
                    </w:rPr>
                    <w:t>management contract is subject to the review and approval of the Commissioner prior to execution. (III.B. and III.C.)</w:t>
                  </w:r>
                </w:p>
                <w:p w:rsidR="00A045EC" w:rsidRPr="00A045EC" w:rsidRDefault="00A045EC" w:rsidP="00A045EC">
                  <w:pPr>
                    <w:widowControl/>
                    <w:numPr>
                      <w:ilvl w:val="0"/>
                      <w:numId w:val="11"/>
                    </w:numPr>
                    <w:snapToGrid/>
                    <w:spacing w:before="40" w:after="100" w:afterAutospacing="1"/>
                    <w:rPr>
                      <w:szCs w:val="22"/>
                    </w:rPr>
                  </w:pPr>
                  <w:r w:rsidRPr="00403AA8">
                    <w:rPr>
                      <w:sz w:val="22"/>
                      <w:szCs w:val="22"/>
                    </w:rPr>
                    <w:t>UP Education Network intends to provide services to support implementation of the proposed educational program, the systems and structures related to successful school operations, and the recruitment and professional development of staff. The management organization has developed a leadership team t</w:t>
                  </w:r>
                  <w:r w:rsidR="00BE14DB">
                    <w:rPr>
                      <w:sz w:val="22"/>
                      <w:szCs w:val="22"/>
                    </w:rPr>
                    <w:t xml:space="preserve">hat supports school operations </w:t>
                  </w:r>
                  <w:r w:rsidRPr="00403AA8">
                    <w:rPr>
                      <w:sz w:val="22"/>
                      <w:szCs w:val="22"/>
                    </w:rPr>
                    <w:t>and school level employees directly in the areas of academics, operations, human resources, financial management, special education programming, an</w:t>
                  </w:r>
                  <w:r w:rsidR="00A22051">
                    <w:rPr>
                      <w:sz w:val="22"/>
                      <w:szCs w:val="22"/>
                    </w:rPr>
                    <w:t>d ESL</w:t>
                  </w:r>
                  <w:r w:rsidRPr="00403AA8">
                    <w:rPr>
                      <w:sz w:val="22"/>
                      <w:szCs w:val="22"/>
                    </w:rPr>
                    <w:t xml:space="preserve"> programming. The proposed management fee is 14 percent of the school’s allocation by the district or $650,000, whichever amount is less. (III.C.)</w:t>
                  </w:r>
                </w:p>
                <w:p w:rsidR="009934F4" w:rsidRPr="00403AA8" w:rsidRDefault="008B6262" w:rsidP="00502BC5">
                  <w:pPr>
                    <w:widowControl/>
                    <w:numPr>
                      <w:ilvl w:val="0"/>
                      <w:numId w:val="11"/>
                    </w:numPr>
                    <w:snapToGrid/>
                    <w:spacing w:before="40"/>
                    <w:rPr>
                      <w:szCs w:val="22"/>
                    </w:rPr>
                  </w:pPr>
                  <w:r w:rsidRPr="00403AA8">
                    <w:rPr>
                      <w:sz w:val="22"/>
                      <w:szCs w:val="22"/>
                    </w:rPr>
                    <w:t>UP Education Network</w:t>
                  </w:r>
                  <w:r w:rsidR="00A25A37" w:rsidRPr="00403AA8">
                    <w:rPr>
                      <w:sz w:val="22"/>
                      <w:szCs w:val="22"/>
                    </w:rPr>
                    <w:t xml:space="preserve"> operates</w:t>
                  </w:r>
                  <w:r w:rsidR="007D70AC" w:rsidRPr="00403AA8">
                    <w:rPr>
                      <w:sz w:val="22"/>
                      <w:szCs w:val="22"/>
                    </w:rPr>
                    <w:t xml:space="preserve"> a principal-in-residency program </w:t>
                  </w:r>
                  <w:r w:rsidR="00A25A37" w:rsidRPr="00403AA8">
                    <w:rPr>
                      <w:sz w:val="22"/>
                      <w:szCs w:val="22"/>
                    </w:rPr>
                    <w:t>to support the development of qualified and effective school leaders for UP Academy schools</w:t>
                  </w:r>
                  <w:r w:rsidR="007D70AC" w:rsidRPr="00403AA8">
                    <w:rPr>
                      <w:sz w:val="22"/>
                      <w:szCs w:val="22"/>
                    </w:rPr>
                    <w:t>. (III.C.)</w:t>
                  </w:r>
                </w:p>
                <w:p w:rsidR="0082276D" w:rsidRPr="00403AA8" w:rsidRDefault="00BE14DB" w:rsidP="00E46653">
                  <w:pPr>
                    <w:widowControl/>
                    <w:numPr>
                      <w:ilvl w:val="0"/>
                      <w:numId w:val="11"/>
                    </w:numPr>
                    <w:snapToGrid/>
                    <w:spacing w:before="40" w:after="100" w:afterAutospacing="1"/>
                    <w:rPr>
                      <w:szCs w:val="22"/>
                    </w:rPr>
                  </w:pPr>
                  <w:r>
                    <w:rPr>
                      <w:sz w:val="22"/>
                      <w:szCs w:val="22"/>
                    </w:rPr>
                    <w:t>T</w:t>
                  </w:r>
                  <w:r w:rsidR="0082276D" w:rsidRPr="00403AA8">
                    <w:rPr>
                      <w:sz w:val="22"/>
                      <w:szCs w:val="22"/>
                    </w:rPr>
                    <w:t xml:space="preserve">he applicant group has not yet identified a school leader or other administrators. The management organization provided clear strategies for leadership and faculty recruitment in the application and during the interview. </w:t>
                  </w:r>
                  <w:r w:rsidR="00542AE0" w:rsidRPr="00403AA8">
                    <w:rPr>
                      <w:sz w:val="22"/>
                      <w:szCs w:val="22"/>
                    </w:rPr>
                    <w:t xml:space="preserve">The process of leadership recruitment involves close coordination with the proposed board of trustees regarding the qualifications and </w:t>
                  </w:r>
                  <w:r w:rsidR="00D5239E" w:rsidRPr="00403AA8">
                    <w:rPr>
                      <w:sz w:val="22"/>
                      <w:szCs w:val="22"/>
                    </w:rPr>
                    <w:t xml:space="preserve">skill set required. </w:t>
                  </w:r>
                  <w:r w:rsidR="0082276D" w:rsidRPr="00403AA8">
                    <w:rPr>
                      <w:sz w:val="22"/>
                      <w:szCs w:val="22"/>
                    </w:rPr>
                    <w:t>(III.C.)</w:t>
                  </w:r>
                </w:p>
                <w:p w:rsidR="005B48FA" w:rsidRPr="00403AA8" w:rsidRDefault="005B48FA" w:rsidP="00E46653">
                  <w:pPr>
                    <w:widowControl/>
                    <w:numPr>
                      <w:ilvl w:val="0"/>
                      <w:numId w:val="11"/>
                    </w:numPr>
                    <w:snapToGrid/>
                    <w:spacing w:before="40" w:after="100" w:afterAutospacing="1"/>
                    <w:rPr>
                      <w:szCs w:val="22"/>
                    </w:rPr>
                  </w:pPr>
                  <w:r w:rsidRPr="00403AA8">
                    <w:rPr>
                      <w:sz w:val="22"/>
                      <w:szCs w:val="22"/>
                    </w:rPr>
                    <w:t>The management organization has systems and personnel in place to support the proposed school, including capacity for the recruitment of school staff and the professional development of school leaders. (III.C.)</w:t>
                  </w:r>
                </w:p>
                <w:p w:rsidR="009F55E9" w:rsidRPr="00BE14DB" w:rsidRDefault="005E543E" w:rsidP="00BE14DB">
                  <w:pPr>
                    <w:widowControl/>
                    <w:numPr>
                      <w:ilvl w:val="0"/>
                      <w:numId w:val="11"/>
                    </w:numPr>
                    <w:snapToGrid/>
                    <w:spacing w:before="40" w:after="100" w:afterAutospacing="1"/>
                    <w:rPr>
                      <w:szCs w:val="22"/>
                    </w:rPr>
                  </w:pPr>
                  <w:r w:rsidRPr="00403AA8">
                    <w:rPr>
                      <w:sz w:val="22"/>
                      <w:szCs w:val="22"/>
                    </w:rPr>
                    <w:t>Administrat</w:t>
                  </w:r>
                  <w:r w:rsidR="009566F6" w:rsidRPr="00403AA8">
                    <w:rPr>
                      <w:sz w:val="22"/>
                      <w:szCs w:val="22"/>
                    </w:rPr>
                    <w:t>ors at the proposed school will</w:t>
                  </w:r>
                  <w:r w:rsidRPr="00403AA8">
                    <w:rPr>
                      <w:sz w:val="22"/>
                      <w:szCs w:val="22"/>
                    </w:rPr>
                    <w:t xml:space="preserve"> be able to access support from administrators at the five current district and Horace Mann charter schools</w:t>
                  </w:r>
                  <w:r w:rsidR="00BE14DB">
                    <w:rPr>
                      <w:sz w:val="22"/>
                      <w:szCs w:val="22"/>
                    </w:rPr>
                    <w:t xml:space="preserve"> managed by UP Education Network</w:t>
                  </w:r>
                  <w:r w:rsidRPr="00403AA8">
                    <w:rPr>
                      <w:sz w:val="22"/>
                      <w:szCs w:val="22"/>
                    </w:rPr>
                    <w:t xml:space="preserve">. </w:t>
                  </w:r>
                  <w:r w:rsidR="006529BA" w:rsidRPr="00403AA8">
                    <w:rPr>
                      <w:sz w:val="22"/>
                      <w:szCs w:val="22"/>
                    </w:rPr>
                    <w:t xml:space="preserve">The </w:t>
                  </w:r>
                  <w:r w:rsidR="006B624C" w:rsidRPr="00403AA8">
                    <w:rPr>
                      <w:sz w:val="22"/>
                      <w:szCs w:val="22"/>
                    </w:rPr>
                    <w:t xml:space="preserve">roles of the </w:t>
                  </w:r>
                  <w:r w:rsidR="006529BA" w:rsidRPr="00403AA8">
                    <w:rPr>
                      <w:sz w:val="22"/>
                      <w:szCs w:val="22"/>
                    </w:rPr>
                    <w:t>principal, director of operation</w:t>
                  </w:r>
                  <w:r w:rsidR="006B624C" w:rsidRPr="00403AA8">
                    <w:rPr>
                      <w:sz w:val="22"/>
                      <w:szCs w:val="22"/>
                    </w:rPr>
                    <w:t>s</w:t>
                  </w:r>
                  <w:r w:rsidR="006529BA" w:rsidRPr="00403AA8">
                    <w:rPr>
                      <w:sz w:val="22"/>
                      <w:szCs w:val="22"/>
                    </w:rPr>
                    <w:t>, and DCIs receive direct support from members of the leadership team of the management organization</w:t>
                  </w:r>
                  <w:r w:rsidR="00400C8E" w:rsidRPr="00403AA8">
                    <w:rPr>
                      <w:sz w:val="22"/>
                      <w:szCs w:val="22"/>
                    </w:rPr>
                    <w:t xml:space="preserve"> with relevant expertise</w:t>
                  </w:r>
                  <w:r w:rsidR="006529BA" w:rsidRPr="00403AA8">
                    <w:rPr>
                      <w:sz w:val="22"/>
                      <w:szCs w:val="22"/>
                    </w:rPr>
                    <w:t xml:space="preserve">. </w:t>
                  </w:r>
                  <w:r w:rsidR="00846C40" w:rsidRPr="00403AA8">
                    <w:rPr>
                      <w:sz w:val="22"/>
                      <w:szCs w:val="22"/>
                    </w:rPr>
                    <w:t xml:space="preserve">The principal and director of operations are supervised by the management organization. </w:t>
                  </w:r>
                  <w:r w:rsidR="00BE14DB">
                    <w:rPr>
                      <w:sz w:val="22"/>
                      <w:szCs w:val="22"/>
                    </w:rPr>
                    <w:t>(II.C.</w:t>
                  </w:r>
                  <w:r w:rsidR="006529BA" w:rsidRPr="00403AA8">
                    <w:rPr>
                      <w:sz w:val="22"/>
                      <w:szCs w:val="22"/>
                    </w:rPr>
                    <w:t>)</w:t>
                  </w:r>
                </w:p>
              </w:tc>
              <w:tc>
                <w:tcPr>
                  <w:tcW w:w="2273" w:type="pct"/>
                </w:tcPr>
                <w:p w:rsidR="000F325E" w:rsidRPr="00403AA8" w:rsidRDefault="001164B8" w:rsidP="00F37624">
                  <w:pPr>
                    <w:widowControl/>
                    <w:numPr>
                      <w:ilvl w:val="0"/>
                      <w:numId w:val="13"/>
                    </w:numPr>
                    <w:tabs>
                      <w:tab w:val="num" w:pos="260"/>
                      <w:tab w:val="num" w:pos="720"/>
                    </w:tabs>
                    <w:snapToGrid/>
                    <w:spacing w:before="40" w:after="100" w:afterAutospacing="1"/>
                    <w:ind w:left="252" w:hanging="252"/>
                    <w:rPr>
                      <w:szCs w:val="22"/>
                    </w:rPr>
                  </w:pPr>
                  <w:r w:rsidRPr="00403AA8">
                    <w:rPr>
                      <w:sz w:val="22"/>
                      <w:szCs w:val="22"/>
                    </w:rPr>
                    <w:lastRenderedPageBreak/>
                    <w:t xml:space="preserve">The draft management contract proposed between the proposed board of trustees and UP Education Network provides a limited sense of the </w:t>
                  </w:r>
                  <w:r w:rsidR="00951FB9">
                    <w:rPr>
                      <w:sz w:val="22"/>
                      <w:szCs w:val="22"/>
                    </w:rPr>
                    <w:t xml:space="preserve">plans to </w:t>
                  </w:r>
                  <w:r w:rsidRPr="00403AA8">
                    <w:rPr>
                      <w:sz w:val="22"/>
                      <w:szCs w:val="22"/>
                    </w:rPr>
                    <w:t>evaluat</w:t>
                  </w:r>
                  <w:r w:rsidR="00951FB9">
                    <w:rPr>
                      <w:sz w:val="22"/>
                      <w:szCs w:val="22"/>
                    </w:rPr>
                    <w:t>e</w:t>
                  </w:r>
                  <w:r w:rsidRPr="00403AA8">
                    <w:rPr>
                      <w:sz w:val="22"/>
                      <w:szCs w:val="22"/>
                    </w:rPr>
                    <w:t xml:space="preserve"> the management organization beyond the progress</w:t>
                  </w:r>
                  <w:r w:rsidR="00E719D9" w:rsidRPr="00403AA8">
                    <w:rPr>
                      <w:sz w:val="22"/>
                      <w:szCs w:val="22"/>
                    </w:rPr>
                    <w:t xml:space="preserve"> made</w:t>
                  </w:r>
                  <w:r w:rsidRPr="00403AA8">
                    <w:rPr>
                      <w:sz w:val="22"/>
                      <w:szCs w:val="22"/>
                    </w:rPr>
                    <w:t xml:space="preserve"> towards the goals and objective</w:t>
                  </w:r>
                  <w:r w:rsidR="00545CF4" w:rsidRPr="00403AA8">
                    <w:rPr>
                      <w:sz w:val="22"/>
                      <w:szCs w:val="22"/>
                    </w:rPr>
                    <w:t>s</w:t>
                  </w:r>
                  <w:r w:rsidRPr="00403AA8">
                    <w:rPr>
                      <w:sz w:val="22"/>
                      <w:szCs w:val="22"/>
                    </w:rPr>
                    <w:t xml:space="preserve"> identified for the required accountability plan. The Department would require additional information regarding the performance evaluation of the management organization by the proposed board of trustees. (III.C.)</w:t>
                  </w:r>
                </w:p>
              </w:tc>
            </w:tr>
          </w:tbl>
          <w:p w:rsidR="009934F4" w:rsidRPr="006348DC" w:rsidRDefault="009934F4" w:rsidP="00352BC3">
            <w:pPr>
              <w:rPr>
                <w:b/>
                <w:szCs w:val="22"/>
              </w:rPr>
            </w:pPr>
          </w:p>
        </w:tc>
      </w:tr>
      <w:tr w:rsidR="009934F4" w:rsidRPr="006348DC" w:rsidTr="00A71E7A">
        <w:trPr>
          <w:trHeight w:val="1025"/>
        </w:trPr>
        <w:tc>
          <w:tcPr>
            <w:tcW w:w="14390" w:type="dxa"/>
          </w:tcPr>
          <w:p w:rsidR="009934F4" w:rsidRPr="00144C6B" w:rsidRDefault="009934F4" w:rsidP="00B82C01">
            <w:pPr>
              <w:jc w:val="center"/>
              <w:rPr>
                <w:b/>
                <w:szCs w:val="24"/>
              </w:rPr>
            </w:pPr>
            <w:r w:rsidRPr="00144C6B">
              <w:rPr>
                <w:b/>
                <w:szCs w:val="24"/>
              </w:rPr>
              <w:lastRenderedPageBreak/>
              <w:t>Facilities, Student Transportation</w:t>
            </w:r>
            <w:r w:rsidR="00E00DEC">
              <w:rPr>
                <w:b/>
                <w:szCs w:val="24"/>
              </w:rPr>
              <w:t>,</w:t>
            </w:r>
            <w:r w:rsidRPr="00144C6B">
              <w:rPr>
                <w:b/>
                <w:szCs w:val="24"/>
              </w:rPr>
              <w:t xml:space="preserve"> and Finances (</w:t>
            </w:r>
            <w:r w:rsidR="00144C6B">
              <w:rPr>
                <w:b/>
                <w:szCs w:val="24"/>
              </w:rPr>
              <w:t xml:space="preserve">III.D. and </w:t>
            </w:r>
            <w:r w:rsidRPr="00144C6B">
              <w:rPr>
                <w:b/>
                <w:szCs w:val="24"/>
              </w:rPr>
              <w:t>III.E.)</w:t>
            </w:r>
          </w:p>
          <w:p w:rsidR="009934F4" w:rsidRPr="006348DC" w:rsidRDefault="009934F4" w:rsidP="00B82C01">
            <w:pPr>
              <w:jc w:val="center"/>
              <w:rPr>
                <w:b/>
                <w:szCs w:val="22"/>
              </w:rPr>
            </w:pPr>
          </w:p>
          <w:tbl>
            <w:tblPr>
              <w:tblW w:w="5000" w:type="pct"/>
              <w:tblLook w:val="01E0"/>
            </w:tblPr>
            <w:tblGrid>
              <w:gridCol w:w="7722"/>
              <w:gridCol w:w="6452"/>
            </w:tblGrid>
            <w:tr w:rsidR="004E34E5" w:rsidRPr="006348DC" w:rsidTr="00502BC5">
              <w:tc>
                <w:tcPr>
                  <w:tcW w:w="2724" w:type="pct"/>
                </w:tcPr>
                <w:p w:rsidR="004E34E5" w:rsidRPr="006348DC" w:rsidRDefault="004E34E5" w:rsidP="004E34E5">
                  <w:pPr>
                    <w:widowControl/>
                    <w:snapToGrid/>
                    <w:rPr>
                      <w:b/>
                      <w:szCs w:val="22"/>
                      <w:u w:val="single"/>
                    </w:rPr>
                  </w:pPr>
                  <w:r>
                    <w:rPr>
                      <w:b/>
                      <w:sz w:val="22"/>
                      <w:szCs w:val="22"/>
                      <w:u w:val="single"/>
                    </w:rPr>
                    <w:t>Identified Evidence</w:t>
                  </w:r>
                </w:p>
              </w:tc>
              <w:tc>
                <w:tcPr>
                  <w:tcW w:w="2276" w:type="pct"/>
                </w:tcPr>
                <w:p w:rsidR="004E34E5" w:rsidRPr="006348DC" w:rsidRDefault="004E34E5" w:rsidP="004E34E5">
                  <w:pPr>
                    <w:widowControl/>
                    <w:snapToGrid/>
                    <w:rPr>
                      <w:b/>
                      <w:szCs w:val="22"/>
                      <w:u w:val="single"/>
                    </w:rPr>
                  </w:pPr>
                  <w:r>
                    <w:rPr>
                      <w:b/>
                      <w:sz w:val="22"/>
                      <w:szCs w:val="22"/>
                      <w:u w:val="single"/>
                    </w:rPr>
                    <w:t>Limited Evidence</w:t>
                  </w:r>
                  <w:r w:rsidRPr="006348DC">
                    <w:rPr>
                      <w:b/>
                      <w:sz w:val="22"/>
                      <w:szCs w:val="22"/>
                      <w:u w:val="single"/>
                    </w:rPr>
                    <w:t xml:space="preserve"> </w:t>
                  </w:r>
                </w:p>
              </w:tc>
            </w:tr>
            <w:tr w:rsidR="009934F4" w:rsidRPr="006348DC" w:rsidTr="00502BC5">
              <w:trPr>
                <w:trHeight w:val="387"/>
              </w:trPr>
              <w:tc>
                <w:tcPr>
                  <w:tcW w:w="2724" w:type="pct"/>
                </w:tcPr>
                <w:p w:rsidR="009934F4" w:rsidRPr="004B3147" w:rsidRDefault="00BD2E71" w:rsidP="00D5779C">
                  <w:pPr>
                    <w:widowControl/>
                    <w:numPr>
                      <w:ilvl w:val="0"/>
                      <w:numId w:val="7"/>
                    </w:numPr>
                    <w:snapToGrid/>
                    <w:spacing w:before="40" w:after="100" w:afterAutospacing="1"/>
                    <w:rPr>
                      <w:bCs/>
                      <w:szCs w:val="22"/>
                    </w:rPr>
                  </w:pPr>
                  <w:r w:rsidRPr="004B3147">
                    <w:rPr>
                      <w:bCs/>
                      <w:sz w:val="22"/>
                      <w:szCs w:val="22"/>
                    </w:rPr>
                    <w:t>The district and applicant group will identify the targeted middle school within the Springfield Public Schools in November 2015. The identified middle school will provide the proposed facility upon the school’s closing. (II</w:t>
                  </w:r>
                  <w:r w:rsidR="003933F5" w:rsidRPr="004B3147">
                    <w:rPr>
                      <w:bCs/>
                      <w:sz w:val="22"/>
                      <w:szCs w:val="22"/>
                    </w:rPr>
                    <w:t>I</w:t>
                  </w:r>
                  <w:r w:rsidRPr="004B3147">
                    <w:rPr>
                      <w:bCs/>
                      <w:sz w:val="22"/>
                      <w:szCs w:val="22"/>
                    </w:rPr>
                    <w:t>.D.)</w:t>
                  </w:r>
                </w:p>
                <w:p w:rsidR="00586EBB" w:rsidRPr="004B3147" w:rsidRDefault="00586EBB" w:rsidP="00B65C23">
                  <w:pPr>
                    <w:widowControl/>
                    <w:numPr>
                      <w:ilvl w:val="0"/>
                      <w:numId w:val="7"/>
                    </w:numPr>
                    <w:snapToGrid/>
                    <w:spacing w:before="40"/>
                    <w:rPr>
                      <w:bCs/>
                      <w:szCs w:val="22"/>
                    </w:rPr>
                  </w:pPr>
                  <w:r w:rsidRPr="004B3147">
                    <w:rPr>
                      <w:bCs/>
                      <w:sz w:val="22"/>
                      <w:szCs w:val="22"/>
                    </w:rPr>
                    <w:t>The district will provide transportation to students of the proposed charter school in adherence with district policies. (II</w:t>
                  </w:r>
                  <w:r w:rsidR="003933F5" w:rsidRPr="004B3147">
                    <w:rPr>
                      <w:bCs/>
                      <w:sz w:val="22"/>
                      <w:szCs w:val="22"/>
                    </w:rPr>
                    <w:t>I</w:t>
                  </w:r>
                  <w:r w:rsidRPr="004B3147">
                    <w:rPr>
                      <w:bCs/>
                      <w:sz w:val="22"/>
                      <w:szCs w:val="22"/>
                    </w:rPr>
                    <w:t>.D.)</w:t>
                  </w:r>
                </w:p>
                <w:p w:rsidR="00B43642" w:rsidRPr="004B3147" w:rsidRDefault="00B43642" w:rsidP="00B65C23">
                  <w:pPr>
                    <w:widowControl/>
                    <w:numPr>
                      <w:ilvl w:val="0"/>
                      <w:numId w:val="11"/>
                    </w:numPr>
                    <w:snapToGrid/>
                    <w:spacing w:before="40"/>
                    <w:rPr>
                      <w:szCs w:val="22"/>
                    </w:rPr>
                  </w:pPr>
                  <w:r w:rsidRPr="004B3147">
                    <w:rPr>
                      <w:bCs/>
                      <w:sz w:val="22"/>
                      <w:szCs w:val="22"/>
                    </w:rPr>
                    <w:t xml:space="preserve">The draft </w:t>
                  </w:r>
                  <w:r w:rsidR="00284203">
                    <w:rPr>
                      <w:bCs/>
                      <w:sz w:val="22"/>
                      <w:szCs w:val="22"/>
                    </w:rPr>
                    <w:t>MOU</w:t>
                  </w:r>
                  <w:r w:rsidRPr="004B3147">
                    <w:rPr>
                      <w:bCs/>
                      <w:sz w:val="22"/>
                      <w:szCs w:val="22"/>
                    </w:rPr>
                    <w:t xml:space="preserve"> contains a clear financial arrangement, and describes the basis for calculating the district’s payments to the proposed school.</w:t>
                  </w:r>
                  <w:r w:rsidR="00C50E55" w:rsidRPr="004B3147">
                    <w:rPr>
                      <w:bCs/>
                      <w:sz w:val="22"/>
                      <w:szCs w:val="22"/>
                    </w:rPr>
                    <w:t xml:space="preserve"> The proposed Horace Mann charter school will be subject to the same </w:t>
                  </w:r>
                  <w:r w:rsidR="00BD0D5F" w:rsidRPr="004B3147">
                    <w:rPr>
                      <w:bCs/>
                      <w:sz w:val="22"/>
                      <w:szCs w:val="22"/>
                    </w:rPr>
                    <w:t xml:space="preserve">tuition </w:t>
                  </w:r>
                  <w:r w:rsidR="00C50E55" w:rsidRPr="004B3147">
                    <w:rPr>
                      <w:bCs/>
                      <w:sz w:val="22"/>
                      <w:szCs w:val="22"/>
                    </w:rPr>
                    <w:t xml:space="preserve">formula </w:t>
                  </w:r>
                  <w:r w:rsidR="00BD0D5F" w:rsidRPr="004B3147">
                    <w:rPr>
                      <w:bCs/>
                      <w:sz w:val="22"/>
                      <w:szCs w:val="22"/>
                    </w:rPr>
                    <w:t xml:space="preserve">used </w:t>
                  </w:r>
                  <w:r w:rsidR="00C50E55" w:rsidRPr="004B3147">
                    <w:rPr>
                      <w:bCs/>
                      <w:sz w:val="22"/>
                      <w:szCs w:val="22"/>
                    </w:rPr>
                    <w:t>for district schools</w:t>
                  </w:r>
                  <w:r w:rsidR="00036890" w:rsidRPr="004B3147">
                    <w:rPr>
                      <w:bCs/>
                      <w:sz w:val="22"/>
                      <w:szCs w:val="22"/>
                    </w:rPr>
                    <w:t xml:space="preserve"> based on the needs of the student population</w:t>
                  </w:r>
                  <w:r w:rsidR="00C50E55" w:rsidRPr="004B3147">
                    <w:rPr>
                      <w:bCs/>
                      <w:sz w:val="22"/>
                      <w:szCs w:val="22"/>
                    </w:rPr>
                    <w:t>.</w:t>
                  </w:r>
                  <w:r w:rsidR="00E64EF6" w:rsidRPr="004B3147">
                    <w:rPr>
                      <w:sz w:val="22"/>
                      <w:szCs w:val="22"/>
                    </w:rPr>
                    <w:t xml:space="preserve"> The application clearly indicates how the various total costs associated with services from the district will be calculated </w:t>
                  </w:r>
                  <w:r w:rsidR="006C092C" w:rsidRPr="004B3147">
                    <w:rPr>
                      <w:sz w:val="22"/>
                      <w:szCs w:val="22"/>
                    </w:rPr>
                    <w:t>for the school using</w:t>
                  </w:r>
                  <w:r w:rsidR="00E64EF6" w:rsidRPr="004B3147">
                    <w:rPr>
                      <w:sz w:val="22"/>
                      <w:szCs w:val="22"/>
                    </w:rPr>
                    <w:t xml:space="preserve"> a per pupil tuition rate based on the total student population of Springfield Public Schools. Services to be accessed by the school include central administrative services, central finance and human resources services, health insurance costs for retired faculty, facilities operating costs, and internet/phone services. (III.E.)</w:t>
                  </w:r>
                </w:p>
                <w:p w:rsidR="00BD2E71" w:rsidRPr="004B3147" w:rsidRDefault="003933F5" w:rsidP="00E64EF6">
                  <w:pPr>
                    <w:widowControl/>
                    <w:numPr>
                      <w:ilvl w:val="0"/>
                      <w:numId w:val="7"/>
                    </w:numPr>
                    <w:snapToGrid/>
                    <w:spacing w:before="40"/>
                    <w:rPr>
                      <w:bCs/>
                      <w:szCs w:val="22"/>
                    </w:rPr>
                  </w:pPr>
                  <w:r w:rsidRPr="004B3147">
                    <w:rPr>
                      <w:bCs/>
                      <w:sz w:val="22"/>
                      <w:szCs w:val="22"/>
                    </w:rPr>
                    <w:t>The application describes a clear system of financial management</w:t>
                  </w:r>
                  <w:r w:rsidR="00137147" w:rsidRPr="004B3147">
                    <w:rPr>
                      <w:bCs/>
                      <w:sz w:val="22"/>
                      <w:szCs w:val="22"/>
                    </w:rPr>
                    <w:t xml:space="preserve"> which includes </w:t>
                  </w:r>
                  <w:r w:rsidRPr="004B3147">
                    <w:rPr>
                      <w:bCs/>
                      <w:sz w:val="22"/>
                      <w:szCs w:val="22"/>
                    </w:rPr>
                    <w:t>procedures to ensure frequen</w:t>
                  </w:r>
                  <w:r w:rsidR="00B91B1A" w:rsidRPr="004B3147">
                    <w:rPr>
                      <w:bCs/>
                      <w:sz w:val="22"/>
                      <w:szCs w:val="22"/>
                    </w:rPr>
                    <w:t xml:space="preserve">t and routine monitoring </w:t>
                  </w:r>
                  <w:r w:rsidRPr="004B3147">
                    <w:rPr>
                      <w:bCs/>
                      <w:sz w:val="22"/>
                      <w:szCs w:val="22"/>
                    </w:rPr>
                    <w:t xml:space="preserve">by </w:t>
                  </w:r>
                  <w:r w:rsidR="0015690B" w:rsidRPr="004B3147">
                    <w:rPr>
                      <w:bCs/>
                      <w:sz w:val="22"/>
                      <w:szCs w:val="22"/>
                    </w:rPr>
                    <w:t xml:space="preserve">school level administrators, the </w:t>
                  </w:r>
                  <w:r w:rsidRPr="004B3147">
                    <w:rPr>
                      <w:bCs/>
                      <w:sz w:val="22"/>
                      <w:szCs w:val="22"/>
                    </w:rPr>
                    <w:t>management organization</w:t>
                  </w:r>
                  <w:r w:rsidR="0015690B" w:rsidRPr="004B3147">
                    <w:rPr>
                      <w:bCs/>
                      <w:sz w:val="22"/>
                      <w:szCs w:val="22"/>
                    </w:rPr>
                    <w:t>,</w:t>
                  </w:r>
                  <w:r w:rsidRPr="004B3147">
                    <w:rPr>
                      <w:bCs/>
                      <w:sz w:val="22"/>
                      <w:szCs w:val="22"/>
                    </w:rPr>
                    <w:t xml:space="preserve"> and the board of trustees. (III.E.)</w:t>
                  </w:r>
                </w:p>
                <w:p w:rsidR="00E54B4B" w:rsidRPr="004B3147" w:rsidRDefault="00E54B4B" w:rsidP="00CA05C9">
                  <w:pPr>
                    <w:widowControl/>
                    <w:numPr>
                      <w:ilvl w:val="0"/>
                      <w:numId w:val="7"/>
                    </w:numPr>
                    <w:snapToGrid/>
                    <w:spacing w:before="40" w:after="100" w:afterAutospacing="1"/>
                    <w:rPr>
                      <w:bCs/>
                      <w:szCs w:val="22"/>
                    </w:rPr>
                  </w:pPr>
                  <w:r w:rsidRPr="004B3147">
                    <w:rPr>
                      <w:bCs/>
                      <w:sz w:val="22"/>
                      <w:szCs w:val="22"/>
                    </w:rPr>
                    <w:t xml:space="preserve">During the interview, representatives of the management organization clarified </w:t>
                  </w:r>
                  <w:r w:rsidR="00D82257" w:rsidRPr="004B3147">
                    <w:rPr>
                      <w:bCs/>
                      <w:sz w:val="22"/>
                      <w:szCs w:val="22"/>
                    </w:rPr>
                    <w:t>the potential for the proposed school to receive both in-kind contributions, and a short term loan from the management organization during the first year of operation</w:t>
                  </w:r>
                  <w:r w:rsidR="00162139" w:rsidRPr="004B3147">
                    <w:rPr>
                      <w:bCs/>
                      <w:sz w:val="22"/>
                      <w:szCs w:val="22"/>
                    </w:rPr>
                    <w:t>. The short term loan is estimated to be repaid by the end of the first year of operation. (III.E.)</w:t>
                  </w:r>
                  <w:r w:rsidR="00D82257" w:rsidRPr="004B3147">
                    <w:rPr>
                      <w:bCs/>
                      <w:sz w:val="22"/>
                      <w:szCs w:val="22"/>
                    </w:rPr>
                    <w:t xml:space="preserve"> </w:t>
                  </w:r>
                </w:p>
                <w:p w:rsidR="00772D14" w:rsidRPr="004B3147" w:rsidRDefault="00772D14" w:rsidP="00CA05C9">
                  <w:pPr>
                    <w:widowControl/>
                    <w:numPr>
                      <w:ilvl w:val="0"/>
                      <w:numId w:val="7"/>
                    </w:numPr>
                    <w:snapToGrid/>
                    <w:spacing w:before="40" w:after="100" w:afterAutospacing="1"/>
                    <w:rPr>
                      <w:bCs/>
                      <w:szCs w:val="22"/>
                    </w:rPr>
                  </w:pPr>
                  <w:r w:rsidRPr="004B3147">
                    <w:rPr>
                      <w:bCs/>
                      <w:sz w:val="22"/>
                      <w:szCs w:val="22"/>
                    </w:rPr>
                    <w:t>Overall, the budget reflected appropriate expenditures related to implementation of the educational program described in the charter application, and during the interview. (III.E.)</w:t>
                  </w:r>
                </w:p>
              </w:tc>
              <w:tc>
                <w:tcPr>
                  <w:tcW w:w="2276" w:type="pct"/>
                </w:tcPr>
                <w:p w:rsidR="0015243A" w:rsidRPr="004B3147" w:rsidRDefault="0015243A" w:rsidP="00B32921">
                  <w:pPr>
                    <w:widowControl/>
                    <w:numPr>
                      <w:ilvl w:val="0"/>
                      <w:numId w:val="11"/>
                    </w:numPr>
                    <w:snapToGrid/>
                    <w:spacing w:before="40" w:after="100" w:afterAutospacing="1"/>
                    <w:rPr>
                      <w:szCs w:val="22"/>
                    </w:rPr>
                  </w:pPr>
                  <w:r w:rsidRPr="004B3147">
                    <w:rPr>
                      <w:sz w:val="22"/>
                      <w:szCs w:val="22"/>
                    </w:rPr>
                    <w:t xml:space="preserve">The applicant group submitted a cash flow projection that did not align with the three year budget. </w:t>
                  </w:r>
                  <w:r w:rsidR="00254993" w:rsidRPr="004B3147">
                    <w:rPr>
                      <w:sz w:val="22"/>
                      <w:szCs w:val="22"/>
                    </w:rPr>
                    <w:t>(III.E.)</w:t>
                  </w:r>
                </w:p>
                <w:p w:rsidR="00254993" w:rsidRPr="004B3147" w:rsidRDefault="00254993" w:rsidP="00B32921">
                  <w:pPr>
                    <w:widowControl/>
                    <w:numPr>
                      <w:ilvl w:val="0"/>
                      <w:numId w:val="11"/>
                    </w:numPr>
                    <w:snapToGrid/>
                    <w:spacing w:before="40" w:after="100" w:afterAutospacing="1"/>
                    <w:rPr>
                      <w:szCs w:val="22"/>
                    </w:rPr>
                  </w:pPr>
                  <w:r w:rsidRPr="004B3147">
                    <w:rPr>
                      <w:sz w:val="22"/>
                      <w:szCs w:val="22"/>
                    </w:rPr>
                    <w:t xml:space="preserve">The financial narrative and annual budget </w:t>
                  </w:r>
                  <w:r w:rsidR="00944003" w:rsidRPr="004B3147">
                    <w:rPr>
                      <w:sz w:val="22"/>
                      <w:szCs w:val="22"/>
                    </w:rPr>
                    <w:t>indicated anticipate</w:t>
                  </w:r>
                  <w:r w:rsidR="00E867D3" w:rsidRPr="004B3147">
                    <w:rPr>
                      <w:sz w:val="22"/>
                      <w:szCs w:val="22"/>
                    </w:rPr>
                    <w:t>d</w:t>
                  </w:r>
                  <w:r w:rsidR="00924D26" w:rsidRPr="004B3147">
                    <w:rPr>
                      <w:sz w:val="22"/>
                      <w:szCs w:val="22"/>
                    </w:rPr>
                    <w:t xml:space="preserve"> access to significant additional funding via</w:t>
                  </w:r>
                  <w:r w:rsidR="00056F06" w:rsidRPr="004B3147">
                    <w:rPr>
                      <w:sz w:val="22"/>
                      <w:szCs w:val="22"/>
                    </w:rPr>
                    <w:t xml:space="preserve"> f</w:t>
                  </w:r>
                  <w:r w:rsidR="000E0480">
                    <w:rPr>
                      <w:sz w:val="22"/>
                      <w:szCs w:val="22"/>
                    </w:rPr>
                    <w:t>ederal grants and fundraising. The c</w:t>
                  </w:r>
                  <w:r w:rsidR="00056F06" w:rsidRPr="004B3147">
                    <w:rPr>
                      <w:sz w:val="22"/>
                      <w:szCs w:val="22"/>
                    </w:rPr>
                    <w:t>ontin</w:t>
                  </w:r>
                  <w:r w:rsidR="000E0480">
                    <w:rPr>
                      <w:sz w:val="22"/>
                      <w:szCs w:val="22"/>
                    </w:rPr>
                    <w:t>gency plan</w:t>
                  </w:r>
                  <w:r w:rsidR="00056F06" w:rsidRPr="004B3147">
                    <w:rPr>
                      <w:sz w:val="22"/>
                      <w:szCs w:val="22"/>
                    </w:rPr>
                    <w:t xml:space="preserve"> </w:t>
                  </w:r>
                  <w:r w:rsidR="00D66D05" w:rsidRPr="004B3147">
                    <w:rPr>
                      <w:sz w:val="22"/>
                      <w:szCs w:val="22"/>
                    </w:rPr>
                    <w:t xml:space="preserve">for the absence of some or all of the funds </w:t>
                  </w:r>
                  <w:r w:rsidR="000E0480">
                    <w:rPr>
                      <w:sz w:val="22"/>
                      <w:szCs w:val="22"/>
                    </w:rPr>
                    <w:t>required</w:t>
                  </w:r>
                  <w:bookmarkStart w:id="0" w:name="_GoBack"/>
                  <w:bookmarkEnd w:id="0"/>
                  <w:r w:rsidR="00056F06" w:rsidRPr="004B3147">
                    <w:rPr>
                      <w:sz w:val="22"/>
                      <w:szCs w:val="22"/>
                    </w:rPr>
                    <w:t xml:space="preserve"> accessing fundraising from other sources that were not disclosed. </w:t>
                  </w:r>
                  <w:r w:rsidR="00D22015" w:rsidRPr="004B3147">
                    <w:rPr>
                      <w:sz w:val="22"/>
                      <w:szCs w:val="22"/>
                    </w:rPr>
                    <w:t>(III.E.)</w:t>
                  </w:r>
                </w:p>
                <w:p w:rsidR="00FD0ADE" w:rsidRPr="004B3147" w:rsidRDefault="00FD0ADE" w:rsidP="00AB1D64">
                  <w:pPr>
                    <w:widowControl/>
                    <w:numPr>
                      <w:ilvl w:val="0"/>
                      <w:numId w:val="11"/>
                    </w:numPr>
                    <w:snapToGrid/>
                    <w:spacing w:before="40" w:after="100" w:afterAutospacing="1"/>
                    <w:rPr>
                      <w:szCs w:val="22"/>
                    </w:rPr>
                  </w:pPr>
                  <w:r w:rsidRPr="004B3147">
                    <w:rPr>
                      <w:sz w:val="22"/>
                      <w:szCs w:val="22"/>
                    </w:rPr>
                    <w:t>The application contained inconsistent references to the expense of anticipated renovations to the school facility</w:t>
                  </w:r>
                  <w:r w:rsidR="007E1727" w:rsidRPr="004B3147">
                    <w:rPr>
                      <w:sz w:val="22"/>
                      <w:szCs w:val="22"/>
                    </w:rPr>
                    <w:t xml:space="preserve">, and </w:t>
                  </w:r>
                  <w:r w:rsidR="005B61FA" w:rsidRPr="004B3147">
                    <w:rPr>
                      <w:sz w:val="22"/>
                      <w:szCs w:val="22"/>
                    </w:rPr>
                    <w:t xml:space="preserve">whether the school district </w:t>
                  </w:r>
                  <w:r w:rsidR="00AB1D64" w:rsidRPr="004B3147">
                    <w:rPr>
                      <w:sz w:val="22"/>
                      <w:szCs w:val="22"/>
                    </w:rPr>
                    <w:t>or the charter school would be responsible for</w:t>
                  </w:r>
                  <w:r w:rsidR="00D264A5" w:rsidRPr="004B3147">
                    <w:rPr>
                      <w:sz w:val="22"/>
                      <w:szCs w:val="22"/>
                    </w:rPr>
                    <w:t xml:space="preserve"> funding</w:t>
                  </w:r>
                  <w:r w:rsidR="00AB1D64" w:rsidRPr="004B3147">
                    <w:rPr>
                      <w:sz w:val="22"/>
                      <w:szCs w:val="22"/>
                    </w:rPr>
                    <w:t xml:space="preserve"> </w:t>
                  </w:r>
                  <w:r w:rsidR="007E1727" w:rsidRPr="004B3147">
                    <w:rPr>
                      <w:sz w:val="22"/>
                      <w:szCs w:val="22"/>
                    </w:rPr>
                    <w:t>renovations</w:t>
                  </w:r>
                  <w:r w:rsidR="00D264A5" w:rsidRPr="004B3147">
                    <w:rPr>
                      <w:sz w:val="22"/>
                      <w:szCs w:val="22"/>
                    </w:rPr>
                    <w:t xml:space="preserve"> that may be required by the proposed board of trustees and management organization</w:t>
                  </w:r>
                  <w:r w:rsidR="007E1727" w:rsidRPr="004B3147">
                    <w:rPr>
                      <w:sz w:val="22"/>
                      <w:szCs w:val="22"/>
                    </w:rPr>
                    <w:t>.</w:t>
                  </w:r>
                  <w:r w:rsidR="00D22015" w:rsidRPr="004B3147">
                    <w:rPr>
                      <w:sz w:val="22"/>
                      <w:szCs w:val="22"/>
                    </w:rPr>
                    <w:t xml:space="preserve"> (III.E.)</w:t>
                  </w:r>
                </w:p>
              </w:tc>
            </w:tr>
          </w:tbl>
          <w:p w:rsidR="009934F4" w:rsidRPr="006348DC" w:rsidRDefault="009934F4" w:rsidP="005C53C4">
            <w:pPr>
              <w:jc w:val="center"/>
              <w:rPr>
                <w:b/>
                <w:szCs w:val="22"/>
              </w:rPr>
            </w:pPr>
          </w:p>
        </w:tc>
      </w:tr>
    </w:tbl>
    <w:p w:rsidR="009934F4" w:rsidRPr="006348DC" w:rsidRDefault="009934F4" w:rsidP="00906051">
      <w:pPr>
        <w:rPr>
          <w:sz w:val="22"/>
          <w:szCs w:val="22"/>
        </w:rPr>
      </w:pPr>
    </w:p>
    <w:sectPr w:rsidR="009934F4" w:rsidRPr="006348DC" w:rsidSect="0013506F">
      <w:headerReference w:type="default" r:id="rId12"/>
      <w:footerReference w:type="even" r:id="rId13"/>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48F" w:rsidRDefault="0065548F">
      <w:r>
        <w:separator/>
      </w:r>
    </w:p>
  </w:endnote>
  <w:endnote w:type="continuationSeparator" w:id="0">
    <w:p w:rsidR="0065548F" w:rsidRDefault="006554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4F4" w:rsidRDefault="002F71D7" w:rsidP="0055293C">
    <w:pPr>
      <w:pStyle w:val="Footer"/>
      <w:framePr w:wrap="around" w:vAnchor="text" w:hAnchor="margin" w:xAlign="center" w:y="1"/>
      <w:rPr>
        <w:rStyle w:val="PageNumber"/>
      </w:rPr>
    </w:pPr>
    <w:r>
      <w:rPr>
        <w:rStyle w:val="PageNumber"/>
      </w:rPr>
      <w:fldChar w:fldCharType="begin"/>
    </w:r>
    <w:r w:rsidR="009934F4">
      <w:rPr>
        <w:rStyle w:val="PageNumber"/>
      </w:rPr>
      <w:instrText xml:space="preserve">PAGE  </w:instrText>
    </w:r>
    <w:r>
      <w:rPr>
        <w:rStyle w:val="PageNumber"/>
      </w:rPr>
      <w:fldChar w:fldCharType="end"/>
    </w:r>
  </w:p>
  <w:p w:rsidR="009934F4" w:rsidRDefault="009934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4F4" w:rsidRPr="00C14BC6" w:rsidRDefault="00884500" w:rsidP="003954F9">
    <w:pPr>
      <w:pStyle w:val="Footer"/>
      <w:rPr>
        <w:sz w:val="20"/>
      </w:rPr>
    </w:pPr>
    <w:r>
      <w:rPr>
        <w:sz w:val="20"/>
      </w:rPr>
      <w:t xml:space="preserve">Evidence Summary of the </w:t>
    </w:r>
    <w:r w:rsidR="009934F4" w:rsidRPr="00C14BC6">
      <w:rPr>
        <w:sz w:val="20"/>
      </w:rPr>
      <w:t xml:space="preserve">Proposed </w:t>
    </w:r>
    <w:r w:rsidR="00487BCC">
      <w:rPr>
        <w:sz w:val="20"/>
      </w:rPr>
      <w:t>UP Academy</w:t>
    </w:r>
    <w:r w:rsidR="004E34E5">
      <w:rPr>
        <w:sz w:val="20"/>
      </w:rPr>
      <w:t xml:space="preserve"> </w:t>
    </w:r>
    <w:r w:rsidR="009934F4" w:rsidRPr="00C14BC6">
      <w:rPr>
        <w:sz w:val="20"/>
      </w:rPr>
      <w:t>Charter School</w:t>
    </w:r>
    <w:r w:rsidR="00487BCC">
      <w:rPr>
        <w:sz w:val="20"/>
      </w:rPr>
      <w:t xml:space="preserve"> of Springfield</w:t>
    </w:r>
    <w:r w:rsidR="009934F4" w:rsidRPr="00C14BC6">
      <w:rPr>
        <w:sz w:val="20"/>
      </w:rPr>
      <w:tab/>
    </w:r>
    <w:r w:rsidR="009934F4" w:rsidRPr="00C14BC6">
      <w:rPr>
        <w:sz w:val="20"/>
      </w:rPr>
      <w:tab/>
    </w:r>
    <w:r w:rsidR="0045296A">
      <w:rPr>
        <w:sz w:val="20"/>
      </w:rPr>
      <w:tab/>
    </w:r>
    <w:r w:rsidR="0045296A">
      <w:rPr>
        <w:sz w:val="20"/>
      </w:rPr>
      <w:tab/>
    </w:r>
    <w:r w:rsidR="0045296A">
      <w:rPr>
        <w:sz w:val="20"/>
      </w:rPr>
      <w:tab/>
    </w:r>
    <w:r w:rsidR="0045296A">
      <w:rPr>
        <w:sz w:val="20"/>
      </w:rPr>
      <w:tab/>
    </w:r>
    <w:r w:rsidR="009212ED">
      <w:rPr>
        <w:sz w:val="20"/>
      </w:rPr>
      <w:tab/>
      <w:t xml:space="preserve">      </w:t>
    </w:r>
    <w:r w:rsidR="009934F4" w:rsidRPr="00C14BC6">
      <w:rPr>
        <w:sz w:val="20"/>
      </w:rPr>
      <w:t xml:space="preserve">Page </w:t>
    </w:r>
    <w:r w:rsidR="002F71D7" w:rsidRPr="00C14BC6">
      <w:rPr>
        <w:sz w:val="20"/>
      </w:rPr>
      <w:fldChar w:fldCharType="begin"/>
    </w:r>
    <w:r w:rsidR="009934F4" w:rsidRPr="00C14BC6">
      <w:rPr>
        <w:sz w:val="20"/>
      </w:rPr>
      <w:instrText xml:space="preserve"> PAGE </w:instrText>
    </w:r>
    <w:r w:rsidR="002F71D7" w:rsidRPr="00C14BC6">
      <w:rPr>
        <w:sz w:val="20"/>
      </w:rPr>
      <w:fldChar w:fldCharType="separate"/>
    </w:r>
    <w:r w:rsidR="009E254A">
      <w:rPr>
        <w:noProof/>
        <w:sz w:val="20"/>
      </w:rPr>
      <w:t>1</w:t>
    </w:r>
    <w:r w:rsidR="002F71D7" w:rsidRPr="00C14BC6">
      <w:rPr>
        <w:sz w:val="20"/>
      </w:rPr>
      <w:fldChar w:fldCharType="end"/>
    </w:r>
    <w:r w:rsidR="009934F4" w:rsidRPr="00C14BC6">
      <w:rPr>
        <w:sz w:val="20"/>
      </w:rPr>
      <w:t xml:space="preserve"> of </w:t>
    </w:r>
    <w:r w:rsidR="002F71D7" w:rsidRPr="00C14BC6">
      <w:rPr>
        <w:sz w:val="20"/>
      </w:rPr>
      <w:fldChar w:fldCharType="begin"/>
    </w:r>
    <w:r w:rsidR="009934F4" w:rsidRPr="00C14BC6">
      <w:rPr>
        <w:sz w:val="20"/>
      </w:rPr>
      <w:instrText xml:space="preserve"> NUMPAGES  </w:instrText>
    </w:r>
    <w:r w:rsidR="002F71D7" w:rsidRPr="00C14BC6">
      <w:rPr>
        <w:sz w:val="20"/>
      </w:rPr>
      <w:fldChar w:fldCharType="separate"/>
    </w:r>
    <w:r w:rsidR="009E254A">
      <w:rPr>
        <w:noProof/>
        <w:sz w:val="20"/>
      </w:rPr>
      <w:t>11</w:t>
    </w:r>
    <w:r w:rsidR="002F71D7" w:rsidRPr="00C14BC6">
      <w:rPr>
        <w:sz w:val="20"/>
      </w:rPr>
      <w:fldChar w:fldCharType="end"/>
    </w:r>
  </w:p>
  <w:p w:rsidR="009934F4" w:rsidRPr="00C14BC6" w:rsidRDefault="009934F4">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48F" w:rsidRDefault="0065548F">
      <w:r>
        <w:separator/>
      </w:r>
    </w:p>
  </w:footnote>
  <w:footnote w:type="continuationSeparator" w:id="0">
    <w:p w:rsidR="0065548F" w:rsidRDefault="00655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1B3" w:rsidRDefault="00EC71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5B05"/>
    <w:multiLevelType w:val="hybridMultilevel"/>
    <w:tmpl w:val="2884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66A49"/>
    <w:multiLevelType w:val="hybridMultilevel"/>
    <w:tmpl w:val="90BAA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837212"/>
    <w:multiLevelType w:val="hybridMultilevel"/>
    <w:tmpl w:val="DDC2027C"/>
    <w:lvl w:ilvl="0" w:tplc="0409000F">
      <w:start w:val="1"/>
      <w:numFmt w:val="decimal"/>
      <w:lvlText w:val="%1."/>
      <w:lvlJc w:val="left"/>
      <w:pPr>
        <w:tabs>
          <w:tab w:val="num" w:pos="720"/>
        </w:tabs>
        <w:ind w:left="720" w:hanging="360"/>
      </w:pPr>
      <w:rPr>
        <w:rFonts w:cs="Times New Roman" w:hint="default"/>
      </w:rPr>
    </w:lvl>
    <w:lvl w:ilvl="1" w:tplc="CD746BA4">
      <w:start w:val="1"/>
      <w:numFmt w:val="lowerLetter"/>
      <w:lvlText w:val="%2."/>
      <w:lvlJc w:val="left"/>
      <w:pPr>
        <w:tabs>
          <w:tab w:val="num" w:pos="1440"/>
        </w:tabs>
        <w:ind w:left="1440" w:hanging="360"/>
      </w:pPr>
      <w:rPr>
        <w:rFonts w:ascii="Times New Roman" w:eastAsia="Times New Roman" w:hAnsi="Times New Roman"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28B72C6"/>
    <w:multiLevelType w:val="hybridMultilevel"/>
    <w:tmpl w:val="FAAC3F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4952A0D"/>
    <w:multiLevelType w:val="hybridMultilevel"/>
    <w:tmpl w:val="928A3CF0"/>
    <w:lvl w:ilvl="0" w:tplc="F126E8E8">
      <w:start w:val="1"/>
      <w:numFmt w:val="bullet"/>
      <w:lvlText w:val=""/>
      <w:lvlJc w:val="left"/>
      <w:pPr>
        <w:tabs>
          <w:tab w:val="num" w:pos="864"/>
        </w:tabs>
        <w:ind w:left="864"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nsid w:val="28F33DF5"/>
    <w:multiLevelType w:val="hybridMultilevel"/>
    <w:tmpl w:val="421EF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DB1B2B"/>
    <w:multiLevelType w:val="hybridMultilevel"/>
    <w:tmpl w:val="A8EC04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DDE5DA3"/>
    <w:multiLevelType w:val="hybridMultilevel"/>
    <w:tmpl w:val="EE28069E"/>
    <w:lvl w:ilvl="0" w:tplc="37BC9A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6A6642"/>
    <w:multiLevelType w:val="hybridMultilevel"/>
    <w:tmpl w:val="7FDC915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6EA7847"/>
    <w:multiLevelType w:val="hybridMultilevel"/>
    <w:tmpl w:val="7854A9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C275E0A"/>
    <w:multiLevelType w:val="hybridMultilevel"/>
    <w:tmpl w:val="7A3EF9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2783D79"/>
    <w:multiLevelType w:val="hybridMultilevel"/>
    <w:tmpl w:val="CC9E6F30"/>
    <w:lvl w:ilvl="0" w:tplc="04090001">
      <w:start w:val="1"/>
      <w:numFmt w:val="bullet"/>
      <w:lvlText w:val=""/>
      <w:lvlJc w:val="left"/>
      <w:pPr>
        <w:tabs>
          <w:tab w:val="num" w:pos="720"/>
        </w:tabs>
        <w:ind w:left="720" w:hanging="360"/>
      </w:pPr>
      <w:rPr>
        <w:rFonts w:ascii="Symbol" w:hAnsi="Symbol" w:hint="default"/>
      </w:rPr>
    </w:lvl>
    <w:lvl w:ilvl="1" w:tplc="F126E8E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2224A9"/>
    <w:multiLevelType w:val="hybridMultilevel"/>
    <w:tmpl w:val="28FCC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660D9D"/>
    <w:multiLevelType w:val="hybridMultilevel"/>
    <w:tmpl w:val="8620F0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547555F0"/>
    <w:multiLevelType w:val="hybridMultilevel"/>
    <w:tmpl w:val="23DC3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A180B42"/>
    <w:multiLevelType w:val="hybridMultilevel"/>
    <w:tmpl w:val="1D9A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AF1BB6"/>
    <w:multiLevelType w:val="multilevel"/>
    <w:tmpl w:val="DAE8937A"/>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5CF16631"/>
    <w:multiLevelType w:val="hybridMultilevel"/>
    <w:tmpl w:val="715C3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AE6BF3"/>
    <w:multiLevelType w:val="hybridMultilevel"/>
    <w:tmpl w:val="19D2E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4302101"/>
    <w:multiLevelType w:val="hybridMultilevel"/>
    <w:tmpl w:val="D80CBC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8"/>
  </w:num>
  <w:num w:numId="3">
    <w:abstractNumId w:val="4"/>
  </w:num>
  <w:num w:numId="4">
    <w:abstractNumId w:val="17"/>
  </w:num>
  <w:num w:numId="5">
    <w:abstractNumId w:val="1"/>
  </w:num>
  <w:num w:numId="6">
    <w:abstractNumId w:val="15"/>
  </w:num>
  <w:num w:numId="7">
    <w:abstractNumId w:val="19"/>
  </w:num>
  <w:num w:numId="8">
    <w:abstractNumId w:val="2"/>
  </w:num>
  <w:num w:numId="9">
    <w:abstractNumId w:val="14"/>
  </w:num>
  <w:num w:numId="10">
    <w:abstractNumId w:val="8"/>
  </w:num>
  <w:num w:numId="11">
    <w:abstractNumId w:val="6"/>
  </w:num>
  <w:num w:numId="12">
    <w:abstractNumId w:val="16"/>
  </w:num>
  <w:num w:numId="13">
    <w:abstractNumId w:val="13"/>
  </w:num>
  <w:num w:numId="14">
    <w:abstractNumId w:val="3"/>
  </w:num>
  <w:num w:numId="15">
    <w:abstractNumId w:val="9"/>
  </w:num>
  <w:num w:numId="16">
    <w:abstractNumId w:val="12"/>
  </w:num>
  <w:num w:numId="17">
    <w:abstractNumId w:val="0"/>
  </w:num>
  <w:num w:numId="18">
    <w:abstractNumId w:val="10"/>
  </w:num>
  <w:num w:numId="19">
    <w:abstractNumId w:val="7"/>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hdrShapeDefaults>
    <o:shapedefaults v:ext="edit" spidmax="15362"/>
  </w:hdrShapeDefaults>
  <w:footnotePr>
    <w:footnote w:id="-1"/>
    <w:footnote w:id="0"/>
  </w:footnotePr>
  <w:endnotePr>
    <w:endnote w:id="-1"/>
    <w:endnote w:id="0"/>
  </w:endnotePr>
  <w:compat/>
  <w:rsids>
    <w:rsidRoot w:val="00393D8E"/>
    <w:rsid w:val="00001BDE"/>
    <w:rsid w:val="000022C9"/>
    <w:rsid w:val="00003CF3"/>
    <w:rsid w:val="00004BC9"/>
    <w:rsid w:val="00005C61"/>
    <w:rsid w:val="00006783"/>
    <w:rsid w:val="00011251"/>
    <w:rsid w:val="00011655"/>
    <w:rsid w:val="00012417"/>
    <w:rsid w:val="000144AC"/>
    <w:rsid w:val="000151B3"/>
    <w:rsid w:val="00017DBD"/>
    <w:rsid w:val="00020ECD"/>
    <w:rsid w:val="0002106B"/>
    <w:rsid w:val="00022E0E"/>
    <w:rsid w:val="000234F3"/>
    <w:rsid w:val="00026386"/>
    <w:rsid w:val="00026E45"/>
    <w:rsid w:val="000275E2"/>
    <w:rsid w:val="00027750"/>
    <w:rsid w:val="00030DD2"/>
    <w:rsid w:val="00032314"/>
    <w:rsid w:val="00034776"/>
    <w:rsid w:val="00034FDA"/>
    <w:rsid w:val="0003615A"/>
    <w:rsid w:val="00036890"/>
    <w:rsid w:val="0003793A"/>
    <w:rsid w:val="000416AF"/>
    <w:rsid w:val="00041CF6"/>
    <w:rsid w:val="000425CA"/>
    <w:rsid w:val="000428C6"/>
    <w:rsid w:val="00044DD5"/>
    <w:rsid w:val="00046731"/>
    <w:rsid w:val="00054399"/>
    <w:rsid w:val="0005588C"/>
    <w:rsid w:val="00056F06"/>
    <w:rsid w:val="00061EFA"/>
    <w:rsid w:val="00062BD7"/>
    <w:rsid w:val="00063C3B"/>
    <w:rsid w:val="00065809"/>
    <w:rsid w:val="00067E32"/>
    <w:rsid w:val="00070056"/>
    <w:rsid w:val="00070F52"/>
    <w:rsid w:val="000718B6"/>
    <w:rsid w:val="00075359"/>
    <w:rsid w:val="000762DA"/>
    <w:rsid w:val="00077213"/>
    <w:rsid w:val="000814A8"/>
    <w:rsid w:val="00081A78"/>
    <w:rsid w:val="00082A4C"/>
    <w:rsid w:val="00083C12"/>
    <w:rsid w:val="00084246"/>
    <w:rsid w:val="00086394"/>
    <w:rsid w:val="00097917"/>
    <w:rsid w:val="000A358E"/>
    <w:rsid w:val="000A3ACC"/>
    <w:rsid w:val="000A3B3F"/>
    <w:rsid w:val="000A5692"/>
    <w:rsid w:val="000A6FA6"/>
    <w:rsid w:val="000A79C5"/>
    <w:rsid w:val="000B049B"/>
    <w:rsid w:val="000B0F22"/>
    <w:rsid w:val="000B1B40"/>
    <w:rsid w:val="000B22B2"/>
    <w:rsid w:val="000B2829"/>
    <w:rsid w:val="000B42C1"/>
    <w:rsid w:val="000B5FC4"/>
    <w:rsid w:val="000B6C5A"/>
    <w:rsid w:val="000C71D7"/>
    <w:rsid w:val="000D18D3"/>
    <w:rsid w:val="000D327C"/>
    <w:rsid w:val="000D51F7"/>
    <w:rsid w:val="000D562D"/>
    <w:rsid w:val="000D7AE7"/>
    <w:rsid w:val="000D7EC7"/>
    <w:rsid w:val="000E0480"/>
    <w:rsid w:val="000E44EA"/>
    <w:rsid w:val="000E7C67"/>
    <w:rsid w:val="000F325E"/>
    <w:rsid w:val="000F75EA"/>
    <w:rsid w:val="0010184B"/>
    <w:rsid w:val="00101D55"/>
    <w:rsid w:val="0010691E"/>
    <w:rsid w:val="0011136A"/>
    <w:rsid w:val="00112305"/>
    <w:rsid w:val="00113B68"/>
    <w:rsid w:val="00114C59"/>
    <w:rsid w:val="001164B8"/>
    <w:rsid w:val="001210EF"/>
    <w:rsid w:val="00127BEE"/>
    <w:rsid w:val="001300F0"/>
    <w:rsid w:val="001301E1"/>
    <w:rsid w:val="00133C92"/>
    <w:rsid w:val="001346C0"/>
    <w:rsid w:val="0013506F"/>
    <w:rsid w:val="00137147"/>
    <w:rsid w:val="00141195"/>
    <w:rsid w:val="00141596"/>
    <w:rsid w:val="00144C6B"/>
    <w:rsid w:val="0015044B"/>
    <w:rsid w:val="001518D8"/>
    <w:rsid w:val="0015243A"/>
    <w:rsid w:val="00155B5A"/>
    <w:rsid w:val="0015690B"/>
    <w:rsid w:val="00157217"/>
    <w:rsid w:val="00162139"/>
    <w:rsid w:val="001667DA"/>
    <w:rsid w:val="00167C1F"/>
    <w:rsid w:val="00167FCC"/>
    <w:rsid w:val="0017409D"/>
    <w:rsid w:val="001744C1"/>
    <w:rsid w:val="00174A05"/>
    <w:rsid w:val="001762CA"/>
    <w:rsid w:val="0017699D"/>
    <w:rsid w:val="00181F06"/>
    <w:rsid w:val="001821B0"/>
    <w:rsid w:val="00182B9C"/>
    <w:rsid w:val="00182D15"/>
    <w:rsid w:val="00184FC3"/>
    <w:rsid w:val="00185A85"/>
    <w:rsid w:val="00186FE1"/>
    <w:rsid w:val="00194C1E"/>
    <w:rsid w:val="00194DD1"/>
    <w:rsid w:val="001959CD"/>
    <w:rsid w:val="0019630C"/>
    <w:rsid w:val="001966CF"/>
    <w:rsid w:val="0019734A"/>
    <w:rsid w:val="001A1D0C"/>
    <w:rsid w:val="001A28A2"/>
    <w:rsid w:val="001A431A"/>
    <w:rsid w:val="001A6FDB"/>
    <w:rsid w:val="001B30F1"/>
    <w:rsid w:val="001B6B1E"/>
    <w:rsid w:val="001B6C06"/>
    <w:rsid w:val="001C0C14"/>
    <w:rsid w:val="001C41E2"/>
    <w:rsid w:val="001C4CC0"/>
    <w:rsid w:val="001C5ADA"/>
    <w:rsid w:val="001E042D"/>
    <w:rsid w:val="001E07A3"/>
    <w:rsid w:val="001E2BEE"/>
    <w:rsid w:val="001E3F51"/>
    <w:rsid w:val="001E628E"/>
    <w:rsid w:val="001E635E"/>
    <w:rsid w:val="001E6497"/>
    <w:rsid w:val="001F00D7"/>
    <w:rsid w:val="001F6266"/>
    <w:rsid w:val="001F646F"/>
    <w:rsid w:val="001F709F"/>
    <w:rsid w:val="00200BD5"/>
    <w:rsid w:val="00201BC1"/>
    <w:rsid w:val="00202137"/>
    <w:rsid w:val="002061A3"/>
    <w:rsid w:val="002120EF"/>
    <w:rsid w:val="002130EB"/>
    <w:rsid w:val="00214465"/>
    <w:rsid w:val="002179F9"/>
    <w:rsid w:val="00222DF2"/>
    <w:rsid w:val="002235DF"/>
    <w:rsid w:val="0023040E"/>
    <w:rsid w:val="002315FF"/>
    <w:rsid w:val="0023272F"/>
    <w:rsid w:val="00233DC5"/>
    <w:rsid w:val="00233EE2"/>
    <w:rsid w:val="00235061"/>
    <w:rsid w:val="00237F36"/>
    <w:rsid w:val="002424FD"/>
    <w:rsid w:val="00244B9E"/>
    <w:rsid w:val="0024596D"/>
    <w:rsid w:val="002478FE"/>
    <w:rsid w:val="00247D20"/>
    <w:rsid w:val="00250541"/>
    <w:rsid w:val="002506E8"/>
    <w:rsid w:val="00253C32"/>
    <w:rsid w:val="00254993"/>
    <w:rsid w:val="00255D13"/>
    <w:rsid w:val="0025633E"/>
    <w:rsid w:val="002566FF"/>
    <w:rsid w:val="00256B42"/>
    <w:rsid w:val="0026080F"/>
    <w:rsid w:val="00267A04"/>
    <w:rsid w:val="00270944"/>
    <w:rsid w:val="00271C1F"/>
    <w:rsid w:val="00272BD1"/>
    <w:rsid w:val="00275BA8"/>
    <w:rsid w:val="00284203"/>
    <w:rsid w:val="00284318"/>
    <w:rsid w:val="0028507B"/>
    <w:rsid w:val="00285CFD"/>
    <w:rsid w:val="00291781"/>
    <w:rsid w:val="0029267D"/>
    <w:rsid w:val="00294EBA"/>
    <w:rsid w:val="00296150"/>
    <w:rsid w:val="002A16E3"/>
    <w:rsid w:val="002A2FE1"/>
    <w:rsid w:val="002A4B65"/>
    <w:rsid w:val="002A5361"/>
    <w:rsid w:val="002A5B7D"/>
    <w:rsid w:val="002A6D95"/>
    <w:rsid w:val="002A6DCA"/>
    <w:rsid w:val="002A78B6"/>
    <w:rsid w:val="002B4509"/>
    <w:rsid w:val="002B6A9E"/>
    <w:rsid w:val="002B7A3F"/>
    <w:rsid w:val="002C0E10"/>
    <w:rsid w:val="002C1624"/>
    <w:rsid w:val="002C183B"/>
    <w:rsid w:val="002C2CFC"/>
    <w:rsid w:val="002C3ABE"/>
    <w:rsid w:val="002C5828"/>
    <w:rsid w:val="002C6C9B"/>
    <w:rsid w:val="002D3ADF"/>
    <w:rsid w:val="002D5C1D"/>
    <w:rsid w:val="002E0474"/>
    <w:rsid w:val="002F0EE0"/>
    <w:rsid w:val="002F395E"/>
    <w:rsid w:val="002F3C89"/>
    <w:rsid w:val="002F4678"/>
    <w:rsid w:val="002F5449"/>
    <w:rsid w:val="002F5ABC"/>
    <w:rsid w:val="002F697C"/>
    <w:rsid w:val="002F71D7"/>
    <w:rsid w:val="00300E11"/>
    <w:rsid w:val="003039D4"/>
    <w:rsid w:val="003048F9"/>
    <w:rsid w:val="00306302"/>
    <w:rsid w:val="00307CB8"/>
    <w:rsid w:val="00307D3B"/>
    <w:rsid w:val="00313184"/>
    <w:rsid w:val="00313303"/>
    <w:rsid w:val="00314DB2"/>
    <w:rsid w:val="0031609D"/>
    <w:rsid w:val="003165D9"/>
    <w:rsid w:val="0031703E"/>
    <w:rsid w:val="0032497D"/>
    <w:rsid w:val="00327E6E"/>
    <w:rsid w:val="00330333"/>
    <w:rsid w:val="00332B2B"/>
    <w:rsid w:val="00335E98"/>
    <w:rsid w:val="00337110"/>
    <w:rsid w:val="003401E9"/>
    <w:rsid w:val="00341452"/>
    <w:rsid w:val="00342F35"/>
    <w:rsid w:val="00347C9F"/>
    <w:rsid w:val="00347CCF"/>
    <w:rsid w:val="00347D1E"/>
    <w:rsid w:val="00352BC3"/>
    <w:rsid w:val="00354CA7"/>
    <w:rsid w:val="00355AD6"/>
    <w:rsid w:val="00360144"/>
    <w:rsid w:val="00361096"/>
    <w:rsid w:val="00362805"/>
    <w:rsid w:val="00364B6E"/>
    <w:rsid w:val="00367185"/>
    <w:rsid w:val="00367F5A"/>
    <w:rsid w:val="003715C5"/>
    <w:rsid w:val="00371C84"/>
    <w:rsid w:val="00371CCE"/>
    <w:rsid w:val="00372C79"/>
    <w:rsid w:val="003741CF"/>
    <w:rsid w:val="00375660"/>
    <w:rsid w:val="00376CB0"/>
    <w:rsid w:val="00381141"/>
    <w:rsid w:val="0038245A"/>
    <w:rsid w:val="00383326"/>
    <w:rsid w:val="00385A78"/>
    <w:rsid w:val="00385B62"/>
    <w:rsid w:val="00385B7A"/>
    <w:rsid w:val="003864F4"/>
    <w:rsid w:val="00391D8A"/>
    <w:rsid w:val="003933F5"/>
    <w:rsid w:val="00393D8E"/>
    <w:rsid w:val="003954F9"/>
    <w:rsid w:val="00396724"/>
    <w:rsid w:val="003A1646"/>
    <w:rsid w:val="003B0DC7"/>
    <w:rsid w:val="003B2025"/>
    <w:rsid w:val="003B25C3"/>
    <w:rsid w:val="003B6680"/>
    <w:rsid w:val="003C0CBB"/>
    <w:rsid w:val="003C5D22"/>
    <w:rsid w:val="003C6A11"/>
    <w:rsid w:val="003C76C8"/>
    <w:rsid w:val="003D325C"/>
    <w:rsid w:val="003D5A78"/>
    <w:rsid w:val="003D6D08"/>
    <w:rsid w:val="003D7449"/>
    <w:rsid w:val="003E0D55"/>
    <w:rsid w:val="003E28DE"/>
    <w:rsid w:val="003E3B65"/>
    <w:rsid w:val="003E4B66"/>
    <w:rsid w:val="003F50B5"/>
    <w:rsid w:val="00400261"/>
    <w:rsid w:val="00400C8E"/>
    <w:rsid w:val="004022A7"/>
    <w:rsid w:val="004026CE"/>
    <w:rsid w:val="00403AA8"/>
    <w:rsid w:val="00404453"/>
    <w:rsid w:val="00404574"/>
    <w:rsid w:val="00405269"/>
    <w:rsid w:val="0040637E"/>
    <w:rsid w:val="00406F8A"/>
    <w:rsid w:val="0041013C"/>
    <w:rsid w:val="004169B1"/>
    <w:rsid w:val="004243BF"/>
    <w:rsid w:val="00424F2F"/>
    <w:rsid w:val="00425169"/>
    <w:rsid w:val="004255D1"/>
    <w:rsid w:val="004265F8"/>
    <w:rsid w:val="00430006"/>
    <w:rsid w:val="004301E2"/>
    <w:rsid w:val="004307D0"/>
    <w:rsid w:val="0043312F"/>
    <w:rsid w:val="00435E74"/>
    <w:rsid w:val="00437AD0"/>
    <w:rsid w:val="00442A28"/>
    <w:rsid w:val="00442D0B"/>
    <w:rsid w:val="0044464C"/>
    <w:rsid w:val="00444838"/>
    <w:rsid w:val="00450718"/>
    <w:rsid w:val="0045296A"/>
    <w:rsid w:val="00452EAB"/>
    <w:rsid w:val="00453799"/>
    <w:rsid w:val="00453DFB"/>
    <w:rsid w:val="00456AD6"/>
    <w:rsid w:val="00461CBE"/>
    <w:rsid w:val="00464747"/>
    <w:rsid w:val="00464B48"/>
    <w:rsid w:val="004658FC"/>
    <w:rsid w:val="00465F4F"/>
    <w:rsid w:val="0046720D"/>
    <w:rsid w:val="00470C1D"/>
    <w:rsid w:val="00471425"/>
    <w:rsid w:val="00472A11"/>
    <w:rsid w:val="00474BB2"/>
    <w:rsid w:val="00474D55"/>
    <w:rsid w:val="00477D71"/>
    <w:rsid w:val="004875D3"/>
    <w:rsid w:val="00487BCC"/>
    <w:rsid w:val="004951EC"/>
    <w:rsid w:val="00495A21"/>
    <w:rsid w:val="00496499"/>
    <w:rsid w:val="004A5A86"/>
    <w:rsid w:val="004A6D14"/>
    <w:rsid w:val="004B15A7"/>
    <w:rsid w:val="004B3147"/>
    <w:rsid w:val="004B60E0"/>
    <w:rsid w:val="004C1F4C"/>
    <w:rsid w:val="004C4E3A"/>
    <w:rsid w:val="004D24C3"/>
    <w:rsid w:val="004D66E3"/>
    <w:rsid w:val="004E0752"/>
    <w:rsid w:val="004E1096"/>
    <w:rsid w:val="004E1A12"/>
    <w:rsid w:val="004E34E5"/>
    <w:rsid w:val="004E508C"/>
    <w:rsid w:val="004F02D5"/>
    <w:rsid w:val="004F110C"/>
    <w:rsid w:val="004F5C59"/>
    <w:rsid w:val="00501346"/>
    <w:rsid w:val="00502BC5"/>
    <w:rsid w:val="00505E0B"/>
    <w:rsid w:val="00510596"/>
    <w:rsid w:val="00510B87"/>
    <w:rsid w:val="00511293"/>
    <w:rsid w:val="00512F92"/>
    <w:rsid w:val="00515945"/>
    <w:rsid w:val="00520482"/>
    <w:rsid w:val="00521BB5"/>
    <w:rsid w:val="00534277"/>
    <w:rsid w:val="0053719D"/>
    <w:rsid w:val="00541EDF"/>
    <w:rsid w:val="00542743"/>
    <w:rsid w:val="00542AE0"/>
    <w:rsid w:val="005434C1"/>
    <w:rsid w:val="00543899"/>
    <w:rsid w:val="00545CF4"/>
    <w:rsid w:val="00551CE3"/>
    <w:rsid w:val="0055293C"/>
    <w:rsid w:val="00561E49"/>
    <w:rsid w:val="005657EE"/>
    <w:rsid w:val="005674B1"/>
    <w:rsid w:val="005704E9"/>
    <w:rsid w:val="00572F36"/>
    <w:rsid w:val="00575915"/>
    <w:rsid w:val="00576313"/>
    <w:rsid w:val="005772E5"/>
    <w:rsid w:val="00577F7A"/>
    <w:rsid w:val="00586EBB"/>
    <w:rsid w:val="00586F33"/>
    <w:rsid w:val="005874FE"/>
    <w:rsid w:val="00591011"/>
    <w:rsid w:val="00594A01"/>
    <w:rsid w:val="00594CD0"/>
    <w:rsid w:val="00595DBB"/>
    <w:rsid w:val="005A0412"/>
    <w:rsid w:val="005A1454"/>
    <w:rsid w:val="005A21D3"/>
    <w:rsid w:val="005A3F8C"/>
    <w:rsid w:val="005A5462"/>
    <w:rsid w:val="005B37D9"/>
    <w:rsid w:val="005B48FA"/>
    <w:rsid w:val="005B61FA"/>
    <w:rsid w:val="005B6489"/>
    <w:rsid w:val="005B6808"/>
    <w:rsid w:val="005B6F43"/>
    <w:rsid w:val="005C2480"/>
    <w:rsid w:val="005C4219"/>
    <w:rsid w:val="005C53C4"/>
    <w:rsid w:val="005C58EB"/>
    <w:rsid w:val="005C700C"/>
    <w:rsid w:val="005D0283"/>
    <w:rsid w:val="005D248D"/>
    <w:rsid w:val="005D3475"/>
    <w:rsid w:val="005D4C39"/>
    <w:rsid w:val="005D4F9A"/>
    <w:rsid w:val="005D5EC6"/>
    <w:rsid w:val="005D6099"/>
    <w:rsid w:val="005D68C1"/>
    <w:rsid w:val="005D7719"/>
    <w:rsid w:val="005E463B"/>
    <w:rsid w:val="005E4AA3"/>
    <w:rsid w:val="005E543E"/>
    <w:rsid w:val="005E5CF3"/>
    <w:rsid w:val="005F0BC8"/>
    <w:rsid w:val="005F4A05"/>
    <w:rsid w:val="005F56B1"/>
    <w:rsid w:val="006014E6"/>
    <w:rsid w:val="00605BBF"/>
    <w:rsid w:val="006128E1"/>
    <w:rsid w:val="00616E3E"/>
    <w:rsid w:val="00622639"/>
    <w:rsid w:val="00622676"/>
    <w:rsid w:val="006227A3"/>
    <w:rsid w:val="00627897"/>
    <w:rsid w:val="00633693"/>
    <w:rsid w:val="006348DC"/>
    <w:rsid w:val="00635A98"/>
    <w:rsid w:val="006401CB"/>
    <w:rsid w:val="00640A4B"/>
    <w:rsid w:val="00641B3E"/>
    <w:rsid w:val="00641F87"/>
    <w:rsid w:val="00643EB5"/>
    <w:rsid w:val="00646B6F"/>
    <w:rsid w:val="00647364"/>
    <w:rsid w:val="00647538"/>
    <w:rsid w:val="006477E7"/>
    <w:rsid w:val="00650D0A"/>
    <w:rsid w:val="006529BA"/>
    <w:rsid w:val="00652DBA"/>
    <w:rsid w:val="0065548F"/>
    <w:rsid w:val="006570EF"/>
    <w:rsid w:val="0066268C"/>
    <w:rsid w:val="00662875"/>
    <w:rsid w:val="006673F2"/>
    <w:rsid w:val="006701DC"/>
    <w:rsid w:val="00670474"/>
    <w:rsid w:val="0067061C"/>
    <w:rsid w:val="006713F9"/>
    <w:rsid w:val="006728AA"/>
    <w:rsid w:val="00673397"/>
    <w:rsid w:val="00673643"/>
    <w:rsid w:val="00675778"/>
    <w:rsid w:val="00676913"/>
    <w:rsid w:val="00676DAC"/>
    <w:rsid w:val="00677C1E"/>
    <w:rsid w:val="00677F94"/>
    <w:rsid w:val="00680DE5"/>
    <w:rsid w:val="00681CFC"/>
    <w:rsid w:val="006829EA"/>
    <w:rsid w:val="006862C8"/>
    <w:rsid w:val="006863A8"/>
    <w:rsid w:val="00692928"/>
    <w:rsid w:val="00693911"/>
    <w:rsid w:val="00694644"/>
    <w:rsid w:val="00695807"/>
    <w:rsid w:val="006A097C"/>
    <w:rsid w:val="006A138C"/>
    <w:rsid w:val="006A2381"/>
    <w:rsid w:val="006A59E5"/>
    <w:rsid w:val="006A7234"/>
    <w:rsid w:val="006A7B6C"/>
    <w:rsid w:val="006B0A9E"/>
    <w:rsid w:val="006B10C1"/>
    <w:rsid w:val="006B3607"/>
    <w:rsid w:val="006B5C4D"/>
    <w:rsid w:val="006B624C"/>
    <w:rsid w:val="006B79B8"/>
    <w:rsid w:val="006C092C"/>
    <w:rsid w:val="006C1ACA"/>
    <w:rsid w:val="006C4F44"/>
    <w:rsid w:val="006C4FEA"/>
    <w:rsid w:val="006C5695"/>
    <w:rsid w:val="006C6F82"/>
    <w:rsid w:val="006D0489"/>
    <w:rsid w:val="006D2B9E"/>
    <w:rsid w:val="006D62F9"/>
    <w:rsid w:val="006D7F15"/>
    <w:rsid w:val="006E3292"/>
    <w:rsid w:val="006E39E2"/>
    <w:rsid w:val="006E6B03"/>
    <w:rsid w:val="006F041C"/>
    <w:rsid w:val="006F5D2C"/>
    <w:rsid w:val="006F664D"/>
    <w:rsid w:val="006F69E8"/>
    <w:rsid w:val="007046BB"/>
    <w:rsid w:val="007052B0"/>
    <w:rsid w:val="007103F9"/>
    <w:rsid w:val="007118E8"/>
    <w:rsid w:val="00716297"/>
    <w:rsid w:val="0072022B"/>
    <w:rsid w:val="0072029F"/>
    <w:rsid w:val="0072077C"/>
    <w:rsid w:val="00722B61"/>
    <w:rsid w:val="00724AD9"/>
    <w:rsid w:val="00726327"/>
    <w:rsid w:val="0073100B"/>
    <w:rsid w:val="0073249D"/>
    <w:rsid w:val="00732B8E"/>
    <w:rsid w:val="00735A64"/>
    <w:rsid w:val="00735C0D"/>
    <w:rsid w:val="00737AA7"/>
    <w:rsid w:val="00737C22"/>
    <w:rsid w:val="007409AA"/>
    <w:rsid w:val="0074211C"/>
    <w:rsid w:val="00743B2C"/>
    <w:rsid w:val="00757A13"/>
    <w:rsid w:val="0076107E"/>
    <w:rsid w:val="00764578"/>
    <w:rsid w:val="00765786"/>
    <w:rsid w:val="0076743D"/>
    <w:rsid w:val="00771FEA"/>
    <w:rsid w:val="00772D14"/>
    <w:rsid w:val="00774D78"/>
    <w:rsid w:val="00775CB2"/>
    <w:rsid w:val="007807CF"/>
    <w:rsid w:val="0078185D"/>
    <w:rsid w:val="00781FAF"/>
    <w:rsid w:val="007832B0"/>
    <w:rsid w:val="007844D5"/>
    <w:rsid w:val="00787370"/>
    <w:rsid w:val="007919CA"/>
    <w:rsid w:val="00794687"/>
    <w:rsid w:val="00795343"/>
    <w:rsid w:val="0079718C"/>
    <w:rsid w:val="007A0E6F"/>
    <w:rsid w:val="007A1976"/>
    <w:rsid w:val="007A2FCF"/>
    <w:rsid w:val="007A3F8A"/>
    <w:rsid w:val="007A5FAD"/>
    <w:rsid w:val="007B0FC1"/>
    <w:rsid w:val="007B34FD"/>
    <w:rsid w:val="007C0910"/>
    <w:rsid w:val="007C2104"/>
    <w:rsid w:val="007D05A0"/>
    <w:rsid w:val="007D25EB"/>
    <w:rsid w:val="007D49B0"/>
    <w:rsid w:val="007D70AC"/>
    <w:rsid w:val="007E1727"/>
    <w:rsid w:val="007E2998"/>
    <w:rsid w:val="007E44FE"/>
    <w:rsid w:val="007E5B39"/>
    <w:rsid w:val="007E73F4"/>
    <w:rsid w:val="007E7485"/>
    <w:rsid w:val="007F1AAC"/>
    <w:rsid w:val="008003E4"/>
    <w:rsid w:val="0080120E"/>
    <w:rsid w:val="00802F61"/>
    <w:rsid w:val="0080445C"/>
    <w:rsid w:val="0080560A"/>
    <w:rsid w:val="008056CF"/>
    <w:rsid w:val="00806D6A"/>
    <w:rsid w:val="00807F4A"/>
    <w:rsid w:val="00814E8B"/>
    <w:rsid w:val="0081725B"/>
    <w:rsid w:val="00822416"/>
    <w:rsid w:val="0082276D"/>
    <w:rsid w:val="008301D3"/>
    <w:rsid w:val="00832BDA"/>
    <w:rsid w:val="00833B5B"/>
    <w:rsid w:val="00833CBB"/>
    <w:rsid w:val="00840D64"/>
    <w:rsid w:val="00841ABB"/>
    <w:rsid w:val="0084629E"/>
    <w:rsid w:val="00846C40"/>
    <w:rsid w:val="0084718D"/>
    <w:rsid w:val="00851DA2"/>
    <w:rsid w:val="008542DD"/>
    <w:rsid w:val="00860E23"/>
    <w:rsid w:val="008616FE"/>
    <w:rsid w:val="00861DA6"/>
    <w:rsid w:val="008628DA"/>
    <w:rsid w:val="00864750"/>
    <w:rsid w:val="00864A79"/>
    <w:rsid w:val="00872086"/>
    <w:rsid w:val="00875537"/>
    <w:rsid w:val="00877CBF"/>
    <w:rsid w:val="00881414"/>
    <w:rsid w:val="00882263"/>
    <w:rsid w:val="00882286"/>
    <w:rsid w:val="0088317B"/>
    <w:rsid w:val="00884500"/>
    <w:rsid w:val="00885AB9"/>
    <w:rsid w:val="008928A0"/>
    <w:rsid w:val="00893AED"/>
    <w:rsid w:val="008A68E8"/>
    <w:rsid w:val="008A7FD2"/>
    <w:rsid w:val="008B0659"/>
    <w:rsid w:val="008B115C"/>
    <w:rsid w:val="008B5236"/>
    <w:rsid w:val="008B6262"/>
    <w:rsid w:val="008C0A90"/>
    <w:rsid w:val="008C2749"/>
    <w:rsid w:val="008C60AD"/>
    <w:rsid w:val="008C7D80"/>
    <w:rsid w:val="008D1989"/>
    <w:rsid w:val="008D3BCF"/>
    <w:rsid w:val="008D5E97"/>
    <w:rsid w:val="008D6F37"/>
    <w:rsid w:val="008E28B8"/>
    <w:rsid w:val="008E4277"/>
    <w:rsid w:val="008E4B2C"/>
    <w:rsid w:val="008F1CE4"/>
    <w:rsid w:val="008F327A"/>
    <w:rsid w:val="008F3FE0"/>
    <w:rsid w:val="008F53C8"/>
    <w:rsid w:val="008F6DAB"/>
    <w:rsid w:val="008F6EEC"/>
    <w:rsid w:val="008F7A83"/>
    <w:rsid w:val="009007B5"/>
    <w:rsid w:val="0090555A"/>
    <w:rsid w:val="00906051"/>
    <w:rsid w:val="00907CBE"/>
    <w:rsid w:val="00910BE4"/>
    <w:rsid w:val="00911742"/>
    <w:rsid w:val="009158DF"/>
    <w:rsid w:val="00917745"/>
    <w:rsid w:val="009212ED"/>
    <w:rsid w:val="0092233B"/>
    <w:rsid w:val="00924863"/>
    <w:rsid w:val="00924D26"/>
    <w:rsid w:val="009251A6"/>
    <w:rsid w:val="00926FB9"/>
    <w:rsid w:val="009312EE"/>
    <w:rsid w:val="00933729"/>
    <w:rsid w:val="00935869"/>
    <w:rsid w:val="00936494"/>
    <w:rsid w:val="00940F42"/>
    <w:rsid w:val="00944003"/>
    <w:rsid w:val="00945399"/>
    <w:rsid w:val="0094641B"/>
    <w:rsid w:val="00951FB9"/>
    <w:rsid w:val="009566E2"/>
    <w:rsid w:val="009566F6"/>
    <w:rsid w:val="0096116D"/>
    <w:rsid w:val="00964993"/>
    <w:rsid w:val="009700FA"/>
    <w:rsid w:val="00970FCB"/>
    <w:rsid w:val="00971175"/>
    <w:rsid w:val="0097466A"/>
    <w:rsid w:val="00976914"/>
    <w:rsid w:val="0097723C"/>
    <w:rsid w:val="009824B8"/>
    <w:rsid w:val="0098516D"/>
    <w:rsid w:val="00990701"/>
    <w:rsid w:val="00990B93"/>
    <w:rsid w:val="0099141B"/>
    <w:rsid w:val="00991905"/>
    <w:rsid w:val="00992B42"/>
    <w:rsid w:val="00993119"/>
    <w:rsid w:val="009934F4"/>
    <w:rsid w:val="00993B7F"/>
    <w:rsid w:val="0099679E"/>
    <w:rsid w:val="009A3582"/>
    <w:rsid w:val="009A61C9"/>
    <w:rsid w:val="009A657F"/>
    <w:rsid w:val="009A77BA"/>
    <w:rsid w:val="009B3D10"/>
    <w:rsid w:val="009B4D07"/>
    <w:rsid w:val="009B4E97"/>
    <w:rsid w:val="009B631F"/>
    <w:rsid w:val="009B6CD2"/>
    <w:rsid w:val="009B703A"/>
    <w:rsid w:val="009C2739"/>
    <w:rsid w:val="009C2887"/>
    <w:rsid w:val="009D0726"/>
    <w:rsid w:val="009D3480"/>
    <w:rsid w:val="009D40D6"/>
    <w:rsid w:val="009E1662"/>
    <w:rsid w:val="009E1871"/>
    <w:rsid w:val="009E254A"/>
    <w:rsid w:val="009E74EB"/>
    <w:rsid w:val="009F2392"/>
    <w:rsid w:val="009F44BF"/>
    <w:rsid w:val="009F55E9"/>
    <w:rsid w:val="009F7453"/>
    <w:rsid w:val="009F7CCA"/>
    <w:rsid w:val="00A0457A"/>
    <w:rsid w:val="00A045EC"/>
    <w:rsid w:val="00A046C5"/>
    <w:rsid w:val="00A04B5F"/>
    <w:rsid w:val="00A07173"/>
    <w:rsid w:val="00A071A3"/>
    <w:rsid w:val="00A07D7F"/>
    <w:rsid w:val="00A15A7E"/>
    <w:rsid w:val="00A22051"/>
    <w:rsid w:val="00A232AB"/>
    <w:rsid w:val="00A259FD"/>
    <w:rsid w:val="00A25A37"/>
    <w:rsid w:val="00A319D2"/>
    <w:rsid w:val="00A32A5E"/>
    <w:rsid w:val="00A33522"/>
    <w:rsid w:val="00A33A1E"/>
    <w:rsid w:val="00A354A6"/>
    <w:rsid w:val="00A3572F"/>
    <w:rsid w:val="00A41870"/>
    <w:rsid w:val="00A541EF"/>
    <w:rsid w:val="00A57CF7"/>
    <w:rsid w:val="00A62FB5"/>
    <w:rsid w:val="00A6361B"/>
    <w:rsid w:val="00A641BA"/>
    <w:rsid w:val="00A6472A"/>
    <w:rsid w:val="00A66B7C"/>
    <w:rsid w:val="00A67167"/>
    <w:rsid w:val="00A71E7A"/>
    <w:rsid w:val="00A73D41"/>
    <w:rsid w:val="00A76AFE"/>
    <w:rsid w:val="00A80993"/>
    <w:rsid w:val="00A81312"/>
    <w:rsid w:val="00A81628"/>
    <w:rsid w:val="00A825E4"/>
    <w:rsid w:val="00A835AD"/>
    <w:rsid w:val="00A868C3"/>
    <w:rsid w:val="00A8719A"/>
    <w:rsid w:val="00A90158"/>
    <w:rsid w:val="00A9021A"/>
    <w:rsid w:val="00A94502"/>
    <w:rsid w:val="00A9569A"/>
    <w:rsid w:val="00AA131C"/>
    <w:rsid w:val="00AA18C2"/>
    <w:rsid w:val="00AA52BF"/>
    <w:rsid w:val="00AA60BB"/>
    <w:rsid w:val="00AB0A2F"/>
    <w:rsid w:val="00AB1D64"/>
    <w:rsid w:val="00AB264D"/>
    <w:rsid w:val="00AB292C"/>
    <w:rsid w:val="00AB39F3"/>
    <w:rsid w:val="00AB5645"/>
    <w:rsid w:val="00AB7FF3"/>
    <w:rsid w:val="00AC1A5C"/>
    <w:rsid w:val="00AC1D18"/>
    <w:rsid w:val="00AC1DCE"/>
    <w:rsid w:val="00AC29FB"/>
    <w:rsid w:val="00AD5511"/>
    <w:rsid w:val="00AD70C1"/>
    <w:rsid w:val="00AD735C"/>
    <w:rsid w:val="00AE0FC7"/>
    <w:rsid w:val="00AE1C3E"/>
    <w:rsid w:val="00AE3587"/>
    <w:rsid w:val="00AE571D"/>
    <w:rsid w:val="00AE7625"/>
    <w:rsid w:val="00AF4ED2"/>
    <w:rsid w:val="00AF5600"/>
    <w:rsid w:val="00AF6A37"/>
    <w:rsid w:val="00B061EE"/>
    <w:rsid w:val="00B06495"/>
    <w:rsid w:val="00B071BD"/>
    <w:rsid w:val="00B125F2"/>
    <w:rsid w:val="00B1289D"/>
    <w:rsid w:val="00B139C4"/>
    <w:rsid w:val="00B15041"/>
    <w:rsid w:val="00B179E4"/>
    <w:rsid w:val="00B22A0C"/>
    <w:rsid w:val="00B23FD1"/>
    <w:rsid w:val="00B27A7E"/>
    <w:rsid w:val="00B311AE"/>
    <w:rsid w:val="00B31A69"/>
    <w:rsid w:val="00B324DD"/>
    <w:rsid w:val="00B32921"/>
    <w:rsid w:val="00B33328"/>
    <w:rsid w:val="00B354DD"/>
    <w:rsid w:val="00B35F69"/>
    <w:rsid w:val="00B37291"/>
    <w:rsid w:val="00B417E4"/>
    <w:rsid w:val="00B41CF9"/>
    <w:rsid w:val="00B43642"/>
    <w:rsid w:val="00B436F8"/>
    <w:rsid w:val="00B44481"/>
    <w:rsid w:val="00B45130"/>
    <w:rsid w:val="00B47F39"/>
    <w:rsid w:val="00B50BB2"/>
    <w:rsid w:val="00B50CEE"/>
    <w:rsid w:val="00B51567"/>
    <w:rsid w:val="00B524E1"/>
    <w:rsid w:val="00B524F4"/>
    <w:rsid w:val="00B543BA"/>
    <w:rsid w:val="00B55364"/>
    <w:rsid w:val="00B55A75"/>
    <w:rsid w:val="00B57619"/>
    <w:rsid w:val="00B65C23"/>
    <w:rsid w:val="00B6704C"/>
    <w:rsid w:val="00B67FEA"/>
    <w:rsid w:val="00B733A5"/>
    <w:rsid w:val="00B73412"/>
    <w:rsid w:val="00B76E40"/>
    <w:rsid w:val="00B827DE"/>
    <w:rsid w:val="00B82C01"/>
    <w:rsid w:val="00B83C6E"/>
    <w:rsid w:val="00B868BD"/>
    <w:rsid w:val="00B91B1A"/>
    <w:rsid w:val="00B92D21"/>
    <w:rsid w:val="00BA02D9"/>
    <w:rsid w:val="00BA0ACA"/>
    <w:rsid w:val="00BA12A6"/>
    <w:rsid w:val="00BA4CC0"/>
    <w:rsid w:val="00BB1FDE"/>
    <w:rsid w:val="00BB629F"/>
    <w:rsid w:val="00BB7433"/>
    <w:rsid w:val="00BC4560"/>
    <w:rsid w:val="00BD0D30"/>
    <w:rsid w:val="00BD0D5F"/>
    <w:rsid w:val="00BD2E71"/>
    <w:rsid w:val="00BD3541"/>
    <w:rsid w:val="00BD43D8"/>
    <w:rsid w:val="00BD59AB"/>
    <w:rsid w:val="00BD6615"/>
    <w:rsid w:val="00BE01C2"/>
    <w:rsid w:val="00BE0F94"/>
    <w:rsid w:val="00BE14DB"/>
    <w:rsid w:val="00BE78D3"/>
    <w:rsid w:val="00BF27AB"/>
    <w:rsid w:val="00BF413C"/>
    <w:rsid w:val="00C006A7"/>
    <w:rsid w:val="00C120D8"/>
    <w:rsid w:val="00C13483"/>
    <w:rsid w:val="00C13BFC"/>
    <w:rsid w:val="00C14744"/>
    <w:rsid w:val="00C14BC6"/>
    <w:rsid w:val="00C14CF7"/>
    <w:rsid w:val="00C200FC"/>
    <w:rsid w:val="00C20EF5"/>
    <w:rsid w:val="00C21C05"/>
    <w:rsid w:val="00C23E04"/>
    <w:rsid w:val="00C2422F"/>
    <w:rsid w:val="00C3020B"/>
    <w:rsid w:val="00C34731"/>
    <w:rsid w:val="00C350EF"/>
    <w:rsid w:val="00C3646B"/>
    <w:rsid w:val="00C41288"/>
    <w:rsid w:val="00C41CEC"/>
    <w:rsid w:val="00C50E55"/>
    <w:rsid w:val="00C519D4"/>
    <w:rsid w:val="00C51C26"/>
    <w:rsid w:val="00C53448"/>
    <w:rsid w:val="00C55807"/>
    <w:rsid w:val="00C56CD6"/>
    <w:rsid w:val="00C62CD0"/>
    <w:rsid w:val="00C66D72"/>
    <w:rsid w:val="00C72790"/>
    <w:rsid w:val="00C75B6A"/>
    <w:rsid w:val="00C774D8"/>
    <w:rsid w:val="00C80EEF"/>
    <w:rsid w:val="00C821B6"/>
    <w:rsid w:val="00C83108"/>
    <w:rsid w:val="00C93127"/>
    <w:rsid w:val="00C9430B"/>
    <w:rsid w:val="00C97346"/>
    <w:rsid w:val="00C9741E"/>
    <w:rsid w:val="00C97D76"/>
    <w:rsid w:val="00CA00E1"/>
    <w:rsid w:val="00CA05C9"/>
    <w:rsid w:val="00CA1F31"/>
    <w:rsid w:val="00CA30BF"/>
    <w:rsid w:val="00CA6583"/>
    <w:rsid w:val="00CA68D5"/>
    <w:rsid w:val="00CA747E"/>
    <w:rsid w:val="00CB14FF"/>
    <w:rsid w:val="00CB1A7A"/>
    <w:rsid w:val="00CB388A"/>
    <w:rsid w:val="00CB3A3A"/>
    <w:rsid w:val="00CC18BD"/>
    <w:rsid w:val="00CC44CE"/>
    <w:rsid w:val="00CC4E02"/>
    <w:rsid w:val="00CC6AD9"/>
    <w:rsid w:val="00CC6D7D"/>
    <w:rsid w:val="00CD58BE"/>
    <w:rsid w:val="00CE3773"/>
    <w:rsid w:val="00CE3B87"/>
    <w:rsid w:val="00CE3CCF"/>
    <w:rsid w:val="00CE4D24"/>
    <w:rsid w:val="00CE57FA"/>
    <w:rsid w:val="00CE5B12"/>
    <w:rsid w:val="00CF03E9"/>
    <w:rsid w:val="00CF3EB7"/>
    <w:rsid w:val="00CF4179"/>
    <w:rsid w:val="00CF4A3A"/>
    <w:rsid w:val="00CF7F48"/>
    <w:rsid w:val="00D00821"/>
    <w:rsid w:val="00D02549"/>
    <w:rsid w:val="00D03F7E"/>
    <w:rsid w:val="00D045C0"/>
    <w:rsid w:val="00D12110"/>
    <w:rsid w:val="00D12681"/>
    <w:rsid w:val="00D136AE"/>
    <w:rsid w:val="00D15308"/>
    <w:rsid w:val="00D174FF"/>
    <w:rsid w:val="00D1795E"/>
    <w:rsid w:val="00D21E14"/>
    <w:rsid w:val="00D22015"/>
    <w:rsid w:val="00D22300"/>
    <w:rsid w:val="00D24755"/>
    <w:rsid w:val="00D250C4"/>
    <w:rsid w:val="00D264A5"/>
    <w:rsid w:val="00D27321"/>
    <w:rsid w:val="00D307C4"/>
    <w:rsid w:val="00D3160B"/>
    <w:rsid w:val="00D32661"/>
    <w:rsid w:val="00D36D7B"/>
    <w:rsid w:val="00D4198F"/>
    <w:rsid w:val="00D42D18"/>
    <w:rsid w:val="00D469CB"/>
    <w:rsid w:val="00D5239E"/>
    <w:rsid w:val="00D531A5"/>
    <w:rsid w:val="00D541C9"/>
    <w:rsid w:val="00D5779C"/>
    <w:rsid w:val="00D6010F"/>
    <w:rsid w:val="00D63C55"/>
    <w:rsid w:val="00D64ED9"/>
    <w:rsid w:val="00D65A69"/>
    <w:rsid w:val="00D66D05"/>
    <w:rsid w:val="00D75922"/>
    <w:rsid w:val="00D80336"/>
    <w:rsid w:val="00D81AEA"/>
    <w:rsid w:val="00D82257"/>
    <w:rsid w:val="00D8268B"/>
    <w:rsid w:val="00D83482"/>
    <w:rsid w:val="00D85042"/>
    <w:rsid w:val="00D856CA"/>
    <w:rsid w:val="00D90B49"/>
    <w:rsid w:val="00D931F7"/>
    <w:rsid w:val="00D93E4F"/>
    <w:rsid w:val="00D95890"/>
    <w:rsid w:val="00DA16DC"/>
    <w:rsid w:val="00DA1A0A"/>
    <w:rsid w:val="00DA6B1F"/>
    <w:rsid w:val="00DA6C83"/>
    <w:rsid w:val="00DA71BB"/>
    <w:rsid w:val="00DA7981"/>
    <w:rsid w:val="00DB2B2A"/>
    <w:rsid w:val="00DB2B61"/>
    <w:rsid w:val="00DB366B"/>
    <w:rsid w:val="00DB4478"/>
    <w:rsid w:val="00DD18D7"/>
    <w:rsid w:val="00DD49AD"/>
    <w:rsid w:val="00DD754F"/>
    <w:rsid w:val="00DE3C22"/>
    <w:rsid w:val="00DF164A"/>
    <w:rsid w:val="00DF6DC3"/>
    <w:rsid w:val="00DF7930"/>
    <w:rsid w:val="00E00583"/>
    <w:rsid w:val="00E00DEC"/>
    <w:rsid w:val="00E017FE"/>
    <w:rsid w:val="00E02078"/>
    <w:rsid w:val="00E07A56"/>
    <w:rsid w:val="00E12626"/>
    <w:rsid w:val="00E133E9"/>
    <w:rsid w:val="00E13688"/>
    <w:rsid w:val="00E137C8"/>
    <w:rsid w:val="00E13A3C"/>
    <w:rsid w:val="00E14BD3"/>
    <w:rsid w:val="00E170FC"/>
    <w:rsid w:val="00E22478"/>
    <w:rsid w:val="00E22E73"/>
    <w:rsid w:val="00E26AC7"/>
    <w:rsid w:val="00E3021D"/>
    <w:rsid w:val="00E33711"/>
    <w:rsid w:val="00E338B9"/>
    <w:rsid w:val="00E33AA8"/>
    <w:rsid w:val="00E34CCD"/>
    <w:rsid w:val="00E35CD7"/>
    <w:rsid w:val="00E36098"/>
    <w:rsid w:val="00E411F4"/>
    <w:rsid w:val="00E418BC"/>
    <w:rsid w:val="00E41D4A"/>
    <w:rsid w:val="00E41D75"/>
    <w:rsid w:val="00E46653"/>
    <w:rsid w:val="00E47B01"/>
    <w:rsid w:val="00E54B4B"/>
    <w:rsid w:val="00E56D36"/>
    <w:rsid w:val="00E62A5C"/>
    <w:rsid w:val="00E62C86"/>
    <w:rsid w:val="00E6403D"/>
    <w:rsid w:val="00E64EF6"/>
    <w:rsid w:val="00E719D9"/>
    <w:rsid w:val="00E72A93"/>
    <w:rsid w:val="00E750D3"/>
    <w:rsid w:val="00E7610F"/>
    <w:rsid w:val="00E766A0"/>
    <w:rsid w:val="00E804DC"/>
    <w:rsid w:val="00E80AA1"/>
    <w:rsid w:val="00E83C50"/>
    <w:rsid w:val="00E84DEE"/>
    <w:rsid w:val="00E85320"/>
    <w:rsid w:val="00E867D3"/>
    <w:rsid w:val="00E92094"/>
    <w:rsid w:val="00E945F1"/>
    <w:rsid w:val="00E94E88"/>
    <w:rsid w:val="00E95403"/>
    <w:rsid w:val="00E95C46"/>
    <w:rsid w:val="00EA048F"/>
    <w:rsid w:val="00EA0760"/>
    <w:rsid w:val="00EA15B3"/>
    <w:rsid w:val="00EA31C6"/>
    <w:rsid w:val="00EA7CD8"/>
    <w:rsid w:val="00EB0D4F"/>
    <w:rsid w:val="00EB1538"/>
    <w:rsid w:val="00EB2C48"/>
    <w:rsid w:val="00EB2F9F"/>
    <w:rsid w:val="00EB3174"/>
    <w:rsid w:val="00EB536C"/>
    <w:rsid w:val="00EB5B82"/>
    <w:rsid w:val="00EC3134"/>
    <w:rsid w:val="00EC3FC0"/>
    <w:rsid w:val="00EC45C0"/>
    <w:rsid w:val="00EC71B3"/>
    <w:rsid w:val="00ED1351"/>
    <w:rsid w:val="00ED3F12"/>
    <w:rsid w:val="00EE069F"/>
    <w:rsid w:val="00EE35D3"/>
    <w:rsid w:val="00EE45F8"/>
    <w:rsid w:val="00EE570B"/>
    <w:rsid w:val="00EE60B5"/>
    <w:rsid w:val="00EF24DF"/>
    <w:rsid w:val="00EF50BA"/>
    <w:rsid w:val="00EF6E8E"/>
    <w:rsid w:val="00F001F3"/>
    <w:rsid w:val="00F006B4"/>
    <w:rsid w:val="00F030DD"/>
    <w:rsid w:val="00F07985"/>
    <w:rsid w:val="00F13C32"/>
    <w:rsid w:val="00F14F08"/>
    <w:rsid w:val="00F20DDF"/>
    <w:rsid w:val="00F2143B"/>
    <w:rsid w:val="00F214C1"/>
    <w:rsid w:val="00F24A66"/>
    <w:rsid w:val="00F30D18"/>
    <w:rsid w:val="00F37475"/>
    <w:rsid w:val="00F37624"/>
    <w:rsid w:val="00F42F04"/>
    <w:rsid w:val="00F43054"/>
    <w:rsid w:val="00F44917"/>
    <w:rsid w:val="00F45033"/>
    <w:rsid w:val="00F4530C"/>
    <w:rsid w:val="00F46B7B"/>
    <w:rsid w:val="00F51B66"/>
    <w:rsid w:val="00F551EE"/>
    <w:rsid w:val="00F552DC"/>
    <w:rsid w:val="00F55A53"/>
    <w:rsid w:val="00F56897"/>
    <w:rsid w:val="00F56BD9"/>
    <w:rsid w:val="00F5717D"/>
    <w:rsid w:val="00F578E5"/>
    <w:rsid w:val="00F60E18"/>
    <w:rsid w:val="00F61408"/>
    <w:rsid w:val="00F619C9"/>
    <w:rsid w:val="00F61A17"/>
    <w:rsid w:val="00F678EC"/>
    <w:rsid w:val="00F71D21"/>
    <w:rsid w:val="00F72EB0"/>
    <w:rsid w:val="00F7471E"/>
    <w:rsid w:val="00F756C4"/>
    <w:rsid w:val="00F76CCD"/>
    <w:rsid w:val="00F801A3"/>
    <w:rsid w:val="00F80C6F"/>
    <w:rsid w:val="00F81CFB"/>
    <w:rsid w:val="00F82B97"/>
    <w:rsid w:val="00F82EB1"/>
    <w:rsid w:val="00F919F9"/>
    <w:rsid w:val="00F93BE0"/>
    <w:rsid w:val="00F9507B"/>
    <w:rsid w:val="00FA0050"/>
    <w:rsid w:val="00FA2107"/>
    <w:rsid w:val="00FB50ED"/>
    <w:rsid w:val="00FB5F97"/>
    <w:rsid w:val="00FB7040"/>
    <w:rsid w:val="00FB7102"/>
    <w:rsid w:val="00FC17BF"/>
    <w:rsid w:val="00FC18DE"/>
    <w:rsid w:val="00FC32D1"/>
    <w:rsid w:val="00FD0ADE"/>
    <w:rsid w:val="00FD1802"/>
    <w:rsid w:val="00FD4630"/>
    <w:rsid w:val="00FD71DA"/>
    <w:rsid w:val="00FE18D0"/>
    <w:rsid w:val="00FE2845"/>
    <w:rsid w:val="00FE2947"/>
    <w:rsid w:val="00FE3A69"/>
    <w:rsid w:val="00FE44A7"/>
    <w:rsid w:val="00FE530F"/>
    <w:rsid w:val="00FE5652"/>
    <w:rsid w:val="00FE6CA6"/>
    <w:rsid w:val="00FF21DF"/>
    <w:rsid w:val="00FF74EB"/>
    <w:rsid w:val="00FF784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Body Text" w:uiPriority="1" w:qFormat="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D8E"/>
    <w:pPr>
      <w:widowControl w:val="0"/>
      <w:snapToGrid w:val="0"/>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393D8E"/>
    <w:pPr>
      <w:widowControl/>
      <w:snapToGrid/>
    </w:pPr>
    <w:rPr>
      <w:b/>
      <w:bCs/>
      <w:szCs w:val="24"/>
      <w:u w:val="single"/>
    </w:rPr>
  </w:style>
  <w:style w:type="character" w:customStyle="1" w:styleId="SubtitleChar">
    <w:name w:val="Subtitle Char"/>
    <w:basedOn w:val="DefaultParagraphFont"/>
    <w:link w:val="Subtitle"/>
    <w:uiPriority w:val="99"/>
    <w:locked/>
    <w:rsid w:val="00393D8E"/>
    <w:rPr>
      <w:rFonts w:cs="Times New Roman"/>
      <w:b/>
      <w:bCs/>
      <w:sz w:val="24"/>
      <w:szCs w:val="24"/>
      <w:u w:val="single"/>
      <w:lang w:val="en-US" w:eastAsia="en-US" w:bidi="ar-SA"/>
    </w:rPr>
  </w:style>
  <w:style w:type="table" w:styleId="TableGrid">
    <w:name w:val="Table Grid"/>
    <w:basedOn w:val="TableNormal"/>
    <w:uiPriority w:val="99"/>
    <w:rsid w:val="00393D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15B3"/>
    <w:rPr>
      <w:rFonts w:ascii="Tahoma" w:hAnsi="Tahoma" w:cs="Tahoma"/>
      <w:sz w:val="16"/>
      <w:szCs w:val="16"/>
    </w:rPr>
  </w:style>
  <w:style w:type="character" w:customStyle="1" w:styleId="BalloonTextChar">
    <w:name w:val="Balloon Text Char"/>
    <w:basedOn w:val="DefaultParagraphFont"/>
    <w:link w:val="BalloonText"/>
    <w:uiPriority w:val="99"/>
    <w:semiHidden/>
    <w:rsid w:val="00A25D35"/>
    <w:rPr>
      <w:sz w:val="0"/>
      <w:szCs w:val="0"/>
    </w:rPr>
  </w:style>
  <w:style w:type="character" w:styleId="CommentReference">
    <w:name w:val="annotation reference"/>
    <w:basedOn w:val="DefaultParagraphFont"/>
    <w:uiPriority w:val="99"/>
    <w:semiHidden/>
    <w:rsid w:val="009A61C9"/>
    <w:rPr>
      <w:rFonts w:cs="Times New Roman"/>
      <w:sz w:val="16"/>
      <w:szCs w:val="16"/>
    </w:rPr>
  </w:style>
  <w:style w:type="paragraph" w:styleId="CommentText">
    <w:name w:val="annotation text"/>
    <w:basedOn w:val="Normal"/>
    <w:link w:val="CommentTextChar"/>
    <w:uiPriority w:val="99"/>
    <w:semiHidden/>
    <w:rsid w:val="009A61C9"/>
    <w:rPr>
      <w:sz w:val="20"/>
    </w:rPr>
  </w:style>
  <w:style w:type="character" w:customStyle="1" w:styleId="CommentTextChar">
    <w:name w:val="Comment Text Char"/>
    <w:basedOn w:val="DefaultParagraphFont"/>
    <w:link w:val="CommentText"/>
    <w:uiPriority w:val="99"/>
    <w:semiHidden/>
    <w:rsid w:val="00A25D35"/>
    <w:rPr>
      <w:sz w:val="20"/>
      <w:szCs w:val="20"/>
    </w:rPr>
  </w:style>
  <w:style w:type="paragraph" w:styleId="CommentSubject">
    <w:name w:val="annotation subject"/>
    <w:basedOn w:val="CommentText"/>
    <w:next w:val="CommentText"/>
    <w:link w:val="CommentSubjectChar"/>
    <w:uiPriority w:val="99"/>
    <w:semiHidden/>
    <w:rsid w:val="009A61C9"/>
    <w:rPr>
      <w:b/>
      <w:bCs/>
    </w:rPr>
  </w:style>
  <w:style w:type="character" w:customStyle="1" w:styleId="CommentSubjectChar">
    <w:name w:val="Comment Subject Char"/>
    <w:basedOn w:val="CommentTextChar"/>
    <w:link w:val="CommentSubject"/>
    <w:uiPriority w:val="99"/>
    <w:semiHidden/>
    <w:rsid w:val="00A25D35"/>
    <w:rPr>
      <w:b/>
      <w:bCs/>
      <w:sz w:val="20"/>
      <w:szCs w:val="20"/>
    </w:rPr>
  </w:style>
  <w:style w:type="paragraph" w:styleId="Header">
    <w:name w:val="header"/>
    <w:basedOn w:val="Normal"/>
    <w:link w:val="HeaderChar"/>
    <w:uiPriority w:val="99"/>
    <w:rsid w:val="00453799"/>
    <w:pPr>
      <w:tabs>
        <w:tab w:val="center" w:pos="4320"/>
        <w:tab w:val="right" w:pos="8640"/>
      </w:tabs>
    </w:pPr>
  </w:style>
  <w:style w:type="character" w:customStyle="1" w:styleId="HeaderChar">
    <w:name w:val="Header Char"/>
    <w:basedOn w:val="DefaultParagraphFont"/>
    <w:link w:val="Header"/>
    <w:uiPriority w:val="99"/>
    <w:locked/>
    <w:rsid w:val="00E92094"/>
    <w:rPr>
      <w:rFonts w:cs="Times New Roman"/>
      <w:sz w:val="24"/>
    </w:rPr>
  </w:style>
  <w:style w:type="paragraph" w:styleId="Footer">
    <w:name w:val="footer"/>
    <w:basedOn w:val="Normal"/>
    <w:link w:val="FooterChar"/>
    <w:uiPriority w:val="99"/>
    <w:rsid w:val="00453799"/>
    <w:pPr>
      <w:tabs>
        <w:tab w:val="center" w:pos="4320"/>
        <w:tab w:val="right" w:pos="8640"/>
      </w:tabs>
    </w:pPr>
  </w:style>
  <w:style w:type="character" w:customStyle="1" w:styleId="FooterChar">
    <w:name w:val="Footer Char"/>
    <w:basedOn w:val="DefaultParagraphFont"/>
    <w:link w:val="Footer"/>
    <w:uiPriority w:val="99"/>
    <w:locked/>
    <w:rsid w:val="003954F9"/>
    <w:rPr>
      <w:rFonts w:cs="Times New Roman"/>
      <w:sz w:val="24"/>
    </w:rPr>
  </w:style>
  <w:style w:type="character" w:styleId="PageNumber">
    <w:name w:val="page number"/>
    <w:basedOn w:val="DefaultParagraphFont"/>
    <w:uiPriority w:val="99"/>
    <w:rsid w:val="00AF4ED2"/>
    <w:rPr>
      <w:rFonts w:cs="Times New Roman"/>
    </w:rPr>
  </w:style>
  <w:style w:type="paragraph" w:styleId="ListParagraph">
    <w:name w:val="List Paragraph"/>
    <w:basedOn w:val="Normal"/>
    <w:uiPriority w:val="34"/>
    <w:qFormat/>
    <w:rsid w:val="00BF27AB"/>
    <w:pPr>
      <w:ind w:left="720"/>
      <w:contextualSpacing/>
    </w:pPr>
  </w:style>
  <w:style w:type="paragraph" w:styleId="BodyText">
    <w:name w:val="Body Text"/>
    <w:basedOn w:val="Normal"/>
    <w:link w:val="BodyTextChar"/>
    <w:uiPriority w:val="1"/>
    <w:semiHidden/>
    <w:unhideWhenUsed/>
    <w:qFormat/>
    <w:rsid w:val="007D49B0"/>
    <w:pPr>
      <w:snapToGrid/>
      <w:ind w:left="100"/>
    </w:pPr>
    <w:rPr>
      <w:rFonts w:cstheme="minorBidi"/>
      <w:sz w:val="20"/>
    </w:rPr>
  </w:style>
  <w:style w:type="character" w:customStyle="1" w:styleId="BodyTextChar">
    <w:name w:val="Body Text Char"/>
    <w:basedOn w:val="DefaultParagraphFont"/>
    <w:link w:val="BodyText"/>
    <w:uiPriority w:val="1"/>
    <w:semiHidden/>
    <w:rsid w:val="007D49B0"/>
    <w:rPr>
      <w:rFonts w:cstheme="minorBidi"/>
      <w:sz w:val="20"/>
      <w:szCs w:val="20"/>
    </w:rPr>
  </w:style>
</w:styles>
</file>

<file path=word/webSettings.xml><?xml version="1.0" encoding="utf-8"?>
<w:webSettings xmlns:r="http://schemas.openxmlformats.org/officeDocument/2006/relationships" xmlns:w="http://schemas.openxmlformats.org/wordprocessingml/2006/main">
  <w:divs>
    <w:div w:id="75748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733efe1c-5bbe-4968-87dc-d400e65c879f">true</_dlc_DocIdPersistId>
    <_dlc_DocId xmlns="733efe1c-5bbe-4968-87dc-d400e65c879f">DESE-231-13845</_dlc_DocId>
    <_dlc_DocIdUrl xmlns="733efe1c-5bbe-4968-87dc-d400e65c879f">
      <Url>https://sharepoint.doemass.org/ese/webteam/cps/_layouts/DocIdRedir.aspx?ID=DESE-231-13845</Url>
      <Description>DESE-231-13845</Description>
    </_dlc_DocIdUrl>
    <_vti_RoutingExistingProperties xmlns="0a4e05da-b9bc-4326-ad73-01ef31b955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88364-FC8A-4434-9E69-A23B8A0BFAA8}">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84E7837E-C12A-4BDA-87B8-87A6E4759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65D1E-9D73-4969-B305-FA792D2087F4}">
  <ds:schemaRefs>
    <ds:schemaRef ds:uri="http://schemas.microsoft.com/sharepoint/events"/>
  </ds:schemaRefs>
</ds:datastoreItem>
</file>

<file path=customXml/itemProps4.xml><?xml version="1.0" encoding="utf-8"?>
<ds:datastoreItem xmlns:ds="http://schemas.openxmlformats.org/officeDocument/2006/customXml" ds:itemID="{7229A7A0-B34E-48AD-A413-7039E0179700}">
  <ds:schemaRefs>
    <ds:schemaRef ds:uri="http://schemas.microsoft.com/sharepoint/v3/contenttype/forms"/>
  </ds:schemaRefs>
</ds:datastoreItem>
</file>

<file path=customXml/itemProps5.xml><?xml version="1.0" encoding="utf-8"?>
<ds:datastoreItem xmlns:ds="http://schemas.openxmlformats.org/officeDocument/2006/customXml" ds:itemID="{F4B6FC40-9CC0-4A6B-9235-5587C56C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4205</Words>
  <Characters>20017</Characters>
  <Application>Microsoft Office Word</Application>
  <DocSecurity>0</DocSecurity>
  <Lines>317</Lines>
  <Paragraphs>58</Paragraphs>
  <ScaleCrop>false</ScaleCrop>
  <HeadingPairs>
    <vt:vector size="2" baseType="variant">
      <vt:variant>
        <vt:lpstr>Title</vt:lpstr>
      </vt:variant>
      <vt:variant>
        <vt:i4>1</vt:i4>
      </vt:variant>
    </vt:vector>
  </HeadingPairs>
  <TitlesOfParts>
    <vt:vector size="1" baseType="lpstr">
      <vt:lpstr>UP Academy Charter School of Springfield Application Review and Evidence Summary</vt:lpstr>
    </vt:vector>
  </TitlesOfParts>
  <Company/>
  <LinksUpToDate>false</LinksUpToDate>
  <CharactersWithSpaces>24164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Academy Charter School of Springfield Application Review and Evidence Summary</dc:title>
  <dc:subject/>
  <dc:creator>ESE</dc:creator>
  <cp:lastModifiedBy>dzou</cp:lastModifiedBy>
  <cp:revision>41</cp:revision>
  <cp:lastPrinted>2015-02-13T17:47:00Z</cp:lastPrinted>
  <dcterms:created xsi:type="dcterms:W3CDTF">2015-02-12T11:13:00Z</dcterms:created>
  <dcterms:modified xsi:type="dcterms:W3CDTF">2015-02-17T21:18:00Z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17 2015</vt:lpwstr>
  </property>
</Properties>
</file>