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tblLook w:val="01E0" w:firstRow="1" w:lastRow="1" w:firstColumn="1" w:lastColumn="1" w:noHBand="0" w:noVBand="0"/>
      </w:tblPr>
      <w:tblGrid>
        <w:gridCol w:w="1172"/>
        <w:gridCol w:w="3670"/>
        <w:gridCol w:w="4086"/>
      </w:tblGrid>
      <w:tr w:rsidR="00E72CD8" w14:paraId="2CA5F6D5" w14:textId="77777777" w:rsidTr="000D5ACA">
        <w:tc>
          <w:tcPr>
            <w:tcW w:w="8928" w:type="dxa"/>
            <w:gridSpan w:val="3"/>
            <w:shd w:val="clear" w:color="auto" w:fill="E0E0E0"/>
          </w:tcPr>
          <w:p w14:paraId="2CA5F6D4" w14:textId="77777777" w:rsidR="00E72CD8" w:rsidRPr="00E72CD8" w:rsidRDefault="00E72CD8" w:rsidP="00E72CD8">
            <w:pPr>
              <w:spacing w:before="120"/>
              <w:jc w:val="center"/>
              <w:rPr>
                <w:b/>
                <w:sz w:val="32"/>
                <w:szCs w:val="32"/>
              </w:rPr>
            </w:pPr>
            <w:bookmarkStart w:id="0" w:name="_GoBack"/>
            <w:bookmarkEnd w:id="0"/>
            <w:r w:rsidRPr="00E72CD8">
              <w:rPr>
                <w:b/>
                <w:sz w:val="32"/>
                <w:szCs w:val="32"/>
              </w:rPr>
              <w:t>PUBLIC COMMENT REPORT</w:t>
            </w:r>
          </w:p>
        </w:tc>
      </w:tr>
      <w:tr w:rsidR="009C1E88" w14:paraId="2CA5F6D8" w14:textId="77777777" w:rsidTr="000D5ACA">
        <w:tc>
          <w:tcPr>
            <w:tcW w:w="8928" w:type="dxa"/>
            <w:gridSpan w:val="3"/>
            <w:shd w:val="clear" w:color="auto" w:fill="E0E0E0"/>
          </w:tcPr>
          <w:p w14:paraId="2CA5F6D6" w14:textId="77777777" w:rsidR="006E1727" w:rsidRDefault="009C1E88" w:rsidP="006E1727">
            <w:pPr>
              <w:spacing w:before="120"/>
              <w:jc w:val="center"/>
              <w:rPr>
                <w:b/>
              </w:rPr>
            </w:pPr>
            <w:r>
              <w:rPr>
                <w:b/>
              </w:rPr>
              <w:t xml:space="preserve">PROPOSED </w:t>
            </w:r>
            <w:r w:rsidR="008F4F29">
              <w:rPr>
                <w:b/>
              </w:rPr>
              <w:t xml:space="preserve">REVISIONS TO </w:t>
            </w:r>
            <w:r w:rsidR="00FC54BC">
              <w:rPr>
                <w:b/>
              </w:rPr>
              <w:t xml:space="preserve">CREATE A NEW AUTISM ENDORSEMENT: </w:t>
            </w:r>
          </w:p>
          <w:p w14:paraId="2CA5F6D7" w14:textId="77777777" w:rsidR="009C1E88" w:rsidRPr="00810BEC" w:rsidRDefault="00FC54BC" w:rsidP="006E1727">
            <w:pPr>
              <w:spacing w:before="120"/>
              <w:jc w:val="center"/>
              <w:rPr>
                <w:b/>
              </w:rPr>
            </w:pPr>
            <w:r w:rsidRPr="00FC54BC">
              <w:rPr>
                <w:b/>
              </w:rPr>
              <w:t>To be added to section 7.14: Endorsements</w:t>
            </w:r>
            <w:r w:rsidR="001925E7">
              <w:rPr>
                <w:b/>
              </w:rPr>
              <w:t xml:space="preserve">: </w:t>
            </w:r>
            <w:r w:rsidR="001925E7" w:rsidRPr="001925E7">
              <w:rPr>
                <w:b/>
              </w:rPr>
              <w:t>(5) Autism Endorsement</w:t>
            </w:r>
          </w:p>
        </w:tc>
      </w:tr>
      <w:tr w:rsidR="006E1727" w14:paraId="2CA5F6DA" w14:textId="77777777" w:rsidTr="006E1727">
        <w:tc>
          <w:tcPr>
            <w:tcW w:w="8928" w:type="dxa"/>
            <w:gridSpan w:val="3"/>
            <w:shd w:val="clear" w:color="auto" w:fill="D9D9D9" w:themeFill="background1" w:themeFillShade="D9"/>
          </w:tcPr>
          <w:p w14:paraId="2CA5F6D9" w14:textId="77777777" w:rsidR="006E1727" w:rsidRDefault="006E1727" w:rsidP="006E1727">
            <w:pPr>
              <w:spacing w:before="120"/>
              <w:jc w:val="center"/>
              <w:rPr>
                <w:b/>
                <w:sz w:val="28"/>
                <w:szCs w:val="28"/>
              </w:rPr>
            </w:pPr>
            <w:r>
              <w:rPr>
                <w:b/>
                <w:sz w:val="28"/>
                <w:szCs w:val="28"/>
              </w:rPr>
              <w:t>Executive Summary</w:t>
            </w:r>
          </w:p>
        </w:tc>
      </w:tr>
      <w:tr w:rsidR="006E1727" w14:paraId="2CA5F6DE" w14:textId="77777777" w:rsidTr="006E1727">
        <w:tc>
          <w:tcPr>
            <w:tcW w:w="8928" w:type="dxa"/>
            <w:gridSpan w:val="3"/>
          </w:tcPr>
          <w:p w14:paraId="2CA5F6DB" w14:textId="77777777" w:rsidR="00B00965" w:rsidRDefault="006E1727" w:rsidP="006E1727">
            <w:pPr>
              <w:spacing w:before="120"/>
            </w:pPr>
            <w:r>
              <w:t xml:space="preserve">The Department </w:t>
            </w:r>
            <w:r w:rsidRPr="00282738">
              <w:t>received</w:t>
            </w:r>
            <w:r w:rsidR="00EA192A" w:rsidRPr="00282738">
              <w:t xml:space="preserve"> </w:t>
            </w:r>
            <w:r w:rsidR="00187105" w:rsidRPr="00282738">
              <w:t>32</w:t>
            </w:r>
            <w:r w:rsidR="0013720C" w:rsidRPr="00282738">
              <w:t xml:space="preserve"> comments during the public comment period. </w:t>
            </w:r>
            <w:r w:rsidR="00CD6724" w:rsidRPr="00282738">
              <w:t xml:space="preserve">Comments were received from </w:t>
            </w:r>
            <w:r w:rsidR="00043F28" w:rsidRPr="00282738">
              <w:t>four teachers</w:t>
            </w:r>
            <w:r w:rsidR="00043F28">
              <w:t xml:space="preserve">, </w:t>
            </w:r>
            <w:r w:rsidR="00043F28" w:rsidRPr="00282738">
              <w:t>four higher education representatives (five comments),</w:t>
            </w:r>
            <w:r w:rsidR="00AC6256">
              <w:t xml:space="preserve"> two</w:t>
            </w:r>
            <w:r w:rsidR="00AC6256" w:rsidRPr="00282738">
              <w:t xml:space="preserve"> principal</w:t>
            </w:r>
            <w:r w:rsidR="00AC6256">
              <w:t>s</w:t>
            </w:r>
            <w:r w:rsidR="00AC6256" w:rsidRPr="00282738">
              <w:t xml:space="preserve">, </w:t>
            </w:r>
            <w:r w:rsidR="00E72CD8">
              <w:t>two</w:t>
            </w:r>
            <w:r w:rsidR="00043F28" w:rsidRPr="00282738">
              <w:t xml:space="preserve"> individuals whose role was unidentified</w:t>
            </w:r>
            <w:r w:rsidR="00043F28">
              <w:t>, two</w:t>
            </w:r>
            <w:r w:rsidR="00282738" w:rsidRPr="00282738">
              <w:t xml:space="preserve"> individuals serving in a</w:t>
            </w:r>
            <w:r w:rsidR="00282738">
              <w:t xml:space="preserve">n </w:t>
            </w:r>
            <w:r w:rsidR="00836231">
              <w:t>Applied Behavior Analyst (</w:t>
            </w:r>
            <w:r w:rsidR="00282738">
              <w:t>ABA</w:t>
            </w:r>
            <w:r w:rsidR="00836231">
              <w:t>)</w:t>
            </w:r>
            <w:r w:rsidR="00312D4D">
              <w:t>,</w:t>
            </w:r>
            <w:r w:rsidR="00836231">
              <w:t xml:space="preserve"> Board Certified Behavior Analyst</w:t>
            </w:r>
            <w:r w:rsidR="00312D4D">
              <w:t xml:space="preserve"> </w:t>
            </w:r>
            <w:r w:rsidR="00836231">
              <w:t>(</w:t>
            </w:r>
            <w:r w:rsidR="00312D4D">
              <w:t>BCBA</w:t>
            </w:r>
            <w:r w:rsidR="00836231">
              <w:t>)</w:t>
            </w:r>
            <w:r w:rsidR="00282738">
              <w:t xml:space="preserve"> or</w:t>
            </w:r>
            <w:r w:rsidR="00282738" w:rsidRPr="00282738">
              <w:t xml:space="preserve"> behavioral specialist role, </w:t>
            </w:r>
            <w:r w:rsidR="00CD6724" w:rsidRPr="00282738">
              <w:t xml:space="preserve">two parents, </w:t>
            </w:r>
            <w:r w:rsidR="00282738" w:rsidRPr="00282738">
              <w:t xml:space="preserve">two special education administrators, two advocacy organizations (three comments), one individual working for an autism nonprofit organization, </w:t>
            </w:r>
            <w:r w:rsidR="00043F28">
              <w:t xml:space="preserve">one representative of a school for children with autism, </w:t>
            </w:r>
            <w:r w:rsidR="00CD6724" w:rsidRPr="00282738">
              <w:t xml:space="preserve">one non-teacher autism specialist, </w:t>
            </w:r>
            <w:r w:rsidR="00282738" w:rsidRPr="00282738">
              <w:t xml:space="preserve">one superintendent, one teachers union, </w:t>
            </w:r>
            <w:r w:rsidR="00CD6724" w:rsidRPr="00282738">
              <w:t>and one educational collaborative</w:t>
            </w:r>
            <w:r w:rsidR="00CB668C" w:rsidRPr="00282738">
              <w:t xml:space="preserve"> (</w:t>
            </w:r>
            <w:r w:rsidR="00043F28">
              <w:t>five</w:t>
            </w:r>
            <w:r w:rsidR="00043F28" w:rsidRPr="00282738">
              <w:t xml:space="preserve"> </w:t>
            </w:r>
            <w:r w:rsidR="00CB668C" w:rsidRPr="00282738">
              <w:t>comments)</w:t>
            </w:r>
            <w:r w:rsidR="00CD6724" w:rsidRPr="00282738">
              <w:t xml:space="preserve">. </w:t>
            </w:r>
            <w:r w:rsidR="00B00965">
              <w:t xml:space="preserve">The Board also received </w:t>
            </w:r>
            <w:r w:rsidR="00BF6DF9">
              <w:t xml:space="preserve">additional </w:t>
            </w:r>
            <w:r w:rsidR="00B00965">
              <w:t xml:space="preserve">public comments from </w:t>
            </w:r>
            <w:r w:rsidR="00BF6DF9">
              <w:t xml:space="preserve">three previous commenters at the June 23, 2015 Board Meeting:  </w:t>
            </w:r>
            <w:r w:rsidR="00D047F6">
              <w:t>Massachusetts Advocates for Children, the Massachusetts Teachers Association, and Elizabeth Stringer Keefe of Lesley University</w:t>
            </w:r>
            <w:r w:rsidR="00DE6FCB">
              <w:t>.</w:t>
            </w:r>
            <w:r w:rsidR="00BF6DF9">
              <w:t xml:space="preserve"> All comments are now reflected in this report.</w:t>
            </w:r>
            <w:r w:rsidR="00D047F6">
              <w:t xml:space="preserve"> </w:t>
            </w:r>
          </w:p>
          <w:p w14:paraId="2CA5F6DC" w14:textId="77777777" w:rsidR="004736F4" w:rsidRDefault="00CD6724" w:rsidP="006E1727">
            <w:pPr>
              <w:spacing w:before="120"/>
            </w:pPr>
            <w:r w:rsidRPr="00282738">
              <w:t>As a result of these public comments</w:t>
            </w:r>
            <w:r w:rsidR="00D2320C" w:rsidRPr="00282738">
              <w:t>,</w:t>
            </w:r>
            <w:r w:rsidRPr="00282738">
              <w:t xml:space="preserve"> </w:t>
            </w:r>
            <w:r w:rsidR="00870693" w:rsidRPr="00282738">
              <w:t>we</w:t>
            </w:r>
            <w:r w:rsidRPr="00282738">
              <w:t xml:space="preserve"> propose the changes outlined below.</w:t>
            </w:r>
            <w:r>
              <w:t xml:space="preserve"> </w:t>
            </w:r>
          </w:p>
          <w:p w14:paraId="2CA5F6DD" w14:textId="77777777" w:rsidR="006E1727" w:rsidRPr="004736F4" w:rsidRDefault="00EA192A" w:rsidP="00E21A59">
            <w:pPr>
              <w:spacing w:before="120"/>
            </w:pPr>
            <w:r>
              <w:t>Note: Superscript numbers indicate the corresponding public comment document</w:t>
            </w:r>
            <w:r w:rsidR="00D2320C">
              <w:t xml:space="preserve"> received on which</w:t>
            </w:r>
            <w:r w:rsidR="00870693">
              <w:t xml:space="preserve"> our</w:t>
            </w:r>
            <w:r w:rsidR="00D2320C">
              <w:t xml:space="preserve"> responses are based. </w:t>
            </w:r>
            <w:r>
              <w:t xml:space="preserve"> </w:t>
            </w:r>
            <w:r w:rsidR="00DA3816">
              <w:t xml:space="preserve">Attached </w:t>
            </w:r>
            <w:r w:rsidR="00E21A59">
              <w:t xml:space="preserve">to this report </w:t>
            </w:r>
            <w:r w:rsidR="00DA3816">
              <w:t xml:space="preserve">is a list of individuals </w:t>
            </w:r>
            <w:r w:rsidR="00E21A59">
              <w:t xml:space="preserve">who submitted public comment </w:t>
            </w:r>
            <w:r w:rsidR="00DA3816">
              <w:t>and their affiliations</w:t>
            </w:r>
            <w:r>
              <w:t>.</w:t>
            </w:r>
            <w:r w:rsidR="006E1727">
              <w:t xml:space="preserve"> </w:t>
            </w:r>
          </w:p>
        </w:tc>
      </w:tr>
      <w:tr w:rsidR="006E1727" w14:paraId="2CA5F6E0" w14:textId="77777777" w:rsidTr="006E1727">
        <w:tc>
          <w:tcPr>
            <w:tcW w:w="8928" w:type="dxa"/>
            <w:gridSpan w:val="3"/>
            <w:shd w:val="clear" w:color="auto" w:fill="D9D9D9" w:themeFill="background1" w:themeFillShade="D9"/>
          </w:tcPr>
          <w:p w14:paraId="2CA5F6DF" w14:textId="77777777" w:rsidR="006E1727" w:rsidRDefault="006E1727" w:rsidP="006E1727">
            <w:pPr>
              <w:spacing w:before="120"/>
              <w:jc w:val="center"/>
              <w:rPr>
                <w:b/>
                <w:sz w:val="28"/>
                <w:szCs w:val="28"/>
              </w:rPr>
            </w:pPr>
            <w:r>
              <w:rPr>
                <w:b/>
                <w:sz w:val="28"/>
                <w:szCs w:val="28"/>
              </w:rPr>
              <w:t>General Comments</w:t>
            </w:r>
          </w:p>
        </w:tc>
      </w:tr>
      <w:tr w:rsidR="00F22C38" w14:paraId="2CA5F6E4" w14:textId="77777777" w:rsidTr="00E352F2">
        <w:trPr>
          <w:trHeight w:val="85"/>
        </w:trPr>
        <w:tc>
          <w:tcPr>
            <w:tcW w:w="8928" w:type="dxa"/>
            <w:gridSpan w:val="3"/>
          </w:tcPr>
          <w:p w14:paraId="2CA5F6E1" w14:textId="77777777" w:rsidR="00F22C38" w:rsidRDefault="00F22C38" w:rsidP="00F22C38">
            <w:pPr>
              <w:spacing w:before="120"/>
            </w:pPr>
            <w:r w:rsidRPr="002A3BE8">
              <w:rPr>
                <w:b/>
                <w:u w:val="single"/>
              </w:rPr>
              <w:t>Comment</w:t>
            </w:r>
            <w:r>
              <w:rPr>
                <w:b/>
                <w:u w:val="single"/>
              </w:rPr>
              <w:t>s</w:t>
            </w:r>
            <w:r w:rsidRPr="00F22C38">
              <w:rPr>
                <w:b/>
              </w:rPr>
              <w:t xml:space="preserve">:   </w:t>
            </w:r>
            <w:r w:rsidR="00D2320C">
              <w:rPr>
                <w:vertAlign w:val="superscript"/>
              </w:rPr>
              <w:t xml:space="preserve"> </w:t>
            </w:r>
            <w:r>
              <w:t xml:space="preserve"> </w:t>
            </w:r>
            <w:r w:rsidR="00AF7E34">
              <w:t xml:space="preserve">The Department received </w:t>
            </w:r>
            <w:r>
              <w:t xml:space="preserve">one request to waive the </w:t>
            </w:r>
            <w:r w:rsidR="00DE231A">
              <w:t>Sheltered English Immersion (</w:t>
            </w:r>
            <w:r>
              <w:t>SEI</w:t>
            </w:r>
            <w:r w:rsidR="00DE231A">
              <w:t>)</w:t>
            </w:r>
            <w:r>
              <w:t xml:space="preserve"> Endorsement for teachers who are required to have an </w:t>
            </w:r>
            <w:r w:rsidR="001F4AD9">
              <w:t>A</w:t>
            </w:r>
            <w:r>
              <w:t xml:space="preserve">utism </w:t>
            </w:r>
            <w:r w:rsidR="001F4AD9">
              <w:t>E</w:t>
            </w:r>
            <w:r>
              <w:t>ndorsement</w:t>
            </w:r>
            <w:r>
              <w:rPr>
                <w:vertAlign w:val="superscript"/>
              </w:rPr>
              <w:t>12</w:t>
            </w:r>
            <w:r>
              <w:t>. There was a question as to whether or not this disability</w:t>
            </w:r>
            <w:r w:rsidR="00D2320C">
              <w:t xml:space="preserve"> focused</w:t>
            </w:r>
            <w:r>
              <w:t xml:space="preserve"> endorsement </w:t>
            </w:r>
            <w:r w:rsidR="00D2320C">
              <w:t xml:space="preserve">will lead to the </w:t>
            </w:r>
            <w:r w:rsidR="00870693">
              <w:t>creation of</w:t>
            </w:r>
            <w:r w:rsidR="00D2320C">
              <w:t xml:space="preserve"> </w:t>
            </w:r>
            <w:r>
              <w:t xml:space="preserve">endorsements for each disability </w:t>
            </w:r>
            <w:r w:rsidR="00D2320C">
              <w:t xml:space="preserve">category, </w:t>
            </w:r>
            <w:r>
              <w:t>and whether or not districts would be required to hire someone with this endorsement to fulfill IEP requirements</w:t>
            </w:r>
            <w:r>
              <w:rPr>
                <w:vertAlign w:val="superscript"/>
              </w:rPr>
              <w:t>9</w:t>
            </w:r>
            <w:r>
              <w:t>.</w:t>
            </w:r>
            <w:r w:rsidR="00095884">
              <w:t xml:space="preserve"> Two comments address concern</w:t>
            </w:r>
            <w:r w:rsidR="00C8771F">
              <w:t>s</w:t>
            </w:r>
            <w:r w:rsidR="00095884">
              <w:t xml:space="preserve"> about funding for the specialized training for educators necessary to qualify for the endorsement</w:t>
            </w:r>
            <w:r w:rsidR="00095884" w:rsidRPr="00043F28">
              <w:rPr>
                <w:vertAlign w:val="superscript"/>
              </w:rPr>
              <w:t>27,28</w:t>
            </w:r>
            <w:r w:rsidR="00BD1E7D">
              <w:t>.</w:t>
            </w:r>
          </w:p>
          <w:p w14:paraId="2CA5F6E2" w14:textId="77777777" w:rsidR="00F22C38" w:rsidRDefault="00F22C38" w:rsidP="00F22C38">
            <w:pPr>
              <w:spacing w:before="120"/>
            </w:pPr>
            <w:r w:rsidRPr="006E1727">
              <w:rPr>
                <w:b/>
                <w:u w:val="single"/>
              </w:rPr>
              <w:t>Response</w:t>
            </w:r>
            <w:r w:rsidRPr="00F22C38">
              <w:rPr>
                <w:b/>
              </w:rPr>
              <w:t xml:space="preserve">:   </w:t>
            </w:r>
            <w:r w:rsidR="00DE231A">
              <w:t xml:space="preserve">No changes to the proposed regulations. </w:t>
            </w:r>
            <w:r>
              <w:t>Th</w:t>
            </w:r>
            <w:r w:rsidR="001F4AD9">
              <w:t>e A</w:t>
            </w:r>
            <w:r w:rsidR="00D2320C">
              <w:t xml:space="preserve">utism </w:t>
            </w:r>
            <w:r w:rsidR="001F4AD9">
              <w:t>E</w:t>
            </w:r>
            <w:r>
              <w:t xml:space="preserve">ndorsement is intended as a value-added recognition for teachers and will not be required. </w:t>
            </w:r>
            <w:r w:rsidR="00891EC4">
              <w:t xml:space="preserve"> Other disability endorsements may be developed over time but there is no specific plan to do so at this time.  </w:t>
            </w:r>
            <w:r w:rsidR="007F0B18">
              <w:t>It</w:t>
            </w:r>
            <w:r>
              <w:t xml:space="preserve"> would not be appropriate</w:t>
            </w:r>
            <w:r w:rsidR="007F0B18">
              <w:t xml:space="preserve"> for the Department</w:t>
            </w:r>
            <w:r>
              <w:t xml:space="preserve"> to waive other</w:t>
            </w:r>
            <w:r w:rsidR="00DE231A">
              <w:t xml:space="preserve"> </w:t>
            </w:r>
            <w:r>
              <w:t>licensure requirements</w:t>
            </w:r>
            <w:r w:rsidR="001F4AD9">
              <w:t xml:space="preserve"> unrelated to the Autism E</w:t>
            </w:r>
            <w:r w:rsidR="00DE231A">
              <w:t>ndorsement</w:t>
            </w:r>
            <w:r w:rsidR="00D2320C">
              <w:t xml:space="preserve">, </w:t>
            </w:r>
            <w:r>
              <w:t xml:space="preserve">e.g. the required training for the SEI endorsement. </w:t>
            </w:r>
          </w:p>
          <w:p w14:paraId="2CA5F6E3" w14:textId="77777777" w:rsidR="00AC6256" w:rsidRPr="00F22C38" w:rsidRDefault="00AC6256" w:rsidP="00F22C38">
            <w:pPr>
              <w:spacing w:before="120"/>
              <w:rPr>
                <w:b/>
                <w:u w:val="single"/>
              </w:rPr>
            </w:pPr>
          </w:p>
        </w:tc>
      </w:tr>
      <w:tr w:rsidR="000B72D1" w14:paraId="2CA5F6E8" w14:textId="77777777" w:rsidTr="00473412">
        <w:tc>
          <w:tcPr>
            <w:tcW w:w="1172" w:type="dxa"/>
            <w:shd w:val="clear" w:color="auto" w:fill="D9D9D9" w:themeFill="background1" w:themeFillShade="D9"/>
          </w:tcPr>
          <w:p w14:paraId="2CA5F6E5" w14:textId="77777777" w:rsidR="000B72D1" w:rsidRDefault="000B72D1" w:rsidP="00701C19">
            <w:pPr>
              <w:spacing w:before="120"/>
              <w:rPr>
                <w:b/>
                <w:sz w:val="40"/>
                <w:szCs w:val="40"/>
              </w:rPr>
            </w:pPr>
          </w:p>
        </w:tc>
        <w:tc>
          <w:tcPr>
            <w:tcW w:w="3670" w:type="dxa"/>
            <w:shd w:val="clear" w:color="auto" w:fill="D9D9D9" w:themeFill="background1" w:themeFillShade="D9"/>
            <w:tcMar>
              <w:top w:w="130" w:type="dxa"/>
              <w:left w:w="115" w:type="dxa"/>
              <w:right w:w="115" w:type="dxa"/>
            </w:tcMar>
          </w:tcPr>
          <w:p w14:paraId="2CA5F6E6" w14:textId="77777777" w:rsidR="000B72D1" w:rsidRDefault="000B72D1" w:rsidP="006E589A">
            <w:pPr>
              <w:spacing w:before="120"/>
              <w:jc w:val="center"/>
              <w:rPr>
                <w:b/>
                <w:sz w:val="28"/>
                <w:szCs w:val="28"/>
              </w:rPr>
            </w:pPr>
            <w:r>
              <w:rPr>
                <w:b/>
                <w:sz w:val="28"/>
                <w:szCs w:val="28"/>
              </w:rPr>
              <w:t>603 CMR 7.04</w:t>
            </w:r>
          </w:p>
        </w:tc>
        <w:tc>
          <w:tcPr>
            <w:tcW w:w="4086" w:type="dxa"/>
            <w:shd w:val="clear" w:color="auto" w:fill="D9D9D9" w:themeFill="background1" w:themeFillShade="D9"/>
          </w:tcPr>
          <w:p w14:paraId="2CA5F6E7" w14:textId="77777777" w:rsidR="000B72D1" w:rsidRDefault="000B72D1" w:rsidP="006E1727">
            <w:pPr>
              <w:spacing w:before="120"/>
              <w:jc w:val="center"/>
              <w:rPr>
                <w:b/>
                <w:sz w:val="28"/>
                <w:szCs w:val="28"/>
              </w:rPr>
            </w:pPr>
            <w:r>
              <w:rPr>
                <w:b/>
                <w:sz w:val="28"/>
                <w:szCs w:val="28"/>
              </w:rPr>
              <w:t>Comments</w:t>
            </w:r>
          </w:p>
        </w:tc>
      </w:tr>
      <w:tr w:rsidR="000B72D1" w14:paraId="2CA5F6F3" w14:textId="77777777" w:rsidTr="00473412">
        <w:tc>
          <w:tcPr>
            <w:tcW w:w="1172" w:type="dxa"/>
            <w:shd w:val="clear" w:color="auto" w:fill="auto"/>
          </w:tcPr>
          <w:p w14:paraId="2CA5F6E9" w14:textId="77777777" w:rsidR="000B72D1" w:rsidRDefault="000B72D1" w:rsidP="00701C19">
            <w:pPr>
              <w:spacing w:before="120"/>
              <w:rPr>
                <w:b/>
                <w:sz w:val="40"/>
                <w:szCs w:val="40"/>
              </w:rPr>
            </w:pPr>
          </w:p>
        </w:tc>
        <w:tc>
          <w:tcPr>
            <w:tcW w:w="3670" w:type="dxa"/>
            <w:shd w:val="clear" w:color="auto" w:fill="auto"/>
            <w:tcMar>
              <w:top w:w="130" w:type="dxa"/>
              <w:left w:w="115" w:type="dxa"/>
              <w:right w:w="115" w:type="dxa"/>
            </w:tcMar>
          </w:tcPr>
          <w:p w14:paraId="2CA5F6EA" w14:textId="77777777" w:rsidR="000B72D1" w:rsidRDefault="000B72D1" w:rsidP="000B72D1">
            <w:pPr>
              <w:spacing w:before="120"/>
            </w:pPr>
            <w:r>
              <w:t>….</w:t>
            </w:r>
          </w:p>
          <w:p w14:paraId="2CA5F6EB" w14:textId="77777777" w:rsidR="000B72D1" w:rsidRPr="000B72D1" w:rsidRDefault="000B72D1" w:rsidP="000B72D1">
            <w:pPr>
              <w:spacing w:before="120"/>
              <w:rPr>
                <w:strike/>
              </w:rPr>
            </w:pPr>
            <w:r w:rsidRPr="000B72D1">
              <w:rPr>
                <w:strike/>
              </w:rPr>
              <w:t>(5) Endorsements Issued</w:t>
            </w:r>
          </w:p>
          <w:p w14:paraId="2CA5F6EC" w14:textId="77777777" w:rsidR="000B72D1" w:rsidRPr="000B72D1" w:rsidRDefault="000B72D1" w:rsidP="000B72D1">
            <w:pPr>
              <w:spacing w:before="120"/>
              <w:rPr>
                <w:strike/>
              </w:rPr>
            </w:pPr>
            <w:r w:rsidRPr="000B72D1">
              <w:rPr>
                <w:strike/>
              </w:rPr>
              <w:lastRenderedPageBreak/>
              <w:t>(a) Sheltered English Immersion Teacher</w:t>
            </w:r>
          </w:p>
          <w:p w14:paraId="2CA5F6ED" w14:textId="77777777" w:rsidR="000B72D1" w:rsidRPr="000B72D1" w:rsidRDefault="000B72D1" w:rsidP="000B72D1">
            <w:pPr>
              <w:spacing w:before="120"/>
              <w:rPr>
                <w:strike/>
              </w:rPr>
            </w:pPr>
            <w:r w:rsidRPr="000B72D1">
              <w:rPr>
                <w:strike/>
              </w:rPr>
              <w:t>(b)Sheltered English Immersion Administrator</w:t>
            </w:r>
          </w:p>
          <w:p w14:paraId="2CA5F6EE" w14:textId="77777777" w:rsidR="000B72D1" w:rsidRPr="000B72D1" w:rsidRDefault="000B72D1" w:rsidP="000B72D1">
            <w:pPr>
              <w:spacing w:before="120"/>
              <w:rPr>
                <w:strike/>
              </w:rPr>
            </w:pPr>
            <w:r w:rsidRPr="000B72D1">
              <w:rPr>
                <w:strike/>
              </w:rPr>
              <w:t>(c) Transitional Bilingual Learning</w:t>
            </w:r>
          </w:p>
          <w:p w14:paraId="2CA5F6EF" w14:textId="77777777" w:rsidR="000B72D1" w:rsidRPr="000B72D1" w:rsidRDefault="000B72D1" w:rsidP="000B72D1">
            <w:pPr>
              <w:spacing w:before="120"/>
              <w:rPr>
                <w:sz w:val="28"/>
                <w:szCs w:val="28"/>
              </w:rPr>
            </w:pPr>
            <w:r>
              <w:t>….</w:t>
            </w:r>
          </w:p>
        </w:tc>
        <w:tc>
          <w:tcPr>
            <w:tcW w:w="4086" w:type="dxa"/>
            <w:shd w:val="clear" w:color="auto" w:fill="auto"/>
          </w:tcPr>
          <w:p w14:paraId="2CA5F6F0" w14:textId="77777777" w:rsidR="00312927" w:rsidRDefault="00312927" w:rsidP="00312927">
            <w:pPr>
              <w:spacing w:before="120"/>
              <w:rPr>
                <w:b/>
                <w:u w:val="single"/>
              </w:rPr>
            </w:pPr>
            <w:r>
              <w:rPr>
                <w:b/>
                <w:u w:val="single"/>
              </w:rPr>
              <w:lastRenderedPageBreak/>
              <w:t>Comment</w:t>
            </w:r>
            <w:r w:rsidRPr="000906F2">
              <w:rPr>
                <w:b/>
              </w:rPr>
              <w:t>:</w:t>
            </w:r>
            <w:r>
              <w:rPr>
                <w:b/>
              </w:rPr>
              <w:t xml:space="preserve"> </w:t>
            </w:r>
            <w:r w:rsidRPr="00312927">
              <w:t>No comments received.</w:t>
            </w:r>
          </w:p>
          <w:p w14:paraId="2CA5F6F1" w14:textId="77777777" w:rsidR="00312927" w:rsidRDefault="00312927" w:rsidP="00312927">
            <w:pPr>
              <w:spacing w:before="120"/>
              <w:rPr>
                <w:b/>
                <w:u w:val="single"/>
              </w:rPr>
            </w:pPr>
          </w:p>
          <w:p w14:paraId="2CA5F6F2" w14:textId="77777777" w:rsidR="000B72D1" w:rsidRDefault="00312927" w:rsidP="005F512E">
            <w:pPr>
              <w:spacing w:before="120"/>
              <w:rPr>
                <w:b/>
                <w:sz w:val="28"/>
                <w:szCs w:val="28"/>
              </w:rPr>
            </w:pPr>
            <w:r w:rsidRPr="00EA78AE">
              <w:rPr>
                <w:b/>
                <w:u w:val="single"/>
              </w:rPr>
              <w:lastRenderedPageBreak/>
              <w:t>Response</w:t>
            </w:r>
            <w:r w:rsidRPr="00EA78AE">
              <w:rPr>
                <w:b/>
              </w:rPr>
              <w:t>:</w:t>
            </w:r>
            <w:r>
              <w:rPr>
                <w:b/>
              </w:rPr>
              <w:t xml:space="preserve"> </w:t>
            </w:r>
            <w:r w:rsidRPr="00312927">
              <w:t>This is a technical change</w:t>
            </w:r>
            <w:r>
              <w:t xml:space="preserve">. This language is </w:t>
            </w:r>
            <w:r w:rsidRPr="00312927">
              <w:t xml:space="preserve">being removed as it is </w:t>
            </w:r>
            <w:r w:rsidR="00751378">
              <w:t>unnecessary</w:t>
            </w:r>
            <w:r w:rsidR="005F512E">
              <w:t>; it appears</w:t>
            </w:r>
            <w:r w:rsidR="00751378">
              <w:t xml:space="preserve"> elsewhere.</w:t>
            </w:r>
            <w:r>
              <w:rPr>
                <w:b/>
              </w:rPr>
              <w:t xml:space="preserve"> </w:t>
            </w:r>
          </w:p>
        </w:tc>
      </w:tr>
      <w:tr w:rsidR="00356E81" w14:paraId="2CA5F6F7" w14:textId="77777777" w:rsidTr="00473412">
        <w:tc>
          <w:tcPr>
            <w:tcW w:w="1172" w:type="dxa"/>
            <w:shd w:val="clear" w:color="auto" w:fill="D9D9D9" w:themeFill="background1" w:themeFillShade="D9"/>
          </w:tcPr>
          <w:p w14:paraId="2CA5F6F4" w14:textId="77777777" w:rsidR="00356E81" w:rsidRDefault="00356E81" w:rsidP="00701C19">
            <w:pPr>
              <w:spacing w:before="120"/>
              <w:rPr>
                <w:b/>
                <w:sz w:val="40"/>
                <w:szCs w:val="40"/>
              </w:rPr>
            </w:pPr>
          </w:p>
        </w:tc>
        <w:tc>
          <w:tcPr>
            <w:tcW w:w="3670" w:type="dxa"/>
            <w:shd w:val="clear" w:color="auto" w:fill="D9D9D9" w:themeFill="background1" w:themeFillShade="D9"/>
            <w:tcMar>
              <w:top w:w="130" w:type="dxa"/>
              <w:left w:w="115" w:type="dxa"/>
              <w:right w:w="115" w:type="dxa"/>
            </w:tcMar>
          </w:tcPr>
          <w:p w14:paraId="2CA5F6F5" w14:textId="77777777" w:rsidR="00356E81" w:rsidRDefault="00356E81" w:rsidP="006E589A">
            <w:pPr>
              <w:spacing w:before="120"/>
              <w:jc w:val="center"/>
              <w:rPr>
                <w:b/>
                <w:sz w:val="28"/>
                <w:szCs w:val="28"/>
              </w:rPr>
            </w:pPr>
            <w:r>
              <w:rPr>
                <w:b/>
                <w:sz w:val="28"/>
                <w:szCs w:val="28"/>
              </w:rPr>
              <w:t>603 CMR 7.14</w:t>
            </w:r>
          </w:p>
        </w:tc>
        <w:tc>
          <w:tcPr>
            <w:tcW w:w="4086" w:type="dxa"/>
            <w:shd w:val="clear" w:color="auto" w:fill="D9D9D9" w:themeFill="background1" w:themeFillShade="D9"/>
          </w:tcPr>
          <w:p w14:paraId="2CA5F6F6" w14:textId="77777777" w:rsidR="00356E81" w:rsidRDefault="00356E81" w:rsidP="006E1727">
            <w:pPr>
              <w:spacing w:before="120"/>
              <w:jc w:val="center"/>
              <w:rPr>
                <w:b/>
                <w:sz w:val="28"/>
                <w:szCs w:val="28"/>
              </w:rPr>
            </w:pPr>
            <w:r>
              <w:rPr>
                <w:b/>
                <w:sz w:val="28"/>
                <w:szCs w:val="28"/>
              </w:rPr>
              <w:t>Comments</w:t>
            </w:r>
          </w:p>
        </w:tc>
      </w:tr>
      <w:tr w:rsidR="00356E81" w14:paraId="2CA5F6FE" w14:textId="77777777" w:rsidTr="00473412">
        <w:tc>
          <w:tcPr>
            <w:tcW w:w="1172" w:type="dxa"/>
            <w:shd w:val="clear" w:color="auto" w:fill="FFFFFF" w:themeFill="background1"/>
          </w:tcPr>
          <w:p w14:paraId="2CA5F6F8" w14:textId="77777777" w:rsidR="00356E81" w:rsidRDefault="00356E81" w:rsidP="00701C19">
            <w:pPr>
              <w:spacing w:before="120"/>
              <w:rPr>
                <w:b/>
                <w:sz w:val="40"/>
                <w:szCs w:val="40"/>
              </w:rPr>
            </w:pPr>
          </w:p>
        </w:tc>
        <w:tc>
          <w:tcPr>
            <w:tcW w:w="3670" w:type="dxa"/>
            <w:shd w:val="clear" w:color="auto" w:fill="FFFFFF" w:themeFill="background1"/>
            <w:tcMar>
              <w:top w:w="130" w:type="dxa"/>
              <w:left w:w="115" w:type="dxa"/>
              <w:right w:w="115" w:type="dxa"/>
            </w:tcMar>
          </w:tcPr>
          <w:p w14:paraId="2CA5F6F9" w14:textId="77777777" w:rsidR="000D1CFC" w:rsidRPr="00C2544F" w:rsidRDefault="000D1CFC" w:rsidP="000D1CFC">
            <w:pPr>
              <w:rPr>
                <w:u w:val="single"/>
              </w:rPr>
            </w:pPr>
            <w:r w:rsidRPr="00C2544F">
              <w:rPr>
                <w:u w:val="single"/>
              </w:rPr>
              <w:t xml:space="preserve">Except as provided in 603 CMR 7.15(9)(b), </w:t>
            </w:r>
            <w:r>
              <w:rPr>
                <w:u w:val="single"/>
              </w:rPr>
              <w:t xml:space="preserve">603 CMR 7.00 does not require an educator to seek or obtain an endorsement; provided that </w:t>
            </w:r>
            <w:r w:rsidRPr="00C2544F">
              <w:rPr>
                <w:u w:val="single"/>
              </w:rPr>
              <w:t>nothing in 603 CMR 7.</w:t>
            </w:r>
            <w:r>
              <w:rPr>
                <w:u w:val="single"/>
              </w:rPr>
              <w:t xml:space="preserve">00 </w:t>
            </w:r>
            <w:r w:rsidRPr="00C2544F">
              <w:rPr>
                <w:u w:val="single"/>
              </w:rPr>
              <w:t xml:space="preserve">shall </w:t>
            </w:r>
            <w:r>
              <w:rPr>
                <w:u w:val="single"/>
              </w:rPr>
              <w:t xml:space="preserve">limit the authority of a school committee under G.L. c. 71, s. 38G to prescribe qualifications for employment in addition to licensure. </w:t>
            </w:r>
          </w:p>
          <w:p w14:paraId="2CA5F6FA" w14:textId="77777777" w:rsidR="00356E81" w:rsidRPr="003914F9" w:rsidRDefault="00356E81" w:rsidP="00356E81">
            <w:pPr>
              <w:spacing w:before="120"/>
              <w:rPr>
                <w:u w:val="single"/>
              </w:rPr>
            </w:pPr>
          </w:p>
        </w:tc>
        <w:tc>
          <w:tcPr>
            <w:tcW w:w="4086" w:type="dxa"/>
            <w:shd w:val="clear" w:color="auto" w:fill="FFFFFF" w:themeFill="background1"/>
          </w:tcPr>
          <w:p w14:paraId="2CA5F6FB" w14:textId="77777777" w:rsidR="00473412" w:rsidRDefault="00356E81" w:rsidP="00473412">
            <w:pPr>
              <w:rPr>
                <w:vertAlign w:val="superscript"/>
              </w:rPr>
            </w:pPr>
            <w:r>
              <w:rPr>
                <w:b/>
                <w:u w:val="single"/>
              </w:rPr>
              <w:t>Comment</w:t>
            </w:r>
            <w:r w:rsidRPr="000906F2">
              <w:rPr>
                <w:b/>
              </w:rPr>
              <w:t>:</w:t>
            </w:r>
            <w:r>
              <w:rPr>
                <w:b/>
              </w:rPr>
              <w:t xml:space="preserve"> </w:t>
            </w:r>
            <w:r w:rsidR="00AF7E34">
              <w:t xml:space="preserve">We received several inquiries about whether or not the Autism Endorsement would be mandatory for all educators </w:t>
            </w:r>
            <w:r w:rsidR="00AF7E34">
              <w:rPr>
                <w:vertAlign w:val="superscript"/>
              </w:rPr>
              <w:t>3,4,9,12, 27</w:t>
            </w:r>
            <w:r w:rsidR="00AF7E34">
              <w:t xml:space="preserve"> and concerns that without explicit language in the regulations that the endorsement is not a required credential, there may be misconceptions in the field about whether students with autism may be taught by educators who do not have the endorsement</w:t>
            </w:r>
            <w:r w:rsidR="00AF7E34">
              <w:rPr>
                <w:vertAlign w:val="superscript"/>
              </w:rPr>
              <w:t xml:space="preserve">27,28 </w:t>
            </w:r>
            <w:r w:rsidR="00AF7E34">
              <w:t xml:space="preserve">.There was support for the endorsement if it is deemed to be an optional endorsement </w:t>
            </w:r>
            <w:r w:rsidR="00AF7E34" w:rsidRPr="004171E2">
              <w:rPr>
                <w:vertAlign w:val="superscript"/>
              </w:rPr>
              <w:t>4</w:t>
            </w:r>
            <w:r w:rsidR="00AF7E34">
              <w:rPr>
                <w:vertAlign w:val="superscript"/>
              </w:rPr>
              <w:t>,</w:t>
            </w:r>
            <w:r w:rsidR="00AF7E34" w:rsidRPr="004171E2">
              <w:rPr>
                <w:vertAlign w:val="superscript"/>
              </w:rPr>
              <w:t>10</w:t>
            </w:r>
            <w:r w:rsidR="00AF7E34">
              <w:rPr>
                <w:vertAlign w:val="superscript"/>
              </w:rPr>
              <w:t>,28</w:t>
            </w:r>
            <w:r w:rsidR="00473412">
              <w:rPr>
                <w:vertAlign w:val="superscript"/>
              </w:rPr>
              <w:t xml:space="preserve"> </w:t>
            </w:r>
            <w:r w:rsidR="00473412">
              <w:t>and a proposal</w:t>
            </w:r>
            <w:r w:rsidR="00473412" w:rsidRPr="00853D48">
              <w:t xml:space="preserve"> </w:t>
            </w:r>
            <w:r w:rsidR="00473412">
              <w:t>to create a new subsection stating that the endorsement is voluntary</w:t>
            </w:r>
            <w:r w:rsidR="00473412">
              <w:rPr>
                <w:vertAlign w:val="superscript"/>
              </w:rPr>
              <w:t>34</w:t>
            </w:r>
          </w:p>
          <w:p w14:paraId="2CA5F6FC" w14:textId="77777777" w:rsidR="00AF7E34" w:rsidRDefault="00AF7E34" w:rsidP="00356E81">
            <w:pPr>
              <w:rPr>
                <w:b/>
              </w:rPr>
            </w:pPr>
          </w:p>
          <w:p w14:paraId="2CA5F6FD" w14:textId="77777777" w:rsidR="00356E81" w:rsidRDefault="00356E81" w:rsidP="005F512E">
            <w:pPr>
              <w:spacing w:before="120"/>
              <w:rPr>
                <w:b/>
                <w:sz w:val="28"/>
                <w:szCs w:val="28"/>
              </w:rPr>
            </w:pPr>
            <w:r w:rsidRPr="00EA78AE">
              <w:rPr>
                <w:b/>
                <w:u w:val="single"/>
              </w:rPr>
              <w:t>Response</w:t>
            </w:r>
            <w:r w:rsidRPr="00EA78AE">
              <w:rPr>
                <w:b/>
              </w:rPr>
              <w:t xml:space="preserve">: </w:t>
            </w:r>
            <w:r>
              <w:t xml:space="preserve">We </w:t>
            </w:r>
            <w:r w:rsidR="005F512E">
              <w:t xml:space="preserve">have revised the regulation to clarify </w:t>
            </w:r>
            <w:r>
              <w:t xml:space="preserve">that all endorsements are voluntary except as </w:t>
            </w:r>
            <w:r w:rsidR="00BF6DF9">
              <w:t xml:space="preserve">provided </w:t>
            </w:r>
            <w:r>
              <w:t>in 603 CMR 7.15(9)(b)</w:t>
            </w:r>
            <w:r w:rsidR="00AD032F">
              <w:t>, the requirement for the Sheltered English Immersion Endorsement</w:t>
            </w:r>
            <w:r>
              <w:t>.</w:t>
            </w:r>
          </w:p>
        </w:tc>
      </w:tr>
      <w:tr w:rsidR="006E1727" w14:paraId="2CA5F702" w14:textId="77777777" w:rsidTr="00473412">
        <w:tc>
          <w:tcPr>
            <w:tcW w:w="1172" w:type="dxa"/>
            <w:shd w:val="clear" w:color="auto" w:fill="D9D9D9" w:themeFill="background1" w:themeFillShade="D9"/>
          </w:tcPr>
          <w:p w14:paraId="2CA5F6FF" w14:textId="77777777" w:rsidR="006E1727" w:rsidRDefault="006E1727" w:rsidP="00701C19">
            <w:pPr>
              <w:spacing w:before="120"/>
              <w:rPr>
                <w:b/>
                <w:sz w:val="40"/>
                <w:szCs w:val="40"/>
              </w:rPr>
            </w:pPr>
          </w:p>
        </w:tc>
        <w:tc>
          <w:tcPr>
            <w:tcW w:w="3670" w:type="dxa"/>
            <w:shd w:val="clear" w:color="auto" w:fill="D9D9D9" w:themeFill="background1" w:themeFillShade="D9"/>
            <w:tcMar>
              <w:top w:w="130" w:type="dxa"/>
              <w:left w:w="115" w:type="dxa"/>
              <w:right w:w="115" w:type="dxa"/>
            </w:tcMar>
          </w:tcPr>
          <w:p w14:paraId="2CA5F700" w14:textId="77777777" w:rsidR="006E1727" w:rsidRPr="003344C4" w:rsidRDefault="006E1727" w:rsidP="000B72D1">
            <w:pPr>
              <w:spacing w:before="120"/>
              <w:jc w:val="center"/>
              <w:rPr>
                <w:b/>
                <w:sz w:val="28"/>
                <w:szCs w:val="28"/>
              </w:rPr>
            </w:pPr>
            <w:r>
              <w:rPr>
                <w:b/>
                <w:sz w:val="28"/>
                <w:szCs w:val="28"/>
              </w:rPr>
              <w:t xml:space="preserve"> 603 CMR 7.</w:t>
            </w:r>
            <w:r w:rsidR="0088031D">
              <w:rPr>
                <w:b/>
                <w:sz w:val="28"/>
                <w:szCs w:val="28"/>
              </w:rPr>
              <w:t>14(5)</w:t>
            </w:r>
          </w:p>
        </w:tc>
        <w:tc>
          <w:tcPr>
            <w:tcW w:w="4086" w:type="dxa"/>
            <w:shd w:val="clear" w:color="auto" w:fill="D9D9D9" w:themeFill="background1" w:themeFillShade="D9"/>
          </w:tcPr>
          <w:p w14:paraId="2CA5F701" w14:textId="77777777" w:rsidR="006E1727" w:rsidRDefault="006E1727" w:rsidP="006E1727">
            <w:pPr>
              <w:spacing w:before="120"/>
              <w:jc w:val="center"/>
              <w:rPr>
                <w:b/>
                <w:u w:val="single"/>
              </w:rPr>
            </w:pPr>
            <w:r>
              <w:rPr>
                <w:b/>
                <w:sz w:val="28"/>
                <w:szCs w:val="28"/>
              </w:rPr>
              <w:t>Comments</w:t>
            </w:r>
          </w:p>
        </w:tc>
      </w:tr>
      <w:tr w:rsidR="000B72D1" w14:paraId="2CA5F707" w14:textId="77777777" w:rsidTr="00473412">
        <w:tc>
          <w:tcPr>
            <w:tcW w:w="1172" w:type="dxa"/>
            <w:shd w:val="clear" w:color="auto" w:fill="auto"/>
          </w:tcPr>
          <w:p w14:paraId="2CA5F703" w14:textId="77777777" w:rsidR="000B72D1" w:rsidRPr="00473412" w:rsidRDefault="000B72D1" w:rsidP="00701C19">
            <w:pPr>
              <w:spacing w:before="120"/>
              <w:rPr>
                <w:b/>
                <w:sz w:val="40"/>
                <w:szCs w:val="40"/>
              </w:rPr>
            </w:pPr>
            <w:r w:rsidRPr="00473412">
              <w:rPr>
                <w:b/>
                <w:sz w:val="40"/>
                <w:szCs w:val="40"/>
              </w:rPr>
              <w:t>(5)</w:t>
            </w:r>
          </w:p>
        </w:tc>
        <w:tc>
          <w:tcPr>
            <w:tcW w:w="3670" w:type="dxa"/>
            <w:shd w:val="clear" w:color="auto" w:fill="auto"/>
            <w:tcMar>
              <w:top w:w="130" w:type="dxa"/>
              <w:left w:w="115" w:type="dxa"/>
              <w:right w:w="115" w:type="dxa"/>
            </w:tcMar>
          </w:tcPr>
          <w:p w14:paraId="2CA5F704" w14:textId="77777777" w:rsidR="000B72D1" w:rsidRDefault="000B72D1" w:rsidP="000B72D1">
            <w:pPr>
              <w:spacing w:before="120"/>
              <w:rPr>
                <w:b/>
                <w:u w:val="single"/>
              </w:rPr>
            </w:pPr>
            <w:r w:rsidRPr="000B72D1">
              <w:rPr>
                <w:b/>
              </w:rPr>
              <w:t xml:space="preserve">Autism </w:t>
            </w:r>
            <w:r w:rsidRPr="000B72D1">
              <w:rPr>
                <w:b/>
                <w:strike/>
              </w:rPr>
              <w:t>Specialist</w:t>
            </w:r>
            <w:r w:rsidRPr="000B72D1">
              <w:rPr>
                <w:b/>
              </w:rPr>
              <w:t xml:space="preserve"> Endorsement. </w:t>
            </w:r>
            <w:r w:rsidRPr="008709BE">
              <w:rPr>
                <w:u w:val="single"/>
              </w:rPr>
              <w:t>Awarded to educators who meet the following requirements:</w:t>
            </w:r>
            <w:r w:rsidRPr="000B72D1">
              <w:rPr>
                <w:b/>
                <w:u w:val="single"/>
              </w:rPr>
              <w:t xml:space="preserve"> </w:t>
            </w:r>
          </w:p>
          <w:p w14:paraId="2CA5F705" w14:textId="77777777" w:rsidR="000B72D1" w:rsidRPr="000B72D1" w:rsidRDefault="000B72D1" w:rsidP="000B72D1">
            <w:pPr>
              <w:spacing w:before="120"/>
              <w:rPr>
                <w:b/>
                <w:u w:val="single"/>
              </w:rPr>
            </w:pPr>
          </w:p>
        </w:tc>
        <w:tc>
          <w:tcPr>
            <w:tcW w:w="4086" w:type="dxa"/>
            <w:shd w:val="clear" w:color="auto" w:fill="auto"/>
          </w:tcPr>
          <w:p w14:paraId="2CA5F706" w14:textId="77777777" w:rsidR="000B72D1" w:rsidRDefault="000B72D1" w:rsidP="006E1727">
            <w:pPr>
              <w:spacing w:before="120"/>
              <w:jc w:val="center"/>
              <w:rPr>
                <w:b/>
                <w:sz w:val="28"/>
                <w:szCs w:val="28"/>
              </w:rPr>
            </w:pPr>
          </w:p>
        </w:tc>
      </w:tr>
      <w:tr w:rsidR="006E1727" w14:paraId="2CA5F71C" w14:textId="77777777" w:rsidTr="00473412">
        <w:trPr>
          <w:trHeight w:val="4000"/>
        </w:trPr>
        <w:tc>
          <w:tcPr>
            <w:tcW w:w="1172" w:type="dxa"/>
          </w:tcPr>
          <w:p w14:paraId="2CA5F708" w14:textId="77777777" w:rsidR="006E1727" w:rsidRPr="000D5ACA" w:rsidRDefault="006E1727" w:rsidP="00701C19">
            <w:pPr>
              <w:spacing w:before="120"/>
              <w:rPr>
                <w:b/>
                <w:sz w:val="40"/>
                <w:szCs w:val="40"/>
              </w:rPr>
            </w:pPr>
            <w:r>
              <w:rPr>
                <w:b/>
                <w:sz w:val="40"/>
                <w:szCs w:val="40"/>
              </w:rPr>
              <w:lastRenderedPageBreak/>
              <w:t>(a)</w:t>
            </w:r>
          </w:p>
        </w:tc>
        <w:tc>
          <w:tcPr>
            <w:tcW w:w="3670" w:type="dxa"/>
            <w:tcMar>
              <w:top w:w="130" w:type="dxa"/>
              <w:left w:w="115" w:type="dxa"/>
              <w:right w:w="115" w:type="dxa"/>
            </w:tcMar>
          </w:tcPr>
          <w:p w14:paraId="2CA5F709" w14:textId="77777777" w:rsidR="006E1727" w:rsidRPr="00E94F18" w:rsidRDefault="006E1727" w:rsidP="002A3BE8">
            <w:pPr>
              <w:spacing w:before="100" w:beforeAutospacing="1" w:after="100" w:afterAutospacing="1"/>
              <w:ind w:left="15"/>
            </w:pPr>
            <w:r w:rsidRPr="00E94F18">
              <w:t xml:space="preserve">Prerequisite license: </w:t>
            </w:r>
          </w:p>
          <w:p w14:paraId="2CA5F70A" w14:textId="77777777" w:rsidR="006E1727" w:rsidRPr="00E94F18" w:rsidRDefault="006E1727" w:rsidP="002A3BE8">
            <w:pPr>
              <w:pStyle w:val="ListParagraph"/>
              <w:numPr>
                <w:ilvl w:val="0"/>
                <w:numId w:val="42"/>
              </w:numPr>
              <w:ind w:left="465"/>
            </w:pPr>
            <w:r w:rsidRPr="00E94F18">
              <w:t xml:space="preserve">An Initial or Professional license as a Teacher of Students with Moderate Disabilities, Teacher of Students with Severe Disabilities,  </w:t>
            </w:r>
            <w:r w:rsidR="00CA0CAE" w:rsidRPr="00CA0CAE">
              <w:rPr>
                <w:strike/>
              </w:rPr>
              <w:t>Early Childhood</w:t>
            </w:r>
            <w:r w:rsidRPr="00E94F18">
              <w:t xml:space="preserve">, Teacher of the Deaf and Hard-of-Hearing, or Teacher of the Visually </w:t>
            </w:r>
            <w:r w:rsidR="00F22C38">
              <w:t>I</w:t>
            </w:r>
            <w:r w:rsidRPr="00E94F18">
              <w:t>mpaired</w:t>
            </w:r>
            <w:r w:rsidRPr="000B72D1">
              <w:rPr>
                <w:strike/>
              </w:rPr>
              <w:t>; or</w:t>
            </w:r>
            <w:r w:rsidRPr="00E94F18">
              <w:t xml:space="preserve"> </w:t>
            </w:r>
          </w:p>
          <w:p w14:paraId="2CA5F70B" w14:textId="77777777" w:rsidR="006E1727" w:rsidRPr="00E94F18" w:rsidRDefault="006E1727" w:rsidP="002A3BE8">
            <w:pPr>
              <w:pStyle w:val="ListParagraph"/>
              <w:numPr>
                <w:ilvl w:val="0"/>
                <w:numId w:val="42"/>
              </w:numPr>
              <w:ind w:left="465"/>
            </w:pPr>
            <w:r w:rsidRPr="003914F9">
              <w:rPr>
                <w:strike/>
              </w:rPr>
              <w:t>An Initial or Professional license as an Elementary Teacher or a core academic subject license</w:t>
            </w:r>
            <w:r w:rsidRPr="00E94F18">
              <w:t>.</w:t>
            </w:r>
          </w:p>
          <w:p w14:paraId="2CA5F70C" w14:textId="77777777" w:rsidR="00DA3816" w:rsidRDefault="00DA3816" w:rsidP="003914F9">
            <w:pPr>
              <w:spacing w:before="100" w:beforeAutospacing="1" w:after="100" w:afterAutospacing="1"/>
            </w:pPr>
          </w:p>
          <w:p w14:paraId="2CA5F70D" w14:textId="77777777" w:rsidR="006E1727" w:rsidRPr="00FC54BC" w:rsidRDefault="006E1727" w:rsidP="00AE484F">
            <w:pPr>
              <w:spacing w:before="100" w:beforeAutospacing="1" w:after="100" w:afterAutospacing="1"/>
              <w:ind w:left="465"/>
            </w:pPr>
          </w:p>
        </w:tc>
        <w:tc>
          <w:tcPr>
            <w:tcW w:w="4086" w:type="dxa"/>
          </w:tcPr>
          <w:p w14:paraId="2CA5F70E" w14:textId="77777777" w:rsidR="00A020D2" w:rsidRPr="00E21A59" w:rsidRDefault="00EA192A" w:rsidP="0015271F">
            <w:r w:rsidRPr="00E21A59">
              <w:rPr>
                <w:b/>
                <w:u w:val="single"/>
              </w:rPr>
              <w:t>Comment</w:t>
            </w:r>
            <w:r w:rsidR="00D67652" w:rsidRPr="00E21A59">
              <w:rPr>
                <w:b/>
              </w:rPr>
              <w:t>:</w:t>
            </w:r>
            <w:r w:rsidRPr="00E21A59">
              <w:rPr>
                <w:b/>
              </w:rPr>
              <w:t xml:space="preserve"> </w:t>
            </w:r>
            <w:r w:rsidR="00093F9E" w:rsidRPr="00E21A59">
              <w:rPr>
                <w:b/>
              </w:rPr>
              <w:t xml:space="preserve"> </w:t>
            </w:r>
            <w:r w:rsidR="00A020D2" w:rsidRPr="00E21A59">
              <w:t xml:space="preserve">Recommendation to require a minimum of </w:t>
            </w:r>
            <w:r w:rsidR="00DA3816" w:rsidRPr="00E21A59">
              <w:t xml:space="preserve">two </w:t>
            </w:r>
            <w:r w:rsidR="00A020D2" w:rsidRPr="00E21A59">
              <w:t>years experience under the prerequisite license</w:t>
            </w:r>
            <w:r w:rsidR="00A020D2" w:rsidRPr="00E21A59">
              <w:rPr>
                <w:vertAlign w:val="superscript"/>
              </w:rPr>
              <w:t>7</w:t>
            </w:r>
            <w:r w:rsidR="00CB668C" w:rsidRPr="00E21A59">
              <w:rPr>
                <w:vertAlign w:val="superscript"/>
              </w:rPr>
              <w:t>,17</w:t>
            </w:r>
            <w:r w:rsidR="00551744" w:rsidRPr="00E21A59">
              <w:rPr>
                <w:vertAlign w:val="superscript"/>
              </w:rPr>
              <w:t>,30,31</w:t>
            </w:r>
            <w:r w:rsidR="008939E3">
              <w:rPr>
                <w:vertAlign w:val="superscript"/>
              </w:rPr>
              <w:t>,33</w:t>
            </w:r>
            <w:r w:rsidR="00D2320C" w:rsidRPr="00E21A59">
              <w:t>.</w:t>
            </w:r>
          </w:p>
          <w:p w14:paraId="2CA5F70F" w14:textId="77777777" w:rsidR="00A020D2" w:rsidRPr="00E21A59" w:rsidRDefault="00A020D2" w:rsidP="0015271F">
            <w:r w:rsidRPr="00E21A59">
              <w:rPr>
                <w:b/>
                <w:u w:val="single"/>
              </w:rPr>
              <w:t>Response</w:t>
            </w:r>
            <w:r w:rsidR="00D67652" w:rsidRPr="00E21A59">
              <w:rPr>
                <w:b/>
              </w:rPr>
              <w:t>:</w:t>
            </w:r>
            <w:r w:rsidRPr="00E21A59">
              <w:rPr>
                <w:b/>
              </w:rPr>
              <w:t xml:space="preserve"> </w:t>
            </w:r>
            <w:r w:rsidR="00093F9E" w:rsidRPr="00E21A59">
              <w:rPr>
                <w:b/>
              </w:rPr>
              <w:t xml:space="preserve"> </w:t>
            </w:r>
            <w:r w:rsidR="00093F9E" w:rsidRPr="00E21A59">
              <w:t xml:space="preserve">No change to proposed </w:t>
            </w:r>
            <w:r w:rsidR="00DE231A" w:rsidRPr="00E21A59">
              <w:t>regulations</w:t>
            </w:r>
            <w:r w:rsidR="00093F9E" w:rsidRPr="00E21A59">
              <w:t xml:space="preserve">.  </w:t>
            </w:r>
            <w:r w:rsidR="00FA7653" w:rsidRPr="00E21A59">
              <w:t>We</w:t>
            </w:r>
            <w:r w:rsidR="00093F9E" w:rsidRPr="00E21A59">
              <w:t xml:space="preserve"> do not believe that teaching experience is a pre-requisite to finding value in this “knowledge-based” endorsement.  Every candidate for the endorsement will have completed training and field experience </w:t>
            </w:r>
            <w:r w:rsidR="00FA7653" w:rsidRPr="00E21A59">
              <w:t xml:space="preserve">since eligibility for the endorsement is limited to </w:t>
            </w:r>
            <w:r w:rsidR="00312D4D" w:rsidRPr="00E21A59">
              <w:t xml:space="preserve">licensed </w:t>
            </w:r>
            <w:r w:rsidR="00093F9E" w:rsidRPr="00E21A59">
              <w:t>teach</w:t>
            </w:r>
            <w:r w:rsidR="00FA7653" w:rsidRPr="00E21A59">
              <w:t>ers.</w:t>
            </w:r>
          </w:p>
          <w:p w14:paraId="2CA5F710" w14:textId="77777777" w:rsidR="00BD1E7D" w:rsidRPr="00E21A59" w:rsidRDefault="00BD1E7D" w:rsidP="0015271F"/>
          <w:p w14:paraId="2CA5F711" w14:textId="77777777" w:rsidR="006E1727" w:rsidRPr="00E21A59" w:rsidRDefault="00093F9E" w:rsidP="0015271F">
            <w:r w:rsidRPr="00E21A59">
              <w:rPr>
                <w:b/>
                <w:u w:val="single"/>
              </w:rPr>
              <w:t>Comment</w:t>
            </w:r>
            <w:r w:rsidRPr="00E21A59">
              <w:rPr>
                <w:b/>
              </w:rPr>
              <w:t xml:space="preserve">:  </w:t>
            </w:r>
            <w:r w:rsidR="006E1727" w:rsidRPr="00E21A59">
              <w:t>Request that there be a distinction in title between general and special educators who receive the endorsement to reflect differences in special education knowledge</w:t>
            </w:r>
            <w:r w:rsidR="00EA192A" w:rsidRPr="00E21A59">
              <w:rPr>
                <w:vertAlign w:val="superscript"/>
              </w:rPr>
              <w:t>7</w:t>
            </w:r>
            <w:r w:rsidR="00CB668C" w:rsidRPr="00E21A59">
              <w:rPr>
                <w:vertAlign w:val="superscript"/>
              </w:rPr>
              <w:t>,17</w:t>
            </w:r>
            <w:r w:rsidR="00551744" w:rsidRPr="00E21A59">
              <w:rPr>
                <w:vertAlign w:val="superscript"/>
              </w:rPr>
              <w:t>,30,31</w:t>
            </w:r>
            <w:r w:rsidR="006E1727" w:rsidRPr="00E21A59">
              <w:t xml:space="preserve">. </w:t>
            </w:r>
          </w:p>
          <w:p w14:paraId="2CA5F712" w14:textId="77777777" w:rsidR="00BD1E7D" w:rsidRPr="00E21A59" w:rsidRDefault="00EA192A" w:rsidP="0015271F">
            <w:r w:rsidRPr="00E21A59">
              <w:rPr>
                <w:b/>
                <w:u w:val="single"/>
              </w:rPr>
              <w:t>Response</w:t>
            </w:r>
            <w:r w:rsidR="00093F9E" w:rsidRPr="00E21A59">
              <w:rPr>
                <w:b/>
              </w:rPr>
              <w:t xml:space="preserve">:  </w:t>
            </w:r>
            <w:r w:rsidR="005F512E">
              <w:t xml:space="preserve">The proposed regulation has been revised to clarify that in this initial phase, the endorsement is available only to licensed special education teachers who meet the requirements. </w:t>
            </w:r>
          </w:p>
          <w:p w14:paraId="2CA5F713" w14:textId="77777777" w:rsidR="00EA192A" w:rsidRPr="00E21A59" w:rsidRDefault="00EA192A" w:rsidP="0015271F">
            <w:r w:rsidRPr="00E21A59">
              <w:t xml:space="preserve"> </w:t>
            </w:r>
          </w:p>
          <w:p w14:paraId="2CA5F714" w14:textId="77777777" w:rsidR="006E1727" w:rsidRPr="00E21A59" w:rsidRDefault="00EA192A" w:rsidP="0015271F">
            <w:r w:rsidRPr="00E21A59">
              <w:rPr>
                <w:b/>
                <w:u w:val="single"/>
              </w:rPr>
              <w:t>Comment</w:t>
            </w:r>
            <w:r w:rsidRPr="00E21A59">
              <w:t xml:space="preserve">: </w:t>
            </w:r>
            <w:r w:rsidR="00F82DA1" w:rsidRPr="00E21A59">
              <w:t xml:space="preserve"> </w:t>
            </w:r>
            <w:r w:rsidR="006A0A18" w:rsidRPr="00E21A59">
              <w:t>C</w:t>
            </w:r>
            <w:r w:rsidR="006E1727" w:rsidRPr="00E21A59">
              <w:t>omment</w:t>
            </w:r>
            <w:r w:rsidR="006A0A18" w:rsidRPr="00E21A59">
              <w:t>s</w:t>
            </w:r>
            <w:r w:rsidR="006E1727" w:rsidRPr="00E21A59">
              <w:t xml:space="preserve"> in opposition to </w:t>
            </w:r>
            <w:r w:rsidR="006E589A">
              <w:t>making the endorsement available to</w:t>
            </w:r>
            <w:r w:rsidR="00D2320C" w:rsidRPr="00E21A59">
              <w:t xml:space="preserve"> </w:t>
            </w:r>
            <w:r w:rsidR="006E1727" w:rsidRPr="00E21A59">
              <w:t>general educators and educators with the early childhood license</w:t>
            </w:r>
            <w:r w:rsidR="00D2320C" w:rsidRPr="00E21A59">
              <w:t xml:space="preserve"> </w:t>
            </w:r>
            <w:r w:rsidRPr="00E21A59">
              <w:rPr>
                <w:vertAlign w:val="superscript"/>
              </w:rPr>
              <w:t>6</w:t>
            </w:r>
            <w:r w:rsidR="00CB668C" w:rsidRPr="00E21A59">
              <w:rPr>
                <w:vertAlign w:val="superscript"/>
              </w:rPr>
              <w:t>,21</w:t>
            </w:r>
            <w:r w:rsidR="006A0A18" w:rsidRPr="00E21A59">
              <w:rPr>
                <w:vertAlign w:val="superscript"/>
              </w:rPr>
              <w:t>,22,24,26,</w:t>
            </w:r>
            <w:r w:rsidR="00235B6B" w:rsidRPr="00E21A59">
              <w:rPr>
                <w:vertAlign w:val="superscript"/>
              </w:rPr>
              <w:t>28,</w:t>
            </w:r>
            <w:r w:rsidR="006A0A18" w:rsidRPr="00E21A59">
              <w:rPr>
                <w:vertAlign w:val="superscript"/>
              </w:rPr>
              <w:t>29,32</w:t>
            </w:r>
            <w:r w:rsidR="008939E3">
              <w:rPr>
                <w:vertAlign w:val="superscript"/>
              </w:rPr>
              <w:t>,35</w:t>
            </w:r>
            <w:r w:rsidR="006E1727" w:rsidRPr="00E21A59">
              <w:t xml:space="preserve">. </w:t>
            </w:r>
          </w:p>
          <w:p w14:paraId="2CA5F715" w14:textId="77777777" w:rsidR="002A3BE8" w:rsidRDefault="00EA192A" w:rsidP="0015271F">
            <w:r w:rsidRPr="00E21A59">
              <w:rPr>
                <w:b/>
                <w:u w:val="single"/>
              </w:rPr>
              <w:t>Response</w:t>
            </w:r>
            <w:r w:rsidRPr="00E21A59">
              <w:t>:</w:t>
            </w:r>
            <w:r w:rsidR="00F82DA1" w:rsidRPr="00E21A59">
              <w:t xml:space="preserve">  The </w:t>
            </w:r>
            <w:r w:rsidR="00FA7653" w:rsidRPr="00E21A59">
              <w:t>propose</w:t>
            </w:r>
            <w:r w:rsidR="005F512E">
              <w:t>d regulation has been clarified by</w:t>
            </w:r>
            <w:r w:rsidR="00FA7653" w:rsidRPr="00E21A59">
              <w:t xml:space="preserve"> e</w:t>
            </w:r>
            <w:r w:rsidR="00253066" w:rsidRPr="00E21A59">
              <w:t xml:space="preserve">liminating </w:t>
            </w:r>
            <w:r w:rsidR="002A3BE8" w:rsidRPr="00E21A59">
              <w:t xml:space="preserve">the </w:t>
            </w:r>
            <w:r w:rsidR="00F22C38" w:rsidRPr="00E21A59">
              <w:t>refer</w:t>
            </w:r>
            <w:r w:rsidR="00253066" w:rsidRPr="00E21A59">
              <w:t>ence</w:t>
            </w:r>
            <w:r w:rsidR="00F22C38" w:rsidRPr="00E21A59">
              <w:t xml:space="preserve"> to “Specialist” </w:t>
            </w:r>
            <w:r w:rsidR="00253066" w:rsidRPr="00E21A59">
              <w:t xml:space="preserve">and using the </w:t>
            </w:r>
            <w:r w:rsidR="005F512E">
              <w:t xml:space="preserve">term </w:t>
            </w:r>
            <w:r w:rsidR="00253066" w:rsidRPr="00E21A59">
              <w:t>Autism E</w:t>
            </w:r>
            <w:r w:rsidR="00F82DA1" w:rsidRPr="00E21A59">
              <w:t>ndorsement</w:t>
            </w:r>
            <w:r w:rsidR="00F22C38" w:rsidRPr="00E21A59">
              <w:t>.</w:t>
            </w:r>
            <w:r w:rsidR="002A3BE8">
              <w:t xml:space="preserve"> </w:t>
            </w:r>
            <w:r w:rsidR="00D047F6">
              <w:t xml:space="preserve">In addition, </w:t>
            </w:r>
            <w:r w:rsidR="0047050A">
              <w:t>it has been revised to clarify that in this initial phase, the endorsement is available only to licensed special education teachers who meet the requirements.</w:t>
            </w:r>
          </w:p>
          <w:p w14:paraId="2CA5F716" w14:textId="77777777" w:rsidR="00DA3816" w:rsidRDefault="00DA3816" w:rsidP="0015271F"/>
          <w:p w14:paraId="2CA5F717" w14:textId="77777777" w:rsidR="00D047F6" w:rsidRDefault="00D047F6" w:rsidP="0015271F">
            <w:r w:rsidRPr="00D047F6">
              <w:rPr>
                <w:b/>
                <w:u w:val="single"/>
              </w:rPr>
              <w:t>Comment:</w:t>
            </w:r>
            <w:r>
              <w:t xml:space="preserve">  Recommendation to require general education teachers complete advanced coursework in the foundations of special education prior to starting an autism endorsement </w:t>
            </w:r>
            <w:r>
              <w:lastRenderedPageBreak/>
              <w:t>program</w:t>
            </w:r>
            <w:r w:rsidR="00610A5D">
              <w:rPr>
                <w:vertAlign w:val="superscript"/>
              </w:rPr>
              <w:t>33</w:t>
            </w:r>
            <w:r>
              <w:t xml:space="preserve">. </w:t>
            </w:r>
          </w:p>
          <w:p w14:paraId="2CA5F718" w14:textId="77777777" w:rsidR="00D047F6" w:rsidRDefault="00D047F6" w:rsidP="0015271F">
            <w:r w:rsidRPr="00D047F6">
              <w:rPr>
                <w:b/>
                <w:u w:val="single"/>
              </w:rPr>
              <w:t>Response:</w:t>
            </w:r>
            <w:r w:rsidR="0047050A">
              <w:t xml:space="preserve"> The proposed regulation has been revised to clarify that in this initial phase, the endorsement is available only to licensed special education teachers who meet the requirements.</w:t>
            </w:r>
            <w:r>
              <w:t xml:space="preserve">  </w:t>
            </w:r>
          </w:p>
          <w:p w14:paraId="2CA5F719" w14:textId="77777777" w:rsidR="00D047F6" w:rsidRPr="00D047F6" w:rsidRDefault="00D047F6" w:rsidP="0015271F"/>
          <w:p w14:paraId="2CA5F71A" w14:textId="77777777" w:rsidR="00DA3816" w:rsidRPr="00512BE5" w:rsidRDefault="00DA3816" w:rsidP="0015271F">
            <w:r>
              <w:rPr>
                <w:b/>
                <w:u w:val="single"/>
              </w:rPr>
              <w:t>Comment</w:t>
            </w:r>
            <w:r w:rsidR="00C6737F">
              <w:rPr>
                <w:b/>
                <w:u w:val="single"/>
              </w:rPr>
              <w:t>s</w:t>
            </w:r>
            <w:r>
              <w:t xml:space="preserve">: </w:t>
            </w:r>
            <w:r w:rsidR="000943C7">
              <w:t>R</w:t>
            </w:r>
            <w:r>
              <w:t>ecommendation to allow licensed Behavior Analysts and individuals meeting the requirements of licensure as a Behavior Analyst, as outlined by the Board of Allied Mental Health and Human Services Professions, to be eligible to receive the endorsement</w:t>
            </w:r>
            <w:r w:rsidR="00981164">
              <w:rPr>
                <w:vertAlign w:val="superscript"/>
              </w:rPr>
              <w:t>13,14,15,16,18,19,20</w:t>
            </w:r>
            <w:r w:rsidR="00512BE5">
              <w:rPr>
                <w:vertAlign w:val="superscript"/>
              </w:rPr>
              <w:t>,25</w:t>
            </w:r>
            <w:r>
              <w:t>.</w:t>
            </w:r>
            <w:r w:rsidR="00512BE5">
              <w:t xml:space="preserve"> Recommendation to allow school psychologists</w:t>
            </w:r>
            <w:r w:rsidR="00AC6256">
              <w:t xml:space="preserve"> and speech/language pathologists</w:t>
            </w:r>
            <w:r w:rsidR="00512BE5">
              <w:t xml:space="preserve"> to be eligible for the endorsement</w:t>
            </w:r>
            <w:r w:rsidR="00512BE5">
              <w:rPr>
                <w:vertAlign w:val="superscript"/>
              </w:rPr>
              <w:t>27</w:t>
            </w:r>
            <w:r w:rsidR="00512BE5">
              <w:t>.</w:t>
            </w:r>
          </w:p>
          <w:p w14:paraId="2CA5F71B" w14:textId="77777777" w:rsidR="006E1727" w:rsidRPr="00FC3B02" w:rsidRDefault="00DA3816" w:rsidP="00222686">
            <w:r>
              <w:rPr>
                <w:b/>
                <w:u w:val="single"/>
              </w:rPr>
              <w:t>Response</w:t>
            </w:r>
            <w:r w:rsidRPr="00DA3816">
              <w:rPr>
                <w:b/>
              </w:rPr>
              <w:t>:</w:t>
            </w:r>
            <w:r>
              <w:t xml:space="preserve"> No changes to the proposed regulations. </w:t>
            </w:r>
            <w:r w:rsidR="006E589A">
              <w:t xml:space="preserve">The </w:t>
            </w:r>
            <w:r w:rsidR="00441303">
              <w:t xml:space="preserve">law does not authorize making this endorsement available to anyone </w:t>
            </w:r>
            <w:r w:rsidR="00DE231A">
              <w:t xml:space="preserve">other than </w:t>
            </w:r>
            <w:r w:rsidR="00441303">
              <w:t xml:space="preserve">licensed </w:t>
            </w:r>
            <w:r w:rsidR="00DE231A">
              <w:t>teachers</w:t>
            </w:r>
            <w:r w:rsidR="00441303">
              <w:t>.</w:t>
            </w:r>
            <w:r w:rsidR="002944C9">
              <w:t xml:space="preserve"> </w:t>
            </w:r>
          </w:p>
        </w:tc>
      </w:tr>
      <w:tr w:rsidR="006E1727" w14:paraId="2CA5F727" w14:textId="77777777" w:rsidTr="00473412">
        <w:tc>
          <w:tcPr>
            <w:tcW w:w="1172" w:type="dxa"/>
          </w:tcPr>
          <w:p w14:paraId="2CA5F71D" w14:textId="77777777" w:rsidR="006E1727" w:rsidRPr="000D5ACA" w:rsidRDefault="006E1727" w:rsidP="00701C19">
            <w:pPr>
              <w:spacing w:before="120"/>
              <w:rPr>
                <w:b/>
                <w:color w:val="000000"/>
                <w:sz w:val="40"/>
                <w:szCs w:val="40"/>
              </w:rPr>
            </w:pPr>
            <w:r>
              <w:rPr>
                <w:b/>
                <w:color w:val="000000"/>
                <w:sz w:val="40"/>
                <w:szCs w:val="40"/>
              </w:rPr>
              <w:lastRenderedPageBreak/>
              <w:t>(b)</w:t>
            </w:r>
          </w:p>
        </w:tc>
        <w:tc>
          <w:tcPr>
            <w:tcW w:w="3670" w:type="dxa"/>
            <w:tcMar>
              <w:top w:w="130" w:type="dxa"/>
              <w:left w:w="115" w:type="dxa"/>
              <w:right w:w="115" w:type="dxa"/>
            </w:tcMar>
          </w:tcPr>
          <w:p w14:paraId="2CA5F71E" w14:textId="77777777" w:rsidR="00BD365A" w:rsidRDefault="00FF6B51" w:rsidP="00FF6B51">
            <w:pPr>
              <w:spacing w:before="100" w:beforeAutospacing="1" w:after="100" w:afterAutospacing="1"/>
              <w:rPr>
                <w:u w:val="single"/>
              </w:rPr>
            </w:pPr>
            <w:r>
              <w:t xml:space="preserve">Demonstration </w:t>
            </w:r>
            <w:r w:rsidR="006E1727" w:rsidRPr="00E94F18">
              <w:t xml:space="preserve">of the subject matter knowledge and skill requirements set forth in 603 CMR 7.14 (5) (d), </w:t>
            </w:r>
            <w:r w:rsidR="006E1727" w:rsidRPr="000B72D1">
              <w:rPr>
                <w:u w:val="single"/>
              </w:rPr>
              <w:t xml:space="preserve">through </w:t>
            </w:r>
            <w:r w:rsidR="00BD365A" w:rsidRPr="000B72D1">
              <w:rPr>
                <w:u w:val="single"/>
              </w:rPr>
              <w:t>one</w:t>
            </w:r>
            <w:r w:rsidR="00BD365A">
              <w:rPr>
                <w:u w:val="single"/>
              </w:rPr>
              <w:t xml:space="preserve"> of the following</w:t>
            </w:r>
            <w:r w:rsidR="00A977FB">
              <w:rPr>
                <w:u w:val="single"/>
              </w:rPr>
              <w:t>:</w:t>
            </w:r>
          </w:p>
          <w:p w14:paraId="2CA5F71F" w14:textId="77777777" w:rsidR="004736F4" w:rsidRDefault="00BD365A" w:rsidP="00FF6B51">
            <w:pPr>
              <w:spacing w:before="100" w:beforeAutospacing="1" w:after="100" w:afterAutospacing="1"/>
            </w:pPr>
            <w:r>
              <w:rPr>
                <w:u w:val="single"/>
              </w:rPr>
              <w:t>1. Demonstration of the subject matter knowledge and skill requirements set forth in 603 CMR 7.14 (5) (d)</w:t>
            </w:r>
            <w:r w:rsidRPr="000B72D1">
              <w:t xml:space="preserve"> through </w:t>
            </w:r>
            <w:r w:rsidR="006E1727" w:rsidRPr="000B72D1">
              <w:t>the</w:t>
            </w:r>
            <w:r w:rsidR="006E1727" w:rsidRPr="00E94F18">
              <w:t xml:space="preserve"> successful completion of a Department-approved course of study specific to providing services to students with  autism. The Department will issue guidelines to govern </w:t>
            </w:r>
            <w:r w:rsidR="006E1727" w:rsidRPr="000B72D1">
              <w:rPr>
                <w:strike/>
              </w:rPr>
              <w:t>program</w:t>
            </w:r>
            <w:r w:rsidR="006E1727" w:rsidRPr="00E94F18">
              <w:t xml:space="preserve"> approval for this course of study.</w:t>
            </w:r>
          </w:p>
          <w:p w14:paraId="2CA5F720" w14:textId="77777777" w:rsidR="00BD365A" w:rsidRDefault="00BD365A" w:rsidP="00FF6B51">
            <w:pPr>
              <w:spacing w:before="100" w:beforeAutospacing="1" w:after="100" w:afterAutospacing="1"/>
              <w:rPr>
                <w:u w:val="single"/>
              </w:rPr>
            </w:pPr>
            <w:r w:rsidRPr="00A977FB">
              <w:rPr>
                <w:u w:val="single"/>
              </w:rPr>
              <w:t>2.</w:t>
            </w:r>
            <w:r>
              <w:t xml:space="preserve"> </w:t>
            </w:r>
            <w:r w:rsidRPr="003914F9">
              <w:rPr>
                <w:u w:val="single"/>
              </w:rPr>
              <w:t>Passing a Department-approved Assessment</w:t>
            </w:r>
          </w:p>
          <w:p w14:paraId="2CA5F721" w14:textId="77777777" w:rsidR="00FE7E5B" w:rsidRPr="00716AA2" w:rsidRDefault="00FE7E5B" w:rsidP="00FF6B51">
            <w:pPr>
              <w:spacing w:before="100" w:beforeAutospacing="1" w:after="100" w:afterAutospacing="1"/>
              <w:rPr>
                <w:b/>
                <w:u w:val="single"/>
              </w:rPr>
            </w:pPr>
          </w:p>
        </w:tc>
        <w:tc>
          <w:tcPr>
            <w:tcW w:w="4086" w:type="dxa"/>
          </w:tcPr>
          <w:p w14:paraId="2CA5F722" w14:textId="77777777" w:rsidR="006E1727" w:rsidRDefault="00481F2E" w:rsidP="0015271F">
            <w:r>
              <w:rPr>
                <w:b/>
                <w:u w:val="single"/>
              </w:rPr>
              <w:t>Comment:</w:t>
            </w:r>
            <w:r>
              <w:t xml:space="preserve"> </w:t>
            </w:r>
            <w:r w:rsidR="00AC6256">
              <w:t>Extensive questions and comments</w:t>
            </w:r>
            <w:r>
              <w:t xml:space="preserve"> regarding the development of the Department-approved course of study</w:t>
            </w:r>
            <w:r>
              <w:rPr>
                <w:vertAlign w:val="superscript"/>
              </w:rPr>
              <w:t>27</w:t>
            </w:r>
            <w:r>
              <w:t>.</w:t>
            </w:r>
          </w:p>
          <w:p w14:paraId="2CA5F723" w14:textId="77777777" w:rsidR="00481F2E" w:rsidRDefault="00481F2E" w:rsidP="0015271F">
            <w:r>
              <w:rPr>
                <w:b/>
                <w:u w:val="single"/>
              </w:rPr>
              <w:t>Response</w:t>
            </w:r>
            <w:r>
              <w:rPr>
                <w:b/>
              </w:rPr>
              <w:t xml:space="preserve">: </w:t>
            </w:r>
            <w:r>
              <w:t xml:space="preserve">No changes </w:t>
            </w:r>
            <w:r w:rsidR="00E21A59">
              <w:t>to the proposed regulations</w:t>
            </w:r>
            <w:r>
              <w:t>.</w:t>
            </w:r>
          </w:p>
          <w:p w14:paraId="2CA5F724" w14:textId="77777777" w:rsidR="00BD1E7D" w:rsidRPr="00481F2E" w:rsidRDefault="00BD1E7D" w:rsidP="0015271F"/>
          <w:p w14:paraId="2CA5F725" w14:textId="77777777" w:rsidR="00235B6B" w:rsidRPr="00BD1E7D" w:rsidRDefault="00235B6B" w:rsidP="0015271F">
            <w:r>
              <w:rPr>
                <w:b/>
                <w:u w:val="single"/>
              </w:rPr>
              <w:t>Comment</w:t>
            </w:r>
            <w:r w:rsidR="00AC6256">
              <w:t>: Recommendation to add alternate approval through a</w:t>
            </w:r>
            <w:r w:rsidRPr="00BD1E7D">
              <w:t xml:space="preserve"> panel review process as a way to demonstrate the subject matter knowledge and skill requirements for the endorsement</w:t>
            </w:r>
            <w:r w:rsidRPr="00BD1E7D">
              <w:rPr>
                <w:vertAlign w:val="superscript"/>
              </w:rPr>
              <w:t>28</w:t>
            </w:r>
            <w:r w:rsidR="00BD1E7D">
              <w:t>.</w:t>
            </w:r>
          </w:p>
          <w:p w14:paraId="2CA5F726" w14:textId="77777777" w:rsidR="0015271F" w:rsidRPr="00BD365A" w:rsidRDefault="00235B6B" w:rsidP="0047050A">
            <w:pPr>
              <w:spacing w:after="240"/>
              <w:rPr>
                <w:u w:val="single"/>
              </w:rPr>
            </w:pPr>
            <w:r>
              <w:rPr>
                <w:b/>
                <w:u w:val="single"/>
              </w:rPr>
              <w:t>Response</w:t>
            </w:r>
            <w:r w:rsidRPr="00BD1E7D">
              <w:t xml:space="preserve">: </w:t>
            </w:r>
            <w:r w:rsidR="0056784B">
              <w:t>The revised regulation anticipates</w:t>
            </w:r>
            <w:r w:rsidR="0047050A">
              <w:t xml:space="preserve"> two alternative pathways: one for teachers who hold a comparable autism endorsement or license from another state and one that allows </w:t>
            </w:r>
            <w:r w:rsidR="00BD365A" w:rsidRPr="003914F9">
              <w:t>the option of passing a Department-approved assessment as a pathway to this endorsement.</w:t>
            </w:r>
          </w:p>
        </w:tc>
      </w:tr>
      <w:tr w:rsidR="006E1727" w14:paraId="2CA5F75A" w14:textId="77777777" w:rsidTr="00473412">
        <w:tc>
          <w:tcPr>
            <w:tcW w:w="1172" w:type="dxa"/>
          </w:tcPr>
          <w:p w14:paraId="2CA5F728" w14:textId="77777777" w:rsidR="006E1727" w:rsidRPr="000D5ACA" w:rsidRDefault="006E1727" w:rsidP="00701C19">
            <w:pPr>
              <w:spacing w:before="120"/>
              <w:rPr>
                <w:b/>
                <w:color w:val="000000"/>
                <w:sz w:val="40"/>
                <w:szCs w:val="40"/>
              </w:rPr>
            </w:pPr>
            <w:r>
              <w:rPr>
                <w:b/>
                <w:color w:val="000000"/>
                <w:sz w:val="40"/>
                <w:szCs w:val="40"/>
              </w:rPr>
              <w:lastRenderedPageBreak/>
              <w:t>(c)</w:t>
            </w:r>
          </w:p>
        </w:tc>
        <w:tc>
          <w:tcPr>
            <w:tcW w:w="3670" w:type="dxa"/>
            <w:tcMar>
              <w:top w:w="130" w:type="dxa"/>
              <w:left w:w="115" w:type="dxa"/>
              <w:right w:w="115" w:type="dxa"/>
            </w:tcMar>
          </w:tcPr>
          <w:p w14:paraId="2CA5F729" w14:textId="77777777" w:rsidR="0002655A" w:rsidRDefault="006E1727" w:rsidP="00FF6B51">
            <w:pPr>
              <w:spacing w:before="100" w:beforeAutospacing="1" w:after="100" w:afterAutospacing="1"/>
            </w:pPr>
            <w:r w:rsidRPr="00E94F18">
              <w:t xml:space="preserve">Field Experience Required: </w:t>
            </w:r>
          </w:p>
          <w:p w14:paraId="2CA5F72A" w14:textId="77777777" w:rsidR="006E1727" w:rsidRDefault="0002655A" w:rsidP="00FF6B51">
            <w:pPr>
              <w:spacing w:before="100" w:beforeAutospacing="1" w:after="100" w:afterAutospacing="1"/>
            </w:pPr>
            <w:r w:rsidRPr="0002655A">
              <w:rPr>
                <w:u w:val="single"/>
              </w:rPr>
              <w:t>1.</w:t>
            </w:r>
            <w:r>
              <w:t xml:space="preserve"> </w:t>
            </w:r>
            <w:r w:rsidR="006E1727" w:rsidRPr="00E94F18">
              <w:t xml:space="preserve">Completion of a 150 hour field-based experience that includes a minimum of 75 hours in an inclusive setting with students with autism and 75 hours of additional experience </w:t>
            </w:r>
            <w:r w:rsidR="002A3BE8" w:rsidRPr="00AE484F">
              <w:rPr>
                <w:u w:val="single"/>
              </w:rPr>
              <w:t>in any type of school setting</w:t>
            </w:r>
            <w:r w:rsidR="002A3BE8">
              <w:t xml:space="preserve"> </w:t>
            </w:r>
            <w:r w:rsidR="006E1727" w:rsidRPr="00E94F18">
              <w:t xml:space="preserve">working with students with </w:t>
            </w:r>
            <w:r w:rsidR="00E21A59" w:rsidRPr="00E94F18">
              <w:t>autism</w:t>
            </w:r>
            <w:r w:rsidR="00E21A59">
              <w:t>.</w:t>
            </w:r>
          </w:p>
          <w:p w14:paraId="2CA5F72B" w14:textId="77777777" w:rsidR="00FC3B02" w:rsidRDefault="00FC3B02" w:rsidP="00FF6B51">
            <w:pPr>
              <w:spacing w:before="100" w:beforeAutospacing="1" w:after="100" w:afterAutospacing="1"/>
            </w:pPr>
          </w:p>
          <w:p w14:paraId="2CA5F72C" w14:textId="77777777" w:rsidR="00FC3B02" w:rsidRDefault="00FC3B02" w:rsidP="00FF6B51">
            <w:pPr>
              <w:spacing w:before="100" w:beforeAutospacing="1" w:after="100" w:afterAutospacing="1"/>
            </w:pPr>
          </w:p>
          <w:p w14:paraId="2CA5F72D" w14:textId="77777777" w:rsidR="00FC3B02" w:rsidRDefault="00FC3B02" w:rsidP="00FF6B51">
            <w:pPr>
              <w:spacing w:before="100" w:beforeAutospacing="1" w:after="100" w:afterAutospacing="1"/>
            </w:pPr>
          </w:p>
          <w:p w14:paraId="2CA5F72E" w14:textId="77777777" w:rsidR="00FC3B02" w:rsidRDefault="00FC3B02" w:rsidP="00FF6B51">
            <w:pPr>
              <w:spacing w:before="100" w:beforeAutospacing="1" w:after="100" w:afterAutospacing="1"/>
            </w:pPr>
          </w:p>
          <w:p w14:paraId="2CA5F72F" w14:textId="77777777" w:rsidR="00FC3B02" w:rsidRDefault="00FC3B02" w:rsidP="00FF6B51">
            <w:pPr>
              <w:spacing w:before="100" w:beforeAutospacing="1" w:after="100" w:afterAutospacing="1"/>
            </w:pPr>
          </w:p>
          <w:p w14:paraId="2CA5F730" w14:textId="77777777" w:rsidR="00FC3B02" w:rsidRDefault="00FC3B02" w:rsidP="00FF6B51">
            <w:pPr>
              <w:spacing w:before="100" w:beforeAutospacing="1" w:after="100" w:afterAutospacing="1"/>
            </w:pPr>
          </w:p>
          <w:p w14:paraId="2CA5F731" w14:textId="77777777" w:rsidR="00FC3B02" w:rsidRDefault="00FC3B02" w:rsidP="00FF6B51">
            <w:pPr>
              <w:spacing w:before="100" w:beforeAutospacing="1" w:after="100" w:afterAutospacing="1"/>
            </w:pPr>
          </w:p>
          <w:p w14:paraId="2CA5F732" w14:textId="77777777" w:rsidR="00FC3B02" w:rsidRDefault="00FC3B02" w:rsidP="00FF6B51">
            <w:pPr>
              <w:spacing w:before="100" w:beforeAutospacing="1" w:after="100" w:afterAutospacing="1"/>
            </w:pPr>
          </w:p>
          <w:p w14:paraId="2CA5F733" w14:textId="77777777" w:rsidR="00FC3B02" w:rsidRDefault="00FC3B02" w:rsidP="00FF6B51">
            <w:pPr>
              <w:spacing w:before="100" w:beforeAutospacing="1" w:after="100" w:afterAutospacing="1"/>
            </w:pPr>
          </w:p>
          <w:p w14:paraId="2CA5F734" w14:textId="77777777" w:rsidR="00FC3B02" w:rsidRDefault="00FC3B02" w:rsidP="00FF6B51">
            <w:pPr>
              <w:spacing w:before="100" w:beforeAutospacing="1" w:after="100" w:afterAutospacing="1"/>
            </w:pPr>
          </w:p>
          <w:p w14:paraId="2CA5F735" w14:textId="77777777" w:rsidR="00FC3B02" w:rsidRDefault="00FC3B02" w:rsidP="00FF6B51">
            <w:pPr>
              <w:spacing w:before="100" w:beforeAutospacing="1" w:after="100" w:afterAutospacing="1"/>
            </w:pPr>
          </w:p>
          <w:p w14:paraId="2CA5F736" w14:textId="77777777" w:rsidR="00FC3B02" w:rsidRDefault="00FC3B02" w:rsidP="00FF6B51">
            <w:pPr>
              <w:spacing w:before="100" w:beforeAutospacing="1" w:after="100" w:afterAutospacing="1"/>
            </w:pPr>
          </w:p>
          <w:p w14:paraId="2CA5F737" w14:textId="77777777" w:rsidR="00FC3B02" w:rsidRDefault="00FC3B02" w:rsidP="00FF6B51">
            <w:pPr>
              <w:spacing w:before="100" w:beforeAutospacing="1" w:after="100" w:afterAutospacing="1"/>
            </w:pPr>
          </w:p>
          <w:p w14:paraId="2CA5F738" w14:textId="77777777" w:rsidR="00FC3B02" w:rsidRDefault="00FC3B02" w:rsidP="00FF6B51">
            <w:pPr>
              <w:spacing w:before="100" w:beforeAutospacing="1" w:after="100" w:afterAutospacing="1"/>
            </w:pPr>
          </w:p>
          <w:p w14:paraId="2CA5F739" w14:textId="77777777" w:rsidR="00FC3B02" w:rsidRDefault="00FC3B02" w:rsidP="00FF6B51">
            <w:pPr>
              <w:spacing w:before="100" w:beforeAutospacing="1" w:after="100" w:afterAutospacing="1"/>
            </w:pPr>
          </w:p>
          <w:p w14:paraId="2CA5F73A" w14:textId="77777777" w:rsidR="00FC3B02" w:rsidRDefault="00FC3B02" w:rsidP="00FF6B51">
            <w:pPr>
              <w:spacing w:before="100" w:beforeAutospacing="1" w:after="100" w:afterAutospacing="1"/>
            </w:pPr>
          </w:p>
          <w:p w14:paraId="2CA5F73B" w14:textId="77777777" w:rsidR="00FC3B02" w:rsidRDefault="00FC3B02" w:rsidP="00FF6B51">
            <w:pPr>
              <w:spacing w:before="100" w:beforeAutospacing="1" w:after="100" w:afterAutospacing="1"/>
            </w:pPr>
          </w:p>
          <w:p w14:paraId="2CA5F73C" w14:textId="77777777" w:rsidR="00FC3B02" w:rsidRDefault="00FC3B02" w:rsidP="00FF6B51">
            <w:pPr>
              <w:spacing w:before="100" w:beforeAutospacing="1" w:after="100" w:afterAutospacing="1"/>
            </w:pPr>
          </w:p>
          <w:p w14:paraId="2CA5F73D" w14:textId="77777777" w:rsidR="00FC3B02" w:rsidRDefault="00FC3B02" w:rsidP="00FF6B51">
            <w:pPr>
              <w:spacing w:before="100" w:beforeAutospacing="1" w:after="100" w:afterAutospacing="1"/>
            </w:pPr>
          </w:p>
          <w:p w14:paraId="2CA5F73E" w14:textId="77777777" w:rsidR="00FC3B02" w:rsidRDefault="00FC3B02" w:rsidP="00FF6B51">
            <w:pPr>
              <w:spacing w:before="100" w:beforeAutospacing="1" w:after="100" w:afterAutospacing="1"/>
            </w:pPr>
          </w:p>
          <w:p w14:paraId="2CA5F73F" w14:textId="77777777" w:rsidR="00FC3B02" w:rsidRDefault="00FC3B02" w:rsidP="00FF6B51">
            <w:pPr>
              <w:spacing w:before="100" w:beforeAutospacing="1" w:after="100" w:afterAutospacing="1"/>
            </w:pPr>
          </w:p>
          <w:p w14:paraId="2CA5F740" w14:textId="77777777" w:rsidR="00FC3B02" w:rsidRDefault="00FC3B02" w:rsidP="00FF6B51">
            <w:pPr>
              <w:spacing w:before="100" w:beforeAutospacing="1" w:after="100" w:afterAutospacing="1"/>
            </w:pPr>
          </w:p>
          <w:p w14:paraId="2CA5F741" w14:textId="77777777" w:rsidR="00FC3B02" w:rsidRDefault="00FC3B02" w:rsidP="00FF6B51">
            <w:pPr>
              <w:spacing w:before="100" w:beforeAutospacing="1" w:after="100" w:afterAutospacing="1"/>
            </w:pPr>
          </w:p>
          <w:p w14:paraId="2CA5F742" w14:textId="77777777" w:rsidR="00FC3B02" w:rsidRDefault="00FC3B02" w:rsidP="00FF6B51">
            <w:pPr>
              <w:spacing w:before="100" w:beforeAutospacing="1" w:after="100" w:afterAutospacing="1"/>
            </w:pPr>
          </w:p>
          <w:p w14:paraId="2CA5F743" w14:textId="77777777" w:rsidR="00FC3B02" w:rsidRDefault="00FC3B02" w:rsidP="00FF6B51">
            <w:pPr>
              <w:spacing w:before="100" w:beforeAutospacing="1" w:after="100" w:afterAutospacing="1"/>
            </w:pPr>
          </w:p>
          <w:p w14:paraId="2CA5F744" w14:textId="77777777" w:rsidR="00FC3B02" w:rsidRDefault="00FC3B02" w:rsidP="00FF6B51">
            <w:pPr>
              <w:spacing w:before="100" w:beforeAutospacing="1" w:after="100" w:afterAutospacing="1"/>
            </w:pPr>
          </w:p>
          <w:p w14:paraId="2CA5F745" w14:textId="77777777" w:rsidR="00FC3B02" w:rsidRDefault="00FC3B02" w:rsidP="00FF6B51">
            <w:pPr>
              <w:spacing w:before="100" w:beforeAutospacing="1" w:after="100" w:afterAutospacing="1"/>
            </w:pPr>
          </w:p>
          <w:p w14:paraId="2CA5F746" w14:textId="77777777" w:rsidR="00FC3B02" w:rsidRDefault="00FC3B02" w:rsidP="00FF6B51">
            <w:pPr>
              <w:spacing w:before="100" w:beforeAutospacing="1" w:after="100" w:afterAutospacing="1"/>
            </w:pPr>
          </w:p>
          <w:p w14:paraId="2CA5F747" w14:textId="77777777" w:rsidR="00FC3B02" w:rsidRDefault="00FC3B02" w:rsidP="00FF6B51">
            <w:pPr>
              <w:spacing w:before="100" w:beforeAutospacing="1" w:after="100" w:afterAutospacing="1"/>
            </w:pPr>
          </w:p>
          <w:p w14:paraId="2CA5F748" w14:textId="77777777" w:rsidR="00FC3B02" w:rsidRDefault="00FC3B02" w:rsidP="00FF6B51">
            <w:pPr>
              <w:spacing w:before="100" w:beforeAutospacing="1" w:after="100" w:afterAutospacing="1"/>
            </w:pPr>
          </w:p>
          <w:p w14:paraId="2CA5F749" w14:textId="77777777" w:rsidR="000B72D1" w:rsidRDefault="0002655A" w:rsidP="000B72D1">
            <w:pPr>
              <w:spacing w:before="100" w:beforeAutospacing="1" w:after="100" w:afterAutospacing="1"/>
              <w:rPr>
                <w:u w:val="single"/>
              </w:rPr>
            </w:pPr>
            <w:r w:rsidRPr="0002655A">
              <w:rPr>
                <w:u w:val="single"/>
              </w:rPr>
              <w:t>2.</w:t>
            </w:r>
            <w:r>
              <w:t xml:space="preserve"> </w:t>
            </w:r>
            <w:r w:rsidR="000B72D1" w:rsidRPr="00E94F18">
              <w:t>Teachers meeting the prerequisite license requirements outlined in 603 CMR 7.14 (5) (a)</w:t>
            </w:r>
            <w:r w:rsidR="000B72D1" w:rsidRPr="00A977FB">
              <w:rPr>
                <w:strike/>
              </w:rPr>
              <w:t xml:space="preserve">(1) </w:t>
            </w:r>
            <w:r w:rsidR="000B72D1" w:rsidRPr="00E94F18">
              <w:t xml:space="preserve">who can demonstrate at least one year of teaching experience working with students with autism </w:t>
            </w:r>
            <w:r w:rsidR="000B72D1" w:rsidRPr="002A3BE8">
              <w:rPr>
                <w:strike/>
              </w:rPr>
              <w:t xml:space="preserve">are exempt from the field-based experience </w:t>
            </w:r>
            <w:r w:rsidR="000B72D1" w:rsidRPr="0035191D">
              <w:rPr>
                <w:strike/>
              </w:rPr>
              <w:t>requirement</w:t>
            </w:r>
            <w:r w:rsidR="000B72D1" w:rsidRPr="0035191D">
              <w:t xml:space="preserve"> </w:t>
            </w:r>
            <w:r w:rsidR="000B72D1" w:rsidRPr="0035191D">
              <w:rPr>
                <w:u w:val="single"/>
              </w:rPr>
              <w:t>shall complete at least 75 hours of field-based experience working with students with autism</w:t>
            </w:r>
            <w:r w:rsidR="000B72D1">
              <w:rPr>
                <w:u w:val="single"/>
              </w:rPr>
              <w:t xml:space="preserve"> in any type of school setting</w:t>
            </w:r>
            <w:r w:rsidR="000B72D1" w:rsidRPr="0035191D">
              <w:rPr>
                <w:u w:val="single"/>
              </w:rPr>
              <w:t>, including at least 50 of which take place in an inclusive setting</w:t>
            </w:r>
            <w:r w:rsidR="000B72D1">
              <w:rPr>
                <w:u w:val="single"/>
              </w:rPr>
              <w:t xml:space="preserve"> in lieu of meeting the field experience requirement of 603 CMR 7.14(5)(c)(1)</w:t>
            </w:r>
            <w:r w:rsidR="000B72D1" w:rsidRPr="0035191D">
              <w:rPr>
                <w:u w:val="single"/>
              </w:rPr>
              <w:t>.</w:t>
            </w:r>
          </w:p>
          <w:p w14:paraId="2CA5F74A" w14:textId="77777777" w:rsidR="00FC3B02" w:rsidRDefault="00FC3B02" w:rsidP="00FF6B51">
            <w:pPr>
              <w:spacing w:before="100" w:beforeAutospacing="1" w:after="100" w:afterAutospacing="1"/>
            </w:pPr>
          </w:p>
          <w:p w14:paraId="2CA5F74B" w14:textId="77777777" w:rsidR="00767728" w:rsidRDefault="00767728">
            <w:pPr>
              <w:spacing w:before="100" w:beforeAutospacing="1" w:after="100" w:afterAutospacing="1"/>
            </w:pPr>
          </w:p>
        </w:tc>
        <w:tc>
          <w:tcPr>
            <w:tcW w:w="4086" w:type="dxa"/>
          </w:tcPr>
          <w:p w14:paraId="2CA5F74C" w14:textId="77777777" w:rsidR="006E1727" w:rsidRDefault="002A3BE8" w:rsidP="0015271F">
            <w:pPr>
              <w:ind w:left="-54"/>
            </w:pPr>
            <w:r>
              <w:rPr>
                <w:b/>
                <w:u w:val="single"/>
              </w:rPr>
              <w:lastRenderedPageBreak/>
              <w:t>Comment</w:t>
            </w:r>
            <w:r w:rsidR="006E1727" w:rsidRPr="00870693">
              <w:rPr>
                <w:b/>
              </w:rPr>
              <w:t>:</w:t>
            </w:r>
            <w:r w:rsidR="006E1727" w:rsidRPr="00756BB6">
              <w:rPr>
                <w:b/>
              </w:rPr>
              <w:t xml:space="preserve"> </w:t>
            </w:r>
            <w:r w:rsidR="006E1727" w:rsidRPr="00AF50EE">
              <w:t>R</w:t>
            </w:r>
            <w:r w:rsidR="006E1727">
              <w:t>ecommendation that the field experience requirement be increased to 300 hours</w:t>
            </w:r>
            <w:r w:rsidR="00D2320C">
              <w:t>,</w:t>
            </w:r>
            <w:r w:rsidR="006E1727">
              <w:t xml:space="preserve"> and that in addition to the time in an inclusive setting </w:t>
            </w:r>
            <w:r w:rsidR="00D2320C">
              <w:t>(</w:t>
            </w:r>
            <w:r w:rsidR="006E1727">
              <w:t>which the</w:t>
            </w:r>
            <w:r w:rsidR="00D2320C">
              <w:t xml:space="preserve"> commenter</w:t>
            </w:r>
            <w:r w:rsidR="006E1727">
              <w:t xml:space="preserve"> strongly support</w:t>
            </w:r>
            <w:r w:rsidR="00D2320C">
              <w:t>s)</w:t>
            </w:r>
            <w:r w:rsidR="006E1727">
              <w:t>, teachers also be asked to observe in a substantially separate setting</w:t>
            </w:r>
            <w:r w:rsidR="00D2320C">
              <w:t xml:space="preserve"> </w:t>
            </w:r>
            <w:r>
              <w:rPr>
                <w:vertAlign w:val="superscript"/>
              </w:rPr>
              <w:t>2</w:t>
            </w:r>
            <w:r w:rsidR="006E1727">
              <w:t>.</w:t>
            </w:r>
            <w:r w:rsidR="000943C7">
              <w:t xml:space="preserve"> </w:t>
            </w:r>
          </w:p>
          <w:p w14:paraId="2CA5F74D" w14:textId="77777777" w:rsidR="006E1727" w:rsidRDefault="006E1727" w:rsidP="0015271F">
            <w:pPr>
              <w:ind w:left="-54"/>
            </w:pPr>
            <w:r>
              <w:rPr>
                <w:b/>
                <w:u w:val="single"/>
              </w:rPr>
              <w:t>Response</w:t>
            </w:r>
            <w:r w:rsidR="004C7EB7">
              <w:rPr>
                <w:b/>
              </w:rPr>
              <w:t xml:space="preserve">: </w:t>
            </w:r>
            <w:r w:rsidR="002A3BE8">
              <w:t>A requirement of 300 hours of field-based experience is inconsistent with the requirements of other endorsements</w:t>
            </w:r>
            <w:r w:rsidR="00AE484F">
              <w:t xml:space="preserve"> and is unnecessary </w:t>
            </w:r>
            <w:r w:rsidR="00D2320C">
              <w:t xml:space="preserve">because </w:t>
            </w:r>
            <w:r w:rsidR="00AE484F">
              <w:t>this endorsement is not a stand-alone teaching license</w:t>
            </w:r>
            <w:r w:rsidR="002A3BE8">
              <w:t xml:space="preserve">. </w:t>
            </w:r>
            <w:r w:rsidR="00AE484F">
              <w:t xml:space="preserve">In response to the recommended inclusion of </w:t>
            </w:r>
            <w:r w:rsidR="00D2320C">
              <w:t xml:space="preserve">the requirement to </w:t>
            </w:r>
            <w:r w:rsidR="00AE484F">
              <w:t>observ</w:t>
            </w:r>
            <w:r w:rsidR="00D2320C">
              <w:t>e</w:t>
            </w:r>
            <w:r w:rsidR="00AE484F">
              <w:t xml:space="preserve"> in a substantially separate setting,</w:t>
            </w:r>
            <w:r w:rsidR="002A3BE8">
              <w:t xml:space="preserve"> </w:t>
            </w:r>
            <w:r w:rsidR="00870693">
              <w:t xml:space="preserve">we have </w:t>
            </w:r>
            <w:r w:rsidR="002A3BE8">
              <w:t xml:space="preserve">added language </w:t>
            </w:r>
            <w:r w:rsidR="00AE484F">
              <w:t xml:space="preserve">(underlined) clarifying </w:t>
            </w:r>
            <w:r w:rsidR="00FF6B51">
              <w:t>that</w:t>
            </w:r>
            <w:r w:rsidR="00AE484F">
              <w:t xml:space="preserve"> the entire 150 hours of field-based experience must be in a school setting</w:t>
            </w:r>
            <w:r w:rsidR="00076F71">
              <w:t xml:space="preserve">, </w:t>
            </w:r>
            <w:r w:rsidR="00FF6B51">
              <w:t>thus clearly allowing experience in a substantially separate or separate school setting.</w:t>
            </w:r>
          </w:p>
          <w:p w14:paraId="2CA5F74E" w14:textId="77777777" w:rsidR="000943C7" w:rsidRDefault="000943C7" w:rsidP="0015271F">
            <w:pPr>
              <w:ind w:left="-54"/>
              <w:rPr>
                <w:b/>
                <w:u w:val="single"/>
              </w:rPr>
            </w:pPr>
          </w:p>
          <w:p w14:paraId="2CA5F74F" w14:textId="77777777" w:rsidR="000943C7" w:rsidRDefault="000943C7" w:rsidP="0015271F">
            <w:r>
              <w:rPr>
                <w:b/>
                <w:u w:val="single"/>
              </w:rPr>
              <w:t>Comment</w:t>
            </w:r>
            <w:r>
              <w:rPr>
                <w:b/>
              </w:rPr>
              <w:t>:</w:t>
            </w:r>
            <w:r w:rsidR="004304B7">
              <w:t xml:space="preserve"> Recommendation that teachers with experience working with at least one student with autism replace language referencing “working with students with autism”</w:t>
            </w:r>
            <w:r w:rsidR="004304B7" w:rsidRPr="004304B7">
              <w:rPr>
                <w:vertAlign w:val="superscript"/>
              </w:rPr>
              <w:t>27</w:t>
            </w:r>
            <w:r w:rsidR="004304B7">
              <w:t xml:space="preserve">. </w:t>
            </w:r>
          </w:p>
          <w:p w14:paraId="2CA5F750" w14:textId="77777777" w:rsidR="0048056D" w:rsidRDefault="004304B7" w:rsidP="0015271F">
            <w:r>
              <w:rPr>
                <w:b/>
                <w:u w:val="single"/>
              </w:rPr>
              <w:t>Response</w:t>
            </w:r>
            <w:r>
              <w:rPr>
                <w:b/>
              </w:rPr>
              <w:t>:</w:t>
            </w:r>
            <w:r>
              <w:t xml:space="preserve"> No changes to the proposed regulations. </w:t>
            </w:r>
            <w:r w:rsidR="005B23CF">
              <w:t xml:space="preserve">Autism is a “spectrum disorder” such that students with this disability present with a wide range of strengths and challenges. </w:t>
            </w:r>
            <w:r>
              <w:t xml:space="preserve">We </w:t>
            </w:r>
            <w:r w:rsidR="001F787F">
              <w:t xml:space="preserve">believe it is important that teachers have experience working with the unique and complex educational needs of </w:t>
            </w:r>
            <w:r w:rsidR="0047050A">
              <w:t xml:space="preserve">more than one </w:t>
            </w:r>
            <w:r w:rsidR="001F787F">
              <w:t xml:space="preserve">student with autism. </w:t>
            </w:r>
          </w:p>
          <w:p w14:paraId="2CA5F751" w14:textId="77777777" w:rsidR="00C22886" w:rsidRDefault="00C22886" w:rsidP="0015271F">
            <w:pPr>
              <w:rPr>
                <w:b/>
                <w:u w:val="single"/>
              </w:rPr>
            </w:pPr>
          </w:p>
          <w:p w14:paraId="2CA5F752" w14:textId="77777777" w:rsidR="0015271F" w:rsidRDefault="0048056D" w:rsidP="0015271F">
            <w:r w:rsidRPr="00BD1E7D">
              <w:rPr>
                <w:b/>
                <w:u w:val="single"/>
              </w:rPr>
              <w:t>Comment</w:t>
            </w:r>
            <w:r w:rsidRPr="00BD1E7D">
              <w:rPr>
                <w:b/>
              </w:rPr>
              <w:t>:</w:t>
            </w:r>
            <w:r>
              <w:t xml:space="preserve"> Recommendation to amend the language to align with the field experience component of the Transition Endorsement, i.e, “supporting students with autism in an inclusive setting, developing IEPs for student with autism and working with families, community </w:t>
            </w:r>
            <w:r>
              <w:lastRenderedPageBreak/>
              <w:t>members and other relevant professionals”</w:t>
            </w:r>
            <w:r w:rsidRPr="00BD1E7D">
              <w:rPr>
                <w:vertAlign w:val="superscript"/>
              </w:rPr>
              <w:t>28</w:t>
            </w:r>
            <w:r w:rsidR="00BD1E7D">
              <w:t>.</w:t>
            </w:r>
          </w:p>
          <w:p w14:paraId="2CA5F753" w14:textId="77777777" w:rsidR="0048056D" w:rsidRDefault="0048056D" w:rsidP="0015271F">
            <w:r w:rsidRPr="00BD1E7D">
              <w:rPr>
                <w:b/>
                <w:u w:val="single"/>
              </w:rPr>
              <w:t>Response</w:t>
            </w:r>
            <w:r w:rsidRPr="00BD1E7D">
              <w:rPr>
                <w:b/>
              </w:rPr>
              <w:t>:</w:t>
            </w:r>
            <w:r>
              <w:t xml:space="preserve"> No changes to the proposed regulations. These skills are included in (d)(5) of the proposed regulations defining subject matter knowledge.</w:t>
            </w:r>
          </w:p>
          <w:p w14:paraId="2CA5F754" w14:textId="77777777" w:rsidR="0048056D" w:rsidRDefault="0048056D" w:rsidP="0015271F"/>
          <w:p w14:paraId="2CA5F755" w14:textId="77777777" w:rsidR="0048056D" w:rsidRDefault="0048056D" w:rsidP="0015271F">
            <w:r w:rsidRPr="0015271F">
              <w:rPr>
                <w:b/>
                <w:u w:val="single"/>
              </w:rPr>
              <w:t>Comment</w:t>
            </w:r>
            <w:r w:rsidRPr="0015271F">
              <w:rPr>
                <w:b/>
              </w:rPr>
              <w:t>:</w:t>
            </w:r>
            <w:r>
              <w:t xml:space="preserve"> Recommendation to revise the prerequisite field experience requirement from at least one year of teaching experience to 150 hours of professional experience and related employment</w:t>
            </w:r>
            <w:r w:rsidRPr="00A52EAB">
              <w:rPr>
                <w:vertAlign w:val="superscript"/>
              </w:rPr>
              <w:t>28</w:t>
            </w:r>
            <w:r w:rsidR="00A52EAB">
              <w:t xml:space="preserve"> and a recommendation that field experience include non-school based settings, such as in the community, in a hospital, or in domestic settings</w:t>
            </w:r>
            <w:r w:rsidR="00A52EAB">
              <w:rPr>
                <w:vertAlign w:val="superscript"/>
              </w:rPr>
              <w:t>21</w:t>
            </w:r>
            <w:r w:rsidR="00A52EAB">
              <w:t xml:space="preserve">.  </w:t>
            </w:r>
          </w:p>
          <w:p w14:paraId="2CA5F756" w14:textId="77777777" w:rsidR="0048056D" w:rsidRPr="004304B7" w:rsidRDefault="002F20F8" w:rsidP="0015271F">
            <w:r w:rsidRPr="004C7EB7">
              <w:rPr>
                <w:b/>
                <w:u w:val="single"/>
              </w:rPr>
              <w:t>Response</w:t>
            </w:r>
            <w:r w:rsidRPr="004C7EB7">
              <w:rPr>
                <w:b/>
              </w:rPr>
              <w:t>:</w:t>
            </w:r>
            <w:r w:rsidRPr="004C7EB7">
              <w:t xml:space="preserve">  </w:t>
            </w:r>
            <w:r w:rsidR="00A52EAB">
              <w:t xml:space="preserve">No changes to </w:t>
            </w:r>
            <w:r w:rsidR="001F4AD9">
              <w:t>the proposed regulations. This A</w:t>
            </w:r>
            <w:r w:rsidR="00A52EAB">
              <w:t xml:space="preserve">utism </w:t>
            </w:r>
            <w:r w:rsidR="001F4AD9">
              <w:t>E</w:t>
            </w:r>
            <w:r w:rsidR="00A52EAB">
              <w:t xml:space="preserve">ndorsement is complementary to a teaching license and not meant to cover all other settings. While experience in other settings is valuable, it is not the intent of the endorsement. We believe it is important that teachers have experience working with the unique and complex </w:t>
            </w:r>
            <w:r w:rsidR="00A52EAB" w:rsidRPr="004C7EB7">
              <w:rPr>
                <w:u w:val="single"/>
              </w:rPr>
              <w:t>educational</w:t>
            </w:r>
            <w:r w:rsidR="00A52EAB">
              <w:t xml:space="preserve"> needs of several students with autism. </w:t>
            </w:r>
          </w:p>
          <w:p w14:paraId="2CA5F757" w14:textId="77777777" w:rsidR="00FC3B02" w:rsidRDefault="00FC3B02" w:rsidP="00BD365A">
            <w:pPr>
              <w:rPr>
                <w:b/>
                <w:u w:val="single"/>
              </w:rPr>
            </w:pPr>
          </w:p>
          <w:p w14:paraId="2CA5F758" w14:textId="77777777" w:rsidR="000B72D1" w:rsidRDefault="000B72D1" w:rsidP="000B72D1">
            <w:r w:rsidRPr="00EA192A">
              <w:rPr>
                <w:b/>
                <w:u w:val="single"/>
              </w:rPr>
              <w:t>Comment</w:t>
            </w:r>
            <w:r w:rsidRPr="00F82DA1">
              <w:t xml:space="preserve">: </w:t>
            </w:r>
            <w:r>
              <w:t xml:space="preserve"> Objections to the ability to waive the field-based experience </w:t>
            </w:r>
            <w:r>
              <w:rPr>
                <w:vertAlign w:val="superscript"/>
              </w:rPr>
              <w:t>6,7,17,21,22,24,26,29,30,31,32,33, 35</w:t>
            </w:r>
            <w:r>
              <w:t>. One request for clarification as to whether or not time spent as a paraprofessional or ABA technician working with students with autism can be used to demonstrate the one year of teaching experience</w:t>
            </w:r>
            <w:r>
              <w:rPr>
                <w:vertAlign w:val="superscript"/>
              </w:rPr>
              <w:t>5</w:t>
            </w:r>
            <w:r>
              <w:t xml:space="preserve">. </w:t>
            </w:r>
          </w:p>
          <w:p w14:paraId="2CA5F759" w14:textId="77777777" w:rsidR="00FE7E5B" w:rsidRPr="0002655A" w:rsidRDefault="000B72D1" w:rsidP="00BD365A">
            <w:r>
              <w:t xml:space="preserve"> </w:t>
            </w:r>
            <w:r>
              <w:rPr>
                <w:b/>
                <w:u w:val="single"/>
              </w:rPr>
              <w:t>Response</w:t>
            </w:r>
            <w:r w:rsidRPr="00F82DA1">
              <w:t xml:space="preserve">: </w:t>
            </w:r>
            <w:r>
              <w:t xml:space="preserve"> We propose eliminating the waiver and instead requiring half the number of hours for candidates meeting the prerequisite license requirements who can demonstrate at least one year of experience teaching students with autism. Experience as a paraprofessional or ABA provider does not meet the “teaching” experience </w:t>
            </w:r>
            <w:r>
              <w:lastRenderedPageBreak/>
              <w:t>requirement.</w:t>
            </w:r>
          </w:p>
        </w:tc>
      </w:tr>
      <w:tr w:rsidR="0035191D" w14:paraId="2CA5F760" w14:textId="77777777" w:rsidTr="00473412">
        <w:tc>
          <w:tcPr>
            <w:tcW w:w="1172" w:type="dxa"/>
          </w:tcPr>
          <w:p w14:paraId="2CA5F75B" w14:textId="77777777" w:rsidR="0035191D" w:rsidRDefault="0035191D" w:rsidP="000D5ACA">
            <w:pPr>
              <w:tabs>
                <w:tab w:val="left" w:pos="-1440"/>
                <w:tab w:val="left" w:pos="540"/>
                <w:tab w:val="left" w:pos="900"/>
              </w:tabs>
              <w:spacing w:before="120"/>
              <w:rPr>
                <w:b/>
                <w:color w:val="000000"/>
                <w:sz w:val="40"/>
                <w:szCs w:val="40"/>
              </w:rPr>
            </w:pPr>
            <w:r>
              <w:rPr>
                <w:b/>
                <w:color w:val="000000"/>
                <w:sz w:val="40"/>
                <w:szCs w:val="40"/>
              </w:rPr>
              <w:lastRenderedPageBreak/>
              <w:t>(d)</w:t>
            </w:r>
          </w:p>
        </w:tc>
        <w:tc>
          <w:tcPr>
            <w:tcW w:w="3670" w:type="dxa"/>
            <w:tcMar>
              <w:top w:w="130" w:type="dxa"/>
              <w:left w:w="115" w:type="dxa"/>
              <w:right w:w="115" w:type="dxa"/>
            </w:tcMar>
          </w:tcPr>
          <w:p w14:paraId="2CA5F75C" w14:textId="77777777" w:rsidR="0035191D" w:rsidRPr="00E94F18" w:rsidRDefault="0035191D" w:rsidP="0035191D">
            <w:pPr>
              <w:spacing w:before="100" w:beforeAutospacing="1" w:after="100" w:afterAutospacing="1"/>
            </w:pPr>
            <w:r w:rsidRPr="00E94F18">
              <w:t>Subject Matter Knowledge:</w:t>
            </w:r>
          </w:p>
          <w:p w14:paraId="2CA5F75D" w14:textId="77777777" w:rsidR="0035191D" w:rsidRPr="00E94F18" w:rsidRDefault="0035191D" w:rsidP="0035191D">
            <w:pPr>
              <w:pStyle w:val="ListParagraph"/>
              <w:numPr>
                <w:ilvl w:val="0"/>
                <w:numId w:val="44"/>
              </w:numPr>
              <w:ind w:left="555"/>
            </w:pPr>
            <w:bookmarkStart w:id="1" w:name="34_A"/>
            <w:bookmarkStart w:id="2" w:name="34_B"/>
            <w:bookmarkStart w:id="3" w:name="34_C"/>
            <w:bookmarkEnd w:id="1"/>
            <w:bookmarkEnd w:id="2"/>
            <w:bookmarkEnd w:id="3"/>
            <w:r w:rsidRPr="00E94F18">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tc>
        <w:tc>
          <w:tcPr>
            <w:tcW w:w="4086" w:type="dxa"/>
            <w:tcMar>
              <w:left w:w="115" w:type="dxa"/>
              <w:right w:w="115" w:type="dxa"/>
            </w:tcMar>
          </w:tcPr>
          <w:p w14:paraId="2CA5F75E" w14:textId="77777777" w:rsidR="00220466" w:rsidRDefault="0035191D" w:rsidP="0015271F">
            <w:r>
              <w:rPr>
                <w:b/>
                <w:u w:val="single"/>
              </w:rPr>
              <w:t>Comment:</w:t>
            </w:r>
            <w:r>
              <w:t xml:space="preserve">  Recommendation to add </w:t>
            </w:r>
            <w:r w:rsidR="00076F71">
              <w:t xml:space="preserve">subject matter knowledge (SMK) </w:t>
            </w:r>
            <w:r>
              <w:t>that addresses the need to support talents of individual students</w:t>
            </w:r>
            <w:r w:rsidR="00076F71">
              <w:t>,</w:t>
            </w:r>
            <w:r>
              <w:t xml:space="preserve"> including identification, recognition, and nurturing of one or more talents</w:t>
            </w:r>
            <w:r>
              <w:rPr>
                <w:vertAlign w:val="superscript"/>
              </w:rPr>
              <w:t>8</w:t>
            </w:r>
            <w:r>
              <w:t xml:space="preserve">. </w:t>
            </w:r>
            <w:r w:rsidR="0025220B">
              <w:t>Additional s</w:t>
            </w:r>
            <w:r w:rsidR="004C7EB7">
              <w:t>p</w:t>
            </w:r>
            <w:r w:rsidR="00220466">
              <w:t>ecific recommendations on the development of guidelines to meet the subject matter requirements outlined in the regulations</w:t>
            </w:r>
            <w:r w:rsidR="00220466" w:rsidRPr="0015271F">
              <w:rPr>
                <w:vertAlign w:val="superscript"/>
              </w:rPr>
              <w:t>28</w:t>
            </w:r>
            <w:r w:rsidR="00220466">
              <w:t>.</w:t>
            </w:r>
          </w:p>
          <w:p w14:paraId="2CA5F75F" w14:textId="77777777" w:rsidR="00220466" w:rsidRDefault="00220466" w:rsidP="0015271F">
            <w:pPr>
              <w:rPr>
                <w:b/>
                <w:u w:val="single"/>
              </w:rPr>
            </w:pPr>
            <w:r w:rsidRPr="0015271F">
              <w:rPr>
                <w:b/>
                <w:u w:val="single"/>
              </w:rPr>
              <w:t>Response</w:t>
            </w:r>
            <w:r w:rsidRPr="0015271F">
              <w:rPr>
                <w:b/>
              </w:rPr>
              <w:t>:</w:t>
            </w:r>
            <w:r>
              <w:t xml:space="preserve"> No changes to the proposed regulations. These comments will be considered as we create the accompanying guidelines.</w:t>
            </w:r>
          </w:p>
        </w:tc>
      </w:tr>
      <w:tr w:rsidR="006E1727" w14:paraId="2CA5F769" w14:textId="77777777" w:rsidTr="00473412">
        <w:tc>
          <w:tcPr>
            <w:tcW w:w="1172" w:type="dxa"/>
          </w:tcPr>
          <w:p w14:paraId="2CA5F761" w14:textId="77777777" w:rsidR="006E1727" w:rsidRPr="005720DF" w:rsidRDefault="006E1727" w:rsidP="000D5ACA">
            <w:pPr>
              <w:tabs>
                <w:tab w:val="left" w:pos="-1440"/>
                <w:tab w:val="left" w:pos="540"/>
                <w:tab w:val="left" w:pos="900"/>
              </w:tabs>
              <w:spacing w:before="120"/>
              <w:rPr>
                <w:b/>
                <w:color w:val="000000"/>
                <w:sz w:val="40"/>
                <w:szCs w:val="40"/>
              </w:rPr>
            </w:pPr>
          </w:p>
        </w:tc>
        <w:tc>
          <w:tcPr>
            <w:tcW w:w="3670" w:type="dxa"/>
            <w:tcMar>
              <w:top w:w="130" w:type="dxa"/>
              <w:left w:w="115" w:type="dxa"/>
              <w:right w:w="115" w:type="dxa"/>
            </w:tcMar>
          </w:tcPr>
          <w:p w14:paraId="2CA5F762" w14:textId="77777777" w:rsidR="006E1727" w:rsidRDefault="006E1727" w:rsidP="002A3BE8">
            <w:pPr>
              <w:pStyle w:val="ListParagraph"/>
              <w:numPr>
                <w:ilvl w:val="0"/>
                <w:numId w:val="44"/>
              </w:numPr>
              <w:ind w:left="555"/>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14:paraId="2CA5F763" w14:textId="77777777" w:rsidR="006E1727" w:rsidRDefault="006E1727" w:rsidP="002A3BE8">
            <w:pPr>
              <w:pStyle w:val="ListParagraph"/>
              <w:numPr>
                <w:ilvl w:val="0"/>
                <w:numId w:val="44"/>
              </w:numPr>
              <w:ind w:left="555"/>
            </w:pPr>
            <w:r w:rsidRPr="00E94F18">
              <w:t xml:space="preserve"> Knowledge of how ongoing  assessment and data collection can be used to inform instruction, services and supports; monitor progress and rates and patterns of skill acquisition; and ensure the maintenance and generalization of skills across settings.  </w:t>
            </w:r>
          </w:p>
          <w:p w14:paraId="2CA5F764" w14:textId="77777777" w:rsidR="006E1727" w:rsidRDefault="006E1727" w:rsidP="002A3BE8">
            <w:pPr>
              <w:pStyle w:val="ListParagraph"/>
              <w:numPr>
                <w:ilvl w:val="0"/>
                <w:numId w:val="44"/>
              </w:numPr>
              <w:ind w:left="555"/>
            </w:pPr>
            <w:r w:rsidRPr="00E94F18">
              <w:t xml:space="preserve">Design of effective educational programs and individual supports based on </w:t>
            </w:r>
            <w:r w:rsidRPr="00E94F18">
              <w:lastRenderedPageBreak/>
              <w:t>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2CA5F765" w14:textId="77777777" w:rsidR="006E1727" w:rsidRPr="0002655A" w:rsidRDefault="006E1727" w:rsidP="00222686">
            <w:pPr>
              <w:pStyle w:val="ListParagraph"/>
              <w:numPr>
                <w:ilvl w:val="0"/>
                <w:numId w:val="44"/>
              </w:numPr>
              <w:ind w:left="555"/>
              <w:rPr>
                <w:b/>
                <w:u w:val="single"/>
              </w:rPr>
            </w:pPr>
            <w:r w:rsidRPr="00E94F18">
              <w:t xml:space="preserve"> Understanding and supporting the roles of other disciplines and professionals involved in the education of students with autism and facilitating coordination and </w:t>
            </w:r>
            <w:r w:rsidRPr="00E94F18">
              <w:lastRenderedPageBreak/>
              <w:t xml:space="preserve">collaboration of relevant IEP Team members, including parents or caregivers, related service providers and medical professionals, to meet the unique needs of students with autism in a culturally sensitive manner in accordance with M.G.L. c. 71B, §3, </w:t>
            </w:r>
            <w:r w:rsidRPr="00FC54BC">
              <w:rPr>
                <w:color w:val="000000"/>
              </w:rPr>
              <w:t>¶</w:t>
            </w:r>
            <w:r w:rsidRPr="00E94F18">
              <w:t>6.</w:t>
            </w:r>
          </w:p>
          <w:p w14:paraId="2CA5F766" w14:textId="77777777" w:rsidR="0002655A" w:rsidRDefault="0002655A" w:rsidP="0002655A">
            <w:pPr>
              <w:rPr>
                <w:b/>
                <w:u w:val="single"/>
              </w:rPr>
            </w:pPr>
          </w:p>
          <w:p w14:paraId="2CA5F767" w14:textId="77777777" w:rsidR="0002655A" w:rsidRPr="0002655A" w:rsidRDefault="0002655A" w:rsidP="0002655A">
            <w:pPr>
              <w:rPr>
                <w:b/>
                <w:u w:val="single"/>
              </w:rPr>
            </w:pPr>
          </w:p>
        </w:tc>
        <w:tc>
          <w:tcPr>
            <w:tcW w:w="4086" w:type="dxa"/>
            <w:tcMar>
              <w:left w:w="115" w:type="dxa"/>
              <w:right w:w="115" w:type="dxa"/>
            </w:tcMar>
          </w:tcPr>
          <w:p w14:paraId="2CA5F768" w14:textId="77777777" w:rsidR="002A3BE8" w:rsidRPr="0015271F" w:rsidRDefault="004736F4" w:rsidP="0015271F">
            <w:pPr>
              <w:rPr>
                <w:b/>
                <w:u w:val="single"/>
              </w:rPr>
            </w:pPr>
            <w:r>
              <w:lastRenderedPageBreak/>
              <w:t xml:space="preserve"> </w:t>
            </w:r>
            <w:r w:rsidR="0015271F">
              <w:rPr>
                <w:b/>
                <w:u w:val="single"/>
              </w:rPr>
              <w:t>No comments received</w:t>
            </w:r>
            <w:r w:rsidR="0015271F" w:rsidRPr="0015271F">
              <w:rPr>
                <w:b/>
              </w:rPr>
              <w:t>.</w:t>
            </w:r>
            <w:r w:rsidR="0015271F">
              <w:rPr>
                <w:b/>
                <w:u w:val="single"/>
              </w:rPr>
              <w:t xml:space="preserve"> </w:t>
            </w:r>
          </w:p>
        </w:tc>
      </w:tr>
      <w:tr w:rsidR="00BD365A" w14:paraId="2CA5F77B" w14:textId="77777777" w:rsidTr="00473412">
        <w:tc>
          <w:tcPr>
            <w:tcW w:w="1172" w:type="dxa"/>
          </w:tcPr>
          <w:p w14:paraId="2CA5F76A" w14:textId="77777777" w:rsidR="00BD365A" w:rsidRDefault="00BD365A" w:rsidP="00C11F7E">
            <w:pPr>
              <w:spacing w:before="120" w:after="120"/>
              <w:rPr>
                <w:b/>
                <w:color w:val="000000"/>
                <w:sz w:val="40"/>
                <w:szCs w:val="40"/>
              </w:rPr>
            </w:pPr>
            <w:r>
              <w:rPr>
                <w:b/>
                <w:color w:val="000000"/>
                <w:sz w:val="40"/>
                <w:szCs w:val="40"/>
              </w:rPr>
              <w:lastRenderedPageBreak/>
              <w:t>(e)</w:t>
            </w:r>
          </w:p>
        </w:tc>
        <w:tc>
          <w:tcPr>
            <w:tcW w:w="3670" w:type="dxa"/>
            <w:tcMar>
              <w:top w:w="130" w:type="dxa"/>
              <w:left w:w="115" w:type="dxa"/>
              <w:right w:w="115" w:type="dxa"/>
            </w:tcMar>
          </w:tcPr>
          <w:p w14:paraId="2CA5F76B" w14:textId="77777777" w:rsidR="00FE7E5B" w:rsidRPr="00FC54BC" w:rsidRDefault="00FE7E5B" w:rsidP="00FE7E5B">
            <w:pPr>
              <w:shd w:val="clear" w:color="auto" w:fill="FFFFFF"/>
              <w:spacing w:before="100" w:beforeAutospacing="1" w:after="100" w:afterAutospacing="1"/>
              <w:rPr>
                <w:color w:val="000000"/>
              </w:rPr>
            </w:pPr>
            <w:r w:rsidRPr="00FC54BC">
              <w:rPr>
                <w:color w:val="000000"/>
              </w:rPr>
              <w:t xml:space="preserve"> Candidates with at least three years of previous employment primarily serving students with autism who can demonstrate that they meet the subject matter knowledge and skills requirements set forth in 603 CMR 7.14(5) (d) and possess a prerequisite license as outlined in </w:t>
            </w:r>
            <w:r w:rsidRPr="00E94F18">
              <w:t xml:space="preserve">603 CMR 7.14 (5) (a) </w:t>
            </w:r>
            <w:r w:rsidRPr="00FE7E5B">
              <w:rPr>
                <w:strike/>
              </w:rPr>
              <w:t>(1)</w:t>
            </w:r>
            <w:r w:rsidRPr="00FC54BC">
              <w:rPr>
                <w:color w:val="000000"/>
              </w:rPr>
              <w:t xml:space="preserve"> will be exempt from the requirements set forth in 603 CMR 7.14(5) (b) and (c) if they</w:t>
            </w:r>
            <w:r>
              <w:rPr>
                <w:color w:val="000000"/>
              </w:rPr>
              <w:t xml:space="preserve"> apply </w:t>
            </w:r>
            <w:r>
              <w:rPr>
                <w:color w:val="000000"/>
                <w:u w:val="single"/>
              </w:rPr>
              <w:t>and complete all requirements</w:t>
            </w:r>
            <w:r>
              <w:rPr>
                <w:color w:val="000000"/>
              </w:rPr>
              <w:t xml:space="preserve"> for</w:t>
            </w:r>
            <w:r w:rsidRPr="00FC54BC">
              <w:rPr>
                <w:color w:val="000000"/>
              </w:rPr>
              <w:t xml:space="preserve"> the endorsement</w:t>
            </w:r>
            <w:r>
              <w:rPr>
                <w:color w:val="000000"/>
              </w:rPr>
              <w:t xml:space="preserve"> </w:t>
            </w:r>
            <w:r w:rsidRPr="00FC54BC">
              <w:rPr>
                <w:color w:val="000000"/>
              </w:rPr>
              <w:t xml:space="preserve">no later than December 31, 2016. </w:t>
            </w:r>
          </w:p>
          <w:p w14:paraId="2CA5F76C" w14:textId="77777777" w:rsidR="003922CF" w:rsidRDefault="003922CF" w:rsidP="00BD365A">
            <w:pPr>
              <w:spacing w:before="100" w:beforeAutospacing="1" w:after="100" w:afterAutospacing="1"/>
            </w:pPr>
          </w:p>
          <w:p w14:paraId="2CA5F76D" w14:textId="77777777" w:rsidR="00BD365A" w:rsidRPr="00FC54BC" w:rsidRDefault="00BD365A" w:rsidP="000B72D1">
            <w:pPr>
              <w:shd w:val="clear" w:color="auto" w:fill="FFFFFF"/>
              <w:spacing w:before="100" w:beforeAutospacing="1" w:after="100" w:afterAutospacing="1"/>
              <w:rPr>
                <w:color w:val="000000"/>
              </w:rPr>
            </w:pPr>
          </w:p>
        </w:tc>
        <w:tc>
          <w:tcPr>
            <w:tcW w:w="4086" w:type="dxa"/>
          </w:tcPr>
          <w:p w14:paraId="2CA5F76E" w14:textId="77777777" w:rsidR="00FE7E5B" w:rsidRPr="00756BB6" w:rsidRDefault="00FE7E5B" w:rsidP="00FE7E5B">
            <w:r>
              <w:rPr>
                <w:b/>
                <w:u w:val="single"/>
              </w:rPr>
              <w:t>Comments</w:t>
            </w:r>
            <w:r w:rsidRPr="00870693">
              <w:rPr>
                <w:b/>
              </w:rPr>
              <w:t>:</w:t>
            </w:r>
            <w:r>
              <w:t xml:space="preserve">  Recommendation </w:t>
            </w:r>
            <w:r w:rsidRPr="00756BB6">
              <w:t xml:space="preserve">that individuals with at least 10 years of experience working as an Autism Specialist </w:t>
            </w:r>
            <w:r>
              <w:t xml:space="preserve">be allowed to </w:t>
            </w:r>
            <w:r w:rsidRPr="00756BB6">
              <w:t>waive the prerequisite license</w:t>
            </w:r>
            <w:r>
              <w:t xml:space="preserve"> requirements </w:t>
            </w:r>
            <w:r>
              <w:rPr>
                <w:vertAlign w:val="superscript"/>
              </w:rPr>
              <w:t>1,11</w:t>
            </w:r>
            <w:r>
              <w:t>.</w:t>
            </w:r>
          </w:p>
          <w:p w14:paraId="2CA5F76F" w14:textId="77777777" w:rsidR="00FE7E5B" w:rsidRDefault="00FE7E5B" w:rsidP="00FE7E5B">
            <w:r w:rsidRPr="00756BB6">
              <w:rPr>
                <w:b/>
                <w:u w:val="single"/>
              </w:rPr>
              <w:t>Response</w:t>
            </w:r>
            <w:r w:rsidRPr="00870693">
              <w:rPr>
                <w:b/>
              </w:rPr>
              <w:t>:</w:t>
            </w:r>
            <w:r w:rsidRPr="0035191D">
              <w:t xml:space="preserve">  </w:t>
            </w:r>
            <w:r>
              <w:t xml:space="preserve">No changes to the proposed regulations. The law does not authorize making this endorsement available to anyone other than licensed teachers.  </w:t>
            </w:r>
          </w:p>
          <w:p w14:paraId="2CA5F770" w14:textId="77777777" w:rsidR="00FE7E5B" w:rsidRDefault="00FE7E5B" w:rsidP="00FE7E5B"/>
          <w:p w14:paraId="2CA5F771" w14:textId="77777777" w:rsidR="00FE7E5B" w:rsidRDefault="00FE7E5B" w:rsidP="00FE7E5B">
            <w:pPr>
              <w:rPr>
                <w:vertAlign w:val="superscript"/>
              </w:rPr>
            </w:pPr>
            <w:r>
              <w:rPr>
                <w:b/>
                <w:u w:val="single"/>
              </w:rPr>
              <w:t>Comment</w:t>
            </w:r>
            <w:r>
              <w:rPr>
                <w:b/>
              </w:rPr>
              <w:t>:</w:t>
            </w:r>
            <w:r>
              <w:t xml:space="preserve"> Recommendation that teachers with experience working with at least one student with autism replace language referencing “employment primarily serving students with autism”</w:t>
            </w:r>
            <w:r w:rsidRPr="004304B7">
              <w:rPr>
                <w:vertAlign w:val="superscript"/>
              </w:rPr>
              <w:t>27</w:t>
            </w:r>
            <w:r>
              <w:rPr>
                <w:vertAlign w:val="superscript"/>
              </w:rPr>
              <w:t xml:space="preserve">. </w:t>
            </w:r>
            <w:r>
              <w:t>Comment that working “primarily” with students with autism spectrum disorder is too restrictive</w:t>
            </w:r>
            <w:r>
              <w:rPr>
                <w:vertAlign w:val="superscript"/>
              </w:rPr>
              <w:t>27</w:t>
            </w:r>
            <w:r>
              <w:t>.</w:t>
            </w:r>
          </w:p>
          <w:p w14:paraId="2CA5F772" w14:textId="77777777" w:rsidR="00FE7E5B" w:rsidRDefault="00FE7E5B" w:rsidP="00FE7E5B">
            <w:r>
              <w:rPr>
                <w:b/>
                <w:u w:val="single"/>
              </w:rPr>
              <w:t>Response</w:t>
            </w:r>
            <w:r>
              <w:rPr>
                <w:b/>
              </w:rPr>
              <w:t>:</w:t>
            </w:r>
            <w:r>
              <w:t xml:space="preserve"> No changes to the proposed regulations. We believe that it is important that teachers have experience working with the unique and complex educational needs of </w:t>
            </w:r>
            <w:r w:rsidR="0047050A">
              <w:t xml:space="preserve">more than one </w:t>
            </w:r>
            <w:r>
              <w:t xml:space="preserve">student with autism. </w:t>
            </w:r>
          </w:p>
          <w:p w14:paraId="2CA5F773" w14:textId="77777777" w:rsidR="00FE7E5B" w:rsidRPr="004304B7" w:rsidRDefault="00FE7E5B" w:rsidP="00FE7E5B"/>
          <w:p w14:paraId="2CA5F774" w14:textId="77777777" w:rsidR="0047050A" w:rsidRDefault="00FE7E5B" w:rsidP="00FE7E5B">
            <w:r w:rsidRPr="000906F2">
              <w:rPr>
                <w:b/>
                <w:u w:val="single"/>
              </w:rPr>
              <w:t>Comment</w:t>
            </w:r>
            <w:r w:rsidRPr="000906F2">
              <w:rPr>
                <w:b/>
              </w:rPr>
              <w:t xml:space="preserve">: </w:t>
            </w:r>
            <w:r>
              <w:t xml:space="preserve"> Recommendation to remove the three years of prior experience requirement and allow teachers previously employed in a position primarily serving students with autism to be eligible</w:t>
            </w:r>
            <w:r w:rsidRPr="000906F2">
              <w:rPr>
                <w:vertAlign w:val="superscript"/>
              </w:rPr>
              <w:t>28</w:t>
            </w:r>
            <w:r>
              <w:t xml:space="preserve"> </w:t>
            </w:r>
          </w:p>
          <w:p w14:paraId="2CA5F775" w14:textId="77777777" w:rsidR="00FE7E5B" w:rsidRDefault="00FE7E5B" w:rsidP="00FE7E5B">
            <w:r w:rsidRPr="000906F2">
              <w:rPr>
                <w:b/>
                <w:u w:val="single"/>
              </w:rPr>
              <w:t>Response</w:t>
            </w:r>
            <w:r w:rsidRPr="000906F2">
              <w:rPr>
                <w:b/>
              </w:rPr>
              <w:t>:</w:t>
            </w:r>
            <w:r>
              <w:t xml:space="preserve"> No changes to the proposed regulations. The intent of section (e) is </w:t>
            </w:r>
            <w:r>
              <w:lastRenderedPageBreak/>
              <w:t xml:space="preserve">to provide an Autism Endorsement immediately only to educators who not only have taught students with autism for an extended period of time but can also demonstrate up-to-date subject matter knowledge and skills. </w:t>
            </w:r>
          </w:p>
          <w:p w14:paraId="2CA5F776" w14:textId="77777777" w:rsidR="00FE7E5B" w:rsidRDefault="00FE7E5B" w:rsidP="00BD365A">
            <w:pPr>
              <w:rPr>
                <w:b/>
                <w:u w:val="single"/>
              </w:rPr>
            </w:pPr>
          </w:p>
          <w:p w14:paraId="2CA5F777" w14:textId="77777777" w:rsidR="00FE7E5B" w:rsidRPr="00BD1E7D" w:rsidRDefault="00FE7E5B" w:rsidP="00FE7E5B">
            <w:r>
              <w:rPr>
                <w:b/>
                <w:u w:val="single"/>
              </w:rPr>
              <w:t>Comment</w:t>
            </w:r>
            <w:r>
              <w:t>: Recommendation to add alternate approval through a</w:t>
            </w:r>
            <w:r w:rsidRPr="00BD1E7D">
              <w:t xml:space="preserve"> panel review process as a way to demonstrate the subject matter knowledge and skill requirements for the endorsement</w:t>
            </w:r>
            <w:r w:rsidRPr="00BD1E7D">
              <w:rPr>
                <w:vertAlign w:val="superscript"/>
              </w:rPr>
              <w:t>28</w:t>
            </w:r>
            <w:r w:rsidR="0002655A">
              <w:rPr>
                <w:vertAlign w:val="superscript"/>
              </w:rPr>
              <w:t>, 34</w:t>
            </w:r>
            <w:r>
              <w:t>.</w:t>
            </w:r>
          </w:p>
          <w:p w14:paraId="2CA5F778" w14:textId="77777777" w:rsidR="00FE7E5B" w:rsidRDefault="00FE7E5B" w:rsidP="00FE7E5B">
            <w:pPr>
              <w:rPr>
                <w:b/>
                <w:u w:val="single"/>
              </w:rPr>
            </w:pPr>
            <w:r>
              <w:rPr>
                <w:b/>
                <w:u w:val="single"/>
              </w:rPr>
              <w:t>Response</w:t>
            </w:r>
            <w:r w:rsidRPr="00BD1E7D">
              <w:t>:</w:t>
            </w:r>
            <w:r w:rsidR="0056784B">
              <w:t xml:space="preserve"> The revised regulation anticipates</w:t>
            </w:r>
            <w:r w:rsidR="0047050A">
              <w:t xml:space="preserve"> two alternative pathways: one for teachers who hold a comparable autism endorsement or license from another state and one that allows </w:t>
            </w:r>
            <w:r w:rsidR="0047050A" w:rsidRPr="003914F9">
              <w:t>the option of passing a Department-approved assessment as a pathway to this endorsement.</w:t>
            </w:r>
            <w:r>
              <w:t xml:space="preserve"> </w:t>
            </w:r>
          </w:p>
          <w:p w14:paraId="2CA5F779" w14:textId="77777777" w:rsidR="00FE7E5B" w:rsidRDefault="00FE7E5B" w:rsidP="00BD365A">
            <w:pPr>
              <w:rPr>
                <w:b/>
                <w:u w:val="single"/>
              </w:rPr>
            </w:pPr>
          </w:p>
          <w:p w14:paraId="2CA5F77A" w14:textId="77777777" w:rsidR="003922CF" w:rsidRDefault="003922CF" w:rsidP="003922CF">
            <w:pPr>
              <w:rPr>
                <w:b/>
                <w:u w:val="single"/>
              </w:rPr>
            </w:pPr>
          </w:p>
        </w:tc>
      </w:tr>
      <w:tr w:rsidR="00FE7E5B" w14:paraId="2CA5F787" w14:textId="77777777" w:rsidTr="00473412">
        <w:tc>
          <w:tcPr>
            <w:tcW w:w="1172" w:type="dxa"/>
          </w:tcPr>
          <w:p w14:paraId="2CA5F77C" w14:textId="77777777" w:rsidR="00FE7E5B" w:rsidRPr="00473412" w:rsidRDefault="00FE7E5B" w:rsidP="00C11F7E">
            <w:pPr>
              <w:spacing w:before="120" w:after="120"/>
              <w:rPr>
                <w:b/>
                <w:color w:val="000000"/>
                <w:sz w:val="40"/>
                <w:szCs w:val="40"/>
              </w:rPr>
            </w:pPr>
            <w:r w:rsidRPr="00473412">
              <w:rPr>
                <w:b/>
                <w:color w:val="000000"/>
                <w:sz w:val="40"/>
                <w:szCs w:val="40"/>
              </w:rPr>
              <w:lastRenderedPageBreak/>
              <w:t>(f)</w:t>
            </w:r>
          </w:p>
        </w:tc>
        <w:tc>
          <w:tcPr>
            <w:tcW w:w="3670" w:type="dxa"/>
            <w:tcMar>
              <w:top w:w="130" w:type="dxa"/>
              <w:left w:w="115" w:type="dxa"/>
              <w:right w:w="115" w:type="dxa"/>
            </w:tcMar>
          </w:tcPr>
          <w:p w14:paraId="2CA5F77D" w14:textId="77777777" w:rsidR="00FE7E5B" w:rsidRDefault="00FE7E5B" w:rsidP="00FE7E5B">
            <w:pPr>
              <w:rPr>
                <w:u w:val="single"/>
              </w:rPr>
            </w:pPr>
            <w:r w:rsidRPr="00C23AEB">
              <w:rPr>
                <w:u w:val="single"/>
              </w:rPr>
              <w:t xml:space="preserve"> Candidates who were prepared outside of Massachusetts and possess a prerequisite license as outlined in 603 CMR 7.14 (5)(a)</w:t>
            </w:r>
            <w:r>
              <w:rPr>
                <w:u w:val="single"/>
              </w:rPr>
              <w:t xml:space="preserve"> shall not be required to complete requirements of 603 CMR 7.14(5)(b-d) if such candidate can provide documentation of one of the following:</w:t>
            </w:r>
            <w:r w:rsidRPr="00C23AEB">
              <w:rPr>
                <w:u w:val="single"/>
              </w:rPr>
              <w:t xml:space="preserve"> </w:t>
            </w:r>
          </w:p>
          <w:p w14:paraId="2CA5F77E" w14:textId="77777777" w:rsidR="00FE7E5B" w:rsidRDefault="00FE7E5B" w:rsidP="00FE7E5B">
            <w:pPr>
              <w:rPr>
                <w:u w:val="single"/>
              </w:rPr>
            </w:pPr>
          </w:p>
          <w:p w14:paraId="2CA5F77F" w14:textId="77777777" w:rsidR="00FE7E5B" w:rsidRDefault="00FE7E5B" w:rsidP="00FE7E5B">
            <w:r>
              <w:rPr>
                <w:u w:val="single"/>
              </w:rPr>
              <w:t>(1)</w:t>
            </w:r>
            <w:r w:rsidRPr="00FE7E5B">
              <w:rPr>
                <w:u w:val="single"/>
              </w:rPr>
              <w:t>Completion of a comparable educator preparation program that is either state- approved under the NASDTEC Interstate Agreement or has been accredited by an organization accepted by the Commissioner, such as the National Council for Accreditation of Teacher Education (NCATE).</w:t>
            </w:r>
          </w:p>
          <w:p w14:paraId="2CA5F780" w14:textId="77777777" w:rsidR="00FE7E5B" w:rsidRDefault="00FE7E5B" w:rsidP="00FE7E5B">
            <w:pPr>
              <w:rPr>
                <w:u w:val="single"/>
              </w:rPr>
            </w:pPr>
          </w:p>
          <w:p w14:paraId="2CA5F781" w14:textId="77777777" w:rsidR="00FE7E5B" w:rsidRDefault="00FE7E5B" w:rsidP="00FE7E5B">
            <w:r>
              <w:rPr>
                <w:u w:val="single"/>
              </w:rPr>
              <w:t>(2)</w:t>
            </w:r>
            <w:r w:rsidRPr="00FE7E5B">
              <w:rPr>
                <w:u w:val="single"/>
              </w:rPr>
              <w:t xml:space="preserve">Possession of a comparable out of state license/certificate/endorsement </w:t>
            </w:r>
            <w:r w:rsidRPr="00FE7E5B">
              <w:rPr>
                <w:u w:val="single"/>
              </w:rPr>
              <w:lastRenderedPageBreak/>
              <w:t>issued by a state with which Massachusetts has signed the NASDTEC Interstate Agreement or other agreement accepted by the Commissioner.</w:t>
            </w:r>
            <w:r w:rsidRPr="00E94F18">
              <w:t xml:space="preserve">  </w:t>
            </w:r>
          </w:p>
          <w:p w14:paraId="2CA5F782" w14:textId="77777777" w:rsidR="00FE7E5B" w:rsidRDefault="00FE7E5B" w:rsidP="00FE7E5B">
            <w:pPr>
              <w:spacing w:before="100" w:beforeAutospacing="1" w:after="100" w:afterAutospacing="1"/>
              <w:rPr>
                <w:u w:val="single"/>
              </w:rPr>
            </w:pPr>
          </w:p>
          <w:p w14:paraId="2CA5F783" w14:textId="77777777" w:rsidR="00FE7E5B" w:rsidRPr="00FC54BC" w:rsidRDefault="00FE7E5B" w:rsidP="00FE7E5B">
            <w:pPr>
              <w:shd w:val="clear" w:color="auto" w:fill="FFFFFF"/>
              <w:spacing w:before="100" w:beforeAutospacing="1" w:after="100" w:afterAutospacing="1"/>
              <w:rPr>
                <w:color w:val="000000"/>
              </w:rPr>
            </w:pPr>
          </w:p>
        </w:tc>
        <w:tc>
          <w:tcPr>
            <w:tcW w:w="4086" w:type="dxa"/>
          </w:tcPr>
          <w:p w14:paraId="2CA5F784" w14:textId="77777777" w:rsidR="00FE7E5B" w:rsidRPr="00BD1E7D" w:rsidRDefault="00FE7E5B" w:rsidP="00FE7E5B">
            <w:r>
              <w:rPr>
                <w:b/>
                <w:u w:val="single"/>
              </w:rPr>
              <w:lastRenderedPageBreak/>
              <w:t>Comment</w:t>
            </w:r>
            <w:r>
              <w:t>: Recommendation to add alternate approval through a</w:t>
            </w:r>
            <w:r w:rsidRPr="00BD1E7D">
              <w:t xml:space="preserve"> panel review process as a way to demonstrate the subject matter knowledge and skill requirements for the endorsement</w:t>
            </w:r>
            <w:r w:rsidRPr="00BD1E7D">
              <w:rPr>
                <w:vertAlign w:val="superscript"/>
              </w:rPr>
              <w:t>28</w:t>
            </w:r>
            <w:r>
              <w:t>.</w:t>
            </w:r>
          </w:p>
          <w:p w14:paraId="2CA5F785" w14:textId="77777777" w:rsidR="00FE7E5B" w:rsidRDefault="00FE7E5B" w:rsidP="00FE7E5B">
            <w:pPr>
              <w:rPr>
                <w:b/>
                <w:u w:val="single"/>
              </w:rPr>
            </w:pPr>
            <w:r>
              <w:rPr>
                <w:b/>
                <w:u w:val="single"/>
              </w:rPr>
              <w:t>Response</w:t>
            </w:r>
            <w:r w:rsidRPr="00BD1E7D">
              <w:t xml:space="preserve">: </w:t>
            </w:r>
            <w:r w:rsidR="0056784B">
              <w:t>The revised regulation anticipates</w:t>
            </w:r>
            <w:r w:rsidR="0047050A">
              <w:t xml:space="preserve"> two alternative pathways: one for teachers who hold a comparable autism endorsement or license from another state and one that allows </w:t>
            </w:r>
            <w:r w:rsidR="0047050A" w:rsidRPr="003914F9">
              <w:t>the option of passing a Department-approved assessment as a pathway to this endorsement.</w:t>
            </w:r>
          </w:p>
          <w:p w14:paraId="2CA5F786" w14:textId="77777777" w:rsidR="00FE7E5B" w:rsidRDefault="00FE7E5B" w:rsidP="00BD365A">
            <w:pPr>
              <w:rPr>
                <w:b/>
                <w:u w:val="single"/>
              </w:rPr>
            </w:pPr>
          </w:p>
        </w:tc>
      </w:tr>
      <w:tr w:rsidR="006E1727" w14:paraId="2CA5F78C" w14:textId="77777777" w:rsidTr="00473412">
        <w:tc>
          <w:tcPr>
            <w:tcW w:w="1172" w:type="dxa"/>
          </w:tcPr>
          <w:p w14:paraId="2CA5F788" w14:textId="77777777" w:rsidR="006E1727" w:rsidRPr="000D5ACA" w:rsidRDefault="0002655A" w:rsidP="0088031D">
            <w:pPr>
              <w:spacing w:before="120"/>
              <w:outlineLvl w:val="0"/>
              <w:rPr>
                <w:b/>
                <w:sz w:val="40"/>
                <w:szCs w:val="40"/>
              </w:rPr>
            </w:pPr>
            <w:r w:rsidRPr="0002655A">
              <w:rPr>
                <w:b/>
                <w:strike/>
                <w:sz w:val="40"/>
                <w:szCs w:val="40"/>
              </w:rPr>
              <w:lastRenderedPageBreak/>
              <w:t>(f)</w:t>
            </w:r>
            <w:r w:rsidR="006E1727" w:rsidRPr="0002655A">
              <w:rPr>
                <w:b/>
                <w:sz w:val="40"/>
                <w:szCs w:val="40"/>
              </w:rPr>
              <w:t>(</w:t>
            </w:r>
            <w:r w:rsidR="0088031D">
              <w:rPr>
                <w:b/>
                <w:sz w:val="40"/>
                <w:szCs w:val="40"/>
              </w:rPr>
              <w:t>g</w:t>
            </w:r>
            <w:r w:rsidR="006E1727">
              <w:rPr>
                <w:b/>
                <w:sz w:val="40"/>
                <w:szCs w:val="40"/>
              </w:rPr>
              <w:t>)</w:t>
            </w:r>
          </w:p>
        </w:tc>
        <w:tc>
          <w:tcPr>
            <w:tcW w:w="3670" w:type="dxa"/>
            <w:tcMar>
              <w:top w:w="130" w:type="dxa"/>
              <w:left w:w="115" w:type="dxa"/>
              <w:right w:w="115" w:type="dxa"/>
            </w:tcMar>
          </w:tcPr>
          <w:p w14:paraId="2CA5F789" w14:textId="77777777" w:rsidR="006E1727" w:rsidRPr="00CE00E0" w:rsidRDefault="006E1727" w:rsidP="00516BA6">
            <w:pPr>
              <w:shd w:val="clear" w:color="auto" w:fill="FFFFFF"/>
              <w:spacing w:before="100" w:beforeAutospacing="1" w:after="100" w:afterAutospacing="1"/>
              <w:rPr>
                <w:b/>
              </w:rPr>
            </w:pPr>
            <w:r w:rsidRPr="00FC54BC">
              <w:rPr>
                <w:color w:val="000000"/>
              </w:rPr>
              <w:t xml:space="preserve"> The requirements for the Autism </w:t>
            </w:r>
            <w:r w:rsidR="00772731" w:rsidRPr="00772731">
              <w:rPr>
                <w:strike/>
                <w:color w:val="000000"/>
              </w:rPr>
              <w:t>Specialist</w:t>
            </w:r>
            <w:r w:rsidR="00772731" w:rsidRPr="00FC54BC">
              <w:rPr>
                <w:color w:val="000000"/>
              </w:rPr>
              <w:t xml:space="preserve"> </w:t>
            </w:r>
            <w:r w:rsidRPr="00FC54BC">
              <w:rPr>
                <w:color w:val="000000"/>
              </w:rPr>
              <w:t>Endorsement may also be used to satisfy course requirements necessary to obtain a Professional license listed in 603 CMR 7.04(2)(c).</w:t>
            </w:r>
            <w:r w:rsidR="00AC6F8F">
              <w:rPr>
                <w:color w:val="000000"/>
              </w:rPr>
              <w:t xml:space="preserve"> </w:t>
            </w:r>
          </w:p>
        </w:tc>
        <w:tc>
          <w:tcPr>
            <w:tcW w:w="4086" w:type="dxa"/>
          </w:tcPr>
          <w:p w14:paraId="2CA5F78A" w14:textId="77777777" w:rsidR="006E1727" w:rsidRPr="000906F2" w:rsidRDefault="0091118E" w:rsidP="0015271F">
            <w:r>
              <w:rPr>
                <w:b/>
                <w:u w:val="single"/>
              </w:rPr>
              <w:t>Comments</w:t>
            </w:r>
            <w:r w:rsidRPr="000906F2">
              <w:rPr>
                <w:b/>
              </w:rPr>
              <w:t>:</w:t>
            </w:r>
            <w:r w:rsidRPr="000906F2">
              <w:t xml:space="preserve"> Request to add additional language stating the </w:t>
            </w:r>
            <w:r w:rsidR="00EA78AE">
              <w:t xml:space="preserve">elements of the required coursework that meet professional license standards in </w:t>
            </w:r>
            <w:r w:rsidRPr="000906F2">
              <w:t>the guidelines to be issued by the Department</w:t>
            </w:r>
            <w:r w:rsidRPr="000906F2">
              <w:rPr>
                <w:vertAlign w:val="superscript"/>
              </w:rPr>
              <w:t>28</w:t>
            </w:r>
            <w:r w:rsidR="00C87196">
              <w:rPr>
                <w:vertAlign w:val="superscript"/>
              </w:rPr>
              <w:t>, 34</w:t>
            </w:r>
            <w:r w:rsidRPr="000906F2">
              <w:t>.</w:t>
            </w:r>
          </w:p>
          <w:p w14:paraId="2CA5F78B" w14:textId="77777777" w:rsidR="00EA78AE" w:rsidRPr="005B640D" w:rsidRDefault="0091118E" w:rsidP="00516BA6">
            <w:pPr>
              <w:rPr>
                <w:b/>
                <w:u w:val="single"/>
              </w:rPr>
            </w:pPr>
            <w:r w:rsidRPr="000906F2">
              <w:rPr>
                <w:b/>
                <w:u w:val="single"/>
              </w:rPr>
              <w:t>Response</w:t>
            </w:r>
            <w:r w:rsidRPr="000906F2">
              <w:rPr>
                <w:b/>
              </w:rPr>
              <w:t>:</w:t>
            </w:r>
            <w:r w:rsidRPr="000906F2">
              <w:t xml:space="preserve"> No changes t</w:t>
            </w:r>
            <w:r w:rsidR="00EA78AE">
              <w:t>o proposed regulations. The regulatory language recapitulates statutory language.</w:t>
            </w:r>
            <w:r w:rsidR="00516BA6">
              <w:t xml:space="preserve">  The Department will include in guidelines the process for obtaining a Professional license using the autism endorsement.</w:t>
            </w:r>
          </w:p>
        </w:tc>
      </w:tr>
      <w:tr w:rsidR="006E1727" w14:paraId="2CA5F799" w14:textId="77777777" w:rsidTr="00473412">
        <w:tc>
          <w:tcPr>
            <w:tcW w:w="1172" w:type="dxa"/>
          </w:tcPr>
          <w:p w14:paraId="2CA5F78D" w14:textId="77777777" w:rsidR="006E1727" w:rsidRDefault="0002655A" w:rsidP="00701C19">
            <w:pPr>
              <w:tabs>
                <w:tab w:val="left" w:pos="-1440"/>
                <w:tab w:val="left" w:pos="450"/>
              </w:tabs>
              <w:spacing w:before="120"/>
              <w:rPr>
                <w:b/>
                <w:sz w:val="40"/>
                <w:szCs w:val="40"/>
              </w:rPr>
            </w:pPr>
            <w:r w:rsidRPr="0002655A">
              <w:rPr>
                <w:b/>
                <w:strike/>
                <w:sz w:val="40"/>
                <w:szCs w:val="40"/>
              </w:rPr>
              <w:t>(g)</w:t>
            </w:r>
            <w:r w:rsidR="006E1727">
              <w:rPr>
                <w:b/>
                <w:sz w:val="40"/>
                <w:szCs w:val="40"/>
              </w:rPr>
              <w:t>(</w:t>
            </w:r>
            <w:r w:rsidR="0088031D">
              <w:rPr>
                <w:b/>
                <w:sz w:val="40"/>
                <w:szCs w:val="40"/>
              </w:rPr>
              <w:t>h</w:t>
            </w:r>
            <w:r w:rsidR="006E1727">
              <w:rPr>
                <w:b/>
                <w:sz w:val="40"/>
                <w:szCs w:val="40"/>
              </w:rPr>
              <w:t>)</w:t>
            </w:r>
          </w:p>
          <w:p w14:paraId="2CA5F78E" w14:textId="77777777" w:rsidR="006E1727" w:rsidRDefault="006E1727" w:rsidP="00701C19">
            <w:pPr>
              <w:tabs>
                <w:tab w:val="left" w:pos="-1440"/>
                <w:tab w:val="left" w:pos="450"/>
              </w:tabs>
              <w:spacing w:before="120"/>
              <w:rPr>
                <w:b/>
                <w:sz w:val="40"/>
                <w:szCs w:val="40"/>
              </w:rPr>
            </w:pPr>
          </w:p>
          <w:p w14:paraId="2CA5F78F" w14:textId="77777777" w:rsidR="006E1727" w:rsidRDefault="006E1727" w:rsidP="00701C19">
            <w:pPr>
              <w:tabs>
                <w:tab w:val="left" w:pos="-1440"/>
                <w:tab w:val="left" w:pos="450"/>
              </w:tabs>
              <w:spacing w:before="120"/>
              <w:rPr>
                <w:b/>
                <w:sz w:val="40"/>
                <w:szCs w:val="40"/>
              </w:rPr>
            </w:pPr>
          </w:p>
          <w:p w14:paraId="2CA5F790" w14:textId="77777777" w:rsidR="006E1727" w:rsidRDefault="006E1727" w:rsidP="00701C19">
            <w:pPr>
              <w:tabs>
                <w:tab w:val="left" w:pos="-1440"/>
                <w:tab w:val="left" w:pos="450"/>
              </w:tabs>
              <w:spacing w:before="120"/>
              <w:rPr>
                <w:b/>
                <w:sz w:val="40"/>
                <w:szCs w:val="40"/>
              </w:rPr>
            </w:pPr>
          </w:p>
          <w:p w14:paraId="2CA5F791" w14:textId="77777777" w:rsidR="006E1727" w:rsidRDefault="006E1727" w:rsidP="00701C19">
            <w:pPr>
              <w:tabs>
                <w:tab w:val="left" w:pos="-1440"/>
                <w:tab w:val="left" w:pos="450"/>
              </w:tabs>
              <w:spacing w:before="120"/>
              <w:rPr>
                <w:b/>
                <w:sz w:val="40"/>
                <w:szCs w:val="40"/>
              </w:rPr>
            </w:pPr>
          </w:p>
          <w:p w14:paraId="2CA5F792" w14:textId="77777777" w:rsidR="006E1727" w:rsidRDefault="006E1727" w:rsidP="00701C19">
            <w:pPr>
              <w:tabs>
                <w:tab w:val="left" w:pos="-1440"/>
                <w:tab w:val="left" w:pos="450"/>
              </w:tabs>
              <w:spacing w:before="120"/>
              <w:rPr>
                <w:b/>
                <w:sz w:val="40"/>
                <w:szCs w:val="40"/>
              </w:rPr>
            </w:pPr>
          </w:p>
          <w:p w14:paraId="2CA5F793" w14:textId="77777777" w:rsidR="006E1727" w:rsidRPr="000D5ACA" w:rsidRDefault="006E1727" w:rsidP="00701C19">
            <w:pPr>
              <w:tabs>
                <w:tab w:val="left" w:pos="-1440"/>
                <w:tab w:val="left" w:pos="450"/>
              </w:tabs>
              <w:spacing w:before="120"/>
              <w:rPr>
                <w:b/>
                <w:sz w:val="40"/>
                <w:szCs w:val="40"/>
              </w:rPr>
            </w:pPr>
          </w:p>
        </w:tc>
        <w:tc>
          <w:tcPr>
            <w:tcW w:w="3670" w:type="dxa"/>
            <w:tcMar>
              <w:top w:w="130" w:type="dxa"/>
              <w:left w:w="115" w:type="dxa"/>
              <w:right w:w="115" w:type="dxa"/>
            </w:tcMar>
          </w:tcPr>
          <w:p w14:paraId="2CA5F794" w14:textId="77777777" w:rsidR="006E1727" w:rsidRPr="00FC54BC" w:rsidRDefault="006E1727" w:rsidP="00FC54BC">
            <w:pPr>
              <w:shd w:val="clear" w:color="auto" w:fill="FFFFFF"/>
              <w:spacing w:before="100" w:beforeAutospacing="1" w:after="100" w:afterAutospacing="1"/>
              <w:rPr>
                <w:color w:val="000000"/>
              </w:rPr>
            </w:pPr>
            <w:r w:rsidRPr="00FC54BC">
              <w:rPr>
                <w:color w:val="000000"/>
              </w:rPr>
              <w:t xml:space="preserve">Renewal. The Autism </w:t>
            </w:r>
            <w:r w:rsidR="00772731" w:rsidRPr="00772731">
              <w:rPr>
                <w:strike/>
                <w:color w:val="000000"/>
              </w:rPr>
              <w:t>Specialist</w:t>
            </w:r>
            <w:r w:rsidR="00772731">
              <w:rPr>
                <w:color w:val="000000"/>
              </w:rPr>
              <w:t xml:space="preserve"> </w:t>
            </w:r>
            <w:r w:rsidRPr="00FC54BC">
              <w:rPr>
                <w:color w:val="000000"/>
              </w:rPr>
              <w:t>Endorsement shall be valid for five years and may be renewed for successive five-year terms to individuals who meet the following requirements:</w:t>
            </w:r>
          </w:p>
          <w:p w14:paraId="2CA5F795" w14:textId="77777777" w:rsidR="006E1727" w:rsidRPr="0035191D" w:rsidRDefault="006E1727" w:rsidP="0035191D">
            <w:pPr>
              <w:numPr>
                <w:ilvl w:val="0"/>
                <w:numId w:val="43"/>
              </w:numPr>
              <w:shd w:val="clear" w:color="auto" w:fill="FFFFFF"/>
              <w:tabs>
                <w:tab w:val="clear" w:pos="1080"/>
                <w:tab w:val="num" w:pos="908"/>
              </w:tabs>
              <w:spacing w:before="100" w:beforeAutospacing="1" w:after="100" w:afterAutospacing="1"/>
              <w:ind w:left="908"/>
              <w:rPr>
                <w:color w:val="000000"/>
              </w:rPr>
            </w:pPr>
            <w:r w:rsidRPr="0035191D">
              <w:rPr>
                <w:color w:val="000000"/>
              </w:rPr>
              <w:t>Valid license as listed in 603 CMR 7.14(5) (a), and</w:t>
            </w:r>
          </w:p>
          <w:p w14:paraId="2CA5F796" w14:textId="77777777" w:rsidR="006E1727" w:rsidRPr="00CE00E0" w:rsidRDefault="006E1727" w:rsidP="0035191D">
            <w:pPr>
              <w:numPr>
                <w:ilvl w:val="0"/>
                <w:numId w:val="43"/>
              </w:numPr>
              <w:shd w:val="clear" w:color="auto" w:fill="FFFFFF"/>
              <w:tabs>
                <w:tab w:val="clear" w:pos="1080"/>
                <w:tab w:val="num" w:pos="908"/>
              </w:tabs>
              <w:spacing w:before="100" w:beforeAutospacing="1" w:after="100" w:afterAutospacing="1"/>
              <w:ind w:left="908"/>
              <w:rPr>
                <w:b/>
              </w:rPr>
            </w:pPr>
            <w:r w:rsidRPr="0035191D">
              <w:rPr>
                <w:color w:val="000000"/>
              </w:rPr>
              <w:t>Successful completion of 30 professional development points (PDPs) in the content area related to 603 CMR 7.14 (5) (d). The 30 PDPs may be included in the total number of PDPs necessary for license renewal pursuant to 603 CMR 44.00: </w:t>
            </w:r>
            <w:r w:rsidRPr="0035191D">
              <w:rPr>
                <w:i/>
                <w:iCs/>
                <w:color w:val="000000"/>
              </w:rPr>
              <w:t>Educator License Renewal</w:t>
            </w:r>
            <w:r w:rsidRPr="0035191D">
              <w:rPr>
                <w:color w:val="000000"/>
              </w:rPr>
              <w:t>.</w:t>
            </w:r>
          </w:p>
        </w:tc>
        <w:tc>
          <w:tcPr>
            <w:tcW w:w="4086" w:type="dxa"/>
          </w:tcPr>
          <w:p w14:paraId="2CA5F797" w14:textId="77777777" w:rsidR="006E1727" w:rsidRPr="00792CB0" w:rsidRDefault="007F0B18" w:rsidP="0015271F">
            <w:pPr>
              <w:rPr>
                <w:b/>
                <w:u w:val="single"/>
              </w:rPr>
            </w:pPr>
            <w:r>
              <w:rPr>
                <w:b/>
                <w:u w:val="single"/>
              </w:rPr>
              <w:t>Comment</w:t>
            </w:r>
            <w:r w:rsidR="00C6737F">
              <w:rPr>
                <w:b/>
                <w:u w:val="single"/>
              </w:rPr>
              <w:t>s</w:t>
            </w:r>
            <w:r w:rsidRPr="000906F2">
              <w:rPr>
                <w:b/>
              </w:rPr>
              <w:t>:</w:t>
            </w:r>
            <w:r w:rsidRPr="000906F2">
              <w:t xml:space="preserve"> </w:t>
            </w:r>
            <w:r w:rsidR="001F4AD9">
              <w:t>Recommendation that the Autism E</w:t>
            </w:r>
            <w:r w:rsidR="0091118E" w:rsidRPr="000906F2">
              <w:t>ndorsement be renewed automatically</w:t>
            </w:r>
            <w:r w:rsidR="00A05E71" w:rsidRPr="000906F2">
              <w:t xml:space="preserve"> on the same cycle as an educator’s professional license, and that the requirement for PDPs for the endorsement be lowered to 15</w:t>
            </w:r>
            <w:r w:rsidR="002F20F8" w:rsidRPr="000906F2">
              <w:rPr>
                <w:vertAlign w:val="superscript"/>
              </w:rPr>
              <w:t>28</w:t>
            </w:r>
            <w:r w:rsidR="00AC6F8F">
              <w:rPr>
                <w:vertAlign w:val="superscript"/>
              </w:rPr>
              <w:t>,34</w:t>
            </w:r>
            <w:r w:rsidR="006E1727" w:rsidRPr="000906F2">
              <w:t>.</w:t>
            </w:r>
          </w:p>
          <w:p w14:paraId="2CA5F798" w14:textId="77777777" w:rsidR="008939E3" w:rsidRPr="00D04E5A" w:rsidRDefault="0091118E" w:rsidP="0047050A">
            <w:pPr>
              <w:rPr>
                <w:b/>
                <w:u w:val="single"/>
              </w:rPr>
            </w:pPr>
            <w:r w:rsidRPr="00EA78AE">
              <w:rPr>
                <w:b/>
                <w:u w:val="single"/>
              </w:rPr>
              <w:t>Response</w:t>
            </w:r>
            <w:r w:rsidRPr="00EA78AE">
              <w:rPr>
                <w:b/>
              </w:rPr>
              <w:t xml:space="preserve">: </w:t>
            </w:r>
            <w:r w:rsidR="00EA78AE" w:rsidRPr="00EA78AE">
              <w:t>No changes to the proposed regulations</w:t>
            </w:r>
            <w:r w:rsidR="00EA78AE">
              <w:rPr>
                <w:b/>
              </w:rPr>
              <w:t>.</w:t>
            </w:r>
            <w:r w:rsidR="00E21A59">
              <w:rPr>
                <w:b/>
              </w:rPr>
              <w:t xml:space="preserve">  </w:t>
            </w:r>
            <w:r w:rsidR="00734BA4">
              <w:t>Autism</w:t>
            </w:r>
            <w:r w:rsidR="00337E66">
              <w:t xml:space="preserve"> is a complex disability that impacts developmental, social, language, sensory and cognitive domains. There is ongoing research in education, communication, psychology and medicine related to the identification of evidenced-based practices for the education of students with autism and their families.  15 hours of PDPs is not sufficient to </w:t>
            </w:r>
            <w:r w:rsidR="00734BA4">
              <w:t>update knowledge and skills</w:t>
            </w:r>
            <w:r w:rsidR="00337E66">
              <w:t>.</w:t>
            </w:r>
            <w:r w:rsidR="00AC6F8F">
              <w:t xml:space="preserve"> The Department will </w:t>
            </w:r>
            <w:r w:rsidR="0047050A">
              <w:t xml:space="preserve">work </w:t>
            </w:r>
            <w:r w:rsidR="00AC6F8F">
              <w:t xml:space="preserve">with Information Technology </w:t>
            </w:r>
            <w:r w:rsidR="0047050A">
              <w:t xml:space="preserve">to see if </w:t>
            </w:r>
            <w:r w:rsidR="00AC6F8F">
              <w:t xml:space="preserve">it is possible to </w:t>
            </w:r>
            <w:r w:rsidR="008939E3">
              <w:t>change ELAR programming to allow educators to select the date on which their license will renew</w:t>
            </w:r>
            <w:r w:rsidR="0047050A">
              <w:t>,</w:t>
            </w:r>
            <w:r w:rsidR="008939E3">
              <w:t xml:space="preserve"> which would permit educators to align renewal</w:t>
            </w:r>
            <w:r w:rsidR="0047050A">
              <w:t xml:space="preserve"> dates</w:t>
            </w:r>
            <w:r w:rsidR="0002655A">
              <w:t>.</w:t>
            </w:r>
          </w:p>
        </w:tc>
      </w:tr>
    </w:tbl>
    <w:p w14:paraId="2CA5F79A" w14:textId="77777777" w:rsidR="00EA78AE" w:rsidRDefault="00EA78AE" w:rsidP="000906F2">
      <w:pPr>
        <w:spacing w:before="120"/>
        <w:rPr>
          <w:b/>
          <w:u w:val="single"/>
        </w:rPr>
        <w:sectPr w:rsidR="00EA78AE" w:rsidSect="00046753">
          <w:footerReference w:type="default" r:id="rId12"/>
          <w:pgSz w:w="12240" w:h="15840"/>
          <w:pgMar w:top="1440" w:right="1800" w:bottom="1440" w:left="1800" w:header="720" w:footer="720" w:gutter="0"/>
          <w:pgNumType w:start="1"/>
          <w:cols w:space="720"/>
          <w:docGrid w:linePitch="360"/>
        </w:sectPr>
      </w:pPr>
    </w:p>
    <w:p w14:paraId="2CA5F79B" w14:textId="77777777" w:rsidR="00EA78AE" w:rsidRPr="004C42A6" w:rsidRDefault="00EA78AE" w:rsidP="00EA78AE">
      <w:pPr>
        <w:jc w:val="center"/>
        <w:rPr>
          <w:rFonts w:ascii="Garamond" w:hAnsi="Garamond"/>
          <w:sz w:val="32"/>
          <w:szCs w:val="32"/>
        </w:rPr>
      </w:pPr>
      <w:r w:rsidRPr="004C42A6">
        <w:rPr>
          <w:rFonts w:ascii="Garamond" w:hAnsi="Garamond"/>
          <w:sz w:val="32"/>
          <w:szCs w:val="32"/>
        </w:rPr>
        <w:lastRenderedPageBreak/>
        <w:t xml:space="preserve">Individuals and Organizations that Submitted Public Comments on the Proposed Amendments to 603 CMR 7.00 Regulations for </w:t>
      </w:r>
    </w:p>
    <w:p w14:paraId="2CA5F79C" w14:textId="77777777" w:rsidR="00EA78AE" w:rsidRPr="004C42A6" w:rsidRDefault="00EA78AE" w:rsidP="00EA78AE">
      <w:pPr>
        <w:jc w:val="center"/>
        <w:rPr>
          <w:rFonts w:ascii="Garamond" w:hAnsi="Garamond"/>
          <w:sz w:val="32"/>
          <w:szCs w:val="32"/>
        </w:rPr>
      </w:pPr>
      <w:r w:rsidRPr="004C42A6">
        <w:rPr>
          <w:rFonts w:ascii="Garamond" w:hAnsi="Garamond"/>
          <w:sz w:val="32"/>
          <w:szCs w:val="32"/>
        </w:rPr>
        <w:t xml:space="preserve">Educator Licensure and Preparation Program Approval: </w:t>
      </w:r>
    </w:p>
    <w:p w14:paraId="2CA5F79D" w14:textId="77777777" w:rsidR="00EA78AE" w:rsidRPr="004C42A6" w:rsidRDefault="00EA78AE" w:rsidP="00EA78AE">
      <w:pPr>
        <w:jc w:val="center"/>
        <w:rPr>
          <w:rFonts w:ascii="Garamond" w:hAnsi="Garamond"/>
          <w:sz w:val="32"/>
          <w:szCs w:val="32"/>
        </w:rPr>
      </w:pPr>
      <w:r w:rsidRPr="004C42A6">
        <w:rPr>
          <w:rFonts w:ascii="Garamond" w:hAnsi="Garamond"/>
          <w:sz w:val="32"/>
          <w:szCs w:val="32"/>
        </w:rPr>
        <w:t xml:space="preserve">Adding an Endorsement for Serving Students on the Autism </w:t>
      </w:r>
      <w:r>
        <w:rPr>
          <w:rFonts w:ascii="Garamond" w:hAnsi="Garamond"/>
          <w:sz w:val="32"/>
          <w:szCs w:val="32"/>
        </w:rPr>
        <w:t>S</w:t>
      </w:r>
      <w:r w:rsidRPr="004C42A6">
        <w:rPr>
          <w:rFonts w:ascii="Garamond" w:hAnsi="Garamond"/>
          <w:sz w:val="32"/>
          <w:szCs w:val="32"/>
        </w:rPr>
        <w:t>pectrum</w:t>
      </w:r>
    </w:p>
    <w:p w14:paraId="2CA5F79E" w14:textId="77777777" w:rsidR="00EA78AE" w:rsidRDefault="00EA78AE" w:rsidP="00EA78AE">
      <w:pPr>
        <w:jc w:val="center"/>
      </w:pPr>
    </w:p>
    <w:tbl>
      <w:tblPr>
        <w:tblStyle w:val="TableGrid"/>
        <w:tblW w:w="9180" w:type="dxa"/>
        <w:tblInd w:w="-522" w:type="dxa"/>
        <w:tblLayout w:type="fixed"/>
        <w:tblLook w:val="04A0" w:firstRow="1" w:lastRow="0" w:firstColumn="1" w:lastColumn="0" w:noHBand="0" w:noVBand="1"/>
      </w:tblPr>
      <w:tblGrid>
        <w:gridCol w:w="1350"/>
        <w:gridCol w:w="1765"/>
        <w:gridCol w:w="2576"/>
        <w:gridCol w:w="3489"/>
      </w:tblGrid>
      <w:tr w:rsidR="00EA78AE" w14:paraId="2CA5F7A3" w14:textId="77777777" w:rsidTr="0002655A">
        <w:trPr>
          <w:trHeight w:val="702"/>
          <w:tblHeader/>
        </w:trPr>
        <w:tc>
          <w:tcPr>
            <w:tcW w:w="1350" w:type="dxa"/>
          </w:tcPr>
          <w:p w14:paraId="2CA5F79F" w14:textId="77777777" w:rsidR="00EA78AE" w:rsidRPr="00674DC6" w:rsidRDefault="00EA78AE" w:rsidP="00EA1691">
            <w:pPr>
              <w:rPr>
                <w:rFonts w:ascii="Garamond" w:hAnsi="Garamond"/>
                <w:b/>
              </w:rPr>
            </w:pPr>
            <w:r w:rsidRPr="00674DC6">
              <w:rPr>
                <w:rFonts w:ascii="Garamond" w:hAnsi="Garamond"/>
                <w:b/>
              </w:rPr>
              <w:t>Comment Number</w:t>
            </w:r>
          </w:p>
        </w:tc>
        <w:tc>
          <w:tcPr>
            <w:tcW w:w="1765" w:type="dxa"/>
          </w:tcPr>
          <w:p w14:paraId="2CA5F7A0" w14:textId="77777777" w:rsidR="00EA78AE" w:rsidRPr="00674DC6" w:rsidRDefault="00EA78AE" w:rsidP="00EA1691">
            <w:pPr>
              <w:rPr>
                <w:rFonts w:ascii="Garamond" w:hAnsi="Garamond"/>
                <w:b/>
              </w:rPr>
            </w:pPr>
            <w:r w:rsidRPr="00674DC6">
              <w:rPr>
                <w:rFonts w:ascii="Garamond" w:hAnsi="Garamond"/>
                <w:b/>
              </w:rPr>
              <w:t>Name</w:t>
            </w:r>
          </w:p>
        </w:tc>
        <w:tc>
          <w:tcPr>
            <w:tcW w:w="2576" w:type="dxa"/>
          </w:tcPr>
          <w:p w14:paraId="2CA5F7A1" w14:textId="77777777" w:rsidR="00EA78AE" w:rsidRPr="00674DC6" w:rsidRDefault="00EA78AE" w:rsidP="00EA1691">
            <w:pPr>
              <w:rPr>
                <w:rFonts w:ascii="Garamond" w:hAnsi="Garamond"/>
                <w:b/>
              </w:rPr>
            </w:pPr>
            <w:r w:rsidRPr="00674DC6">
              <w:rPr>
                <w:rFonts w:ascii="Garamond" w:hAnsi="Garamond"/>
                <w:b/>
              </w:rPr>
              <w:t>Affiliation</w:t>
            </w:r>
          </w:p>
        </w:tc>
        <w:tc>
          <w:tcPr>
            <w:tcW w:w="3489" w:type="dxa"/>
          </w:tcPr>
          <w:p w14:paraId="2CA5F7A2" w14:textId="77777777" w:rsidR="00EA78AE" w:rsidRPr="00674DC6" w:rsidRDefault="00EA78AE" w:rsidP="00EA1691">
            <w:pPr>
              <w:rPr>
                <w:rFonts w:ascii="Garamond" w:hAnsi="Garamond"/>
                <w:b/>
              </w:rPr>
            </w:pPr>
            <w:r w:rsidRPr="00674DC6">
              <w:rPr>
                <w:rFonts w:ascii="Garamond" w:hAnsi="Garamond"/>
                <w:b/>
              </w:rPr>
              <w:t>Role</w:t>
            </w:r>
          </w:p>
        </w:tc>
      </w:tr>
      <w:tr w:rsidR="00EA78AE" w14:paraId="2CA5F7A8" w14:textId="77777777" w:rsidTr="0002655A">
        <w:trPr>
          <w:trHeight w:val="370"/>
        </w:trPr>
        <w:tc>
          <w:tcPr>
            <w:tcW w:w="1350" w:type="dxa"/>
          </w:tcPr>
          <w:p w14:paraId="2CA5F7A4" w14:textId="77777777" w:rsidR="00EA78AE" w:rsidRPr="009B291B" w:rsidRDefault="00EA78AE" w:rsidP="00EA1691">
            <w:pPr>
              <w:jc w:val="center"/>
              <w:rPr>
                <w:rFonts w:ascii="Garamond" w:hAnsi="Garamond"/>
              </w:rPr>
            </w:pPr>
            <w:r w:rsidRPr="009B291B">
              <w:rPr>
                <w:rFonts w:ascii="Garamond" w:hAnsi="Garamond"/>
              </w:rPr>
              <w:t>1</w:t>
            </w:r>
          </w:p>
        </w:tc>
        <w:tc>
          <w:tcPr>
            <w:tcW w:w="1765" w:type="dxa"/>
          </w:tcPr>
          <w:p w14:paraId="2CA5F7A5" w14:textId="77777777" w:rsidR="00EA78AE" w:rsidRPr="009B291B" w:rsidRDefault="00EA78AE" w:rsidP="00EA1691">
            <w:pPr>
              <w:rPr>
                <w:rFonts w:ascii="Garamond" w:hAnsi="Garamond"/>
              </w:rPr>
            </w:pPr>
            <w:r w:rsidRPr="009B291B">
              <w:rPr>
                <w:rFonts w:ascii="Garamond" w:hAnsi="Garamond"/>
              </w:rPr>
              <w:t>Sean O’Neil</w:t>
            </w:r>
          </w:p>
        </w:tc>
        <w:tc>
          <w:tcPr>
            <w:tcW w:w="2576" w:type="dxa"/>
          </w:tcPr>
          <w:p w14:paraId="2CA5F7A6" w14:textId="77777777" w:rsidR="00EA78AE" w:rsidRPr="009B291B" w:rsidRDefault="00EA78AE" w:rsidP="00EA1691">
            <w:pPr>
              <w:rPr>
                <w:rFonts w:ascii="Garamond" w:hAnsi="Garamond"/>
              </w:rPr>
            </w:pPr>
            <w:r w:rsidRPr="009B291B">
              <w:rPr>
                <w:rFonts w:ascii="Garamond" w:hAnsi="Garamond"/>
              </w:rPr>
              <w:t>Gateway Regional School District</w:t>
            </w:r>
          </w:p>
        </w:tc>
        <w:tc>
          <w:tcPr>
            <w:tcW w:w="3489" w:type="dxa"/>
          </w:tcPr>
          <w:p w14:paraId="2CA5F7A7" w14:textId="77777777" w:rsidR="00EA78AE" w:rsidRPr="009B291B" w:rsidRDefault="00EA78AE" w:rsidP="00EA1691">
            <w:pPr>
              <w:rPr>
                <w:rFonts w:ascii="Garamond" w:hAnsi="Garamond"/>
              </w:rPr>
            </w:pPr>
            <w:r w:rsidRPr="009B291B">
              <w:rPr>
                <w:rFonts w:ascii="Garamond" w:hAnsi="Garamond"/>
              </w:rPr>
              <w:t>Autism Specialist</w:t>
            </w:r>
          </w:p>
        </w:tc>
      </w:tr>
      <w:tr w:rsidR="00EA78AE" w14:paraId="2CA5F7AD" w14:textId="77777777" w:rsidTr="0002655A">
        <w:trPr>
          <w:trHeight w:val="352"/>
        </w:trPr>
        <w:tc>
          <w:tcPr>
            <w:tcW w:w="1350" w:type="dxa"/>
          </w:tcPr>
          <w:p w14:paraId="2CA5F7A9" w14:textId="77777777" w:rsidR="00EA78AE" w:rsidRPr="009B291B" w:rsidRDefault="00EA78AE" w:rsidP="00EA1691">
            <w:pPr>
              <w:jc w:val="center"/>
              <w:rPr>
                <w:rFonts w:ascii="Garamond" w:hAnsi="Garamond"/>
              </w:rPr>
            </w:pPr>
            <w:r w:rsidRPr="009B291B">
              <w:rPr>
                <w:rFonts w:ascii="Garamond" w:hAnsi="Garamond"/>
              </w:rPr>
              <w:t>2</w:t>
            </w:r>
          </w:p>
        </w:tc>
        <w:tc>
          <w:tcPr>
            <w:tcW w:w="1765" w:type="dxa"/>
          </w:tcPr>
          <w:p w14:paraId="2CA5F7AA" w14:textId="77777777" w:rsidR="00EA78AE" w:rsidRPr="009B291B" w:rsidRDefault="00EA78AE" w:rsidP="00EA1691">
            <w:pPr>
              <w:rPr>
                <w:rFonts w:ascii="Garamond" w:hAnsi="Garamond"/>
              </w:rPr>
            </w:pPr>
            <w:r w:rsidRPr="009B291B">
              <w:rPr>
                <w:rFonts w:ascii="Garamond" w:hAnsi="Garamond"/>
              </w:rPr>
              <w:t>Jill Graham</w:t>
            </w:r>
          </w:p>
        </w:tc>
        <w:tc>
          <w:tcPr>
            <w:tcW w:w="2576" w:type="dxa"/>
          </w:tcPr>
          <w:p w14:paraId="2CA5F7AB" w14:textId="77777777" w:rsidR="00EA78AE" w:rsidRPr="009B291B" w:rsidRDefault="00EA78AE" w:rsidP="00EA1691">
            <w:pPr>
              <w:rPr>
                <w:rFonts w:ascii="Garamond" w:hAnsi="Garamond"/>
              </w:rPr>
            </w:pPr>
            <w:r w:rsidRPr="009B291B">
              <w:rPr>
                <w:rFonts w:ascii="Garamond" w:hAnsi="Garamond"/>
              </w:rPr>
              <w:t>Crest Collaborative</w:t>
            </w:r>
          </w:p>
        </w:tc>
        <w:tc>
          <w:tcPr>
            <w:tcW w:w="3489" w:type="dxa"/>
          </w:tcPr>
          <w:p w14:paraId="2CA5F7AC" w14:textId="77777777" w:rsidR="00EA78AE" w:rsidRPr="009B291B" w:rsidRDefault="00EA78AE" w:rsidP="00EA1691">
            <w:pPr>
              <w:rPr>
                <w:rFonts w:ascii="Garamond" w:hAnsi="Garamond"/>
              </w:rPr>
            </w:pPr>
            <w:r w:rsidRPr="009B291B">
              <w:rPr>
                <w:rFonts w:ascii="Garamond" w:hAnsi="Garamond"/>
              </w:rPr>
              <w:t>Principal</w:t>
            </w:r>
          </w:p>
        </w:tc>
      </w:tr>
      <w:tr w:rsidR="00EA78AE" w14:paraId="2CA5F7B2" w14:textId="77777777" w:rsidTr="0002655A">
        <w:trPr>
          <w:trHeight w:val="352"/>
        </w:trPr>
        <w:tc>
          <w:tcPr>
            <w:tcW w:w="1350" w:type="dxa"/>
          </w:tcPr>
          <w:p w14:paraId="2CA5F7AE" w14:textId="77777777" w:rsidR="00EA78AE" w:rsidRPr="009B291B" w:rsidRDefault="00EA78AE" w:rsidP="00EA1691">
            <w:pPr>
              <w:jc w:val="center"/>
              <w:rPr>
                <w:rFonts w:ascii="Garamond" w:hAnsi="Garamond"/>
              </w:rPr>
            </w:pPr>
            <w:r w:rsidRPr="009B291B">
              <w:rPr>
                <w:rFonts w:ascii="Garamond" w:hAnsi="Garamond"/>
              </w:rPr>
              <w:t>3</w:t>
            </w:r>
          </w:p>
        </w:tc>
        <w:tc>
          <w:tcPr>
            <w:tcW w:w="1765" w:type="dxa"/>
          </w:tcPr>
          <w:p w14:paraId="2CA5F7AF" w14:textId="77777777" w:rsidR="00EA78AE" w:rsidRPr="009B291B" w:rsidRDefault="00EA78AE" w:rsidP="00EA1691">
            <w:pPr>
              <w:rPr>
                <w:rFonts w:ascii="Garamond" w:hAnsi="Garamond"/>
              </w:rPr>
            </w:pPr>
            <w:r w:rsidRPr="009B291B">
              <w:rPr>
                <w:rFonts w:ascii="Garamond" w:hAnsi="Garamond"/>
              </w:rPr>
              <w:t>Kristopher Langan</w:t>
            </w:r>
          </w:p>
        </w:tc>
        <w:tc>
          <w:tcPr>
            <w:tcW w:w="2576" w:type="dxa"/>
          </w:tcPr>
          <w:p w14:paraId="2CA5F7B0" w14:textId="77777777" w:rsidR="00EA78AE" w:rsidRPr="009B291B" w:rsidRDefault="00EA78AE" w:rsidP="00EA1691">
            <w:pPr>
              <w:rPr>
                <w:rFonts w:ascii="Garamond" w:hAnsi="Garamond"/>
              </w:rPr>
            </w:pPr>
            <w:r w:rsidRPr="009B291B">
              <w:rPr>
                <w:rFonts w:ascii="Garamond" w:hAnsi="Garamond"/>
              </w:rPr>
              <w:t>Hudson High School</w:t>
            </w:r>
          </w:p>
        </w:tc>
        <w:tc>
          <w:tcPr>
            <w:tcW w:w="3489" w:type="dxa"/>
          </w:tcPr>
          <w:p w14:paraId="2CA5F7B1" w14:textId="77777777" w:rsidR="00EA78AE" w:rsidRPr="009B291B" w:rsidRDefault="00EA78AE" w:rsidP="00EA1691">
            <w:pPr>
              <w:rPr>
                <w:rFonts w:ascii="Garamond" w:hAnsi="Garamond"/>
              </w:rPr>
            </w:pPr>
            <w:r w:rsidRPr="009B291B">
              <w:rPr>
                <w:rFonts w:ascii="Garamond" w:hAnsi="Garamond"/>
              </w:rPr>
              <w:t>Teacher</w:t>
            </w:r>
          </w:p>
        </w:tc>
      </w:tr>
      <w:tr w:rsidR="00EA78AE" w14:paraId="2CA5F7B7" w14:textId="77777777" w:rsidTr="0002655A">
        <w:trPr>
          <w:trHeight w:val="352"/>
        </w:trPr>
        <w:tc>
          <w:tcPr>
            <w:tcW w:w="1350" w:type="dxa"/>
          </w:tcPr>
          <w:p w14:paraId="2CA5F7B3" w14:textId="77777777" w:rsidR="00EA78AE" w:rsidRPr="009B291B" w:rsidRDefault="00EA78AE" w:rsidP="00EA1691">
            <w:pPr>
              <w:jc w:val="center"/>
              <w:rPr>
                <w:rFonts w:ascii="Garamond" w:hAnsi="Garamond"/>
              </w:rPr>
            </w:pPr>
            <w:r w:rsidRPr="009B291B">
              <w:rPr>
                <w:rFonts w:ascii="Garamond" w:hAnsi="Garamond"/>
              </w:rPr>
              <w:t>4</w:t>
            </w:r>
          </w:p>
        </w:tc>
        <w:tc>
          <w:tcPr>
            <w:tcW w:w="1765" w:type="dxa"/>
          </w:tcPr>
          <w:p w14:paraId="2CA5F7B4" w14:textId="77777777" w:rsidR="00EA78AE" w:rsidRPr="009B291B" w:rsidRDefault="00EA78AE" w:rsidP="00EA1691">
            <w:pPr>
              <w:rPr>
                <w:rFonts w:ascii="Garamond" w:hAnsi="Garamond"/>
              </w:rPr>
            </w:pPr>
            <w:r w:rsidRPr="009B291B">
              <w:rPr>
                <w:rFonts w:ascii="Garamond" w:hAnsi="Garamond"/>
              </w:rPr>
              <w:t>Kenneth High</w:t>
            </w:r>
          </w:p>
        </w:tc>
        <w:tc>
          <w:tcPr>
            <w:tcW w:w="2576" w:type="dxa"/>
          </w:tcPr>
          <w:p w14:paraId="2CA5F7B5" w14:textId="77777777" w:rsidR="00EA78AE" w:rsidRPr="009B291B" w:rsidRDefault="00EA78AE" w:rsidP="00EA1691">
            <w:pPr>
              <w:rPr>
                <w:rFonts w:ascii="Garamond" w:hAnsi="Garamond"/>
              </w:rPr>
            </w:pPr>
            <w:r w:rsidRPr="009B291B">
              <w:rPr>
                <w:rFonts w:ascii="Garamond" w:hAnsi="Garamond"/>
              </w:rPr>
              <w:t>Hudson High School</w:t>
            </w:r>
          </w:p>
        </w:tc>
        <w:tc>
          <w:tcPr>
            <w:tcW w:w="3489" w:type="dxa"/>
          </w:tcPr>
          <w:p w14:paraId="2CA5F7B6" w14:textId="77777777" w:rsidR="00EA78AE" w:rsidRPr="009B291B" w:rsidRDefault="00EA78AE" w:rsidP="00EA1691">
            <w:pPr>
              <w:rPr>
                <w:rFonts w:ascii="Garamond" w:hAnsi="Garamond"/>
              </w:rPr>
            </w:pPr>
            <w:r w:rsidRPr="009B291B">
              <w:rPr>
                <w:rFonts w:ascii="Garamond" w:hAnsi="Garamond"/>
              </w:rPr>
              <w:t>Teacher</w:t>
            </w:r>
          </w:p>
        </w:tc>
      </w:tr>
      <w:tr w:rsidR="00EA78AE" w14:paraId="2CA5F7BC" w14:textId="77777777" w:rsidTr="0002655A">
        <w:trPr>
          <w:trHeight w:val="722"/>
        </w:trPr>
        <w:tc>
          <w:tcPr>
            <w:tcW w:w="1350" w:type="dxa"/>
          </w:tcPr>
          <w:p w14:paraId="2CA5F7B8" w14:textId="77777777" w:rsidR="00EA78AE" w:rsidRPr="009B291B" w:rsidRDefault="00EA78AE" w:rsidP="00EA1691">
            <w:pPr>
              <w:jc w:val="center"/>
              <w:rPr>
                <w:rFonts w:ascii="Garamond" w:hAnsi="Garamond"/>
              </w:rPr>
            </w:pPr>
            <w:r w:rsidRPr="009B291B">
              <w:rPr>
                <w:rFonts w:ascii="Garamond" w:hAnsi="Garamond"/>
              </w:rPr>
              <w:t>5</w:t>
            </w:r>
          </w:p>
        </w:tc>
        <w:tc>
          <w:tcPr>
            <w:tcW w:w="1765" w:type="dxa"/>
          </w:tcPr>
          <w:p w14:paraId="2CA5F7B9" w14:textId="77777777" w:rsidR="00EA78AE" w:rsidRPr="009B291B" w:rsidRDefault="00EA78AE" w:rsidP="00EA1691">
            <w:pPr>
              <w:rPr>
                <w:rFonts w:ascii="Garamond" w:hAnsi="Garamond"/>
              </w:rPr>
            </w:pPr>
            <w:r w:rsidRPr="009B291B">
              <w:rPr>
                <w:rFonts w:ascii="Garamond" w:hAnsi="Garamond"/>
              </w:rPr>
              <w:t>Catherine Zinni</w:t>
            </w:r>
          </w:p>
        </w:tc>
        <w:tc>
          <w:tcPr>
            <w:tcW w:w="2576" w:type="dxa"/>
          </w:tcPr>
          <w:p w14:paraId="2CA5F7BA" w14:textId="77777777" w:rsidR="00EA78AE" w:rsidRPr="009B291B" w:rsidRDefault="00EA78AE" w:rsidP="00EA1691">
            <w:pPr>
              <w:rPr>
                <w:rFonts w:ascii="Garamond" w:hAnsi="Garamond"/>
              </w:rPr>
            </w:pPr>
            <w:r w:rsidRPr="009B291B">
              <w:rPr>
                <w:rFonts w:ascii="Garamond" w:hAnsi="Garamond"/>
              </w:rPr>
              <w:t>Hayden McFadden Elementary School</w:t>
            </w:r>
          </w:p>
        </w:tc>
        <w:tc>
          <w:tcPr>
            <w:tcW w:w="3489" w:type="dxa"/>
          </w:tcPr>
          <w:p w14:paraId="2CA5F7BB" w14:textId="77777777" w:rsidR="00EA78AE" w:rsidRPr="009B291B" w:rsidRDefault="00EA78AE" w:rsidP="00EA1691">
            <w:pPr>
              <w:rPr>
                <w:rFonts w:ascii="Garamond" w:hAnsi="Garamond"/>
              </w:rPr>
            </w:pPr>
            <w:r>
              <w:rPr>
                <w:rFonts w:ascii="Garamond" w:hAnsi="Garamond"/>
              </w:rPr>
              <w:t>Principal</w:t>
            </w:r>
          </w:p>
        </w:tc>
      </w:tr>
      <w:tr w:rsidR="00EA78AE" w14:paraId="2CA5F7C1" w14:textId="77777777" w:rsidTr="0002655A">
        <w:trPr>
          <w:trHeight w:val="352"/>
        </w:trPr>
        <w:tc>
          <w:tcPr>
            <w:tcW w:w="1350" w:type="dxa"/>
          </w:tcPr>
          <w:p w14:paraId="2CA5F7BD" w14:textId="77777777" w:rsidR="00EA78AE" w:rsidRPr="009B291B" w:rsidRDefault="00EA78AE" w:rsidP="00EA1691">
            <w:pPr>
              <w:jc w:val="center"/>
              <w:rPr>
                <w:rFonts w:ascii="Garamond" w:hAnsi="Garamond"/>
              </w:rPr>
            </w:pPr>
            <w:r w:rsidRPr="009B291B">
              <w:rPr>
                <w:rFonts w:ascii="Garamond" w:hAnsi="Garamond"/>
              </w:rPr>
              <w:t>6</w:t>
            </w:r>
          </w:p>
        </w:tc>
        <w:tc>
          <w:tcPr>
            <w:tcW w:w="1765" w:type="dxa"/>
          </w:tcPr>
          <w:p w14:paraId="2CA5F7BE" w14:textId="77777777" w:rsidR="00EA78AE" w:rsidRPr="009B291B" w:rsidRDefault="00EA78AE" w:rsidP="00EA1691">
            <w:pPr>
              <w:rPr>
                <w:rFonts w:ascii="Garamond" w:hAnsi="Garamond"/>
              </w:rPr>
            </w:pPr>
            <w:r w:rsidRPr="009B291B">
              <w:rPr>
                <w:rFonts w:ascii="Garamond" w:hAnsi="Garamond"/>
              </w:rPr>
              <w:t>Elizabeth Stringer Keefe</w:t>
            </w:r>
          </w:p>
        </w:tc>
        <w:tc>
          <w:tcPr>
            <w:tcW w:w="2576" w:type="dxa"/>
          </w:tcPr>
          <w:p w14:paraId="2CA5F7BF" w14:textId="77777777" w:rsidR="00EA78AE" w:rsidRPr="009B291B" w:rsidRDefault="00EA78AE" w:rsidP="00EA1691">
            <w:pPr>
              <w:rPr>
                <w:rFonts w:ascii="Garamond" w:hAnsi="Garamond"/>
              </w:rPr>
            </w:pPr>
            <w:r w:rsidRPr="009B291B">
              <w:rPr>
                <w:rFonts w:ascii="Garamond" w:hAnsi="Garamond"/>
              </w:rPr>
              <w:t>Lesley University</w:t>
            </w:r>
          </w:p>
        </w:tc>
        <w:tc>
          <w:tcPr>
            <w:tcW w:w="3489" w:type="dxa"/>
          </w:tcPr>
          <w:p w14:paraId="2CA5F7C0" w14:textId="77777777" w:rsidR="00EA78AE" w:rsidRPr="009B291B" w:rsidRDefault="00EA78AE" w:rsidP="00EA1691">
            <w:pPr>
              <w:rPr>
                <w:rFonts w:ascii="Garamond" w:hAnsi="Garamond"/>
              </w:rPr>
            </w:pPr>
            <w:r w:rsidRPr="009B291B">
              <w:rPr>
                <w:rFonts w:ascii="Garamond" w:hAnsi="Garamond"/>
              </w:rPr>
              <w:t>Faculty</w:t>
            </w:r>
          </w:p>
        </w:tc>
      </w:tr>
      <w:tr w:rsidR="00EA78AE" w14:paraId="2CA5F7C6" w14:textId="77777777" w:rsidTr="0002655A">
        <w:trPr>
          <w:trHeight w:val="722"/>
        </w:trPr>
        <w:tc>
          <w:tcPr>
            <w:tcW w:w="1350" w:type="dxa"/>
          </w:tcPr>
          <w:p w14:paraId="2CA5F7C2" w14:textId="77777777" w:rsidR="00EA78AE" w:rsidRPr="009B291B" w:rsidRDefault="00EA78AE" w:rsidP="00EA1691">
            <w:pPr>
              <w:jc w:val="center"/>
              <w:rPr>
                <w:rFonts w:ascii="Garamond" w:hAnsi="Garamond"/>
              </w:rPr>
            </w:pPr>
            <w:r w:rsidRPr="009B291B">
              <w:rPr>
                <w:rFonts w:ascii="Garamond" w:hAnsi="Garamond"/>
              </w:rPr>
              <w:t>7</w:t>
            </w:r>
          </w:p>
        </w:tc>
        <w:tc>
          <w:tcPr>
            <w:tcW w:w="1765" w:type="dxa"/>
          </w:tcPr>
          <w:p w14:paraId="2CA5F7C3" w14:textId="77777777" w:rsidR="00EA78AE" w:rsidRPr="009B291B" w:rsidRDefault="00EA78AE" w:rsidP="00EA1691">
            <w:pPr>
              <w:rPr>
                <w:rFonts w:ascii="Garamond" w:hAnsi="Garamond"/>
              </w:rPr>
            </w:pPr>
            <w:r w:rsidRPr="009B291B">
              <w:rPr>
                <w:rFonts w:ascii="Garamond" w:hAnsi="Garamond"/>
              </w:rPr>
              <w:t>Tina Fitanides</w:t>
            </w:r>
          </w:p>
        </w:tc>
        <w:tc>
          <w:tcPr>
            <w:tcW w:w="2576" w:type="dxa"/>
          </w:tcPr>
          <w:p w14:paraId="2CA5F7C4" w14:textId="77777777" w:rsidR="00EA78AE" w:rsidRPr="009B291B" w:rsidRDefault="00EA78AE" w:rsidP="00EA1691">
            <w:pPr>
              <w:rPr>
                <w:rFonts w:ascii="Garamond" w:hAnsi="Garamond"/>
              </w:rPr>
            </w:pPr>
            <w:r w:rsidRPr="009B291B">
              <w:rPr>
                <w:rFonts w:ascii="Garamond" w:hAnsi="Garamond"/>
              </w:rPr>
              <w:t>Massachusetts Advocates for Children</w:t>
            </w:r>
          </w:p>
        </w:tc>
        <w:tc>
          <w:tcPr>
            <w:tcW w:w="3489" w:type="dxa"/>
          </w:tcPr>
          <w:p w14:paraId="2CA5F7C5" w14:textId="77777777" w:rsidR="00EA78AE" w:rsidRPr="009B291B" w:rsidRDefault="00EA78AE" w:rsidP="00EA1691">
            <w:pPr>
              <w:rPr>
                <w:rFonts w:ascii="Garamond" w:hAnsi="Garamond"/>
              </w:rPr>
            </w:pPr>
            <w:r w:rsidRPr="009B291B">
              <w:rPr>
                <w:rFonts w:ascii="Garamond" w:hAnsi="Garamond"/>
              </w:rPr>
              <w:t>Policy Analyst</w:t>
            </w:r>
          </w:p>
        </w:tc>
      </w:tr>
      <w:tr w:rsidR="00EA78AE" w14:paraId="2CA5F7CB" w14:textId="77777777" w:rsidTr="0002655A">
        <w:trPr>
          <w:trHeight w:val="352"/>
        </w:trPr>
        <w:tc>
          <w:tcPr>
            <w:tcW w:w="1350" w:type="dxa"/>
          </w:tcPr>
          <w:p w14:paraId="2CA5F7C7" w14:textId="77777777" w:rsidR="00EA78AE" w:rsidRPr="009B291B" w:rsidRDefault="00EA78AE" w:rsidP="00EA1691">
            <w:pPr>
              <w:jc w:val="center"/>
              <w:rPr>
                <w:rFonts w:ascii="Garamond" w:hAnsi="Garamond"/>
              </w:rPr>
            </w:pPr>
            <w:r w:rsidRPr="009B291B">
              <w:rPr>
                <w:rFonts w:ascii="Garamond" w:hAnsi="Garamond"/>
              </w:rPr>
              <w:t>8</w:t>
            </w:r>
          </w:p>
        </w:tc>
        <w:tc>
          <w:tcPr>
            <w:tcW w:w="1765" w:type="dxa"/>
          </w:tcPr>
          <w:p w14:paraId="2CA5F7C8" w14:textId="77777777" w:rsidR="00EA78AE" w:rsidRPr="009B291B" w:rsidRDefault="00EA78AE" w:rsidP="00EA1691">
            <w:pPr>
              <w:rPr>
                <w:rFonts w:ascii="Garamond" w:hAnsi="Garamond"/>
              </w:rPr>
            </w:pPr>
            <w:r w:rsidRPr="009B291B">
              <w:rPr>
                <w:rFonts w:ascii="Garamond" w:hAnsi="Garamond"/>
              </w:rPr>
              <w:t>Carol Lach</w:t>
            </w:r>
          </w:p>
        </w:tc>
        <w:tc>
          <w:tcPr>
            <w:tcW w:w="2576" w:type="dxa"/>
          </w:tcPr>
          <w:p w14:paraId="2CA5F7C9" w14:textId="77777777" w:rsidR="00EA78AE" w:rsidRPr="009B291B" w:rsidRDefault="00EA78AE" w:rsidP="00EA1691">
            <w:pPr>
              <w:rPr>
                <w:rFonts w:ascii="Garamond" w:hAnsi="Garamond"/>
              </w:rPr>
            </w:pPr>
            <w:r w:rsidRPr="009B291B">
              <w:rPr>
                <w:rFonts w:ascii="Garamond" w:hAnsi="Garamond"/>
              </w:rPr>
              <w:t>Framingham Elementary School</w:t>
            </w:r>
          </w:p>
        </w:tc>
        <w:tc>
          <w:tcPr>
            <w:tcW w:w="3489" w:type="dxa"/>
          </w:tcPr>
          <w:p w14:paraId="2CA5F7CA" w14:textId="77777777" w:rsidR="00EA78AE" w:rsidRPr="009B291B" w:rsidRDefault="00EA78AE" w:rsidP="00EA1691">
            <w:pPr>
              <w:rPr>
                <w:rFonts w:ascii="Garamond" w:hAnsi="Garamond"/>
              </w:rPr>
            </w:pPr>
            <w:r w:rsidRPr="009B291B">
              <w:rPr>
                <w:rFonts w:ascii="Garamond" w:hAnsi="Garamond"/>
              </w:rPr>
              <w:t>Unknown</w:t>
            </w:r>
          </w:p>
        </w:tc>
      </w:tr>
      <w:tr w:rsidR="00EA78AE" w14:paraId="2CA5F7D0" w14:textId="77777777" w:rsidTr="0002655A">
        <w:trPr>
          <w:trHeight w:val="702"/>
        </w:trPr>
        <w:tc>
          <w:tcPr>
            <w:tcW w:w="1350" w:type="dxa"/>
          </w:tcPr>
          <w:p w14:paraId="2CA5F7CC" w14:textId="77777777" w:rsidR="00EA78AE" w:rsidRPr="009B291B" w:rsidRDefault="00EA78AE" w:rsidP="00EA1691">
            <w:pPr>
              <w:jc w:val="center"/>
              <w:rPr>
                <w:rFonts w:ascii="Garamond" w:hAnsi="Garamond"/>
              </w:rPr>
            </w:pPr>
            <w:r w:rsidRPr="009B291B">
              <w:rPr>
                <w:rFonts w:ascii="Garamond" w:hAnsi="Garamond"/>
              </w:rPr>
              <w:t>9</w:t>
            </w:r>
          </w:p>
        </w:tc>
        <w:tc>
          <w:tcPr>
            <w:tcW w:w="1765" w:type="dxa"/>
          </w:tcPr>
          <w:p w14:paraId="2CA5F7CD" w14:textId="77777777" w:rsidR="00EA78AE" w:rsidRPr="009B291B" w:rsidRDefault="00EA78AE" w:rsidP="00EA1691">
            <w:pPr>
              <w:rPr>
                <w:rFonts w:ascii="Garamond" w:hAnsi="Garamond"/>
              </w:rPr>
            </w:pPr>
            <w:r w:rsidRPr="009B291B">
              <w:rPr>
                <w:rFonts w:ascii="Garamond" w:hAnsi="Garamond"/>
              </w:rPr>
              <w:t>Jeff Ferranti</w:t>
            </w:r>
          </w:p>
        </w:tc>
        <w:tc>
          <w:tcPr>
            <w:tcW w:w="2576" w:type="dxa"/>
          </w:tcPr>
          <w:p w14:paraId="2CA5F7CE" w14:textId="77777777" w:rsidR="00EA78AE" w:rsidRPr="009B291B" w:rsidRDefault="00EA78AE" w:rsidP="00EA1691">
            <w:pPr>
              <w:rPr>
                <w:rFonts w:ascii="Garamond" w:hAnsi="Garamond"/>
              </w:rPr>
            </w:pPr>
            <w:r w:rsidRPr="009B291B">
              <w:rPr>
                <w:rFonts w:ascii="Garamond" w:hAnsi="Garamond"/>
              </w:rPr>
              <w:t>Athol-Royalston Regional School District</w:t>
            </w:r>
          </w:p>
        </w:tc>
        <w:tc>
          <w:tcPr>
            <w:tcW w:w="3489" w:type="dxa"/>
          </w:tcPr>
          <w:p w14:paraId="2CA5F7CF" w14:textId="77777777" w:rsidR="00EA78AE" w:rsidRPr="009B291B" w:rsidRDefault="00EA78AE" w:rsidP="00EA1691">
            <w:pPr>
              <w:rPr>
                <w:rFonts w:ascii="Garamond" w:hAnsi="Garamond"/>
              </w:rPr>
            </w:pPr>
            <w:r w:rsidRPr="009B291B">
              <w:rPr>
                <w:rFonts w:ascii="Garamond" w:hAnsi="Garamond"/>
              </w:rPr>
              <w:t>Director of Special Education</w:t>
            </w:r>
          </w:p>
        </w:tc>
      </w:tr>
      <w:tr w:rsidR="00EA78AE" w14:paraId="2CA5F7D5" w14:textId="77777777" w:rsidTr="0002655A">
        <w:trPr>
          <w:trHeight w:val="352"/>
        </w:trPr>
        <w:tc>
          <w:tcPr>
            <w:tcW w:w="1350" w:type="dxa"/>
          </w:tcPr>
          <w:p w14:paraId="2CA5F7D1" w14:textId="77777777" w:rsidR="00EA78AE" w:rsidRPr="009B291B" w:rsidRDefault="00EA78AE" w:rsidP="00EA1691">
            <w:pPr>
              <w:jc w:val="center"/>
              <w:rPr>
                <w:rFonts w:ascii="Garamond" w:hAnsi="Garamond"/>
              </w:rPr>
            </w:pPr>
            <w:r w:rsidRPr="009B291B">
              <w:rPr>
                <w:rFonts w:ascii="Garamond" w:hAnsi="Garamond"/>
              </w:rPr>
              <w:t>10</w:t>
            </w:r>
          </w:p>
        </w:tc>
        <w:tc>
          <w:tcPr>
            <w:tcW w:w="1765" w:type="dxa"/>
          </w:tcPr>
          <w:p w14:paraId="2CA5F7D2" w14:textId="77777777" w:rsidR="00EA78AE" w:rsidRPr="009B291B" w:rsidRDefault="00EA78AE" w:rsidP="00EA1691">
            <w:pPr>
              <w:rPr>
                <w:rFonts w:ascii="Garamond" w:hAnsi="Garamond"/>
              </w:rPr>
            </w:pPr>
            <w:r w:rsidRPr="009B291B">
              <w:rPr>
                <w:rFonts w:ascii="Garamond" w:hAnsi="Garamond"/>
              </w:rPr>
              <w:t>Beverly Schwartz</w:t>
            </w:r>
          </w:p>
        </w:tc>
        <w:tc>
          <w:tcPr>
            <w:tcW w:w="2576" w:type="dxa"/>
          </w:tcPr>
          <w:p w14:paraId="2CA5F7D3" w14:textId="77777777" w:rsidR="00EA78AE" w:rsidRPr="009B291B" w:rsidRDefault="00EA78AE" w:rsidP="00EA1691">
            <w:pPr>
              <w:rPr>
                <w:rFonts w:ascii="Garamond" w:hAnsi="Garamond"/>
              </w:rPr>
            </w:pPr>
            <w:r w:rsidRPr="009B291B">
              <w:rPr>
                <w:rFonts w:ascii="Garamond" w:hAnsi="Garamond"/>
              </w:rPr>
              <w:t>Parent</w:t>
            </w:r>
          </w:p>
        </w:tc>
        <w:tc>
          <w:tcPr>
            <w:tcW w:w="3489" w:type="dxa"/>
          </w:tcPr>
          <w:p w14:paraId="2CA5F7D4" w14:textId="77777777" w:rsidR="00EA78AE" w:rsidRPr="009B291B" w:rsidRDefault="00EA78AE" w:rsidP="00EA1691">
            <w:pPr>
              <w:rPr>
                <w:rFonts w:ascii="Garamond" w:hAnsi="Garamond"/>
              </w:rPr>
            </w:pPr>
            <w:r w:rsidRPr="009B291B">
              <w:rPr>
                <w:rFonts w:ascii="Garamond" w:hAnsi="Garamond"/>
              </w:rPr>
              <w:t>Parent</w:t>
            </w:r>
          </w:p>
        </w:tc>
      </w:tr>
      <w:tr w:rsidR="00EA78AE" w14:paraId="2CA5F7DA" w14:textId="77777777" w:rsidTr="0002655A">
        <w:trPr>
          <w:trHeight w:val="352"/>
        </w:trPr>
        <w:tc>
          <w:tcPr>
            <w:tcW w:w="1350" w:type="dxa"/>
          </w:tcPr>
          <w:p w14:paraId="2CA5F7D6" w14:textId="77777777" w:rsidR="00EA78AE" w:rsidRPr="009B291B" w:rsidRDefault="00EA78AE" w:rsidP="00EA1691">
            <w:pPr>
              <w:jc w:val="center"/>
              <w:rPr>
                <w:rFonts w:ascii="Garamond" w:hAnsi="Garamond"/>
              </w:rPr>
            </w:pPr>
            <w:r w:rsidRPr="009B291B">
              <w:rPr>
                <w:rFonts w:ascii="Garamond" w:hAnsi="Garamond"/>
              </w:rPr>
              <w:t>11</w:t>
            </w:r>
          </w:p>
        </w:tc>
        <w:tc>
          <w:tcPr>
            <w:tcW w:w="1765" w:type="dxa"/>
          </w:tcPr>
          <w:p w14:paraId="2CA5F7D7" w14:textId="77777777" w:rsidR="00EA78AE" w:rsidRPr="009B291B" w:rsidRDefault="00EA78AE" w:rsidP="00EA1691">
            <w:pPr>
              <w:rPr>
                <w:rFonts w:ascii="Garamond" w:hAnsi="Garamond"/>
              </w:rPr>
            </w:pPr>
            <w:r w:rsidRPr="009B291B">
              <w:rPr>
                <w:rFonts w:ascii="Garamond" w:hAnsi="Garamond"/>
              </w:rPr>
              <w:t>Michele Crane</w:t>
            </w:r>
          </w:p>
        </w:tc>
        <w:tc>
          <w:tcPr>
            <w:tcW w:w="2576" w:type="dxa"/>
          </w:tcPr>
          <w:p w14:paraId="2CA5F7D8" w14:textId="77777777" w:rsidR="00EA78AE" w:rsidRPr="009B291B" w:rsidRDefault="00EA78AE" w:rsidP="00EA1691">
            <w:pPr>
              <w:rPr>
                <w:rFonts w:ascii="Garamond" w:hAnsi="Garamond"/>
              </w:rPr>
            </w:pPr>
            <w:r w:rsidRPr="009B291B">
              <w:rPr>
                <w:rFonts w:ascii="Garamond" w:hAnsi="Garamond"/>
              </w:rPr>
              <w:t>Parent</w:t>
            </w:r>
          </w:p>
        </w:tc>
        <w:tc>
          <w:tcPr>
            <w:tcW w:w="3489" w:type="dxa"/>
          </w:tcPr>
          <w:p w14:paraId="2CA5F7D9" w14:textId="77777777" w:rsidR="00EA78AE" w:rsidRPr="009B291B" w:rsidRDefault="00EA78AE" w:rsidP="00EA1691">
            <w:pPr>
              <w:rPr>
                <w:rFonts w:ascii="Garamond" w:hAnsi="Garamond"/>
              </w:rPr>
            </w:pPr>
            <w:r w:rsidRPr="009B291B">
              <w:rPr>
                <w:rFonts w:ascii="Garamond" w:hAnsi="Garamond"/>
              </w:rPr>
              <w:t>Parent</w:t>
            </w:r>
          </w:p>
        </w:tc>
      </w:tr>
      <w:tr w:rsidR="00EA78AE" w14:paraId="2CA5F7DF" w14:textId="77777777" w:rsidTr="0002655A">
        <w:trPr>
          <w:trHeight w:val="352"/>
        </w:trPr>
        <w:tc>
          <w:tcPr>
            <w:tcW w:w="1350" w:type="dxa"/>
          </w:tcPr>
          <w:p w14:paraId="2CA5F7DB" w14:textId="77777777" w:rsidR="00EA78AE" w:rsidRPr="009B291B" w:rsidRDefault="00EA78AE" w:rsidP="00EA1691">
            <w:pPr>
              <w:jc w:val="center"/>
              <w:rPr>
                <w:rFonts w:ascii="Garamond" w:hAnsi="Garamond"/>
              </w:rPr>
            </w:pPr>
            <w:r w:rsidRPr="009B291B">
              <w:rPr>
                <w:rFonts w:ascii="Garamond" w:hAnsi="Garamond"/>
              </w:rPr>
              <w:t>12</w:t>
            </w:r>
          </w:p>
        </w:tc>
        <w:tc>
          <w:tcPr>
            <w:tcW w:w="1765" w:type="dxa"/>
          </w:tcPr>
          <w:p w14:paraId="2CA5F7DC" w14:textId="77777777" w:rsidR="00EA78AE" w:rsidRPr="009B291B" w:rsidRDefault="00EA78AE" w:rsidP="00EA1691">
            <w:pPr>
              <w:rPr>
                <w:rFonts w:ascii="Garamond" w:hAnsi="Garamond"/>
              </w:rPr>
            </w:pPr>
            <w:r w:rsidRPr="009B291B">
              <w:rPr>
                <w:rFonts w:ascii="Garamond" w:hAnsi="Garamond"/>
              </w:rPr>
              <w:t>Rebecca Craig</w:t>
            </w:r>
          </w:p>
        </w:tc>
        <w:tc>
          <w:tcPr>
            <w:tcW w:w="2576" w:type="dxa"/>
          </w:tcPr>
          <w:p w14:paraId="2CA5F7DD" w14:textId="77777777" w:rsidR="00EA78AE" w:rsidRPr="009B291B" w:rsidRDefault="00EA78AE" w:rsidP="00EA1691">
            <w:pPr>
              <w:rPr>
                <w:rFonts w:ascii="Garamond" w:hAnsi="Garamond"/>
              </w:rPr>
            </w:pPr>
            <w:r w:rsidRPr="009B291B">
              <w:rPr>
                <w:rFonts w:ascii="Garamond" w:hAnsi="Garamond"/>
              </w:rPr>
              <w:t>Dennis-Yarmouth</w:t>
            </w:r>
          </w:p>
        </w:tc>
        <w:tc>
          <w:tcPr>
            <w:tcW w:w="3489" w:type="dxa"/>
          </w:tcPr>
          <w:p w14:paraId="2CA5F7DE" w14:textId="77777777" w:rsidR="00EA78AE" w:rsidRPr="009B291B" w:rsidRDefault="00EA78AE" w:rsidP="00EA1691">
            <w:pPr>
              <w:rPr>
                <w:rFonts w:ascii="Garamond" w:hAnsi="Garamond"/>
              </w:rPr>
            </w:pPr>
            <w:r w:rsidRPr="009B291B">
              <w:rPr>
                <w:rFonts w:ascii="Garamond" w:hAnsi="Garamond"/>
              </w:rPr>
              <w:t>Teacher</w:t>
            </w:r>
          </w:p>
        </w:tc>
      </w:tr>
      <w:tr w:rsidR="00EA78AE" w14:paraId="2CA5F7E4" w14:textId="77777777" w:rsidTr="0002655A">
        <w:trPr>
          <w:trHeight w:val="370"/>
        </w:trPr>
        <w:tc>
          <w:tcPr>
            <w:tcW w:w="1350" w:type="dxa"/>
          </w:tcPr>
          <w:p w14:paraId="2CA5F7E0" w14:textId="77777777" w:rsidR="00EA78AE" w:rsidRPr="009B291B" w:rsidRDefault="00EA78AE" w:rsidP="00EA1691">
            <w:pPr>
              <w:jc w:val="center"/>
              <w:rPr>
                <w:rFonts w:ascii="Garamond" w:hAnsi="Garamond"/>
              </w:rPr>
            </w:pPr>
            <w:r w:rsidRPr="009B291B">
              <w:rPr>
                <w:rFonts w:ascii="Garamond" w:hAnsi="Garamond"/>
              </w:rPr>
              <w:t>13</w:t>
            </w:r>
          </w:p>
        </w:tc>
        <w:tc>
          <w:tcPr>
            <w:tcW w:w="1765" w:type="dxa"/>
          </w:tcPr>
          <w:p w14:paraId="2CA5F7E1" w14:textId="77777777" w:rsidR="00EA78AE" w:rsidRPr="009B291B" w:rsidRDefault="00EA78AE" w:rsidP="00EA1691">
            <w:pPr>
              <w:rPr>
                <w:rFonts w:ascii="Garamond" w:hAnsi="Garamond"/>
              </w:rPr>
            </w:pPr>
            <w:r w:rsidRPr="009B291B">
              <w:rPr>
                <w:rFonts w:ascii="Garamond" w:hAnsi="Garamond"/>
              </w:rPr>
              <w:t>Laura Stanley</w:t>
            </w:r>
          </w:p>
        </w:tc>
        <w:tc>
          <w:tcPr>
            <w:tcW w:w="2576" w:type="dxa"/>
          </w:tcPr>
          <w:p w14:paraId="2CA5F7E2" w14:textId="77777777" w:rsidR="00EA78AE" w:rsidRPr="009B291B" w:rsidRDefault="00EA78AE" w:rsidP="00EA1691">
            <w:pPr>
              <w:rPr>
                <w:rFonts w:ascii="Garamond" w:hAnsi="Garamond"/>
              </w:rPr>
            </w:pPr>
            <w:r>
              <w:rPr>
                <w:rFonts w:ascii="Garamond" w:hAnsi="Garamond"/>
              </w:rPr>
              <w:t>ACCEPT Collaborative</w:t>
            </w:r>
          </w:p>
        </w:tc>
        <w:tc>
          <w:tcPr>
            <w:tcW w:w="3489" w:type="dxa"/>
          </w:tcPr>
          <w:p w14:paraId="2CA5F7E3" w14:textId="77777777" w:rsidR="00EA78AE" w:rsidRPr="009B291B" w:rsidRDefault="00EA78AE" w:rsidP="00EA1691">
            <w:pPr>
              <w:rPr>
                <w:rFonts w:ascii="Garamond" w:hAnsi="Garamond"/>
              </w:rPr>
            </w:pPr>
            <w:r w:rsidRPr="009B291B">
              <w:rPr>
                <w:rFonts w:ascii="Garamond" w:hAnsi="Garamond"/>
              </w:rPr>
              <w:t>ABA Specialist</w:t>
            </w:r>
          </w:p>
        </w:tc>
      </w:tr>
      <w:tr w:rsidR="00EA78AE" w14:paraId="2CA5F7E9" w14:textId="77777777" w:rsidTr="0002655A">
        <w:trPr>
          <w:trHeight w:val="352"/>
        </w:trPr>
        <w:tc>
          <w:tcPr>
            <w:tcW w:w="1350" w:type="dxa"/>
          </w:tcPr>
          <w:p w14:paraId="2CA5F7E5" w14:textId="77777777" w:rsidR="00EA78AE" w:rsidRPr="009B291B" w:rsidRDefault="00EA78AE" w:rsidP="00EA1691">
            <w:pPr>
              <w:jc w:val="center"/>
              <w:rPr>
                <w:rFonts w:ascii="Garamond" w:hAnsi="Garamond"/>
              </w:rPr>
            </w:pPr>
            <w:r w:rsidRPr="009B291B">
              <w:rPr>
                <w:rFonts w:ascii="Garamond" w:hAnsi="Garamond"/>
              </w:rPr>
              <w:t>14</w:t>
            </w:r>
          </w:p>
        </w:tc>
        <w:tc>
          <w:tcPr>
            <w:tcW w:w="1765" w:type="dxa"/>
          </w:tcPr>
          <w:p w14:paraId="2CA5F7E6" w14:textId="77777777" w:rsidR="00EA78AE" w:rsidRPr="009B291B" w:rsidRDefault="00EA78AE" w:rsidP="00EA1691">
            <w:pPr>
              <w:rPr>
                <w:rFonts w:ascii="Garamond" w:hAnsi="Garamond"/>
              </w:rPr>
            </w:pPr>
            <w:r w:rsidRPr="009B291B">
              <w:rPr>
                <w:rFonts w:ascii="Garamond" w:hAnsi="Garamond"/>
              </w:rPr>
              <w:t>Rebecca Razumny</w:t>
            </w:r>
          </w:p>
        </w:tc>
        <w:tc>
          <w:tcPr>
            <w:tcW w:w="2576" w:type="dxa"/>
          </w:tcPr>
          <w:p w14:paraId="2CA5F7E7" w14:textId="77777777" w:rsidR="00EA78AE" w:rsidRPr="009B291B" w:rsidRDefault="00EA78AE" w:rsidP="00EA1691">
            <w:pPr>
              <w:rPr>
                <w:rFonts w:ascii="Garamond" w:hAnsi="Garamond"/>
              </w:rPr>
            </w:pPr>
            <w:r>
              <w:rPr>
                <w:rFonts w:ascii="Garamond" w:hAnsi="Garamond"/>
              </w:rPr>
              <w:t>ACCEPT Collaborative</w:t>
            </w:r>
          </w:p>
        </w:tc>
        <w:tc>
          <w:tcPr>
            <w:tcW w:w="3489" w:type="dxa"/>
          </w:tcPr>
          <w:p w14:paraId="2CA5F7E8" w14:textId="77777777" w:rsidR="00EA78AE" w:rsidRPr="009B291B" w:rsidRDefault="00EA78AE" w:rsidP="00EA1691">
            <w:pPr>
              <w:rPr>
                <w:rFonts w:ascii="Garamond" w:hAnsi="Garamond"/>
              </w:rPr>
            </w:pPr>
            <w:r w:rsidRPr="009B291B">
              <w:rPr>
                <w:rFonts w:ascii="Garamond" w:hAnsi="Garamond"/>
              </w:rPr>
              <w:t>ABA Specialist</w:t>
            </w:r>
          </w:p>
        </w:tc>
      </w:tr>
      <w:tr w:rsidR="00EA78AE" w14:paraId="2CA5F7EE" w14:textId="77777777" w:rsidTr="0002655A">
        <w:trPr>
          <w:trHeight w:val="352"/>
        </w:trPr>
        <w:tc>
          <w:tcPr>
            <w:tcW w:w="1350" w:type="dxa"/>
          </w:tcPr>
          <w:p w14:paraId="2CA5F7EA" w14:textId="77777777" w:rsidR="00EA78AE" w:rsidRPr="009B291B" w:rsidRDefault="00EA78AE" w:rsidP="00EA1691">
            <w:pPr>
              <w:jc w:val="center"/>
              <w:rPr>
                <w:rFonts w:ascii="Garamond" w:hAnsi="Garamond"/>
              </w:rPr>
            </w:pPr>
            <w:r w:rsidRPr="009B291B">
              <w:rPr>
                <w:rFonts w:ascii="Garamond" w:hAnsi="Garamond"/>
              </w:rPr>
              <w:t>15</w:t>
            </w:r>
          </w:p>
        </w:tc>
        <w:tc>
          <w:tcPr>
            <w:tcW w:w="1765" w:type="dxa"/>
          </w:tcPr>
          <w:p w14:paraId="2CA5F7EB" w14:textId="77777777" w:rsidR="00EA78AE" w:rsidRPr="009B291B" w:rsidRDefault="00EA78AE" w:rsidP="00EA1691">
            <w:pPr>
              <w:rPr>
                <w:rFonts w:ascii="Garamond" w:hAnsi="Garamond"/>
              </w:rPr>
            </w:pPr>
            <w:r w:rsidRPr="009B291B">
              <w:rPr>
                <w:rFonts w:ascii="Garamond" w:hAnsi="Garamond"/>
                <w:bCs/>
                <w:iCs/>
              </w:rPr>
              <w:t>Robin Richards</w:t>
            </w:r>
          </w:p>
        </w:tc>
        <w:tc>
          <w:tcPr>
            <w:tcW w:w="2576" w:type="dxa"/>
          </w:tcPr>
          <w:p w14:paraId="2CA5F7EC" w14:textId="77777777" w:rsidR="00EA78AE" w:rsidRPr="009B291B" w:rsidRDefault="00EA78AE" w:rsidP="00EA1691">
            <w:pPr>
              <w:rPr>
                <w:rFonts w:ascii="Garamond" w:hAnsi="Garamond"/>
              </w:rPr>
            </w:pPr>
            <w:r>
              <w:rPr>
                <w:rFonts w:ascii="Garamond" w:hAnsi="Garamond"/>
              </w:rPr>
              <w:t>ACCEPT Collaborative</w:t>
            </w:r>
          </w:p>
        </w:tc>
        <w:tc>
          <w:tcPr>
            <w:tcW w:w="3489" w:type="dxa"/>
          </w:tcPr>
          <w:p w14:paraId="2CA5F7ED" w14:textId="77777777" w:rsidR="00EA78AE" w:rsidRPr="009B291B" w:rsidRDefault="00EA78AE" w:rsidP="00EA1691">
            <w:pPr>
              <w:rPr>
                <w:rFonts w:ascii="Garamond" w:hAnsi="Garamond"/>
              </w:rPr>
            </w:pPr>
            <w:r w:rsidRPr="009B291B">
              <w:rPr>
                <w:rFonts w:ascii="Garamond" w:hAnsi="Garamond"/>
              </w:rPr>
              <w:t>ABA Specialist</w:t>
            </w:r>
          </w:p>
        </w:tc>
      </w:tr>
      <w:tr w:rsidR="00EA78AE" w14:paraId="2CA5F7F3" w14:textId="77777777" w:rsidTr="0002655A">
        <w:trPr>
          <w:trHeight w:val="352"/>
        </w:trPr>
        <w:tc>
          <w:tcPr>
            <w:tcW w:w="1350" w:type="dxa"/>
          </w:tcPr>
          <w:p w14:paraId="2CA5F7EF" w14:textId="77777777" w:rsidR="00EA78AE" w:rsidRPr="009B291B" w:rsidRDefault="00EA78AE" w:rsidP="00EA1691">
            <w:pPr>
              <w:jc w:val="center"/>
              <w:rPr>
                <w:rFonts w:ascii="Garamond" w:hAnsi="Garamond"/>
              </w:rPr>
            </w:pPr>
            <w:r w:rsidRPr="009B291B">
              <w:rPr>
                <w:rFonts w:ascii="Garamond" w:hAnsi="Garamond"/>
              </w:rPr>
              <w:t>16</w:t>
            </w:r>
          </w:p>
        </w:tc>
        <w:tc>
          <w:tcPr>
            <w:tcW w:w="1765" w:type="dxa"/>
          </w:tcPr>
          <w:p w14:paraId="2CA5F7F0" w14:textId="77777777" w:rsidR="00EA78AE" w:rsidRPr="009B291B" w:rsidRDefault="00EA78AE" w:rsidP="00EA1691">
            <w:pPr>
              <w:rPr>
                <w:rFonts w:ascii="Garamond" w:hAnsi="Garamond"/>
              </w:rPr>
            </w:pPr>
            <w:r w:rsidRPr="009B291B">
              <w:rPr>
                <w:rFonts w:ascii="Garamond" w:hAnsi="Garamond"/>
              </w:rPr>
              <w:t>Robyn Therrien</w:t>
            </w:r>
          </w:p>
        </w:tc>
        <w:tc>
          <w:tcPr>
            <w:tcW w:w="2576" w:type="dxa"/>
          </w:tcPr>
          <w:p w14:paraId="2CA5F7F1" w14:textId="77777777" w:rsidR="00EA78AE" w:rsidRPr="009B291B" w:rsidRDefault="00EA78AE" w:rsidP="00EA1691">
            <w:pPr>
              <w:rPr>
                <w:rFonts w:ascii="Garamond" w:hAnsi="Garamond"/>
              </w:rPr>
            </w:pPr>
            <w:r>
              <w:rPr>
                <w:rFonts w:ascii="Garamond" w:hAnsi="Garamond"/>
              </w:rPr>
              <w:t>ACCEPT Collaborative</w:t>
            </w:r>
          </w:p>
        </w:tc>
        <w:tc>
          <w:tcPr>
            <w:tcW w:w="3489" w:type="dxa"/>
          </w:tcPr>
          <w:p w14:paraId="2CA5F7F2" w14:textId="77777777" w:rsidR="00EA78AE" w:rsidRPr="009B291B" w:rsidRDefault="00EA78AE" w:rsidP="00EA1691">
            <w:pPr>
              <w:rPr>
                <w:rFonts w:ascii="Garamond" w:hAnsi="Garamond"/>
              </w:rPr>
            </w:pPr>
            <w:r w:rsidRPr="009B291B">
              <w:rPr>
                <w:rFonts w:ascii="Garamond" w:hAnsi="Garamond"/>
              </w:rPr>
              <w:t>Unknown</w:t>
            </w:r>
          </w:p>
        </w:tc>
      </w:tr>
      <w:tr w:rsidR="00EA78AE" w14:paraId="2CA5F7F8" w14:textId="77777777" w:rsidTr="0002655A">
        <w:trPr>
          <w:trHeight w:val="722"/>
        </w:trPr>
        <w:tc>
          <w:tcPr>
            <w:tcW w:w="1350" w:type="dxa"/>
          </w:tcPr>
          <w:p w14:paraId="2CA5F7F4" w14:textId="77777777" w:rsidR="00EA78AE" w:rsidRPr="009B291B" w:rsidRDefault="00EA78AE" w:rsidP="00EA1691">
            <w:pPr>
              <w:jc w:val="center"/>
              <w:rPr>
                <w:rFonts w:ascii="Garamond" w:hAnsi="Garamond"/>
              </w:rPr>
            </w:pPr>
            <w:r w:rsidRPr="009B291B">
              <w:rPr>
                <w:rFonts w:ascii="Garamond" w:hAnsi="Garamond"/>
              </w:rPr>
              <w:t>17</w:t>
            </w:r>
            <w:r w:rsidR="00BF6DF9">
              <w:rPr>
                <w:rFonts w:ascii="Garamond" w:hAnsi="Garamond"/>
              </w:rPr>
              <w:t xml:space="preserve"> &amp; 33</w:t>
            </w:r>
          </w:p>
        </w:tc>
        <w:tc>
          <w:tcPr>
            <w:tcW w:w="1765" w:type="dxa"/>
          </w:tcPr>
          <w:p w14:paraId="2CA5F7F5" w14:textId="77777777" w:rsidR="00EA78AE" w:rsidRPr="009B291B" w:rsidRDefault="00EA78AE" w:rsidP="00EA1691">
            <w:pPr>
              <w:rPr>
                <w:rFonts w:ascii="Garamond" w:hAnsi="Garamond"/>
              </w:rPr>
            </w:pPr>
            <w:r w:rsidRPr="009B291B">
              <w:rPr>
                <w:rFonts w:ascii="Garamond" w:hAnsi="Garamond"/>
              </w:rPr>
              <w:t>Tina Fitanides</w:t>
            </w:r>
          </w:p>
        </w:tc>
        <w:tc>
          <w:tcPr>
            <w:tcW w:w="2576" w:type="dxa"/>
          </w:tcPr>
          <w:p w14:paraId="2CA5F7F6" w14:textId="77777777" w:rsidR="00EA78AE" w:rsidRPr="009B291B" w:rsidRDefault="00EA78AE" w:rsidP="00EA1691">
            <w:pPr>
              <w:rPr>
                <w:rFonts w:ascii="Garamond" w:hAnsi="Garamond"/>
              </w:rPr>
            </w:pPr>
            <w:r w:rsidRPr="009B291B">
              <w:rPr>
                <w:rFonts w:ascii="Garamond" w:hAnsi="Garamond"/>
              </w:rPr>
              <w:t>Massachusetts Advocates for Children</w:t>
            </w:r>
          </w:p>
        </w:tc>
        <w:tc>
          <w:tcPr>
            <w:tcW w:w="3489" w:type="dxa"/>
          </w:tcPr>
          <w:p w14:paraId="2CA5F7F7" w14:textId="77777777" w:rsidR="00EA78AE" w:rsidRPr="009B291B" w:rsidRDefault="00EA78AE" w:rsidP="00EA1691">
            <w:pPr>
              <w:rPr>
                <w:rFonts w:ascii="Garamond" w:hAnsi="Garamond"/>
              </w:rPr>
            </w:pPr>
            <w:r w:rsidRPr="009B291B">
              <w:rPr>
                <w:rFonts w:ascii="Garamond" w:hAnsi="Garamond"/>
              </w:rPr>
              <w:t>Policy Analyst</w:t>
            </w:r>
          </w:p>
        </w:tc>
      </w:tr>
      <w:tr w:rsidR="00EA78AE" w14:paraId="2CA5F7FD" w14:textId="77777777" w:rsidTr="0002655A">
        <w:trPr>
          <w:trHeight w:val="722"/>
        </w:trPr>
        <w:tc>
          <w:tcPr>
            <w:tcW w:w="1350" w:type="dxa"/>
          </w:tcPr>
          <w:p w14:paraId="2CA5F7F9" w14:textId="77777777" w:rsidR="00EA78AE" w:rsidRPr="009B291B" w:rsidRDefault="00EA78AE" w:rsidP="00EA1691">
            <w:pPr>
              <w:jc w:val="center"/>
              <w:rPr>
                <w:rFonts w:ascii="Garamond" w:hAnsi="Garamond"/>
              </w:rPr>
            </w:pPr>
            <w:r w:rsidRPr="009B291B">
              <w:rPr>
                <w:rFonts w:ascii="Garamond" w:hAnsi="Garamond"/>
              </w:rPr>
              <w:t>18</w:t>
            </w:r>
          </w:p>
        </w:tc>
        <w:tc>
          <w:tcPr>
            <w:tcW w:w="1765" w:type="dxa"/>
          </w:tcPr>
          <w:p w14:paraId="2CA5F7FA" w14:textId="77777777" w:rsidR="00EA78AE" w:rsidRPr="009B291B" w:rsidRDefault="00EA78AE" w:rsidP="00EA1691">
            <w:pPr>
              <w:rPr>
                <w:rFonts w:ascii="Garamond" w:hAnsi="Garamond"/>
              </w:rPr>
            </w:pPr>
            <w:r w:rsidRPr="009B291B">
              <w:rPr>
                <w:rFonts w:ascii="Garamond" w:hAnsi="Garamond"/>
                <w:bCs/>
              </w:rPr>
              <w:t>Kerrie M. Otipoby</w:t>
            </w:r>
          </w:p>
        </w:tc>
        <w:tc>
          <w:tcPr>
            <w:tcW w:w="2576" w:type="dxa"/>
          </w:tcPr>
          <w:p w14:paraId="2CA5F7FB" w14:textId="77777777" w:rsidR="00EA78AE" w:rsidRPr="009B291B" w:rsidRDefault="00EA78AE" w:rsidP="00EA1691">
            <w:pPr>
              <w:rPr>
                <w:rFonts w:ascii="Garamond" w:hAnsi="Garamond"/>
              </w:rPr>
            </w:pPr>
            <w:r w:rsidRPr="009B291B">
              <w:rPr>
                <w:rFonts w:ascii="Garamond" w:hAnsi="Garamond"/>
              </w:rPr>
              <w:t>Holliston Public Schools</w:t>
            </w:r>
          </w:p>
        </w:tc>
        <w:tc>
          <w:tcPr>
            <w:tcW w:w="3489" w:type="dxa"/>
          </w:tcPr>
          <w:p w14:paraId="2CA5F7FC" w14:textId="77777777" w:rsidR="00EA78AE" w:rsidRPr="009B291B" w:rsidRDefault="00EA78AE" w:rsidP="00EA1691">
            <w:pPr>
              <w:rPr>
                <w:rFonts w:ascii="Garamond" w:hAnsi="Garamond"/>
              </w:rPr>
            </w:pPr>
            <w:r w:rsidRPr="009B291B">
              <w:rPr>
                <w:rFonts w:ascii="Garamond" w:hAnsi="Garamond"/>
                <w:bCs/>
              </w:rPr>
              <w:t>Behavior Inclusion Specialist Coordinator</w:t>
            </w:r>
          </w:p>
        </w:tc>
      </w:tr>
      <w:tr w:rsidR="00EA78AE" w14:paraId="2CA5F803" w14:textId="77777777" w:rsidTr="0002655A">
        <w:trPr>
          <w:trHeight w:val="722"/>
        </w:trPr>
        <w:tc>
          <w:tcPr>
            <w:tcW w:w="1350" w:type="dxa"/>
          </w:tcPr>
          <w:p w14:paraId="2CA5F7FE" w14:textId="77777777" w:rsidR="00EA78AE" w:rsidRPr="009B291B" w:rsidRDefault="00EA78AE" w:rsidP="00EA1691">
            <w:pPr>
              <w:jc w:val="center"/>
              <w:rPr>
                <w:rFonts w:ascii="Garamond" w:hAnsi="Garamond"/>
              </w:rPr>
            </w:pPr>
            <w:r w:rsidRPr="009B291B">
              <w:rPr>
                <w:rFonts w:ascii="Garamond" w:hAnsi="Garamond"/>
              </w:rPr>
              <w:lastRenderedPageBreak/>
              <w:t>19</w:t>
            </w:r>
          </w:p>
        </w:tc>
        <w:tc>
          <w:tcPr>
            <w:tcW w:w="1765" w:type="dxa"/>
          </w:tcPr>
          <w:p w14:paraId="2CA5F7FF" w14:textId="77777777" w:rsidR="00EA78AE" w:rsidRPr="009B291B" w:rsidRDefault="00EA78AE" w:rsidP="00EA1691">
            <w:pPr>
              <w:rPr>
                <w:rFonts w:ascii="Garamond" w:hAnsi="Garamond"/>
              </w:rPr>
            </w:pPr>
            <w:r w:rsidRPr="009B291B">
              <w:rPr>
                <w:rFonts w:ascii="Garamond" w:hAnsi="Garamond"/>
              </w:rPr>
              <w:t>Sara Sniderman</w:t>
            </w:r>
          </w:p>
          <w:p w14:paraId="2CA5F800" w14:textId="77777777" w:rsidR="00EA78AE" w:rsidRPr="009B291B" w:rsidRDefault="00EA78AE" w:rsidP="00EA1691">
            <w:pPr>
              <w:rPr>
                <w:rFonts w:ascii="Garamond" w:hAnsi="Garamond"/>
              </w:rPr>
            </w:pPr>
          </w:p>
        </w:tc>
        <w:tc>
          <w:tcPr>
            <w:tcW w:w="2576" w:type="dxa"/>
          </w:tcPr>
          <w:p w14:paraId="2CA5F801" w14:textId="77777777" w:rsidR="00EA78AE" w:rsidRPr="009B291B" w:rsidRDefault="00EA78AE" w:rsidP="00EA1691">
            <w:pPr>
              <w:rPr>
                <w:rFonts w:ascii="Garamond" w:hAnsi="Garamond"/>
              </w:rPr>
            </w:pPr>
            <w:r w:rsidRPr="009B291B">
              <w:rPr>
                <w:rFonts w:ascii="Garamond" w:hAnsi="Garamond"/>
              </w:rPr>
              <w:t>Unknown</w:t>
            </w:r>
          </w:p>
        </w:tc>
        <w:tc>
          <w:tcPr>
            <w:tcW w:w="3489" w:type="dxa"/>
          </w:tcPr>
          <w:p w14:paraId="2CA5F802" w14:textId="77777777" w:rsidR="00EA78AE" w:rsidRPr="009B291B" w:rsidRDefault="00EA78AE" w:rsidP="00EA1691">
            <w:pPr>
              <w:rPr>
                <w:rFonts w:ascii="Garamond" w:hAnsi="Garamond"/>
              </w:rPr>
            </w:pPr>
            <w:r w:rsidRPr="009B291B">
              <w:rPr>
                <w:rFonts w:ascii="Garamond" w:hAnsi="Garamond"/>
              </w:rPr>
              <w:t>Unknown</w:t>
            </w:r>
          </w:p>
        </w:tc>
      </w:tr>
      <w:tr w:rsidR="00EA78AE" w14:paraId="2CA5F808" w14:textId="77777777" w:rsidTr="0002655A">
        <w:trPr>
          <w:trHeight w:val="722"/>
        </w:trPr>
        <w:tc>
          <w:tcPr>
            <w:tcW w:w="1350" w:type="dxa"/>
          </w:tcPr>
          <w:p w14:paraId="2CA5F804" w14:textId="77777777" w:rsidR="00EA78AE" w:rsidRPr="009B291B" w:rsidRDefault="00EA78AE" w:rsidP="00EA1691">
            <w:pPr>
              <w:jc w:val="center"/>
              <w:rPr>
                <w:rFonts w:ascii="Garamond" w:hAnsi="Garamond"/>
              </w:rPr>
            </w:pPr>
            <w:r w:rsidRPr="009B291B">
              <w:rPr>
                <w:rFonts w:ascii="Garamond" w:hAnsi="Garamond"/>
              </w:rPr>
              <w:t>20</w:t>
            </w:r>
          </w:p>
        </w:tc>
        <w:tc>
          <w:tcPr>
            <w:tcW w:w="1765" w:type="dxa"/>
          </w:tcPr>
          <w:p w14:paraId="2CA5F805" w14:textId="77777777" w:rsidR="00EA78AE" w:rsidRPr="009B291B" w:rsidRDefault="00EA78AE" w:rsidP="00EA1691">
            <w:pPr>
              <w:rPr>
                <w:rFonts w:ascii="Garamond" w:hAnsi="Garamond"/>
              </w:rPr>
            </w:pPr>
            <w:r w:rsidRPr="009B291B">
              <w:rPr>
                <w:rFonts w:ascii="Garamond" w:hAnsi="Garamond" w:cs="Helvetica"/>
                <w:color w:val="000000"/>
              </w:rPr>
              <w:t>Anne Donovan</w:t>
            </w:r>
          </w:p>
        </w:tc>
        <w:tc>
          <w:tcPr>
            <w:tcW w:w="2576" w:type="dxa"/>
          </w:tcPr>
          <w:p w14:paraId="2CA5F806" w14:textId="77777777" w:rsidR="00EA78AE" w:rsidRPr="009B291B" w:rsidRDefault="00EA78AE" w:rsidP="00EA1691">
            <w:pPr>
              <w:rPr>
                <w:rFonts w:ascii="Garamond" w:hAnsi="Garamond"/>
              </w:rPr>
            </w:pPr>
            <w:r w:rsidRPr="009B291B">
              <w:rPr>
                <w:rFonts w:ascii="Garamond" w:hAnsi="Garamond"/>
              </w:rPr>
              <w:t>ACCEPT Collaborative</w:t>
            </w:r>
          </w:p>
        </w:tc>
        <w:tc>
          <w:tcPr>
            <w:tcW w:w="3489" w:type="dxa"/>
          </w:tcPr>
          <w:p w14:paraId="2CA5F807" w14:textId="77777777" w:rsidR="00EA78AE" w:rsidRPr="009B291B" w:rsidRDefault="00EA78AE" w:rsidP="00EA1691">
            <w:pPr>
              <w:rPr>
                <w:rFonts w:ascii="Garamond" w:hAnsi="Garamond"/>
              </w:rPr>
            </w:pPr>
            <w:r w:rsidRPr="009B291B">
              <w:rPr>
                <w:rFonts w:ascii="Garamond" w:hAnsi="Garamond" w:cs="Helvetica"/>
                <w:color w:val="000000"/>
              </w:rPr>
              <w:t>Behavior &amp; Educational Consultant</w:t>
            </w:r>
          </w:p>
        </w:tc>
      </w:tr>
      <w:tr w:rsidR="00EA78AE" w14:paraId="2CA5F80D" w14:textId="77777777" w:rsidTr="0002655A">
        <w:trPr>
          <w:trHeight w:val="722"/>
        </w:trPr>
        <w:tc>
          <w:tcPr>
            <w:tcW w:w="1350" w:type="dxa"/>
          </w:tcPr>
          <w:p w14:paraId="2CA5F809" w14:textId="77777777" w:rsidR="00EA78AE" w:rsidRPr="009B291B" w:rsidRDefault="00EA78AE" w:rsidP="00EA1691">
            <w:pPr>
              <w:jc w:val="center"/>
              <w:rPr>
                <w:rFonts w:ascii="Garamond" w:hAnsi="Garamond"/>
              </w:rPr>
            </w:pPr>
            <w:r>
              <w:rPr>
                <w:rFonts w:ascii="Garamond" w:hAnsi="Garamond"/>
              </w:rPr>
              <w:t>21</w:t>
            </w:r>
            <w:r w:rsidR="00BF6DF9">
              <w:rPr>
                <w:rFonts w:ascii="Garamond" w:hAnsi="Garamond"/>
              </w:rPr>
              <w:t xml:space="preserve"> &amp; 35</w:t>
            </w:r>
          </w:p>
        </w:tc>
        <w:tc>
          <w:tcPr>
            <w:tcW w:w="1765" w:type="dxa"/>
          </w:tcPr>
          <w:p w14:paraId="2CA5F80A" w14:textId="77777777" w:rsidR="00EA78AE" w:rsidRPr="009B291B" w:rsidRDefault="00EA78AE" w:rsidP="00EA1691">
            <w:pPr>
              <w:rPr>
                <w:rFonts w:ascii="Garamond" w:hAnsi="Garamond" w:cs="Helvetica"/>
                <w:color w:val="000000"/>
              </w:rPr>
            </w:pPr>
            <w:r w:rsidRPr="00FC5BB0">
              <w:rPr>
                <w:rFonts w:ascii="Garamond" w:hAnsi="Garamond" w:cs="Helvetica"/>
                <w:color w:val="000000"/>
              </w:rPr>
              <w:t>Elizabeth Stringer Keefe</w:t>
            </w:r>
          </w:p>
        </w:tc>
        <w:tc>
          <w:tcPr>
            <w:tcW w:w="2576" w:type="dxa"/>
          </w:tcPr>
          <w:p w14:paraId="2CA5F80B" w14:textId="77777777" w:rsidR="00EA78AE" w:rsidRPr="009B291B" w:rsidRDefault="00EA78AE" w:rsidP="00EA1691">
            <w:pPr>
              <w:rPr>
                <w:rFonts w:ascii="Garamond" w:hAnsi="Garamond"/>
              </w:rPr>
            </w:pPr>
            <w:r>
              <w:rPr>
                <w:rFonts w:ascii="Garamond" w:hAnsi="Garamond"/>
              </w:rPr>
              <w:t>Lesley University</w:t>
            </w:r>
          </w:p>
        </w:tc>
        <w:tc>
          <w:tcPr>
            <w:tcW w:w="3489" w:type="dxa"/>
          </w:tcPr>
          <w:p w14:paraId="2CA5F80C" w14:textId="77777777" w:rsidR="00EA78AE" w:rsidRPr="009B291B" w:rsidRDefault="00EA78AE" w:rsidP="00EA1691">
            <w:pPr>
              <w:rPr>
                <w:rFonts w:ascii="Garamond" w:hAnsi="Garamond" w:cs="Helvetica"/>
                <w:color w:val="000000"/>
              </w:rPr>
            </w:pPr>
            <w:r>
              <w:rPr>
                <w:rFonts w:ascii="Garamond" w:hAnsi="Garamond" w:cs="Helvetica"/>
                <w:color w:val="000000"/>
              </w:rPr>
              <w:t>Faculty</w:t>
            </w:r>
          </w:p>
        </w:tc>
      </w:tr>
      <w:tr w:rsidR="00EA78AE" w14:paraId="2CA5F813" w14:textId="77777777" w:rsidTr="0002655A">
        <w:trPr>
          <w:trHeight w:val="722"/>
        </w:trPr>
        <w:tc>
          <w:tcPr>
            <w:tcW w:w="1350" w:type="dxa"/>
          </w:tcPr>
          <w:p w14:paraId="2CA5F80E" w14:textId="77777777" w:rsidR="00EA78AE" w:rsidRPr="009B291B" w:rsidRDefault="00EA78AE" w:rsidP="00EA1691">
            <w:pPr>
              <w:jc w:val="center"/>
              <w:rPr>
                <w:rFonts w:ascii="Garamond" w:hAnsi="Garamond"/>
              </w:rPr>
            </w:pPr>
            <w:r>
              <w:rPr>
                <w:rFonts w:ascii="Garamond" w:hAnsi="Garamond"/>
              </w:rPr>
              <w:t>22</w:t>
            </w:r>
          </w:p>
        </w:tc>
        <w:tc>
          <w:tcPr>
            <w:tcW w:w="1765" w:type="dxa"/>
          </w:tcPr>
          <w:p w14:paraId="2CA5F80F" w14:textId="77777777" w:rsidR="00EA78AE" w:rsidRPr="00FC5BB0" w:rsidRDefault="00EA78AE" w:rsidP="00EA1691">
            <w:pPr>
              <w:rPr>
                <w:rFonts w:ascii="Garamond" w:hAnsi="Garamond" w:cs="Helvetica"/>
                <w:color w:val="000000"/>
              </w:rPr>
            </w:pPr>
            <w:r w:rsidRPr="00FC5BB0">
              <w:rPr>
                <w:rFonts w:ascii="Garamond" w:hAnsi="Garamond" w:cs="Helvetica"/>
                <w:color w:val="000000"/>
              </w:rPr>
              <w:t xml:space="preserve">Christina Chandler </w:t>
            </w:r>
          </w:p>
          <w:p w14:paraId="2CA5F810" w14:textId="77777777" w:rsidR="00EA78AE" w:rsidRPr="009B291B" w:rsidRDefault="00EA78AE" w:rsidP="00EA1691">
            <w:pPr>
              <w:rPr>
                <w:rFonts w:ascii="Garamond" w:hAnsi="Garamond" w:cs="Helvetica"/>
                <w:color w:val="000000"/>
              </w:rPr>
            </w:pPr>
          </w:p>
        </w:tc>
        <w:tc>
          <w:tcPr>
            <w:tcW w:w="2576" w:type="dxa"/>
          </w:tcPr>
          <w:p w14:paraId="2CA5F811" w14:textId="77777777" w:rsidR="00EA78AE" w:rsidRPr="009B291B" w:rsidRDefault="00EA78AE" w:rsidP="00EA1691">
            <w:pPr>
              <w:rPr>
                <w:rFonts w:ascii="Garamond" w:hAnsi="Garamond"/>
              </w:rPr>
            </w:pPr>
            <w:r>
              <w:rPr>
                <w:rFonts w:ascii="Garamond" w:hAnsi="Garamond"/>
              </w:rPr>
              <w:t>Lesley University</w:t>
            </w:r>
          </w:p>
        </w:tc>
        <w:tc>
          <w:tcPr>
            <w:tcW w:w="3489" w:type="dxa"/>
          </w:tcPr>
          <w:p w14:paraId="2CA5F812" w14:textId="77777777" w:rsidR="00EA78AE" w:rsidRPr="009B291B" w:rsidRDefault="00EA78AE" w:rsidP="00EA1691">
            <w:pPr>
              <w:rPr>
                <w:rFonts w:ascii="Garamond" w:hAnsi="Garamond" w:cs="Helvetica"/>
                <w:color w:val="000000"/>
              </w:rPr>
            </w:pPr>
            <w:r w:rsidRPr="00FC5BB0">
              <w:rPr>
                <w:rFonts w:ascii="Garamond" w:hAnsi="Garamond" w:cs="Helvetica"/>
                <w:color w:val="000000"/>
              </w:rPr>
              <w:t>Assistant Director, Academic Advising &amp; Student Services</w:t>
            </w:r>
          </w:p>
        </w:tc>
      </w:tr>
      <w:tr w:rsidR="00EA78AE" w14:paraId="2CA5F819" w14:textId="77777777" w:rsidTr="0002655A">
        <w:trPr>
          <w:trHeight w:val="722"/>
        </w:trPr>
        <w:tc>
          <w:tcPr>
            <w:tcW w:w="1350" w:type="dxa"/>
          </w:tcPr>
          <w:p w14:paraId="2CA5F814" w14:textId="77777777" w:rsidR="00EA78AE" w:rsidRPr="009B291B" w:rsidRDefault="00EA78AE" w:rsidP="00EA1691">
            <w:pPr>
              <w:jc w:val="center"/>
              <w:rPr>
                <w:rFonts w:ascii="Garamond" w:hAnsi="Garamond"/>
              </w:rPr>
            </w:pPr>
            <w:r>
              <w:rPr>
                <w:rFonts w:ascii="Garamond" w:hAnsi="Garamond"/>
              </w:rPr>
              <w:t>23</w:t>
            </w:r>
          </w:p>
        </w:tc>
        <w:tc>
          <w:tcPr>
            <w:tcW w:w="1765" w:type="dxa"/>
          </w:tcPr>
          <w:p w14:paraId="2CA5F815" w14:textId="77777777" w:rsidR="00EA78AE" w:rsidRPr="00FC5BB0" w:rsidRDefault="00EA78AE" w:rsidP="00EA1691">
            <w:pPr>
              <w:rPr>
                <w:rFonts w:ascii="Garamond" w:hAnsi="Garamond" w:cs="Helvetica"/>
                <w:color w:val="000000"/>
              </w:rPr>
            </w:pPr>
            <w:r w:rsidRPr="00FC5BB0">
              <w:rPr>
                <w:rFonts w:ascii="Garamond" w:hAnsi="Garamond" w:cs="Helvetica"/>
                <w:color w:val="000000"/>
              </w:rPr>
              <w:t>Everett V. Olsen, Jr.</w:t>
            </w:r>
          </w:p>
          <w:p w14:paraId="2CA5F816" w14:textId="77777777" w:rsidR="00EA78AE" w:rsidRPr="009B291B" w:rsidRDefault="00EA78AE" w:rsidP="00EA1691">
            <w:pPr>
              <w:rPr>
                <w:rFonts w:ascii="Garamond" w:hAnsi="Garamond" w:cs="Helvetica"/>
                <w:color w:val="000000"/>
              </w:rPr>
            </w:pPr>
          </w:p>
        </w:tc>
        <w:tc>
          <w:tcPr>
            <w:tcW w:w="2576" w:type="dxa"/>
          </w:tcPr>
          <w:p w14:paraId="2CA5F817" w14:textId="77777777" w:rsidR="00EA78AE" w:rsidRPr="009B291B" w:rsidRDefault="00EA78AE" w:rsidP="00EA1691">
            <w:pPr>
              <w:rPr>
                <w:rFonts w:ascii="Garamond" w:hAnsi="Garamond"/>
              </w:rPr>
            </w:pPr>
            <w:r>
              <w:rPr>
                <w:rFonts w:ascii="Garamond" w:hAnsi="Garamond"/>
              </w:rPr>
              <w:t>Westford Public Schools</w:t>
            </w:r>
          </w:p>
        </w:tc>
        <w:tc>
          <w:tcPr>
            <w:tcW w:w="3489" w:type="dxa"/>
          </w:tcPr>
          <w:p w14:paraId="2CA5F818" w14:textId="77777777" w:rsidR="00EA78AE" w:rsidRPr="009B291B" w:rsidRDefault="00EA78AE" w:rsidP="00EA1691">
            <w:pPr>
              <w:rPr>
                <w:rFonts w:ascii="Garamond" w:hAnsi="Garamond" w:cs="Helvetica"/>
                <w:color w:val="000000"/>
              </w:rPr>
            </w:pPr>
            <w:r>
              <w:rPr>
                <w:rFonts w:ascii="Garamond" w:hAnsi="Garamond" w:cs="Helvetica"/>
                <w:color w:val="000000"/>
              </w:rPr>
              <w:t>Superintendent</w:t>
            </w:r>
          </w:p>
        </w:tc>
      </w:tr>
      <w:tr w:rsidR="00EA78AE" w14:paraId="2CA5F81E" w14:textId="77777777" w:rsidTr="0002655A">
        <w:trPr>
          <w:trHeight w:val="722"/>
        </w:trPr>
        <w:tc>
          <w:tcPr>
            <w:tcW w:w="1350" w:type="dxa"/>
          </w:tcPr>
          <w:p w14:paraId="2CA5F81A" w14:textId="77777777" w:rsidR="00EA78AE" w:rsidRPr="009B291B" w:rsidRDefault="00EA78AE" w:rsidP="00EA1691">
            <w:pPr>
              <w:jc w:val="center"/>
              <w:rPr>
                <w:rFonts w:ascii="Garamond" w:hAnsi="Garamond"/>
              </w:rPr>
            </w:pPr>
            <w:r>
              <w:rPr>
                <w:rFonts w:ascii="Garamond" w:hAnsi="Garamond"/>
              </w:rPr>
              <w:t>24</w:t>
            </w:r>
          </w:p>
        </w:tc>
        <w:tc>
          <w:tcPr>
            <w:tcW w:w="1765" w:type="dxa"/>
          </w:tcPr>
          <w:p w14:paraId="2CA5F81B" w14:textId="77777777" w:rsidR="00EA78AE" w:rsidRPr="00FC5BB0" w:rsidRDefault="00EA78AE" w:rsidP="00EA1691">
            <w:pPr>
              <w:spacing w:before="100" w:beforeAutospacing="1" w:after="100" w:afterAutospacing="1"/>
            </w:pPr>
            <w:r w:rsidRPr="00FC5BB0">
              <w:rPr>
                <w:rFonts w:ascii="Garamond" w:hAnsi="Garamond" w:cs="Helvetica"/>
                <w:color w:val="000000"/>
              </w:rPr>
              <w:t>Teresa Carpenter</w:t>
            </w:r>
          </w:p>
        </w:tc>
        <w:tc>
          <w:tcPr>
            <w:tcW w:w="2576" w:type="dxa"/>
          </w:tcPr>
          <w:p w14:paraId="2CA5F81C" w14:textId="77777777" w:rsidR="00EA78AE" w:rsidRPr="009B291B" w:rsidRDefault="00EA78AE" w:rsidP="00EA1691">
            <w:pPr>
              <w:rPr>
                <w:rFonts w:ascii="Garamond" w:hAnsi="Garamond"/>
              </w:rPr>
            </w:pPr>
            <w:r>
              <w:rPr>
                <w:rFonts w:ascii="Garamond" w:hAnsi="Garamond"/>
              </w:rPr>
              <w:t>Easton Public Schools</w:t>
            </w:r>
          </w:p>
        </w:tc>
        <w:tc>
          <w:tcPr>
            <w:tcW w:w="3489" w:type="dxa"/>
          </w:tcPr>
          <w:p w14:paraId="2CA5F81D" w14:textId="77777777" w:rsidR="00EA78AE" w:rsidRPr="009B291B" w:rsidRDefault="00EA78AE" w:rsidP="00EA1691">
            <w:pPr>
              <w:rPr>
                <w:rFonts w:ascii="Garamond" w:hAnsi="Garamond" w:cs="Helvetica"/>
                <w:color w:val="000000"/>
              </w:rPr>
            </w:pPr>
            <w:r>
              <w:rPr>
                <w:rFonts w:ascii="Garamond" w:hAnsi="Garamond" w:cs="Helvetica"/>
                <w:color w:val="000000"/>
              </w:rPr>
              <w:t>Teacher</w:t>
            </w:r>
          </w:p>
        </w:tc>
      </w:tr>
      <w:tr w:rsidR="00EA78AE" w14:paraId="2CA5F823" w14:textId="77777777" w:rsidTr="0002655A">
        <w:trPr>
          <w:trHeight w:val="722"/>
        </w:trPr>
        <w:tc>
          <w:tcPr>
            <w:tcW w:w="1350" w:type="dxa"/>
          </w:tcPr>
          <w:p w14:paraId="2CA5F81F" w14:textId="77777777" w:rsidR="00EA78AE" w:rsidRPr="009B291B" w:rsidRDefault="00EA78AE" w:rsidP="00EA1691">
            <w:pPr>
              <w:jc w:val="center"/>
              <w:rPr>
                <w:rFonts w:ascii="Garamond" w:hAnsi="Garamond"/>
              </w:rPr>
            </w:pPr>
            <w:r>
              <w:rPr>
                <w:rFonts w:ascii="Garamond" w:hAnsi="Garamond"/>
              </w:rPr>
              <w:t>25</w:t>
            </w:r>
          </w:p>
        </w:tc>
        <w:tc>
          <w:tcPr>
            <w:tcW w:w="1765" w:type="dxa"/>
          </w:tcPr>
          <w:p w14:paraId="2CA5F820" w14:textId="77777777" w:rsidR="00EA78AE" w:rsidRPr="009B291B" w:rsidRDefault="00EA78AE" w:rsidP="00EA1691">
            <w:pPr>
              <w:rPr>
                <w:rFonts w:ascii="Garamond" w:hAnsi="Garamond" w:cs="Helvetica"/>
                <w:color w:val="000000"/>
              </w:rPr>
            </w:pPr>
            <w:r w:rsidRPr="00FC5BB0">
              <w:rPr>
                <w:rFonts w:ascii="Garamond" w:hAnsi="Garamond" w:cs="Helvetica"/>
                <w:color w:val="000000"/>
              </w:rPr>
              <w:t>Julia L. Fredette</w:t>
            </w:r>
          </w:p>
        </w:tc>
        <w:tc>
          <w:tcPr>
            <w:tcW w:w="2576" w:type="dxa"/>
          </w:tcPr>
          <w:p w14:paraId="2CA5F821" w14:textId="77777777" w:rsidR="00EA78AE" w:rsidRPr="009B291B" w:rsidRDefault="00EA78AE" w:rsidP="00EA1691">
            <w:pPr>
              <w:rPr>
                <w:rFonts w:ascii="Garamond" w:hAnsi="Garamond"/>
              </w:rPr>
            </w:pPr>
            <w:r>
              <w:rPr>
                <w:rFonts w:ascii="Garamond" w:hAnsi="Garamond"/>
              </w:rPr>
              <w:t>Millis Public Schools</w:t>
            </w:r>
          </w:p>
        </w:tc>
        <w:tc>
          <w:tcPr>
            <w:tcW w:w="3489" w:type="dxa"/>
          </w:tcPr>
          <w:p w14:paraId="2CA5F822" w14:textId="77777777" w:rsidR="00EA78AE" w:rsidRPr="009B291B" w:rsidRDefault="00EA78AE" w:rsidP="00EA1691">
            <w:pPr>
              <w:rPr>
                <w:rFonts w:ascii="Garamond" w:hAnsi="Garamond" w:cs="Helvetica"/>
                <w:color w:val="000000"/>
              </w:rPr>
            </w:pPr>
            <w:r>
              <w:rPr>
                <w:rFonts w:ascii="Garamond" w:hAnsi="Garamond" w:cs="Helvetica"/>
                <w:color w:val="000000"/>
              </w:rPr>
              <w:t>BCBA</w:t>
            </w:r>
          </w:p>
        </w:tc>
      </w:tr>
      <w:tr w:rsidR="00EA78AE" w14:paraId="2CA5F828" w14:textId="77777777" w:rsidTr="0002655A">
        <w:trPr>
          <w:trHeight w:val="722"/>
        </w:trPr>
        <w:tc>
          <w:tcPr>
            <w:tcW w:w="1350" w:type="dxa"/>
          </w:tcPr>
          <w:p w14:paraId="2CA5F824" w14:textId="77777777" w:rsidR="00EA78AE" w:rsidRPr="009B291B" w:rsidRDefault="00EA78AE" w:rsidP="00EA1691">
            <w:pPr>
              <w:jc w:val="center"/>
              <w:rPr>
                <w:rFonts w:ascii="Garamond" w:hAnsi="Garamond"/>
              </w:rPr>
            </w:pPr>
            <w:r>
              <w:rPr>
                <w:rFonts w:ascii="Garamond" w:hAnsi="Garamond"/>
              </w:rPr>
              <w:t>26</w:t>
            </w:r>
          </w:p>
        </w:tc>
        <w:tc>
          <w:tcPr>
            <w:tcW w:w="1765" w:type="dxa"/>
          </w:tcPr>
          <w:p w14:paraId="2CA5F825" w14:textId="77777777" w:rsidR="00EA78AE" w:rsidRPr="00674DC6" w:rsidRDefault="00EA78AE" w:rsidP="00EA1691">
            <w:pPr>
              <w:rPr>
                <w:rFonts w:ascii="Garamond" w:hAnsi="Garamond"/>
              </w:rPr>
            </w:pPr>
            <w:r w:rsidRPr="00674DC6">
              <w:rPr>
                <w:rFonts w:ascii="Garamond" w:hAnsi="Garamond"/>
              </w:rPr>
              <w:t>Renée Greenfield</w:t>
            </w:r>
          </w:p>
        </w:tc>
        <w:tc>
          <w:tcPr>
            <w:tcW w:w="2576" w:type="dxa"/>
          </w:tcPr>
          <w:p w14:paraId="2CA5F826" w14:textId="77777777" w:rsidR="00EA78AE" w:rsidRPr="009B291B" w:rsidRDefault="00EA78AE" w:rsidP="00EA1691">
            <w:pPr>
              <w:rPr>
                <w:rFonts w:ascii="Garamond" w:hAnsi="Garamond"/>
              </w:rPr>
            </w:pPr>
            <w:r w:rsidRPr="00FC5BB0">
              <w:rPr>
                <w:rFonts w:ascii="Garamond" w:hAnsi="Garamond"/>
              </w:rPr>
              <w:t>University of Hartford</w:t>
            </w:r>
          </w:p>
        </w:tc>
        <w:tc>
          <w:tcPr>
            <w:tcW w:w="3489" w:type="dxa"/>
          </w:tcPr>
          <w:p w14:paraId="2CA5F827" w14:textId="77777777" w:rsidR="00EA78AE" w:rsidRPr="00674DC6" w:rsidRDefault="00EA78AE" w:rsidP="00EA1691">
            <w:pPr>
              <w:rPr>
                <w:rFonts w:ascii="Garamond" w:hAnsi="Garamond"/>
              </w:rPr>
            </w:pPr>
            <w:r w:rsidRPr="00674DC6">
              <w:rPr>
                <w:rFonts w:ascii="Garamond" w:hAnsi="Garamond"/>
              </w:rPr>
              <w:t>Assistant Professor of Special Education</w:t>
            </w:r>
          </w:p>
        </w:tc>
      </w:tr>
      <w:tr w:rsidR="00EA78AE" w14:paraId="2CA5F82F" w14:textId="77777777" w:rsidTr="0002655A">
        <w:trPr>
          <w:trHeight w:val="722"/>
        </w:trPr>
        <w:tc>
          <w:tcPr>
            <w:tcW w:w="1350" w:type="dxa"/>
          </w:tcPr>
          <w:p w14:paraId="2CA5F829" w14:textId="77777777" w:rsidR="00EA78AE" w:rsidRPr="009B291B" w:rsidRDefault="00EA78AE" w:rsidP="00EA1691">
            <w:pPr>
              <w:jc w:val="center"/>
              <w:rPr>
                <w:rFonts w:ascii="Garamond" w:hAnsi="Garamond"/>
              </w:rPr>
            </w:pPr>
            <w:r>
              <w:rPr>
                <w:rFonts w:ascii="Garamond" w:hAnsi="Garamond"/>
              </w:rPr>
              <w:t>27</w:t>
            </w:r>
          </w:p>
        </w:tc>
        <w:tc>
          <w:tcPr>
            <w:tcW w:w="1765" w:type="dxa"/>
          </w:tcPr>
          <w:p w14:paraId="2CA5F82A" w14:textId="77777777" w:rsidR="00EA78AE" w:rsidRPr="00674DC6" w:rsidRDefault="00EA78AE" w:rsidP="00EA1691">
            <w:pPr>
              <w:rPr>
                <w:rFonts w:ascii="Garamond" w:hAnsi="Garamond"/>
              </w:rPr>
            </w:pPr>
            <w:r w:rsidRPr="00674DC6">
              <w:rPr>
                <w:rFonts w:ascii="Garamond" w:hAnsi="Garamond"/>
              </w:rPr>
              <w:t>Sharon D. Stewart</w:t>
            </w:r>
          </w:p>
          <w:p w14:paraId="2CA5F82B" w14:textId="77777777" w:rsidR="00EA78AE" w:rsidRPr="00674DC6" w:rsidRDefault="00EA78AE" w:rsidP="00EA1691">
            <w:pPr>
              <w:rPr>
                <w:rFonts w:ascii="Garamond" w:hAnsi="Garamond"/>
              </w:rPr>
            </w:pPr>
          </w:p>
        </w:tc>
        <w:tc>
          <w:tcPr>
            <w:tcW w:w="2576" w:type="dxa"/>
          </w:tcPr>
          <w:p w14:paraId="2CA5F82C" w14:textId="77777777" w:rsidR="00EA78AE" w:rsidRPr="00BB736B" w:rsidRDefault="00EA78AE" w:rsidP="00EA1691">
            <w:pPr>
              <w:rPr>
                <w:rFonts w:ascii="Garamond" w:hAnsi="Garamond"/>
              </w:rPr>
            </w:pPr>
            <w:r w:rsidRPr="00BB736B">
              <w:rPr>
                <w:rFonts w:ascii="Garamond" w:hAnsi="Garamond"/>
              </w:rPr>
              <w:t>Tri-Town School Union</w:t>
            </w:r>
          </w:p>
          <w:p w14:paraId="2CA5F82D" w14:textId="77777777" w:rsidR="00EA78AE" w:rsidRPr="009B291B" w:rsidRDefault="00EA78AE" w:rsidP="00EA1691">
            <w:pPr>
              <w:rPr>
                <w:rFonts w:ascii="Garamond" w:hAnsi="Garamond"/>
              </w:rPr>
            </w:pPr>
          </w:p>
        </w:tc>
        <w:tc>
          <w:tcPr>
            <w:tcW w:w="3489" w:type="dxa"/>
          </w:tcPr>
          <w:p w14:paraId="2CA5F82E" w14:textId="77777777" w:rsidR="00EA78AE" w:rsidRPr="00674DC6" w:rsidRDefault="00EA78AE" w:rsidP="00EA1691">
            <w:pPr>
              <w:rPr>
                <w:rFonts w:ascii="Garamond" w:hAnsi="Garamond"/>
              </w:rPr>
            </w:pPr>
            <w:r w:rsidRPr="00674DC6">
              <w:rPr>
                <w:rFonts w:ascii="Garamond" w:hAnsi="Garamond"/>
              </w:rPr>
              <w:t>Assistant Superintendent of Student Support Services</w:t>
            </w:r>
          </w:p>
        </w:tc>
      </w:tr>
      <w:tr w:rsidR="00EA78AE" w14:paraId="2CA5F834" w14:textId="77777777" w:rsidTr="0002655A">
        <w:trPr>
          <w:trHeight w:val="722"/>
        </w:trPr>
        <w:tc>
          <w:tcPr>
            <w:tcW w:w="1350" w:type="dxa"/>
          </w:tcPr>
          <w:p w14:paraId="2CA5F830" w14:textId="77777777" w:rsidR="00EA78AE" w:rsidRPr="009B291B" w:rsidRDefault="00EA78AE" w:rsidP="00EA1691">
            <w:pPr>
              <w:jc w:val="center"/>
              <w:rPr>
                <w:rFonts w:ascii="Garamond" w:hAnsi="Garamond"/>
              </w:rPr>
            </w:pPr>
            <w:r>
              <w:rPr>
                <w:rFonts w:ascii="Garamond" w:hAnsi="Garamond"/>
              </w:rPr>
              <w:t>28</w:t>
            </w:r>
            <w:r w:rsidR="00BF6DF9">
              <w:rPr>
                <w:rFonts w:ascii="Garamond" w:hAnsi="Garamond"/>
              </w:rPr>
              <w:t xml:space="preserve"> &amp; 34</w:t>
            </w:r>
          </w:p>
        </w:tc>
        <w:tc>
          <w:tcPr>
            <w:tcW w:w="1765" w:type="dxa"/>
          </w:tcPr>
          <w:p w14:paraId="2CA5F831" w14:textId="77777777" w:rsidR="00EA78AE" w:rsidRPr="00674DC6" w:rsidRDefault="00EA78AE" w:rsidP="00EA1691">
            <w:pPr>
              <w:rPr>
                <w:rFonts w:ascii="Garamond" w:hAnsi="Garamond"/>
              </w:rPr>
            </w:pPr>
            <w:r w:rsidRPr="00674DC6">
              <w:rPr>
                <w:rFonts w:ascii="Garamond" w:hAnsi="Garamond"/>
              </w:rPr>
              <w:t>Massachusetts Teachers Association</w:t>
            </w:r>
          </w:p>
        </w:tc>
        <w:tc>
          <w:tcPr>
            <w:tcW w:w="2576" w:type="dxa"/>
          </w:tcPr>
          <w:p w14:paraId="2CA5F832" w14:textId="77777777" w:rsidR="00EA78AE" w:rsidRPr="009B291B" w:rsidRDefault="00EA78AE" w:rsidP="00EA1691">
            <w:pPr>
              <w:rPr>
                <w:rFonts w:ascii="Garamond" w:hAnsi="Garamond"/>
              </w:rPr>
            </w:pPr>
            <w:r w:rsidRPr="00674DC6">
              <w:rPr>
                <w:rFonts w:ascii="Garamond" w:hAnsi="Garamond"/>
              </w:rPr>
              <w:t>Massachusetts Teachers Association</w:t>
            </w:r>
          </w:p>
        </w:tc>
        <w:tc>
          <w:tcPr>
            <w:tcW w:w="3489" w:type="dxa"/>
          </w:tcPr>
          <w:p w14:paraId="2CA5F833" w14:textId="77777777" w:rsidR="00EA78AE" w:rsidRPr="00674DC6" w:rsidRDefault="00544F61" w:rsidP="00EA1691">
            <w:pPr>
              <w:rPr>
                <w:rFonts w:ascii="Garamond" w:hAnsi="Garamond"/>
              </w:rPr>
            </w:pPr>
            <w:r>
              <w:rPr>
                <w:rFonts w:ascii="Garamond" w:hAnsi="Garamond"/>
              </w:rPr>
              <w:t>Association</w:t>
            </w:r>
          </w:p>
        </w:tc>
      </w:tr>
      <w:tr w:rsidR="00EA78AE" w14:paraId="2CA5F83A" w14:textId="77777777" w:rsidTr="0002655A">
        <w:trPr>
          <w:trHeight w:val="722"/>
        </w:trPr>
        <w:tc>
          <w:tcPr>
            <w:tcW w:w="1350" w:type="dxa"/>
          </w:tcPr>
          <w:p w14:paraId="2CA5F835" w14:textId="77777777" w:rsidR="00EA78AE" w:rsidRDefault="00EA78AE" w:rsidP="00EA1691">
            <w:pPr>
              <w:jc w:val="center"/>
              <w:rPr>
                <w:rFonts w:ascii="Garamond" w:hAnsi="Garamond"/>
              </w:rPr>
            </w:pPr>
            <w:r>
              <w:rPr>
                <w:rFonts w:ascii="Garamond" w:hAnsi="Garamond"/>
              </w:rPr>
              <w:t>29</w:t>
            </w:r>
          </w:p>
        </w:tc>
        <w:tc>
          <w:tcPr>
            <w:tcW w:w="1765" w:type="dxa"/>
          </w:tcPr>
          <w:p w14:paraId="2CA5F836" w14:textId="77777777" w:rsidR="00EA78AE" w:rsidRPr="00674DC6" w:rsidRDefault="00EA78AE" w:rsidP="00EA1691">
            <w:pPr>
              <w:rPr>
                <w:rFonts w:ascii="Garamond" w:hAnsi="Garamond"/>
              </w:rPr>
            </w:pPr>
            <w:r w:rsidRPr="00674DC6">
              <w:rPr>
                <w:rFonts w:ascii="Garamond" w:hAnsi="Garamond"/>
              </w:rPr>
              <w:t>Erika Drezner</w:t>
            </w:r>
          </w:p>
          <w:p w14:paraId="2CA5F837" w14:textId="77777777" w:rsidR="00EA78AE" w:rsidRPr="00674DC6" w:rsidRDefault="00EA78AE" w:rsidP="00EA1691">
            <w:pPr>
              <w:rPr>
                <w:rFonts w:ascii="Garamond" w:hAnsi="Garamond"/>
              </w:rPr>
            </w:pPr>
          </w:p>
        </w:tc>
        <w:tc>
          <w:tcPr>
            <w:tcW w:w="2576" w:type="dxa"/>
          </w:tcPr>
          <w:p w14:paraId="2CA5F838" w14:textId="77777777" w:rsidR="00EA78AE" w:rsidRPr="009B291B" w:rsidRDefault="00EA78AE" w:rsidP="00EA1691">
            <w:pPr>
              <w:rPr>
                <w:rFonts w:ascii="Garamond" w:hAnsi="Garamond"/>
              </w:rPr>
            </w:pPr>
            <w:r w:rsidRPr="00674DC6">
              <w:rPr>
                <w:rFonts w:ascii="Garamond" w:hAnsi="Garamond"/>
              </w:rPr>
              <w:t>Asperger/Autism Network</w:t>
            </w:r>
          </w:p>
        </w:tc>
        <w:tc>
          <w:tcPr>
            <w:tcW w:w="3489" w:type="dxa"/>
          </w:tcPr>
          <w:p w14:paraId="2CA5F839" w14:textId="77777777" w:rsidR="00EA78AE" w:rsidRPr="00674DC6" w:rsidRDefault="00EA78AE" w:rsidP="00EA1691">
            <w:pPr>
              <w:rPr>
                <w:rFonts w:ascii="Garamond" w:hAnsi="Garamond"/>
              </w:rPr>
            </w:pPr>
            <w:r w:rsidRPr="00674DC6">
              <w:rPr>
                <w:rFonts w:ascii="Garamond" w:hAnsi="Garamond"/>
              </w:rPr>
              <w:t>Coordinator of Child and Teen Services</w:t>
            </w:r>
          </w:p>
        </w:tc>
      </w:tr>
      <w:tr w:rsidR="00EA78AE" w14:paraId="2CA5F83F" w14:textId="77777777" w:rsidTr="0002655A">
        <w:trPr>
          <w:trHeight w:val="722"/>
        </w:trPr>
        <w:tc>
          <w:tcPr>
            <w:tcW w:w="1350" w:type="dxa"/>
          </w:tcPr>
          <w:p w14:paraId="2CA5F83B" w14:textId="77777777" w:rsidR="00EA78AE" w:rsidRDefault="00EA78AE" w:rsidP="00EA1691">
            <w:pPr>
              <w:jc w:val="center"/>
              <w:rPr>
                <w:rFonts w:ascii="Garamond" w:hAnsi="Garamond"/>
              </w:rPr>
            </w:pPr>
            <w:r>
              <w:rPr>
                <w:rFonts w:ascii="Garamond" w:hAnsi="Garamond"/>
              </w:rPr>
              <w:t>30</w:t>
            </w:r>
          </w:p>
        </w:tc>
        <w:tc>
          <w:tcPr>
            <w:tcW w:w="1765" w:type="dxa"/>
          </w:tcPr>
          <w:p w14:paraId="2CA5F83C" w14:textId="77777777" w:rsidR="00EA78AE" w:rsidRPr="00674DC6" w:rsidRDefault="00EA78AE" w:rsidP="00EA1691">
            <w:pPr>
              <w:rPr>
                <w:rFonts w:ascii="Garamond" w:hAnsi="Garamond"/>
              </w:rPr>
            </w:pPr>
            <w:r w:rsidRPr="00674DC6">
              <w:rPr>
                <w:rFonts w:ascii="Garamond" w:hAnsi="Garamond"/>
              </w:rPr>
              <w:t>Jessica Everett</w:t>
            </w:r>
          </w:p>
        </w:tc>
        <w:tc>
          <w:tcPr>
            <w:tcW w:w="2576" w:type="dxa"/>
          </w:tcPr>
          <w:p w14:paraId="2CA5F83D" w14:textId="77777777" w:rsidR="00EA78AE" w:rsidRPr="009B291B" w:rsidRDefault="00EA78AE" w:rsidP="00EA1691">
            <w:pPr>
              <w:rPr>
                <w:rFonts w:ascii="Garamond" w:hAnsi="Garamond"/>
              </w:rPr>
            </w:pPr>
            <w:r>
              <w:rPr>
                <w:rFonts w:ascii="Garamond" w:hAnsi="Garamond"/>
              </w:rPr>
              <w:t>Melmark New England</w:t>
            </w:r>
          </w:p>
        </w:tc>
        <w:tc>
          <w:tcPr>
            <w:tcW w:w="3489" w:type="dxa"/>
          </w:tcPr>
          <w:p w14:paraId="2CA5F83E" w14:textId="77777777" w:rsidR="00EA78AE" w:rsidRPr="00674DC6" w:rsidRDefault="00EA78AE" w:rsidP="00EA1691">
            <w:pPr>
              <w:rPr>
                <w:rFonts w:ascii="Garamond" w:hAnsi="Garamond"/>
              </w:rPr>
            </w:pPr>
            <w:r w:rsidRPr="00674DC6">
              <w:rPr>
                <w:rFonts w:ascii="Garamond" w:hAnsi="Garamond"/>
              </w:rPr>
              <w:t>Senior Educational Behavioral Consultant</w:t>
            </w:r>
          </w:p>
        </w:tc>
      </w:tr>
      <w:tr w:rsidR="00EA78AE" w14:paraId="2CA5F846" w14:textId="77777777" w:rsidTr="0002655A">
        <w:trPr>
          <w:trHeight w:val="722"/>
        </w:trPr>
        <w:tc>
          <w:tcPr>
            <w:tcW w:w="1350" w:type="dxa"/>
          </w:tcPr>
          <w:p w14:paraId="2CA5F840" w14:textId="77777777" w:rsidR="00EA78AE" w:rsidRDefault="00EA78AE" w:rsidP="00EA1691">
            <w:pPr>
              <w:jc w:val="center"/>
              <w:rPr>
                <w:rFonts w:ascii="Garamond" w:hAnsi="Garamond"/>
              </w:rPr>
            </w:pPr>
            <w:r>
              <w:rPr>
                <w:rFonts w:ascii="Garamond" w:hAnsi="Garamond"/>
              </w:rPr>
              <w:t>31</w:t>
            </w:r>
          </w:p>
        </w:tc>
        <w:tc>
          <w:tcPr>
            <w:tcW w:w="1765" w:type="dxa"/>
          </w:tcPr>
          <w:p w14:paraId="2CA5F841" w14:textId="77777777" w:rsidR="00EA78AE" w:rsidRPr="00674DC6" w:rsidRDefault="00EA78AE" w:rsidP="00EA1691">
            <w:pPr>
              <w:rPr>
                <w:rFonts w:ascii="Garamond" w:hAnsi="Garamond"/>
              </w:rPr>
            </w:pPr>
            <w:r w:rsidRPr="00674DC6">
              <w:rPr>
                <w:rFonts w:ascii="Garamond" w:hAnsi="Garamond"/>
              </w:rPr>
              <w:t>Nancy  Murray</w:t>
            </w:r>
          </w:p>
          <w:p w14:paraId="2CA5F842" w14:textId="77777777" w:rsidR="00EA78AE" w:rsidRPr="00674DC6" w:rsidRDefault="00EA78AE" w:rsidP="00EA1691">
            <w:pPr>
              <w:rPr>
                <w:rFonts w:ascii="Garamond" w:hAnsi="Garamond"/>
              </w:rPr>
            </w:pPr>
          </w:p>
        </w:tc>
        <w:tc>
          <w:tcPr>
            <w:tcW w:w="2576" w:type="dxa"/>
          </w:tcPr>
          <w:p w14:paraId="2CA5F843" w14:textId="77777777" w:rsidR="00EA78AE" w:rsidRPr="009B291B" w:rsidRDefault="00EA78AE" w:rsidP="00EA1691">
            <w:pPr>
              <w:rPr>
                <w:rFonts w:ascii="Garamond" w:hAnsi="Garamond"/>
              </w:rPr>
            </w:pPr>
            <w:r>
              <w:rPr>
                <w:rFonts w:ascii="Garamond" w:hAnsi="Garamond"/>
              </w:rPr>
              <w:t>Fitchburg State University</w:t>
            </w:r>
          </w:p>
        </w:tc>
        <w:tc>
          <w:tcPr>
            <w:tcW w:w="3489" w:type="dxa"/>
          </w:tcPr>
          <w:p w14:paraId="2CA5F844" w14:textId="77777777" w:rsidR="00EA78AE" w:rsidRPr="00674DC6" w:rsidRDefault="00EA78AE" w:rsidP="00EA1691">
            <w:pPr>
              <w:rPr>
                <w:rFonts w:ascii="Garamond" w:hAnsi="Garamond"/>
              </w:rPr>
            </w:pPr>
            <w:r w:rsidRPr="00674DC6">
              <w:rPr>
                <w:rFonts w:ascii="Garamond" w:hAnsi="Garamond"/>
              </w:rPr>
              <w:t>Associate Professor</w:t>
            </w:r>
          </w:p>
          <w:p w14:paraId="2CA5F845" w14:textId="77777777" w:rsidR="00EA78AE" w:rsidRPr="00674DC6" w:rsidRDefault="00EA78AE" w:rsidP="00EA1691">
            <w:pPr>
              <w:rPr>
                <w:rFonts w:ascii="Garamond" w:hAnsi="Garamond"/>
              </w:rPr>
            </w:pPr>
          </w:p>
        </w:tc>
      </w:tr>
      <w:tr w:rsidR="00EA78AE" w14:paraId="2CA5F84D" w14:textId="77777777" w:rsidTr="0002655A">
        <w:trPr>
          <w:trHeight w:val="722"/>
        </w:trPr>
        <w:tc>
          <w:tcPr>
            <w:tcW w:w="1350" w:type="dxa"/>
          </w:tcPr>
          <w:p w14:paraId="2CA5F847" w14:textId="77777777" w:rsidR="00EA78AE" w:rsidRDefault="00EA78AE" w:rsidP="00EA1691">
            <w:pPr>
              <w:jc w:val="center"/>
              <w:rPr>
                <w:rFonts w:ascii="Garamond" w:hAnsi="Garamond"/>
              </w:rPr>
            </w:pPr>
            <w:r>
              <w:rPr>
                <w:rFonts w:ascii="Garamond" w:hAnsi="Garamond"/>
              </w:rPr>
              <w:t>32</w:t>
            </w:r>
          </w:p>
        </w:tc>
        <w:tc>
          <w:tcPr>
            <w:tcW w:w="1765" w:type="dxa"/>
          </w:tcPr>
          <w:p w14:paraId="2CA5F848" w14:textId="77777777" w:rsidR="00EA78AE" w:rsidRPr="00674DC6" w:rsidRDefault="00EA78AE" w:rsidP="00EA1691">
            <w:pPr>
              <w:rPr>
                <w:rFonts w:ascii="Garamond" w:hAnsi="Garamond"/>
              </w:rPr>
            </w:pPr>
            <w:r w:rsidRPr="00674DC6">
              <w:rPr>
                <w:rFonts w:ascii="Garamond" w:hAnsi="Garamond"/>
              </w:rPr>
              <w:t>Marie Duggan </w:t>
            </w:r>
          </w:p>
          <w:p w14:paraId="2CA5F849" w14:textId="77777777" w:rsidR="00EA78AE" w:rsidRPr="00674DC6" w:rsidRDefault="00EA78AE" w:rsidP="00EA1691">
            <w:pPr>
              <w:rPr>
                <w:rFonts w:ascii="Garamond" w:hAnsi="Garamond"/>
              </w:rPr>
            </w:pPr>
          </w:p>
        </w:tc>
        <w:tc>
          <w:tcPr>
            <w:tcW w:w="2576" w:type="dxa"/>
          </w:tcPr>
          <w:p w14:paraId="2CA5F84A" w14:textId="77777777" w:rsidR="00EA78AE" w:rsidRPr="00674DC6" w:rsidRDefault="00EA78AE" w:rsidP="00EA1691">
            <w:pPr>
              <w:rPr>
                <w:rFonts w:ascii="Garamond" w:hAnsi="Garamond"/>
              </w:rPr>
            </w:pPr>
            <w:r w:rsidRPr="00674DC6">
              <w:rPr>
                <w:rFonts w:ascii="Garamond" w:hAnsi="Garamond"/>
              </w:rPr>
              <w:t>Technology For Autism Now, Inc</w:t>
            </w:r>
          </w:p>
          <w:p w14:paraId="2CA5F84B" w14:textId="77777777" w:rsidR="00EA78AE" w:rsidRPr="009B291B" w:rsidRDefault="00EA78AE" w:rsidP="00EA1691">
            <w:pPr>
              <w:rPr>
                <w:rFonts w:ascii="Garamond" w:hAnsi="Garamond"/>
              </w:rPr>
            </w:pPr>
          </w:p>
        </w:tc>
        <w:tc>
          <w:tcPr>
            <w:tcW w:w="3489" w:type="dxa"/>
          </w:tcPr>
          <w:p w14:paraId="2CA5F84C" w14:textId="77777777" w:rsidR="00EA78AE" w:rsidRPr="00674DC6" w:rsidRDefault="00EA78AE" w:rsidP="00EA1691">
            <w:pPr>
              <w:rPr>
                <w:rFonts w:ascii="Garamond" w:hAnsi="Garamond"/>
              </w:rPr>
            </w:pPr>
            <w:r w:rsidRPr="00674DC6">
              <w:rPr>
                <w:rFonts w:ascii="Garamond" w:hAnsi="Garamond"/>
              </w:rPr>
              <w:t>Founder/President</w:t>
            </w:r>
          </w:p>
        </w:tc>
      </w:tr>
    </w:tbl>
    <w:p w14:paraId="2CA5F84E" w14:textId="77777777" w:rsidR="00EA78AE" w:rsidRDefault="00EA78AE" w:rsidP="00EA78AE">
      <w:pPr>
        <w:jc w:val="center"/>
      </w:pPr>
    </w:p>
    <w:p w14:paraId="2CA5F84F" w14:textId="77777777" w:rsidR="00EA78AE" w:rsidRPr="00AD178D" w:rsidRDefault="00EA78AE" w:rsidP="000906F2">
      <w:pPr>
        <w:spacing w:before="120"/>
        <w:rPr>
          <w:b/>
          <w:u w:val="single"/>
        </w:rPr>
      </w:pPr>
    </w:p>
    <w:sectPr w:rsidR="00EA78AE" w:rsidRPr="00AD178D" w:rsidSect="00046753">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5F854" w14:textId="77777777" w:rsidR="00FE6957" w:rsidRDefault="00FE6957">
      <w:r>
        <w:separator/>
      </w:r>
    </w:p>
    <w:p w14:paraId="2CA5F855" w14:textId="77777777" w:rsidR="00FE6957" w:rsidRDefault="00FE6957"/>
  </w:endnote>
  <w:endnote w:type="continuationSeparator" w:id="0">
    <w:p w14:paraId="2CA5F856" w14:textId="77777777" w:rsidR="00FE6957" w:rsidRDefault="00FE6957">
      <w:r>
        <w:continuationSeparator/>
      </w:r>
    </w:p>
    <w:p w14:paraId="2CA5F857" w14:textId="77777777" w:rsidR="00FE6957" w:rsidRDefault="00FE6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F858" w14:textId="77777777" w:rsidR="008709BE" w:rsidRDefault="008709BE" w:rsidP="00A76C94">
    <w:pPr>
      <w:pStyle w:val="Footer"/>
      <w:framePr w:wrap="around" w:vAnchor="text" w:hAnchor="margin" w:xAlign="right" w:y="1"/>
      <w:rPr>
        <w:rStyle w:val="PageNumber"/>
      </w:rPr>
    </w:pPr>
  </w:p>
  <w:p w14:paraId="2CA5F859" w14:textId="77777777" w:rsidR="008709BE" w:rsidRPr="00635AB6" w:rsidRDefault="008709BE" w:rsidP="00635AB6">
    <w:pPr>
      <w:pStyle w:val="Footer"/>
      <w:ind w:right="360"/>
      <w:jc w:val="right"/>
    </w:pPr>
    <w:r>
      <w:t xml:space="preserve">Page </w:t>
    </w:r>
    <w:r w:rsidR="00611EED">
      <w:rPr>
        <w:rStyle w:val="PageNumber"/>
      </w:rPr>
      <w:fldChar w:fldCharType="begin"/>
    </w:r>
    <w:r>
      <w:rPr>
        <w:rStyle w:val="PageNumber"/>
      </w:rPr>
      <w:instrText xml:space="preserve"> PAGE </w:instrText>
    </w:r>
    <w:r w:rsidR="00611EED">
      <w:rPr>
        <w:rStyle w:val="PageNumber"/>
      </w:rPr>
      <w:fldChar w:fldCharType="separate"/>
    </w:r>
    <w:r w:rsidR="00D3007F">
      <w:rPr>
        <w:rStyle w:val="PageNumber"/>
        <w:noProof/>
      </w:rPr>
      <w:t>1</w:t>
    </w:r>
    <w:r w:rsidR="00611EED">
      <w:rPr>
        <w:rStyle w:val="PageNumber"/>
      </w:rPr>
      <w:fldChar w:fldCharType="end"/>
    </w:r>
    <w:r>
      <w:rPr>
        <w:rStyle w:val="PageNumber"/>
      </w:rPr>
      <w:t xml:space="preserve"> of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F85A" w14:textId="77777777" w:rsidR="008709BE" w:rsidRDefault="008709BE" w:rsidP="00A76C94">
    <w:pPr>
      <w:pStyle w:val="Footer"/>
      <w:framePr w:wrap="around" w:vAnchor="text" w:hAnchor="margin" w:xAlign="right" w:y="1"/>
      <w:rPr>
        <w:rStyle w:val="PageNumber"/>
      </w:rPr>
    </w:pPr>
  </w:p>
  <w:p w14:paraId="2CA5F85B" w14:textId="77777777" w:rsidR="008709BE" w:rsidRPr="00635AB6" w:rsidRDefault="008709BE" w:rsidP="00635AB6">
    <w:pPr>
      <w:pStyle w:val="Footer"/>
      <w:ind w:right="360"/>
      <w:jc w:val="right"/>
    </w:pPr>
    <w:r>
      <w:t xml:space="preserve">Page </w:t>
    </w:r>
    <w:r w:rsidR="00611EED">
      <w:rPr>
        <w:rStyle w:val="PageNumber"/>
      </w:rPr>
      <w:fldChar w:fldCharType="begin"/>
    </w:r>
    <w:r>
      <w:rPr>
        <w:rStyle w:val="PageNumber"/>
      </w:rPr>
      <w:instrText xml:space="preserve"> PAGE </w:instrText>
    </w:r>
    <w:r w:rsidR="00611EED">
      <w:rPr>
        <w:rStyle w:val="PageNumber"/>
      </w:rPr>
      <w:fldChar w:fldCharType="separate"/>
    </w:r>
    <w:r w:rsidR="00D3007F">
      <w:rPr>
        <w:rStyle w:val="PageNumber"/>
        <w:noProof/>
      </w:rPr>
      <w:t>1</w:t>
    </w:r>
    <w:r w:rsidR="00611EED">
      <w:rPr>
        <w:rStyle w:val="PageNumber"/>
      </w:rPr>
      <w:fldChar w:fldCharType="end"/>
    </w:r>
    <w:r>
      <w:rPr>
        <w:rStyle w:val="PageNumber"/>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F850" w14:textId="77777777" w:rsidR="00FE6957" w:rsidRDefault="00FE6957">
      <w:r>
        <w:separator/>
      </w:r>
    </w:p>
    <w:p w14:paraId="2CA5F851" w14:textId="77777777" w:rsidR="00FE6957" w:rsidRDefault="00FE6957"/>
  </w:footnote>
  <w:footnote w:type="continuationSeparator" w:id="0">
    <w:p w14:paraId="2CA5F852" w14:textId="77777777" w:rsidR="00FE6957" w:rsidRDefault="00FE6957">
      <w:r>
        <w:continuationSeparator/>
      </w:r>
    </w:p>
    <w:p w14:paraId="2CA5F853" w14:textId="77777777" w:rsidR="00FE6957" w:rsidRDefault="00FE69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32B"/>
    <w:multiLevelType w:val="hybridMultilevel"/>
    <w:tmpl w:val="488C8226"/>
    <w:lvl w:ilvl="0" w:tplc="6B2A80AE">
      <w:start w:val="1"/>
      <w:numFmt w:val="decimal"/>
      <w:lvlText w:val="%1."/>
      <w:lvlJc w:val="left"/>
      <w:pPr>
        <w:tabs>
          <w:tab w:val="num" w:pos="936"/>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61E92"/>
    <w:multiLevelType w:val="multilevel"/>
    <w:tmpl w:val="4ED008EC"/>
    <w:lvl w:ilvl="0">
      <w:start w:val="18"/>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C240550"/>
    <w:multiLevelType w:val="multilevel"/>
    <w:tmpl w:val="FD9C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01059"/>
    <w:multiLevelType w:val="singleLevel"/>
    <w:tmpl w:val="A27AA5C6"/>
    <w:lvl w:ilvl="0">
      <w:start w:val="9"/>
      <w:numFmt w:val="decimal"/>
      <w:lvlText w:val="(%1)"/>
      <w:lvlJc w:val="left"/>
      <w:pPr>
        <w:tabs>
          <w:tab w:val="num" w:pos="1080"/>
        </w:tabs>
        <w:ind w:left="720" w:firstLine="0"/>
      </w:pPr>
      <w:rPr>
        <w:strike w:val="0"/>
        <w:dstrike w:val="0"/>
        <w:u w:val="none"/>
      </w:rPr>
    </w:lvl>
  </w:abstractNum>
  <w:abstractNum w:abstractNumId="4">
    <w:nsid w:val="0D9F30A4"/>
    <w:multiLevelType w:val="hybridMultilevel"/>
    <w:tmpl w:val="4B6014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8A5F50"/>
    <w:multiLevelType w:val="hybridMultilevel"/>
    <w:tmpl w:val="2ECA5BF2"/>
    <w:lvl w:ilvl="0" w:tplc="76AE53FA">
      <w:start w:val="14"/>
      <w:numFmt w:val="decimal"/>
      <w:lvlText w:val="(%1)"/>
      <w:lvlJc w:val="left"/>
      <w:pPr>
        <w:tabs>
          <w:tab w:val="num" w:pos="1230"/>
        </w:tabs>
        <w:ind w:left="1230" w:hanging="51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92492"/>
    <w:multiLevelType w:val="hybridMultilevel"/>
    <w:tmpl w:val="7A8A6996"/>
    <w:lvl w:ilvl="0" w:tplc="E3CC8D80">
      <w:start w:val="1"/>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06CB6"/>
    <w:multiLevelType w:val="multilevel"/>
    <w:tmpl w:val="EB48D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D22B00"/>
    <w:multiLevelType w:val="hybridMultilevel"/>
    <w:tmpl w:val="4ED008EC"/>
    <w:lvl w:ilvl="0" w:tplc="1A940FBE">
      <w:start w:val="18"/>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79D24D3"/>
    <w:multiLevelType w:val="multilevel"/>
    <w:tmpl w:val="EB48D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16A3F"/>
    <w:multiLevelType w:val="hybridMultilevel"/>
    <w:tmpl w:val="A1F4941E"/>
    <w:lvl w:ilvl="0" w:tplc="E1EE2954">
      <w:start w:val="2"/>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072215"/>
    <w:multiLevelType w:val="hybridMultilevel"/>
    <w:tmpl w:val="4BFECAAE"/>
    <w:lvl w:ilvl="0" w:tplc="4EBCDCB2">
      <w:start w:val="3"/>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9235E39"/>
    <w:multiLevelType w:val="singleLevel"/>
    <w:tmpl w:val="B84846A4"/>
    <w:lvl w:ilvl="0">
      <w:start w:val="1"/>
      <w:numFmt w:val="lowerLetter"/>
      <w:lvlText w:val="(%1)"/>
      <w:lvlJc w:val="left"/>
      <w:pPr>
        <w:tabs>
          <w:tab w:val="num" w:pos="1080"/>
        </w:tabs>
        <w:ind w:left="720" w:firstLine="0"/>
      </w:pPr>
      <w:rPr>
        <w:rFonts w:hint="default"/>
      </w:rPr>
    </w:lvl>
  </w:abstractNum>
  <w:abstractNum w:abstractNumId="13">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37B32BD"/>
    <w:multiLevelType w:val="hybridMultilevel"/>
    <w:tmpl w:val="AAB8C8F6"/>
    <w:lvl w:ilvl="0" w:tplc="04090001">
      <w:start w:val="1"/>
      <w:numFmt w:val="bullet"/>
      <w:lvlText w:val=""/>
      <w:lvlJc w:val="left"/>
      <w:pPr>
        <w:tabs>
          <w:tab w:val="num" w:pos="360"/>
        </w:tabs>
        <w:ind w:left="360" w:hanging="360"/>
      </w:pPr>
      <w:rPr>
        <w:rFonts w:ascii="Symbol" w:hAnsi="Symbol" w:hint="default"/>
      </w:rPr>
    </w:lvl>
    <w:lvl w:ilvl="1" w:tplc="DC624A0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1F02EF"/>
    <w:multiLevelType w:val="multilevel"/>
    <w:tmpl w:val="277871F0"/>
    <w:lvl w:ilvl="0">
      <w:start w:val="1"/>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DC85130"/>
    <w:multiLevelType w:val="hybridMultilevel"/>
    <w:tmpl w:val="C0CCDABA"/>
    <w:lvl w:ilvl="0" w:tplc="AAAC0F00">
      <w:start w:val="1"/>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651F19"/>
    <w:multiLevelType w:val="hybridMultilevel"/>
    <w:tmpl w:val="55AE63E2"/>
    <w:lvl w:ilvl="0" w:tplc="50986430">
      <w:start w:val="2"/>
      <w:numFmt w:val="lowerLetter"/>
      <w:lvlText w:val="(%1)"/>
      <w:lvlJc w:val="left"/>
      <w:pPr>
        <w:tabs>
          <w:tab w:val="num" w:pos="360"/>
        </w:tabs>
        <w:ind w:left="0" w:firstLine="0"/>
      </w:pPr>
      <w:rPr>
        <w:rFonts w:hint="default"/>
        <w:b w:val="0"/>
        <w:i w:val="0"/>
        <w:strike w:val="0"/>
        <w:dstrike w:val="0"/>
      </w:rPr>
    </w:lvl>
    <w:lvl w:ilvl="1" w:tplc="20EAF230">
      <w:start w:val="1"/>
      <w:numFmt w:val="decimal"/>
      <w:lvlText w:val="%2."/>
      <w:lvlJc w:val="left"/>
      <w:pPr>
        <w:tabs>
          <w:tab w:val="num" w:pos="720"/>
        </w:tabs>
        <w:ind w:left="360" w:hanging="72"/>
      </w:pPr>
      <w:rPr>
        <w:rFonts w:hint="default"/>
        <w:strike w:val="0"/>
        <w:dstrike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C702EA"/>
    <w:multiLevelType w:val="hybridMultilevel"/>
    <w:tmpl w:val="0E4CD940"/>
    <w:lvl w:ilvl="0" w:tplc="98324E48">
      <w:start w:val="1"/>
      <w:numFmt w:val="decimal"/>
      <w:lvlText w:val="%1."/>
      <w:lvlJc w:val="left"/>
      <w:pPr>
        <w:tabs>
          <w:tab w:val="num" w:pos="115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12387"/>
    <w:multiLevelType w:val="hybridMultilevel"/>
    <w:tmpl w:val="761EE040"/>
    <w:lvl w:ilvl="0" w:tplc="2814152E">
      <w:start w:val="1"/>
      <w:numFmt w:val="decimal"/>
      <w:lvlText w:val="%1."/>
      <w:lvlJc w:val="left"/>
      <w:pPr>
        <w:tabs>
          <w:tab w:val="num" w:pos="936"/>
        </w:tabs>
        <w:ind w:left="9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C84B34"/>
    <w:multiLevelType w:val="singleLevel"/>
    <w:tmpl w:val="69D0BC44"/>
    <w:lvl w:ilvl="0">
      <w:start w:val="3"/>
      <w:numFmt w:val="lowerLetter"/>
      <w:lvlText w:val="(%1)"/>
      <w:lvlJc w:val="left"/>
      <w:pPr>
        <w:tabs>
          <w:tab w:val="num" w:pos="1080"/>
        </w:tabs>
        <w:ind w:left="720" w:firstLine="0"/>
      </w:pPr>
      <w:rPr>
        <w:rFonts w:hint="default"/>
        <w:strike w:val="0"/>
        <w:dstrike w:val="0"/>
        <w:u w:val="none"/>
      </w:rPr>
    </w:lvl>
  </w:abstractNum>
  <w:abstractNum w:abstractNumId="21">
    <w:nsid w:val="4F08315E"/>
    <w:multiLevelType w:val="multilevel"/>
    <w:tmpl w:val="C6E0F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C15132"/>
    <w:multiLevelType w:val="multilevel"/>
    <w:tmpl w:val="C8F4C5DC"/>
    <w:lvl w:ilvl="0">
      <w:start w:val="2"/>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2D5797"/>
    <w:multiLevelType w:val="hybridMultilevel"/>
    <w:tmpl w:val="17E06E56"/>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E449D6"/>
    <w:multiLevelType w:val="hybridMultilevel"/>
    <w:tmpl w:val="CCB8361E"/>
    <w:lvl w:ilvl="0" w:tplc="9F864A4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484C9C"/>
    <w:multiLevelType w:val="hybridMultilevel"/>
    <w:tmpl w:val="99DE66F6"/>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B1515B"/>
    <w:multiLevelType w:val="multilevel"/>
    <w:tmpl w:val="7200032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FCE3469"/>
    <w:multiLevelType w:val="singleLevel"/>
    <w:tmpl w:val="0E0A019A"/>
    <w:lvl w:ilvl="0">
      <w:start w:val="3"/>
      <w:numFmt w:val="lowerLetter"/>
      <w:lvlText w:val="(%1)"/>
      <w:lvlJc w:val="left"/>
      <w:pPr>
        <w:tabs>
          <w:tab w:val="num" w:pos="1080"/>
        </w:tabs>
        <w:ind w:left="720" w:firstLine="0"/>
      </w:pPr>
      <w:rPr>
        <w:rFonts w:hint="default"/>
      </w:rPr>
    </w:lvl>
  </w:abstractNum>
  <w:abstractNum w:abstractNumId="28">
    <w:nsid w:val="61A00F0D"/>
    <w:multiLevelType w:val="multilevel"/>
    <w:tmpl w:val="3E6880A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38F277D"/>
    <w:multiLevelType w:val="hybridMultilevel"/>
    <w:tmpl w:val="D77A0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BD7FAD"/>
    <w:multiLevelType w:val="multilevel"/>
    <w:tmpl w:val="17E06E56"/>
    <w:lvl w:ilvl="0">
      <w:start w:val="3"/>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2308E9"/>
    <w:multiLevelType w:val="multilevel"/>
    <w:tmpl w:val="99DE66F6"/>
    <w:lvl w:ilvl="0">
      <w:start w:val="3"/>
      <w:numFmt w:val="lowerLetter"/>
      <w:lvlText w:val="(%1)"/>
      <w:lvlJc w:val="left"/>
      <w:pPr>
        <w:tabs>
          <w:tab w:val="num" w:pos="360"/>
        </w:tabs>
        <w:ind w:left="0" w:firstLine="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5055B3"/>
    <w:multiLevelType w:val="hybridMultilevel"/>
    <w:tmpl w:val="F0A80A94"/>
    <w:lvl w:ilvl="0" w:tplc="98324E48">
      <w:start w:val="1"/>
      <w:numFmt w:val="decimal"/>
      <w:lvlText w:val="%1."/>
      <w:lvlJc w:val="left"/>
      <w:pPr>
        <w:tabs>
          <w:tab w:val="num" w:pos="1512"/>
        </w:tabs>
        <w:ind w:left="1152" w:hanging="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796CD8"/>
    <w:multiLevelType w:val="hybridMultilevel"/>
    <w:tmpl w:val="69463C20"/>
    <w:lvl w:ilvl="0" w:tplc="FF68E75E">
      <w:start w:val="2"/>
      <w:numFmt w:val="lowerLetter"/>
      <w:lvlText w:val="(%1)"/>
      <w:lvlJc w:val="left"/>
      <w:pPr>
        <w:tabs>
          <w:tab w:val="num" w:pos="360"/>
        </w:tabs>
        <w:ind w:left="0" w:firstLine="0"/>
      </w:pPr>
      <w:rPr>
        <w:rFonts w:hint="default"/>
        <w:b w:val="0"/>
        <w:i w:val="0"/>
        <w:strike w:val="0"/>
        <w:dstrike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933E10"/>
    <w:multiLevelType w:val="multilevel"/>
    <w:tmpl w:val="6C72B9A8"/>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8474BC0"/>
    <w:multiLevelType w:val="hybridMultilevel"/>
    <w:tmpl w:val="093CC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3A0782"/>
    <w:multiLevelType w:val="multilevel"/>
    <w:tmpl w:val="488C8226"/>
    <w:lvl w:ilvl="0">
      <w:start w:val="1"/>
      <w:numFmt w:val="decimal"/>
      <w:lvlText w:val="%1."/>
      <w:lvlJc w:val="left"/>
      <w:pPr>
        <w:tabs>
          <w:tab w:val="num" w:pos="936"/>
        </w:tabs>
        <w:ind w:left="72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E1617D"/>
    <w:multiLevelType w:val="hybridMultilevel"/>
    <w:tmpl w:val="7A3A7B2C"/>
    <w:lvl w:ilvl="0" w:tplc="D006216A">
      <w:start w:val="3"/>
      <w:numFmt w:val="lowerLetter"/>
      <w:lvlText w:val="(%1)"/>
      <w:lvlJc w:val="left"/>
      <w:pPr>
        <w:tabs>
          <w:tab w:val="num" w:pos="360"/>
        </w:tabs>
        <w:ind w:left="0" w:firstLine="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9225B"/>
    <w:multiLevelType w:val="multilevel"/>
    <w:tmpl w:val="CFE28F6E"/>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84344F"/>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8F3B5F"/>
    <w:multiLevelType w:val="multilevel"/>
    <w:tmpl w:val="1862BEF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89947BD"/>
    <w:multiLevelType w:val="hybridMultilevel"/>
    <w:tmpl w:val="0380C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126D2E"/>
    <w:multiLevelType w:val="multilevel"/>
    <w:tmpl w:val="4BFECAAE"/>
    <w:lvl w:ilvl="0">
      <w:start w:val="3"/>
      <w:numFmt w:val="lowerLetter"/>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3">
    <w:nsid w:val="7B2E6F83"/>
    <w:multiLevelType w:val="multilevel"/>
    <w:tmpl w:val="691A69E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360" w:hanging="7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B5947D5"/>
    <w:multiLevelType w:val="multilevel"/>
    <w:tmpl w:val="79F2C514"/>
    <w:lvl w:ilvl="0">
      <w:start w:val="3"/>
      <w:numFmt w:val="lowerLetter"/>
      <w:lvlText w:val="(%1)"/>
      <w:lvlJc w:val="left"/>
      <w:pPr>
        <w:tabs>
          <w:tab w:val="num" w:pos="360"/>
        </w:tabs>
        <w:ind w:left="0" w:firstLine="0"/>
      </w:pPr>
      <w:rPr>
        <w:rFonts w:hint="default"/>
        <w:strike w:val="0"/>
        <w:dstrike w:val="0"/>
      </w:rPr>
    </w:lvl>
    <w:lvl w:ilvl="1">
      <w:start w:val="1"/>
      <w:numFmt w:val="decimal"/>
      <w:lvlText w:val="%2."/>
      <w:lvlJc w:val="left"/>
      <w:pPr>
        <w:tabs>
          <w:tab w:val="num" w:pos="720"/>
        </w:tabs>
        <w:ind w:left="360" w:hanging="72"/>
      </w:pPr>
      <w:rPr>
        <w:rFonts w:hint="default"/>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7EF84E76"/>
    <w:multiLevelType w:val="multilevel"/>
    <w:tmpl w:val="89A89A84"/>
    <w:lvl w:ilvl="0">
      <w:start w:val="1"/>
      <w:numFmt w:val="decimal"/>
      <w:lvlText w:val="%1."/>
      <w:lvlJc w:val="left"/>
      <w:pPr>
        <w:tabs>
          <w:tab w:val="num" w:pos="1080"/>
        </w:tabs>
        <w:ind w:left="1080" w:hanging="360"/>
      </w:pPr>
      <w:rPr>
        <w:rFonts w:hint="default"/>
        <w:b w:val="0"/>
        <w:i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35"/>
  </w:num>
  <w:num w:numId="2">
    <w:abstractNumId w:val="29"/>
  </w:num>
  <w:num w:numId="3">
    <w:abstractNumId w:val="41"/>
  </w:num>
  <w:num w:numId="4">
    <w:abstractNumId w:val="14"/>
  </w:num>
  <w:num w:numId="5">
    <w:abstractNumId w:val="8"/>
  </w:num>
  <w:num w:numId="6">
    <w:abstractNumId w:val="12"/>
  </w:num>
  <w:num w:numId="7">
    <w:abstractNumId w:val="3"/>
  </w:num>
  <w:num w:numId="8">
    <w:abstractNumId w:val="11"/>
  </w:num>
  <w:num w:numId="9">
    <w:abstractNumId w:val="42"/>
  </w:num>
  <w:num w:numId="10">
    <w:abstractNumId w:val="27"/>
  </w:num>
  <w:num w:numId="11">
    <w:abstractNumId w:val="20"/>
  </w:num>
  <w:num w:numId="12">
    <w:abstractNumId w:val="24"/>
  </w:num>
  <w:num w:numId="13">
    <w:abstractNumId w:val="40"/>
  </w:num>
  <w:num w:numId="14">
    <w:abstractNumId w:val="21"/>
  </w:num>
  <w:num w:numId="15">
    <w:abstractNumId w:val="15"/>
  </w:num>
  <w:num w:numId="16">
    <w:abstractNumId w:val="9"/>
  </w:num>
  <w:num w:numId="17">
    <w:abstractNumId w:val="7"/>
  </w:num>
  <w:num w:numId="18">
    <w:abstractNumId w:val="28"/>
  </w:num>
  <w:num w:numId="19">
    <w:abstractNumId w:val="17"/>
  </w:num>
  <w:num w:numId="20">
    <w:abstractNumId w:val="26"/>
  </w:num>
  <w:num w:numId="21">
    <w:abstractNumId w:val="43"/>
  </w:num>
  <w:num w:numId="22">
    <w:abstractNumId w:val="37"/>
  </w:num>
  <w:num w:numId="23">
    <w:abstractNumId w:val="23"/>
  </w:num>
  <w:num w:numId="24">
    <w:abstractNumId w:val="30"/>
  </w:num>
  <w:num w:numId="25">
    <w:abstractNumId w:val="25"/>
  </w:num>
  <w:num w:numId="26">
    <w:abstractNumId w:val="31"/>
  </w:num>
  <w:num w:numId="27">
    <w:abstractNumId w:val="6"/>
  </w:num>
  <w:num w:numId="28">
    <w:abstractNumId w:val="34"/>
  </w:num>
  <w:num w:numId="29">
    <w:abstractNumId w:val="10"/>
  </w:num>
  <w:num w:numId="30">
    <w:abstractNumId w:val="44"/>
  </w:num>
  <w:num w:numId="31">
    <w:abstractNumId w:val="33"/>
  </w:num>
  <w:num w:numId="32">
    <w:abstractNumId w:val="22"/>
  </w:num>
  <w:num w:numId="33">
    <w:abstractNumId w:val="2"/>
  </w:num>
  <w:num w:numId="34">
    <w:abstractNumId w:val="38"/>
  </w:num>
  <w:num w:numId="35">
    <w:abstractNumId w:val="18"/>
  </w:num>
  <w:num w:numId="36">
    <w:abstractNumId w:val="32"/>
  </w:num>
  <w:num w:numId="37">
    <w:abstractNumId w:val="0"/>
  </w:num>
  <w:num w:numId="38">
    <w:abstractNumId w:val="36"/>
  </w:num>
  <w:num w:numId="39">
    <w:abstractNumId w:val="19"/>
  </w:num>
  <w:num w:numId="40">
    <w:abstractNumId w:val="1"/>
  </w:num>
  <w:num w:numId="41">
    <w:abstractNumId w:val="5"/>
  </w:num>
  <w:num w:numId="42">
    <w:abstractNumId w:val="16"/>
  </w:num>
  <w:num w:numId="43">
    <w:abstractNumId w:val="45"/>
  </w:num>
  <w:num w:numId="44">
    <w:abstractNumId w:val="13"/>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B"/>
    <w:rsid w:val="00016D1F"/>
    <w:rsid w:val="0002655A"/>
    <w:rsid w:val="00043F28"/>
    <w:rsid w:val="00045B0C"/>
    <w:rsid w:val="00046753"/>
    <w:rsid w:val="00053682"/>
    <w:rsid w:val="00066D56"/>
    <w:rsid w:val="0007461D"/>
    <w:rsid w:val="00076F71"/>
    <w:rsid w:val="00082F07"/>
    <w:rsid w:val="00084AEF"/>
    <w:rsid w:val="000906F2"/>
    <w:rsid w:val="00093F9E"/>
    <w:rsid w:val="000943C7"/>
    <w:rsid w:val="00095884"/>
    <w:rsid w:val="000959BA"/>
    <w:rsid w:val="000A2688"/>
    <w:rsid w:val="000A3B09"/>
    <w:rsid w:val="000B1D6F"/>
    <w:rsid w:val="000B4F0B"/>
    <w:rsid w:val="000B5B07"/>
    <w:rsid w:val="000B72D1"/>
    <w:rsid w:val="000C060A"/>
    <w:rsid w:val="000D1CFC"/>
    <w:rsid w:val="000D5ACA"/>
    <w:rsid w:val="000D758C"/>
    <w:rsid w:val="000F12B3"/>
    <w:rsid w:val="000F15E0"/>
    <w:rsid w:val="000F2F43"/>
    <w:rsid w:val="000F4971"/>
    <w:rsid w:val="00111C91"/>
    <w:rsid w:val="0012193A"/>
    <w:rsid w:val="001249D4"/>
    <w:rsid w:val="00133067"/>
    <w:rsid w:val="0013720C"/>
    <w:rsid w:val="00144D10"/>
    <w:rsid w:val="0015271F"/>
    <w:rsid w:val="00161422"/>
    <w:rsid w:val="00171E1C"/>
    <w:rsid w:val="0017200C"/>
    <w:rsid w:val="00187105"/>
    <w:rsid w:val="001925E7"/>
    <w:rsid w:val="001A46CA"/>
    <w:rsid w:val="001C01E4"/>
    <w:rsid w:val="001C3CA7"/>
    <w:rsid w:val="001D0245"/>
    <w:rsid w:val="001E2AC0"/>
    <w:rsid w:val="001F3152"/>
    <w:rsid w:val="001F4AD9"/>
    <w:rsid w:val="001F724F"/>
    <w:rsid w:val="001F787F"/>
    <w:rsid w:val="002013CD"/>
    <w:rsid w:val="00220466"/>
    <w:rsid w:val="00221BD7"/>
    <w:rsid w:val="00222686"/>
    <w:rsid w:val="0022292B"/>
    <w:rsid w:val="002308A5"/>
    <w:rsid w:val="00231A47"/>
    <w:rsid w:val="00235B6B"/>
    <w:rsid w:val="00250840"/>
    <w:rsid w:val="0025220B"/>
    <w:rsid w:val="00253066"/>
    <w:rsid w:val="00256638"/>
    <w:rsid w:val="00263E6B"/>
    <w:rsid w:val="00263EE3"/>
    <w:rsid w:val="00276D1B"/>
    <w:rsid w:val="00282738"/>
    <w:rsid w:val="002944C9"/>
    <w:rsid w:val="002A0314"/>
    <w:rsid w:val="002A2E13"/>
    <w:rsid w:val="002A3BE8"/>
    <w:rsid w:val="002B70E7"/>
    <w:rsid w:val="002C1E17"/>
    <w:rsid w:val="002C321C"/>
    <w:rsid w:val="002E2920"/>
    <w:rsid w:val="002F20F8"/>
    <w:rsid w:val="00305ADD"/>
    <w:rsid w:val="00312927"/>
    <w:rsid w:val="00312D4D"/>
    <w:rsid w:val="00317C5F"/>
    <w:rsid w:val="00322A3C"/>
    <w:rsid w:val="003237E3"/>
    <w:rsid w:val="00330E9D"/>
    <w:rsid w:val="00333576"/>
    <w:rsid w:val="003344C4"/>
    <w:rsid w:val="0033543B"/>
    <w:rsid w:val="0033603B"/>
    <w:rsid w:val="00337739"/>
    <w:rsid w:val="00337E66"/>
    <w:rsid w:val="0034010A"/>
    <w:rsid w:val="0035191D"/>
    <w:rsid w:val="003532F8"/>
    <w:rsid w:val="00356E81"/>
    <w:rsid w:val="00367A20"/>
    <w:rsid w:val="00370FA9"/>
    <w:rsid w:val="0037224D"/>
    <w:rsid w:val="00375061"/>
    <w:rsid w:val="0038118E"/>
    <w:rsid w:val="0039016E"/>
    <w:rsid w:val="003914F9"/>
    <w:rsid w:val="003922CF"/>
    <w:rsid w:val="003B190F"/>
    <w:rsid w:val="003C0E14"/>
    <w:rsid w:val="003C317E"/>
    <w:rsid w:val="003D4ADD"/>
    <w:rsid w:val="003D72CF"/>
    <w:rsid w:val="003F5743"/>
    <w:rsid w:val="004032E8"/>
    <w:rsid w:val="004171E2"/>
    <w:rsid w:val="004304B7"/>
    <w:rsid w:val="00441303"/>
    <w:rsid w:val="0045513F"/>
    <w:rsid w:val="0046155B"/>
    <w:rsid w:val="0047050A"/>
    <w:rsid w:val="00472A0B"/>
    <w:rsid w:val="00473412"/>
    <w:rsid w:val="004736F4"/>
    <w:rsid w:val="0048056D"/>
    <w:rsid w:val="00481F2E"/>
    <w:rsid w:val="004A3438"/>
    <w:rsid w:val="004C0586"/>
    <w:rsid w:val="004C7EB7"/>
    <w:rsid w:val="004D1FD0"/>
    <w:rsid w:val="004D686D"/>
    <w:rsid w:val="004E2330"/>
    <w:rsid w:val="004E409D"/>
    <w:rsid w:val="004E7187"/>
    <w:rsid w:val="004F5391"/>
    <w:rsid w:val="005053D6"/>
    <w:rsid w:val="0051031E"/>
    <w:rsid w:val="00512BE5"/>
    <w:rsid w:val="00516BA6"/>
    <w:rsid w:val="005309DA"/>
    <w:rsid w:val="00544F61"/>
    <w:rsid w:val="005452ED"/>
    <w:rsid w:val="0054535A"/>
    <w:rsid w:val="00551744"/>
    <w:rsid w:val="00554E17"/>
    <w:rsid w:val="00556A77"/>
    <w:rsid w:val="00563578"/>
    <w:rsid w:val="0056784B"/>
    <w:rsid w:val="005720DF"/>
    <w:rsid w:val="005B23CF"/>
    <w:rsid w:val="005B640D"/>
    <w:rsid w:val="005D227D"/>
    <w:rsid w:val="005E63CA"/>
    <w:rsid w:val="005F1446"/>
    <w:rsid w:val="005F33C4"/>
    <w:rsid w:val="005F512E"/>
    <w:rsid w:val="005F5A79"/>
    <w:rsid w:val="00604D1C"/>
    <w:rsid w:val="0060716E"/>
    <w:rsid w:val="00610A5D"/>
    <w:rsid w:val="00611EED"/>
    <w:rsid w:val="006144CC"/>
    <w:rsid w:val="006307AD"/>
    <w:rsid w:val="00631208"/>
    <w:rsid w:val="00635AB6"/>
    <w:rsid w:val="006500D0"/>
    <w:rsid w:val="00662F5B"/>
    <w:rsid w:val="0067189E"/>
    <w:rsid w:val="00672553"/>
    <w:rsid w:val="00673BBB"/>
    <w:rsid w:val="006800BE"/>
    <w:rsid w:val="00681A9F"/>
    <w:rsid w:val="00684C99"/>
    <w:rsid w:val="00691FE1"/>
    <w:rsid w:val="00694798"/>
    <w:rsid w:val="006A0A18"/>
    <w:rsid w:val="006B4864"/>
    <w:rsid w:val="006C226C"/>
    <w:rsid w:val="006D0EDC"/>
    <w:rsid w:val="006D5818"/>
    <w:rsid w:val="006D6F66"/>
    <w:rsid w:val="006E1727"/>
    <w:rsid w:val="006E589A"/>
    <w:rsid w:val="00701C19"/>
    <w:rsid w:val="00716AA2"/>
    <w:rsid w:val="007237D6"/>
    <w:rsid w:val="00731DE8"/>
    <w:rsid w:val="00732E11"/>
    <w:rsid w:val="00734BA4"/>
    <w:rsid w:val="00741CEA"/>
    <w:rsid w:val="00751378"/>
    <w:rsid w:val="00755363"/>
    <w:rsid w:val="00756BB6"/>
    <w:rsid w:val="00767728"/>
    <w:rsid w:val="0076774C"/>
    <w:rsid w:val="00772731"/>
    <w:rsid w:val="00792CB0"/>
    <w:rsid w:val="0079388C"/>
    <w:rsid w:val="007950F4"/>
    <w:rsid w:val="007B43D1"/>
    <w:rsid w:val="007C0E3A"/>
    <w:rsid w:val="007E64B1"/>
    <w:rsid w:val="007F0B18"/>
    <w:rsid w:val="007F5867"/>
    <w:rsid w:val="007F7C38"/>
    <w:rsid w:val="00806548"/>
    <w:rsid w:val="00810BEC"/>
    <w:rsid w:val="00833C46"/>
    <w:rsid w:val="00836231"/>
    <w:rsid w:val="008462F8"/>
    <w:rsid w:val="0085028F"/>
    <w:rsid w:val="008519DC"/>
    <w:rsid w:val="00853D48"/>
    <w:rsid w:val="008547D8"/>
    <w:rsid w:val="00864C19"/>
    <w:rsid w:val="00870693"/>
    <w:rsid w:val="008709BE"/>
    <w:rsid w:val="00871E53"/>
    <w:rsid w:val="008738BA"/>
    <w:rsid w:val="00874A69"/>
    <w:rsid w:val="0088031D"/>
    <w:rsid w:val="00891EC4"/>
    <w:rsid w:val="008939E3"/>
    <w:rsid w:val="008C5460"/>
    <w:rsid w:val="008C55DD"/>
    <w:rsid w:val="008C7446"/>
    <w:rsid w:val="008D035C"/>
    <w:rsid w:val="008D671F"/>
    <w:rsid w:val="008F4F29"/>
    <w:rsid w:val="0091118E"/>
    <w:rsid w:val="00923FF7"/>
    <w:rsid w:val="00981164"/>
    <w:rsid w:val="00981E3A"/>
    <w:rsid w:val="00984C3C"/>
    <w:rsid w:val="009916A4"/>
    <w:rsid w:val="00994629"/>
    <w:rsid w:val="009A624C"/>
    <w:rsid w:val="009C1AEE"/>
    <w:rsid w:val="009C1E88"/>
    <w:rsid w:val="009C262D"/>
    <w:rsid w:val="009E47EF"/>
    <w:rsid w:val="009F0B66"/>
    <w:rsid w:val="009F4E37"/>
    <w:rsid w:val="00A020D2"/>
    <w:rsid w:val="00A05E71"/>
    <w:rsid w:val="00A121EC"/>
    <w:rsid w:val="00A173E5"/>
    <w:rsid w:val="00A23315"/>
    <w:rsid w:val="00A25BBC"/>
    <w:rsid w:val="00A31BA1"/>
    <w:rsid w:val="00A32F63"/>
    <w:rsid w:val="00A44382"/>
    <w:rsid w:val="00A4655F"/>
    <w:rsid w:val="00A52EAB"/>
    <w:rsid w:val="00A74F2B"/>
    <w:rsid w:val="00A7675A"/>
    <w:rsid w:val="00A76C94"/>
    <w:rsid w:val="00A822B7"/>
    <w:rsid w:val="00A87DDA"/>
    <w:rsid w:val="00A977FB"/>
    <w:rsid w:val="00AA0082"/>
    <w:rsid w:val="00AA0574"/>
    <w:rsid w:val="00AC6256"/>
    <w:rsid w:val="00AC6F8F"/>
    <w:rsid w:val="00AD032F"/>
    <w:rsid w:val="00AD178D"/>
    <w:rsid w:val="00AD636D"/>
    <w:rsid w:val="00AD6F60"/>
    <w:rsid w:val="00AE1C64"/>
    <w:rsid w:val="00AE2CF4"/>
    <w:rsid w:val="00AE484F"/>
    <w:rsid w:val="00AF50EE"/>
    <w:rsid w:val="00AF7E34"/>
    <w:rsid w:val="00B00965"/>
    <w:rsid w:val="00B02865"/>
    <w:rsid w:val="00B15EC9"/>
    <w:rsid w:val="00B17AB1"/>
    <w:rsid w:val="00B36A8F"/>
    <w:rsid w:val="00B45E88"/>
    <w:rsid w:val="00B578C4"/>
    <w:rsid w:val="00B74341"/>
    <w:rsid w:val="00B76916"/>
    <w:rsid w:val="00B8249D"/>
    <w:rsid w:val="00B86332"/>
    <w:rsid w:val="00B870B4"/>
    <w:rsid w:val="00B90ACA"/>
    <w:rsid w:val="00BA3D6E"/>
    <w:rsid w:val="00BA55BD"/>
    <w:rsid w:val="00BB04AC"/>
    <w:rsid w:val="00BD1E7D"/>
    <w:rsid w:val="00BD365A"/>
    <w:rsid w:val="00BD731E"/>
    <w:rsid w:val="00BE2D7D"/>
    <w:rsid w:val="00BF6DF9"/>
    <w:rsid w:val="00BF7A81"/>
    <w:rsid w:val="00C034A5"/>
    <w:rsid w:val="00C05D8E"/>
    <w:rsid w:val="00C065AF"/>
    <w:rsid w:val="00C10D60"/>
    <w:rsid w:val="00C11F7E"/>
    <w:rsid w:val="00C22886"/>
    <w:rsid w:val="00C32A66"/>
    <w:rsid w:val="00C34404"/>
    <w:rsid w:val="00C35DAE"/>
    <w:rsid w:val="00C40A03"/>
    <w:rsid w:val="00C53197"/>
    <w:rsid w:val="00C615B5"/>
    <w:rsid w:val="00C636A3"/>
    <w:rsid w:val="00C6737F"/>
    <w:rsid w:val="00C737E0"/>
    <w:rsid w:val="00C750A8"/>
    <w:rsid w:val="00C819DE"/>
    <w:rsid w:val="00C855BF"/>
    <w:rsid w:val="00C87196"/>
    <w:rsid w:val="00C8771F"/>
    <w:rsid w:val="00C87754"/>
    <w:rsid w:val="00C91127"/>
    <w:rsid w:val="00C925DF"/>
    <w:rsid w:val="00CA0957"/>
    <w:rsid w:val="00CA0CAE"/>
    <w:rsid w:val="00CA544A"/>
    <w:rsid w:val="00CB3C93"/>
    <w:rsid w:val="00CB668C"/>
    <w:rsid w:val="00CB6707"/>
    <w:rsid w:val="00CD6724"/>
    <w:rsid w:val="00CE00A0"/>
    <w:rsid w:val="00CE00E0"/>
    <w:rsid w:val="00CE5208"/>
    <w:rsid w:val="00D047F6"/>
    <w:rsid w:val="00D04E5A"/>
    <w:rsid w:val="00D164B7"/>
    <w:rsid w:val="00D20DA7"/>
    <w:rsid w:val="00D20E6B"/>
    <w:rsid w:val="00D2320C"/>
    <w:rsid w:val="00D246A8"/>
    <w:rsid w:val="00D2491B"/>
    <w:rsid w:val="00D3007F"/>
    <w:rsid w:val="00D301F5"/>
    <w:rsid w:val="00D36ABB"/>
    <w:rsid w:val="00D67652"/>
    <w:rsid w:val="00D81F9E"/>
    <w:rsid w:val="00D85A56"/>
    <w:rsid w:val="00D9351E"/>
    <w:rsid w:val="00D93AD3"/>
    <w:rsid w:val="00DA3816"/>
    <w:rsid w:val="00DA59BE"/>
    <w:rsid w:val="00DB006F"/>
    <w:rsid w:val="00DC36C7"/>
    <w:rsid w:val="00DE231A"/>
    <w:rsid w:val="00DE6FCB"/>
    <w:rsid w:val="00E00277"/>
    <w:rsid w:val="00E065EE"/>
    <w:rsid w:val="00E136D6"/>
    <w:rsid w:val="00E17AD5"/>
    <w:rsid w:val="00E21A59"/>
    <w:rsid w:val="00E24509"/>
    <w:rsid w:val="00E34578"/>
    <w:rsid w:val="00E352F2"/>
    <w:rsid w:val="00E43EB3"/>
    <w:rsid w:val="00E60760"/>
    <w:rsid w:val="00E637FE"/>
    <w:rsid w:val="00E72CD8"/>
    <w:rsid w:val="00E917A0"/>
    <w:rsid w:val="00E96DA4"/>
    <w:rsid w:val="00E9731B"/>
    <w:rsid w:val="00EA1691"/>
    <w:rsid w:val="00EA192A"/>
    <w:rsid w:val="00EA385E"/>
    <w:rsid w:val="00EA78AE"/>
    <w:rsid w:val="00EB4E3F"/>
    <w:rsid w:val="00EC06A9"/>
    <w:rsid w:val="00EC7B90"/>
    <w:rsid w:val="00ED31C4"/>
    <w:rsid w:val="00EE198B"/>
    <w:rsid w:val="00EF18AA"/>
    <w:rsid w:val="00EF4892"/>
    <w:rsid w:val="00F021A2"/>
    <w:rsid w:val="00F024A1"/>
    <w:rsid w:val="00F22C38"/>
    <w:rsid w:val="00F2446E"/>
    <w:rsid w:val="00F34D69"/>
    <w:rsid w:val="00F47B17"/>
    <w:rsid w:val="00F62A55"/>
    <w:rsid w:val="00F82DA1"/>
    <w:rsid w:val="00F90595"/>
    <w:rsid w:val="00F92057"/>
    <w:rsid w:val="00F947ED"/>
    <w:rsid w:val="00FA3514"/>
    <w:rsid w:val="00FA7653"/>
    <w:rsid w:val="00FB5213"/>
    <w:rsid w:val="00FC3B02"/>
    <w:rsid w:val="00FC54BC"/>
    <w:rsid w:val="00FE6957"/>
    <w:rsid w:val="00FE7E5B"/>
    <w:rsid w:val="00FF3765"/>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A5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uiPriority w:val="99"/>
    <w:semiHidden/>
    <w:rsid w:val="009E47EF"/>
    <w:rPr>
      <w:sz w:val="16"/>
      <w:szCs w:val="16"/>
    </w:rPr>
  </w:style>
  <w:style w:type="paragraph" w:styleId="CommentText">
    <w:name w:val="annotation text"/>
    <w:basedOn w:val="Normal"/>
    <w:link w:val="CommentTextChar"/>
    <w:uiPriority w:val="99"/>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 w:type="character" w:customStyle="1" w:styleId="CommentTextChar">
    <w:name w:val="Comment Text Char"/>
    <w:basedOn w:val="DefaultParagraphFont"/>
    <w:link w:val="CommentText"/>
    <w:uiPriority w:val="99"/>
    <w:semiHidden/>
    <w:rsid w:val="00BD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9F"/>
    <w:rPr>
      <w:sz w:val="24"/>
      <w:szCs w:val="24"/>
    </w:rPr>
  </w:style>
  <w:style w:type="paragraph" w:styleId="Heading3">
    <w:name w:val="heading 3"/>
    <w:basedOn w:val="Normal"/>
    <w:qFormat/>
    <w:rsid w:val="006718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C636A3"/>
    <w:pPr>
      <w:widowControl w:val="0"/>
      <w:tabs>
        <w:tab w:val="left" w:pos="-1440"/>
      </w:tabs>
      <w:ind w:left="720"/>
    </w:pPr>
    <w:rPr>
      <w:snapToGrid w:val="0"/>
      <w:color w:val="000000"/>
      <w:sz w:val="22"/>
      <w:szCs w:val="20"/>
    </w:rPr>
  </w:style>
  <w:style w:type="paragraph" w:styleId="Footer">
    <w:name w:val="footer"/>
    <w:basedOn w:val="Normal"/>
    <w:rsid w:val="00221BD7"/>
    <w:pPr>
      <w:tabs>
        <w:tab w:val="center" w:pos="4320"/>
        <w:tab w:val="right" w:pos="8640"/>
      </w:tabs>
    </w:pPr>
  </w:style>
  <w:style w:type="character" w:styleId="PageNumber">
    <w:name w:val="page number"/>
    <w:basedOn w:val="DefaultParagraphFont"/>
    <w:rsid w:val="00221BD7"/>
  </w:style>
  <w:style w:type="paragraph" w:styleId="Header">
    <w:name w:val="header"/>
    <w:basedOn w:val="Normal"/>
    <w:rsid w:val="00221BD7"/>
    <w:pPr>
      <w:tabs>
        <w:tab w:val="center" w:pos="4320"/>
        <w:tab w:val="right" w:pos="8640"/>
      </w:tabs>
    </w:pPr>
  </w:style>
  <w:style w:type="paragraph" w:styleId="NormalWeb">
    <w:name w:val="Normal (Web)"/>
    <w:basedOn w:val="Normal"/>
    <w:rsid w:val="00C05D8E"/>
    <w:pPr>
      <w:spacing w:before="100" w:beforeAutospacing="1" w:after="100" w:afterAutospacing="1"/>
    </w:pPr>
    <w:rPr>
      <w:rFonts w:ascii="Georgia" w:hAnsi="Georgia"/>
      <w:sz w:val="23"/>
      <w:szCs w:val="23"/>
    </w:rPr>
  </w:style>
  <w:style w:type="character" w:styleId="CommentReference">
    <w:name w:val="annotation reference"/>
    <w:basedOn w:val="DefaultParagraphFont"/>
    <w:uiPriority w:val="99"/>
    <w:semiHidden/>
    <w:rsid w:val="009E47EF"/>
    <w:rPr>
      <w:sz w:val="16"/>
      <w:szCs w:val="16"/>
    </w:rPr>
  </w:style>
  <w:style w:type="paragraph" w:styleId="CommentText">
    <w:name w:val="annotation text"/>
    <w:basedOn w:val="Normal"/>
    <w:link w:val="CommentTextChar"/>
    <w:uiPriority w:val="99"/>
    <w:semiHidden/>
    <w:rsid w:val="009E47EF"/>
    <w:rPr>
      <w:sz w:val="20"/>
      <w:szCs w:val="20"/>
    </w:rPr>
  </w:style>
  <w:style w:type="paragraph" w:styleId="CommentSubject">
    <w:name w:val="annotation subject"/>
    <w:basedOn w:val="CommentText"/>
    <w:next w:val="CommentText"/>
    <w:semiHidden/>
    <w:rsid w:val="009E47EF"/>
    <w:rPr>
      <w:b/>
      <w:bCs/>
    </w:rPr>
  </w:style>
  <w:style w:type="paragraph" w:styleId="BalloonText">
    <w:name w:val="Balloon Text"/>
    <w:basedOn w:val="Normal"/>
    <w:semiHidden/>
    <w:rsid w:val="009E47EF"/>
    <w:rPr>
      <w:rFonts w:ascii="Tahoma" w:hAnsi="Tahoma" w:cs="Tahoma"/>
      <w:sz w:val="16"/>
      <w:szCs w:val="16"/>
    </w:rPr>
  </w:style>
  <w:style w:type="character" w:customStyle="1" w:styleId="bold">
    <w:name w:val="bold"/>
    <w:basedOn w:val="DefaultParagraphFont"/>
    <w:rsid w:val="0067189E"/>
  </w:style>
  <w:style w:type="paragraph" w:styleId="ListParagraph">
    <w:name w:val="List Paragraph"/>
    <w:basedOn w:val="Normal"/>
    <w:uiPriority w:val="34"/>
    <w:qFormat/>
    <w:rsid w:val="00FC54BC"/>
    <w:pPr>
      <w:ind w:left="720"/>
      <w:contextualSpacing/>
    </w:pPr>
  </w:style>
  <w:style w:type="paragraph" w:styleId="Revision">
    <w:name w:val="Revision"/>
    <w:hidden/>
    <w:uiPriority w:val="99"/>
    <w:semiHidden/>
    <w:rsid w:val="000943C7"/>
    <w:rPr>
      <w:sz w:val="24"/>
      <w:szCs w:val="24"/>
    </w:rPr>
  </w:style>
  <w:style w:type="character" w:customStyle="1" w:styleId="CommentTextChar">
    <w:name w:val="Comment Text Char"/>
    <w:basedOn w:val="DefaultParagraphFont"/>
    <w:link w:val="CommentText"/>
    <w:uiPriority w:val="99"/>
    <w:semiHidden/>
    <w:rsid w:val="00BD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985">
      <w:bodyDiv w:val="1"/>
      <w:marLeft w:val="0"/>
      <w:marRight w:val="0"/>
      <w:marTop w:val="0"/>
      <w:marBottom w:val="0"/>
      <w:divBdr>
        <w:top w:val="none" w:sz="0" w:space="0" w:color="auto"/>
        <w:left w:val="none" w:sz="0" w:space="0" w:color="auto"/>
        <w:bottom w:val="none" w:sz="0" w:space="0" w:color="auto"/>
        <w:right w:val="none" w:sz="0" w:space="0" w:color="auto"/>
      </w:divBdr>
      <w:divsChild>
        <w:div w:id="981957984">
          <w:marLeft w:val="686"/>
          <w:marRight w:val="0"/>
          <w:marTop w:val="0"/>
          <w:marBottom w:val="0"/>
          <w:divBdr>
            <w:top w:val="none" w:sz="0" w:space="0" w:color="auto"/>
            <w:left w:val="none" w:sz="0" w:space="0" w:color="auto"/>
            <w:bottom w:val="none" w:sz="0" w:space="0" w:color="auto"/>
            <w:right w:val="none" w:sz="0" w:space="0" w:color="auto"/>
          </w:divBdr>
          <w:divsChild>
            <w:div w:id="714893427">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209538909">
      <w:bodyDiv w:val="1"/>
      <w:marLeft w:val="0"/>
      <w:marRight w:val="0"/>
      <w:marTop w:val="0"/>
      <w:marBottom w:val="0"/>
      <w:divBdr>
        <w:top w:val="none" w:sz="0" w:space="0" w:color="auto"/>
        <w:left w:val="none" w:sz="0" w:space="0" w:color="auto"/>
        <w:bottom w:val="none" w:sz="0" w:space="0" w:color="auto"/>
        <w:right w:val="none" w:sz="0" w:space="0" w:color="auto"/>
      </w:divBdr>
    </w:div>
    <w:div w:id="296297291">
      <w:bodyDiv w:val="1"/>
      <w:marLeft w:val="0"/>
      <w:marRight w:val="0"/>
      <w:marTop w:val="0"/>
      <w:marBottom w:val="0"/>
      <w:divBdr>
        <w:top w:val="none" w:sz="0" w:space="0" w:color="auto"/>
        <w:left w:val="none" w:sz="0" w:space="0" w:color="auto"/>
        <w:bottom w:val="none" w:sz="0" w:space="0" w:color="auto"/>
        <w:right w:val="none" w:sz="0" w:space="0" w:color="auto"/>
      </w:divBdr>
    </w:div>
    <w:div w:id="1644890334">
      <w:bodyDiv w:val="1"/>
      <w:marLeft w:val="0"/>
      <w:marRight w:val="0"/>
      <w:marTop w:val="0"/>
      <w:marBottom w:val="0"/>
      <w:divBdr>
        <w:top w:val="none" w:sz="0" w:space="0" w:color="auto"/>
        <w:left w:val="none" w:sz="0" w:space="0" w:color="auto"/>
        <w:bottom w:val="none" w:sz="0" w:space="0" w:color="auto"/>
        <w:right w:val="none" w:sz="0" w:space="0" w:color="auto"/>
      </w:divBdr>
      <w:divsChild>
        <w:div w:id="180557107">
          <w:marLeft w:val="686"/>
          <w:marRight w:val="0"/>
          <w:marTop w:val="0"/>
          <w:marBottom w:val="0"/>
          <w:divBdr>
            <w:top w:val="none" w:sz="0" w:space="0" w:color="auto"/>
            <w:left w:val="none" w:sz="0" w:space="0" w:color="auto"/>
            <w:bottom w:val="none" w:sz="0" w:space="0" w:color="auto"/>
            <w:right w:val="none" w:sz="0" w:space="0" w:color="auto"/>
          </w:divBdr>
          <w:divsChild>
            <w:div w:id="1360280460">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DESE-231-19238</_dlc_DocId>
    <_dlc_DocIdUrl xmlns="733efe1c-5bbe-4968-87dc-d400e65c879f">
      <Url>https://sharepoint.doemass.org/ese/webteam/cps/_layouts/DocIdRedir.aspx?ID=DESE-231-19238</Url>
      <Description>DESE-231-19238</Description>
    </_dlc_DocIdUrl>
  </documentManagement>
</p:properties>
</file>

<file path=customXml/itemProps1.xml><?xml version="1.0" encoding="utf-8"?>
<ds:datastoreItem xmlns:ds="http://schemas.openxmlformats.org/officeDocument/2006/customXml" ds:itemID="{2F6CEFD5-0598-4FD5-9F3C-2875EDB1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F82E5-F2EC-4784-A202-4ACA4E927A72}">
  <ds:schemaRefs>
    <ds:schemaRef ds:uri="http://schemas.microsoft.com/sharepoint/events"/>
  </ds:schemaRefs>
</ds:datastoreItem>
</file>

<file path=customXml/itemProps3.xml><?xml version="1.0" encoding="utf-8"?>
<ds:datastoreItem xmlns:ds="http://schemas.openxmlformats.org/officeDocument/2006/customXml" ds:itemID="{3F70B54C-A689-4C85-8C7C-DB151241DAC9}">
  <ds:schemaRefs>
    <ds:schemaRef ds:uri="http://schemas.microsoft.com/sharepoint/v3/contenttype/forms"/>
  </ds:schemaRefs>
</ds:datastoreItem>
</file>

<file path=customXml/itemProps4.xml><?xml version="1.0" encoding="utf-8"?>
<ds:datastoreItem xmlns:ds="http://schemas.openxmlformats.org/officeDocument/2006/customXml" ds:itemID="{EA4C7F83-410F-4274-ACCC-19B19B8D76CA}">
  <ds:schemaRefs>
    <ds:schemaRef ds:uri="http://purl.org/dc/dcmitype/"/>
    <ds:schemaRef ds:uri="733efe1c-5bbe-4968-87dc-d400e65c879f"/>
    <ds:schemaRef ds:uri="http://purl.org/dc/terms/"/>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Public Comment Report, Proposed Revisions to Create a New Autism Endorsement</vt:lpstr>
    </vt:vector>
  </TitlesOfParts>
  <Company>ESE</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Comment Report, Proposed Revisions to Create a New Autism Endorsement</dc:title>
  <dc:creator>ESE</dc:creator>
  <cp:lastModifiedBy>ESE</cp:lastModifiedBy>
  <cp:revision>2</cp:revision>
  <cp:lastPrinted>2015-08-14T15:17:00Z</cp:lastPrinted>
  <dcterms:created xsi:type="dcterms:W3CDTF">2015-09-16T18:17:00Z</dcterms:created>
  <dcterms:modified xsi:type="dcterms:W3CDTF">2015-09-16T18:17:00Z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4883c96b-cb9c-461b-9541-d0b2216982f1</vt:lpwstr>
  </property>
  <property fmtid="{D5CDD505-2E9C-101B-9397-08002B2CF9AE}" pid="4" name="metadate">
    <vt:lpwstr>Sep 16 2015</vt:lpwstr>
  </property>
</Properties>
</file>