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C" w:rsidRDefault="00B106EC">
      <w:pPr>
        <w:rPr>
          <w:rFonts w:ascii="Arial" w:hAnsi="Arial" w:cs="Arial"/>
          <w:b/>
        </w:rPr>
      </w:pPr>
    </w:p>
    <w:p w:rsidR="00DE2492" w:rsidRPr="00DE2492" w:rsidRDefault="00FF4709" w:rsidP="00FF4709">
      <w:pPr>
        <w:rPr>
          <w:rFonts w:ascii="Arial" w:hAnsi="Arial" w:cs="Arial"/>
          <w:b/>
          <w:sz w:val="28"/>
          <w:szCs w:val="28"/>
        </w:rPr>
      </w:pPr>
      <w:r w:rsidRPr="00FF4709">
        <w:rPr>
          <w:rFonts w:ascii="Arial" w:hAnsi="Arial" w:cs="Arial"/>
          <w:b/>
          <w:sz w:val="28"/>
          <w:szCs w:val="28"/>
        </w:rPr>
        <w:t xml:space="preserve">Variance in PARCC scores predicted by prior MCAS </w:t>
      </w:r>
      <w:r w:rsidR="009471D1">
        <w:rPr>
          <w:rFonts w:ascii="Arial" w:hAnsi="Arial" w:cs="Arial"/>
          <w:b/>
          <w:sz w:val="28"/>
          <w:szCs w:val="28"/>
        </w:rPr>
        <w:t>scores</w:t>
      </w:r>
    </w:p>
    <w:p w:rsidR="00DE2492" w:rsidRPr="00B106EC" w:rsidRDefault="00DE2492">
      <w:pPr>
        <w:rPr>
          <w:rFonts w:ascii="Arial" w:hAnsi="Arial" w:cs="Arial"/>
          <w:b/>
        </w:rPr>
      </w:pPr>
    </w:p>
    <w:p w:rsidR="00B106EC" w:rsidRPr="00B106EC" w:rsidRDefault="00B106EC">
      <w:pPr>
        <w:rPr>
          <w:rFonts w:ascii="Arial" w:hAnsi="Arial" w:cs="Arial"/>
          <w:b/>
        </w:rPr>
      </w:pPr>
    </w:p>
    <w:p w:rsidR="00D17F02" w:rsidRPr="00B106EC" w:rsidRDefault="005B7AF0" w:rsidP="00D17F02">
      <w:pPr>
        <w:autoSpaceDE w:val="0"/>
        <w:autoSpaceDN w:val="0"/>
        <w:rPr>
          <w:rFonts w:ascii="Arial" w:hAnsi="Arial" w:cs="Arial"/>
        </w:rPr>
      </w:pPr>
      <w:r w:rsidRPr="00B106EC">
        <w:rPr>
          <w:rFonts w:ascii="Arial" w:hAnsi="Arial" w:cs="Arial"/>
        </w:rPr>
        <w:t>The table below shows</w:t>
      </w:r>
      <w:r w:rsidR="00D17F02" w:rsidRPr="00B106EC">
        <w:rPr>
          <w:rFonts w:ascii="Arial" w:hAnsi="Arial" w:cs="Arial"/>
        </w:rPr>
        <w:t xml:space="preserve"> the</w:t>
      </w:r>
      <w:r w:rsidR="005F64E6">
        <w:rPr>
          <w:rFonts w:ascii="Arial" w:hAnsi="Arial" w:cs="Arial"/>
        </w:rPr>
        <w:t xml:space="preserve"> proportion of </w:t>
      </w:r>
      <w:r w:rsidR="00D17F02" w:rsidRPr="00B106EC">
        <w:rPr>
          <w:rFonts w:ascii="Arial" w:hAnsi="Arial" w:cs="Arial"/>
        </w:rPr>
        <w:t xml:space="preserve"> 2015 PARCC</w:t>
      </w:r>
      <w:r w:rsidR="005F64E6">
        <w:rPr>
          <w:rFonts w:ascii="Arial" w:hAnsi="Arial" w:cs="Arial"/>
        </w:rPr>
        <w:t xml:space="preserve"> high school</w:t>
      </w:r>
      <w:bookmarkStart w:id="0" w:name="_GoBack"/>
      <w:bookmarkEnd w:id="0"/>
      <w:r w:rsidR="00D17F02" w:rsidRPr="00B106EC">
        <w:rPr>
          <w:rFonts w:ascii="Arial" w:hAnsi="Arial" w:cs="Arial"/>
        </w:rPr>
        <w:t xml:space="preserve"> preliminary scaled score</w:t>
      </w:r>
      <w:r w:rsidR="005F64E6">
        <w:rPr>
          <w:rFonts w:ascii="Arial" w:hAnsi="Arial" w:cs="Arial"/>
        </w:rPr>
        <w:t xml:space="preserve"> variance associated</w:t>
      </w:r>
      <w:r w:rsidRPr="00B106EC">
        <w:rPr>
          <w:rFonts w:ascii="Arial" w:hAnsi="Arial" w:cs="Arial"/>
        </w:rPr>
        <w:t xml:space="preserve"> with each student’s </w:t>
      </w:r>
      <w:r w:rsidR="00D17F02" w:rsidRPr="00B106EC">
        <w:rPr>
          <w:rFonts w:ascii="Arial" w:hAnsi="Arial" w:cs="Arial"/>
        </w:rPr>
        <w:t>MCAS raw scores from 2014.</w:t>
      </w:r>
      <w:r w:rsidRPr="00B106EC">
        <w:rPr>
          <w:rFonts w:ascii="Arial" w:hAnsi="Arial" w:cs="Arial"/>
        </w:rPr>
        <w:t xml:space="preserve"> PARCC ELA scores are compared to MCAS ELA scores, and PARCC mathematics scores are compared to MCAS mathematics scores.</w:t>
      </w:r>
    </w:p>
    <w:p w:rsidR="004F768E" w:rsidRPr="00B106EC" w:rsidRDefault="004F768E" w:rsidP="00D17F02">
      <w:pPr>
        <w:autoSpaceDE w:val="0"/>
        <w:autoSpaceDN w:val="0"/>
        <w:rPr>
          <w:rFonts w:ascii="Arial" w:hAnsi="Arial" w:cs="Arial"/>
        </w:rPr>
      </w:pP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1620"/>
        <w:gridCol w:w="2070"/>
      </w:tblGrid>
      <w:tr w:rsidR="005B7AF0" w:rsidRPr="00B106EC" w:rsidTr="004F768E">
        <w:tc>
          <w:tcPr>
            <w:tcW w:w="2718" w:type="dxa"/>
          </w:tcPr>
          <w:p w:rsidR="005B7AF0" w:rsidRPr="00B106EC" w:rsidRDefault="005B7AF0" w:rsidP="005B7AF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106EC">
              <w:rPr>
                <w:rFonts w:ascii="Arial" w:hAnsi="Arial" w:cs="Arial"/>
                <w:b/>
              </w:rPr>
              <w:t>PARCC test</w:t>
            </w:r>
          </w:p>
        </w:tc>
        <w:tc>
          <w:tcPr>
            <w:tcW w:w="1620" w:type="dxa"/>
          </w:tcPr>
          <w:p w:rsidR="005B7AF0" w:rsidRPr="00B106EC" w:rsidRDefault="005B7AF0" w:rsidP="005B7AF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i/>
              </w:rPr>
            </w:pPr>
            <w:r w:rsidRPr="00B106EC">
              <w:rPr>
                <w:rFonts w:ascii="Arial" w:hAnsi="Arial" w:cs="Arial"/>
                <w:b/>
                <w:i/>
              </w:rPr>
              <w:t>R</w:t>
            </w:r>
            <w:r w:rsidRPr="00B106EC">
              <w:rPr>
                <w:rFonts w:ascii="Arial" w:hAnsi="Arial" w:cs="Arial"/>
                <w:b/>
                <w:i/>
                <w:vertAlign w:val="superscript"/>
              </w:rPr>
              <w:t>2</w:t>
            </w:r>
          </w:p>
        </w:tc>
        <w:tc>
          <w:tcPr>
            <w:tcW w:w="2070" w:type="dxa"/>
          </w:tcPr>
          <w:p w:rsidR="005B7AF0" w:rsidRPr="00B106EC" w:rsidRDefault="005B7AF0" w:rsidP="005B7AF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106EC">
              <w:rPr>
                <w:rFonts w:ascii="Arial" w:hAnsi="Arial" w:cs="Arial"/>
                <w:b/>
              </w:rPr>
              <w:t>N (number of students)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ELA grade 9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</w:t>
            </w:r>
            <w:r w:rsidR="005B7AF0" w:rsidRPr="00B106EC">
              <w:rPr>
                <w:rFonts w:ascii="Arial" w:hAnsi="Arial" w:cs="Arial"/>
              </w:rPr>
              <w:t>.474721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8364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ELA grade 11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0.344569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6759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Algebra 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0.469225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6151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Geometry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0.488601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1822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Algebra II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0.386884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4525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Integrated math 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0.672400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530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Integrated math III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0.450241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241</w:t>
            </w:r>
          </w:p>
        </w:tc>
      </w:tr>
    </w:tbl>
    <w:p w:rsidR="005B7AF0" w:rsidRPr="00B106EC" w:rsidRDefault="005B7AF0" w:rsidP="00D17F02">
      <w:pPr>
        <w:autoSpaceDE w:val="0"/>
        <w:autoSpaceDN w:val="0"/>
        <w:rPr>
          <w:rFonts w:ascii="Arial" w:hAnsi="Arial" w:cs="Arial"/>
        </w:rPr>
      </w:pPr>
    </w:p>
    <w:p w:rsidR="005B7AF0" w:rsidRPr="00B106EC" w:rsidRDefault="004F768E" w:rsidP="00D17F02">
      <w:pPr>
        <w:autoSpaceDE w:val="0"/>
        <w:autoSpaceDN w:val="0"/>
        <w:rPr>
          <w:rFonts w:ascii="Arial" w:hAnsi="Arial" w:cs="Arial"/>
        </w:rPr>
      </w:pPr>
      <w:r w:rsidRPr="00B106EC">
        <w:rPr>
          <w:rFonts w:ascii="Arial" w:hAnsi="Arial" w:cs="Arial"/>
          <w:i/>
        </w:rPr>
        <w:t>R</w:t>
      </w:r>
      <w:r w:rsidRPr="00B106EC">
        <w:rPr>
          <w:rFonts w:ascii="Arial" w:hAnsi="Arial" w:cs="Arial"/>
          <w:i/>
          <w:vertAlign w:val="superscript"/>
        </w:rPr>
        <w:t>2</w:t>
      </w:r>
      <w:r w:rsidRPr="00B106EC">
        <w:rPr>
          <w:rFonts w:ascii="Arial" w:hAnsi="Arial" w:cs="Arial"/>
          <w:vertAlign w:val="superscript"/>
        </w:rPr>
        <w:t xml:space="preserve"> </w:t>
      </w:r>
      <w:r w:rsidRPr="00B106EC">
        <w:rPr>
          <w:rFonts w:ascii="Arial" w:hAnsi="Arial" w:cs="Arial"/>
        </w:rPr>
        <w:t>is the square of the Pearson correlation coefficient (</w:t>
      </w:r>
      <w:r w:rsidRPr="00B106EC">
        <w:rPr>
          <w:rFonts w:ascii="Arial" w:hAnsi="Arial" w:cs="Arial"/>
          <w:i/>
        </w:rPr>
        <w:t xml:space="preserve">R). </w:t>
      </w:r>
      <w:r w:rsidRPr="00B106EC">
        <w:rPr>
          <w:rFonts w:ascii="Arial" w:hAnsi="Arial" w:cs="Arial"/>
        </w:rPr>
        <w:t xml:space="preserve">So one would say, for example, that 47% of the variation in the PARCC grade 9 ELA scores was associated with the student’s </w:t>
      </w:r>
      <w:r w:rsidR="00CE1CED" w:rsidRPr="00B106EC">
        <w:rPr>
          <w:rFonts w:ascii="Arial" w:hAnsi="Arial" w:cs="Arial"/>
        </w:rPr>
        <w:t xml:space="preserve">eight </w:t>
      </w:r>
      <w:r w:rsidRPr="00B106EC">
        <w:rPr>
          <w:rFonts w:ascii="Arial" w:hAnsi="Arial" w:cs="Arial"/>
        </w:rPr>
        <w:t>grade MCAS ELA score, among the 8,364 students who took both tests.</w:t>
      </w: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p w:rsidR="00D17F02" w:rsidRPr="00B106EC" w:rsidRDefault="004F768E" w:rsidP="00D17F02">
      <w:pPr>
        <w:autoSpaceDE w:val="0"/>
        <w:autoSpaceDN w:val="0"/>
        <w:rPr>
          <w:rFonts w:ascii="Arial" w:hAnsi="Arial" w:cs="Arial"/>
        </w:rPr>
      </w:pPr>
      <w:r w:rsidRPr="00B106EC">
        <w:rPr>
          <w:rFonts w:ascii="Arial" w:hAnsi="Arial" w:cs="Arial"/>
        </w:rPr>
        <w:t>N.B.:</w:t>
      </w:r>
      <w:r w:rsidR="00D17F02" w:rsidRPr="00B106EC">
        <w:rPr>
          <w:rFonts w:ascii="Arial" w:hAnsi="Arial" w:cs="Arial"/>
        </w:rPr>
        <w:t xml:space="preserve"> The Pearson </w:t>
      </w:r>
      <w:r w:rsidRPr="00B106EC">
        <w:rPr>
          <w:rFonts w:ascii="Arial" w:hAnsi="Arial" w:cs="Arial"/>
        </w:rPr>
        <w:t>c</w:t>
      </w:r>
      <w:r w:rsidR="00D17F02" w:rsidRPr="00B106EC">
        <w:rPr>
          <w:rFonts w:ascii="Arial" w:hAnsi="Arial" w:cs="Arial"/>
        </w:rPr>
        <w:t>orrelation coefficient is named after British statistician Karl Pearson, no relation (as far as we know) to Samuel Pearson, the founder of Pearson PLC (the PARCC testing contractor).</w:t>
      </w: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sectPr w:rsidR="00D17F02" w:rsidRPr="00B106EC" w:rsidSect="00B106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D2" w:rsidRDefault="004565D2" w:rsidP="005F64E6">
      <w:r>
        <w:separator/>
      </w:r>
    </w:p>
  </w:endnote>
  <w:endnote w:type="continuationSeparator" w:id="0">
    <w:p w:rsidR="004565D2" w:rsidRDefault="004565D2" w:rsidP="005F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E6" w:rsidRDefault="005F64E6" w:rsidP="005F64E6">
    <w:pPr>
      <w:pStyle w:val="Footer"/>
      <w:jc w:val="right"/>
    </w:pPr>
    <w:r>
      <w:t>Massachusetts Department of Elementary and Secondary Education</w:t>
    </w:r>
  </w:p>
  <w:p w:rsidR="005F64E6" w:rsidRDefault="005F64E6" w:rsidP="005F64E6">
    <w:pPr>
      <w:pStyle w:val="Footer"/>
      <w:jc w:val="right"/>
    </w:pPr>
    <w:r>
      <w:t>October 9,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D2" w:rsidRDefault="004565D2" w:rsidP="005F64E6">
      <w:r>
        <w:separator/>
      </w:r>
    </w:p>
  </w:footnote>
  <w:footnote w:type="continuationSeparator" w:id="0">
    <w:p w:rsidR="004565D2" w:rsidRDefault="004565D2" w:rsidP="005F6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02"/>
    <w:rsid w:val="00153FC7"/>
    <w:rsid w:val="00202458"/>
    <w:rsid w:val="004108E6"/>
    <w:rsid w:val="004565D2"/>
    <w:rsid w:val="004F768E"/>
    <w:rsid w:val="005B7AF0"/>
    <w:rsid w:val="005F64E6"/>
    <w:rsid w:val="00606FE6"/>
    <w:rsid w:val="00670522"/>
    <w:rsid w:val="006F39B4"/>
    <w:rsid w:val="00867A6E"/>
    <w:rsid w:val="008F560E"/>
    <w:rsid w:val="009471D1"/>
    <w:rsid w:val="009A1926"/>
    <w:rsid w:val="00A21887"/>
    <w:rsid w:val="00A961FE"/>
    <w:rsid w:val="00B106EC"/>
    <w:rsid w:val="00C12BDF"/>
    <w:rsid w:val="00CE1CED"/>
    <w:rsid w:val="00D17F02"/>
    <w:rsid w:val="00DE2492"/>
    <w:rsid w:val="00DE609F"/>
    <w:rsid w:val="00DE6E92"/>
    <w:rsid w:val="00E43D1B"/>
    <w:rsid w:val="00F41DBE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F02"/>
    <w:rPr>
      <w:color w:val="0000FF"/>
      <w:u w:val="single"/>
    </w:rPr>
  </w:style>
  <w:style w:type="table" w:styleId="TableGrid">
    <w:name w:val="Table Grid"/>
    <w:basedOn w:val="TableNormal"/>
    <w:uiPriority w:val="59"/>
    <w:rsid w:val="005B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E6"/>
  </w:style>
  <w:style w:type="paragraph" w:styleId="Footer">
    <w:name w:val="footer"/>
    <w:basedOn w:val="Normal"/>
    <w:link w:val="FooterChar"/>
    <w:uiPriority w:val="99"/>
    <w:unhideWhenUsed/>
    <w:rsid w:val="005F6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F02"/>
    <w:rPr>
      <w:color w:val="0000FF"/>
      <w:u w:val="single"/>
    </w:rPr>
  </w:style>
  <w:style w:type="table" w:styleId="TableGrid">
    <w:name w:val="Table Grid"/>
    <w:basedOn w:val="TableNormal"/>
    <w:uiPriority w:val="59"/>
    <w:rsid w:val="005B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E6"/>
  </w:style>
  <w:style w:type="paragraph" w:styleId="Footer">
    <w:name w:val="footer"/>
    <w:basedOn w:val="Normal"/>
    <w:link w:val="FooterChar"/>
    <w:uiPriority w:val="99"/>
    <w:unhideWhenUsed/>
    <w:rsid w:val="005F6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DESE-231-20038</_dlc_DocId>
    <_dlc_DocIdUrl xmlns="733efe1c-5bbe-4968-87dc-d400e65c879f">
      <Url>https://sharepoint.doemass.org/ese/webteam/cps/_layouts/DocIdRedir.aspx?ID=DESE-231-20038</Url>
      <Description>DESE-231-20038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47D743D-48B7-44A5-AEF7-A352E917EA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4883676-9BD1-4BBB-A8A1-00472DE35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F7FBA-AA64-4152-8853-36B15CD39A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EE0F28-FFA2-4C01-BCCD-36D9E42D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850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Assessment, Attachment 3, PARCC-MCAS Variance</dc:title>
  <dc:creator>ESE</dc:creator>
  <cp:lastModifiedBy>dzou</cp:lastModifiedBy>
  <cp:revision>3</cp:revision>
  <dcterms:created xsi:type="dcterms:W3CDTF">2015-10-09T16:15:00Z</dcterms:created>
  <dcterms:modified xsi:type="dcterms:W3CDTF">2015-10-09T20:54:00Z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9 2015</vt:lpwstr>
  </property>
</Properties>
</file>