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08"/>
        <w:gridCol w:w="8208"/>
      </w:tblGrid>
      <w:tr w:rsidR="00482752" w:rsidRPr="006348DC" w:rsidTr="004C6DF5">
        <w:tc>
          <w:tcPr>
            <w:tcW w:w="5000" w:type="pct"/>
            <w:gridSpan w:val="2"/>
            <w:shd w:val="clear" w:color="auto" w:fill="CCCCCC"/>
          </w:tcPr>
          <w:p w:rsidR="00482752" w:rsidRPr="002C6C9B" w:rsidRDefault="00482752" w:rsidP="00AE0FC7">
            <w:pPr>
              <w:jc w:val="center"/>
              <w:rPr>
                <w:b/>
                <w:sz w:val="26"/>
                <w:szCs w:val="26"/>
              </w:rPr>
            </w:pPr>
            <w:r>
              <w:rPr>
                <w:b/>
                <w:caps/>
                <w:sz w:val="26"/>
                <w:szCs w:val="26"/>
              </w:rPr>
              <w:t>final application REVIEW 2015</w:t>
            </w:r>
            <w:r w:rsidRPr="002C6C9B">
              <w:rPr>
                <w:b/>
                <w:caps/>
                <w:sz w:val="26"/>
                <w:szCs w:val="26"/>
              </w:rPr>
              <w:t>-201</w:t>
            </w:r>
            <w:r>
              <w:rPr>
                <w:b/>
                <w:caps/>
                <w:sz w:val="26"/>
                <w:szCs w:val="26"/>
              </w:rPr>
              <w:t>6</w:t>
            </w:r>
          </w:p>
        </w:tc>
      </w:tr>
      <w:tr w:rsidR="00482752" w:rsidRPr="006348DC" w:rsidTr="000F4053">
        <w:tc>
          <w:tcPr>
            <w:tcW w:w="2192" w:type="pct"/>
          </w:tcPr>
          <w:p w:rsidR="00482752" w:rsidRPr="004B60E0" w:rsidRDefault="00482752" w:rsidP="00393D8E">
            <w:pPr>
              <w:rPr>
                <w:b/>
                <w:bCs/>
                <w:szCs w:val="24"/>
              </w:rPr>
            </w:pPr>
            <w:r w:rsidRPr="004B60E0">
              <w:rPr>
                <w:b/>
                <w:bCs/>
                <w:szCs w:val="24"/>
              </w:rPr>
              <w:t>Proposed School Name</w:t>
            </w:r>
            <w:r>
              <w:rPr>
                <w:b/>
                <w:bCs/>
                <w:szCs w:val="24"/>
              </w:rPr>
              <w:t xml:space="preserve"> (Commonwealth)</w:t>
            </w:r>
            <w:r w:rsidRPr="004B60E0">
              <w:rPr>
                <w:b/>
                <w:bCs/>
                <w:szCs w:val="24"/>
              </w:rPr>
              <w:t>:</w:t>
            </w:r>
          </w:p>
        </w:tc>
        <w:tc>
          <w:tcPr>
            <w:tcW w:w="2808" w:type="pct"/>
          </w:tcPr>
          <w:p w:rsidR="00482752" w:rsidRPr="006348DC" w:rsidRDefault="00482752" w:rsidP="003954F9">
            <w:pPr>
              <w:rPr>
                <w:szCs w:val="22"/>
              </w:rPr>
            </w:pPr>
            <w:r>
              <w:rPr>
                <w:szCs w:val="22"/>
              </w:rPr>
              <w:t>Libertas Academy Charter School</w:t>
            </w:r>
          </w:p>
        </w:tc>
      </w:tr>
      <w:tr w:rsidR="00482752" w:rsidRPr="006348DC" w:rsidTr="004C6DF5">
        <w:tc>
          <w:tcPr>
            <w:tcW w:w="5000" w:type="pct"/>
            <w:gridSpan w:val="2"/>
            <w:shd w:val="clear" w:color="auto" w:fill="C0C0C0"/>
          </w:tcPr>
          <w:p w:rsidR="00482752" w:rsidRPr="004B60E0" w:rsidRDefault="00482752" w:rsidP="00393D8E">
            <w:pPr>
              <w:rPr>
                <w:szCs w:val="24"/>
              </w:rPr>
            </w:pPr>
          </w:p>
        </w:tc>
      </w:tr>
      <w:tr w:rsidR="00482752" w:rsidRPr="006348DC" w:rsidTr="000F4053">
        <w:tc>
          <w:tcPr>
            <w:tcW w:w="2192" w:type="pct"/>
          </w:tcPr>
          <w:p w:rsidR="00482752" w:rsidRPr="004B60E0" w:rsidRDefault="00482752" w:rsidP="00393D8E">
            <w:pPr>
              <w:rPr>
                <w:b/>
                <w:bCs/>
                <w:szCs w:val="24"/>
              </w:rPr>
            </w:pPr>
            <w:r w:rsidRPr="004B60E0">
              <w:rPr>
                <w:b/>
                <w:bCs/>
                <w:szCs w:val="24"/>
              </w:rPr>
              <w:t>Grades Served At Full Capacity:</w:t>
            </w:r>
          </w:p>
        </w:tc>
        <w:tc>
          <w:tcPr>
            <w:tcW w:w="2808" w:type="pct"/>
          </w:tcPr>
          <w:p w:rsidR="00482752" w:rsidRPr="006348DC" w:rsidRDefault="00482752" w:rsidP="00393D8E">
            <w:pPr>
              <w:rPr>
                <w:szCs w:val="22"/>
              </w:rPr>
            </w:pPr>
            <w:r>
              <w:rPr>
                <w:szCs w:val="22"/>
              </w:rPr>
              <w:t>6-12</w:t>
            </w:r>
          </w:p>
        </w:tc>
      </w:tr>
      <w:tr w:rsidR="00482752" w:rsidRPr="006348DC" w:rsidTr="000F4053">
        <w:tc>
          <w:tcPr>
            <w:tcW w:w="2192" w:type="pct"/>
          </w:tcPr>
          <w:p w:rsidR="00482752" w:rsidRPr="004B60E0" w:rsidRDefault="00482752" w:rsidP="00393D8E">
            <w:pPr>
              <w:rPr>
                <w:b/>
                <w:bCs/>
                <w:szCs w:val="24"/>
              </w:rPr>
            </w:pPr>
            <w:r w:rsidRPr="004B60E0">
              <w:rPr>
                <w:b/>
                <w:bCs/>
                <w:szCs w:val="24"/>
              </w:rPr>
              <w:t>Number of Students At Full Capacity:</w:t>
            </w:r>
          </w:p>
        </w:tc>
        <w:tc>
          <w:tcPr>
            <w:tcW w:w="2808" w:type="pct"/>
          </w:tcPr>
          <w:p w:rsidR="00482752" w:rsidRPr="006348DC" w:rsidRDefault="00482752" w:rsidP="00393D8E">
            <w:pPr>
              <w:rPr>
                <w:szCs w:val="22"/>
              </w:rPr>
            </w:pPr>
            <w:r>
              <w:rPr>
                <w:szCs w:val="22"/>
              </w:rPr>
              <w:t>630</w:t>
            </w:r>
          </w:p>
        </w:tc>
      </w:tr>
      <w:tr w:rsidR="00482752" w:rsidRPr="006348DC" w:rsidTr="000F4053">
        <w:tc>
          <w:tcPr>
            <w:tcW w:w="2192" w:type="pct"/>
          </w:tcPr>
          <w:p w:rsidR="00482752" w:rsidRPr="004B60E0" w:rsidRDefault="00482752" w:rsidP="00393D8E">
            <w:pPr>
              <w:rPr>
                <w:b/>
                <w:bCs/>
                <w:szCs w:val="24"/>
              </w:rPr>
            </w:pPr>
            <w:r w:rsidRPr="004B60E0">
              <w:rPr>
                <w:b/>
                <w:bCs/>
                <w:szCs w:val="24"/>
              </w:rPr>
              <w:t>Proposed School Location:</w:t>
            </w:r>
          </w:p>
        </w:tc>
        <w:tc>
          <w:tcPr>
            <w:tcW w:w="2808" w:type="pct"/>
          </w:tcPr>
          <w:p w:rsidR="00482752" w:rsidRPr="006348DC" w:rsidRDefault="00482752" w:rsidP="00510B87">
            <w:pPr>
              <w:rPr>
                <w:szCs w:val="22"/>
              </w:rPr>
            </w:pPr>
            <w:r>
              <w:rPr>
                <w:szCs w:val="22"/>
              </w:rPr>
              <w:t>Springfield</w:t>
            </w:r>
          </w:p>
        </w:tc>
      </w:tr>
      <w:tr w:rsidR="00482752" w:rsidRPr="006348DC" w:rsidTr="000F4053">
        <w:tc>
          <w:tcPr>
            <w:tcW w:w="2192" w:type="pct"/>
          </w:tcPr>
          <w:p w:rsidR="00482752" w:rsidRPr="004B60E0" w:rsidRDefault="00482752" w:rsidP="00393D8E">
            <w:pPr>
              <w:rPr>
                <w:b/>
                <w:bCs/>
                <w:szCs w:val="24"/>
              </w:rPr>
            </w:pPr>
            <w:r w:rsidRPr="004B60E0">
              <w:rPr>
                <w:b/>
                <w:bCs/>
                <w:szCs w:val="24"/>
              </w:rPr>
              <w:t>Proposed Opening Year:</w:t>
            </w:r>
          </w:p>
        </w:tc>
        <w:tc>
          <w:tcPr>
            <w:tcW w:w="2808" w:type="pct"/>
          </w:tcPr>
          <w:p w:rsidR="00482752" w:rsidRPr="006348DC" w:rsidRDefault="00482752" w:rsidP="00393D8E">
            <w:pPr>
              <w:rPr>
                <w:szCs w:val="22"/>
              </w:rPr>
            </w:pPr>
            <w:r>
              <w:rPr>
                <w:szCs w:val="22"/>
              </w:rPr>
              <w:t>2017-2018</w:t>
            </w:r>
          </w:p>
        </w:tc>
      </w:tr>
      <w:tr w:rsidR="00482752" w:rsidRPr="006348DC" w:rsidTr="004C6DF5">
        <w:trPr>
          <w:trHeight w:val="5570"/>
        </w:trPr>
        <w:tc>
          <w:tcPr>
            <w:tcW w:w="5000" w:type="pct"/>
            <w:gridSpan w:val="2"/>
          </w:tcPr>
          <w:p w:rsidR="00482752" w:rsidRPr="004B60E0" w:rsidRDefault="00482752" w:rsidP="001966CF">
            <w:pPr>
              <w:rPr>
                <w:szCs w:val="24"/>
              </w:rPr>
            </w:pPr>
          </w:p>
          <w:p w:rsidR="00482752" w:rsidRPr="004B60E0" w:rsidRDefault="00482752" w:rsidP="001966CF">
            <w:pPr>
              <w:rPr>
                <w:b/>
                <w:bCs/>
                <w:szCs w:val="24"/>
              </w:rPr>
            </w:pPr>
            <w:r w:rsidRPr="004B60E0">
              <w:rPr>
                <w:b/>
                <w:bCs/>
                <w:szCs w:val="24"/>
              </w:rPr>
              <w:t>Mission Statement:</w:t>
            </w:r>
          </w:p>
          <w:p w:rsidR="00482752" w:rsidRDefault="00482752" w:rsidP="00B76E40">
            <w:pPr>
              <w:rPr>
                <w:iCs/>
                <w:szCs w:val="24"/>
              </w:rPr>
            </w:pPr>
            <w:r w:rsidRPr="000F4053">
              <w:rPr>
                <w:iCs/>
                <w:szCs w:val="24"/>
              </w:rPr>
              <w:t>Through rigorous academics, character development, and strong supports for every learner, Libertas Preparatory Charter School prepares all sixth through twelfth grade students to succeed within the college of their choice and to be positive, engaged members of their communities.</w:t>
            </w:r>
          </w:p>
          <w:p w:rsidR="00482752" w:rsidRPr="000F4053" w:rsidRDefault="00482752" w:rsidP="00B76E40">
            <w:pPr>
              <w:rPr>
                <w:b/>
                <w:szCs w:val="24"/>
              </w:rPr>
            </w:pPr>
          </w:p>
          <w:p w:rsidR="00482752" w:rsidRPr="004B60E0" w:rsidRDefault="00482752" w:rsidP="00B76E40">
            <w:pPr>
              <w:rPr>
                <w:b/>
                <w:szCs w:val="24"/>
              </w:rPr>
            </w:pPr>
            <w:r w:rsidRPr="004B60E0">
              <w:rPr>
                <w:b/>
                <w:szCs w:val="24"/>
              </w:rPr>
              <w:t>Proposed Growth Plan for First Five Years of Operation:</w:t>
            </w:r>
          </w:p>
          <w:p w:rsidR="00482752" w:rsidRPr="004B60E0" w:rsidRDefault="00482752" w:rsidP="003954F9">
            <w:pPr>
              <w:jc w:val="center"/>
              <w:rPr>
                <w:b/>
                <w:szCs w:val="24"/>
              </w:rPr>
            </w:pPr>
          </w:p>
          <w:tbl>
            <w:tblPr>
              <w:tblW w:w="0" w:type="auto"/>
              <w:tblInd w:w="44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800"/>
              <w:gridCol w:w="1929"/>
              <w:gridCol w:w="1671"/>
            </w:tblGrid>
            <w:tr w:rsidR="00482752" w:rsidRPr="004B60E0" w:rsidTr="00E40612">
              <w:tc>
                <w:tcPr>
                  <w:tcW w:w="1800"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482752" w:rsidP="004C6DF5">
                  <w:pPr>
                    <w:ind w:right="-450"/>
                    <w:rPr>
                      <w:b/>
                      <w:color w:val="000000"/>
                      <w:szCs w:val="24"/>
                    </w:rPr>
                  </w:pPr>
                  <w:r w:rsidRPr="004B60E0">
                    <w:rPr>
                      <w:b/>
                      <w:color w:val="000000"/>
                      <w:szCs w:val="24"/>
                    </w:rPr>
                    <w:t>School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482752" w:rsidP="004C6DF5">
                  <w:pPr>
                    <w:ind w:right="-450"/>
                    <w:rPr>
                      <w:b/>
                      <w:color w:val="000000"/>
                      <w:szCs w:val="24"/>
                    </w:rPr>
                  </w:pPr>
                  <w:r w:rsidRPr="004B60E0">
                    <w:rPr>
                      <w:b/>
                      <w:color w:val="000000"/>
                      <w:szCs w:val="24"/>
                    </w:rPr>
                    <w:t>Grade Levels</w:t>
                  </w:r>
                </w:p>
              </w:tc>
              <w:tc>
                <w:tcPr>
                  <w:tcW w:w="1671"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482752" w:rsidP="004C6DF5">
                  <w:pPr>
                    <w:ind w:right="-450"/>
                    <w:rPr>
                      <w:b/>
                      <w:color w:val="000000"/>
                      <w:szCs w:val="24"/>
                    </w:rPr>
                  </w:pPr>
                  <w:r w:rsidRPr="004B60E0">
                    <w:rPr>
                      <w:b/>
                      <w:color w:val="000000"/>
                      <w:szCs w:val="24"/>
                    </w:rPr>
                    <w:t xml:space="preserve">Total Student   </w:t>
                  </w:r>
                  <w:r w:rsidRPr="004B60E0">
                    <w:rPr>
                      <w:b/>
                      <w:color w:val="000000"/>
                      <w:szCs w:val="24"/>
                    </w:rPr>
                    <w:br/>
                    <w:t xml:space="preserve"> Enrollment</w:t>
                  </w:r>
                </w:p>
              </w:tc>
            </w:tr>
            <w:tr w:rsidR="00482752" w:rsidRPr="004B60E0"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482752" w:rsidP="004C6DF5">
                  <w:pPr>
                    <w:ind w:right="-450"/>
                    <w:rPr>
                      <w:color w:val="000000"/>
                      <w:szCs w:val="24"/>
                    </w:rPr>
                  </w:pPr>
                  <w:r w:rsidRPr="004B60E0">
                    <w:rPr>
                      <w:color w:val="000000"/>
                      <w:szCs w:val="24"/>
                    </w:rPr>
                    <w:t>First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482752" w:rsidP="004C6DF5">
                  <w:pPr>
                    <w:ind w:right="-450"/>
                    <w:rPr>
                      <w:color w:val="000000"/>
                      <w:szCs w:val="24"/>
                    </w:rPr>
                  </w:pPr>
                  <w:r>
                    <w:rPr>
                      <w:color w:val="000000"/>
                      <w:szCs w:val="24"/>
                    </w:rPr>
                    <w:t>6</w:t>
                  </w:r>
                </w:p>
              </w:tc>
              <w:tc>
                <w:tcPr>
                  <w:tcW w:w="1671"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482752" w:rsidP="004C6DF5">
                  <w:pPr>
                    <w:ind w:right="-450"/>
                    <w:rPr>
                      <w:color w:val="000000"/>
                      <w:szCs w:val="24"/>
                    </w:rPr>
                  </w:pPr>
                  <w:r>
                    <w:rPr>
                      <w:color w:val="000000"/>
                      <w:szCs w:val="24"/>
                    </w:rPr>
                    <w:t>90</w:t>
                  </w:r>
                </w:p>
              </w:tc>
            </w:tr>
            <w:tr w:rsidR="00482752" w:rsidRPr="004B60E0"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482752" w:rsidP="004C6DF5">
                  <w:pPr>
                    <w:ind w:right="-450"/>
                    <w:rPr>
                      <w:color w:val="000000"/>
                      <w:szCs w:val="24"/>
                    </w:rPr>
                  </w:pPr>
                  <w:r w:rsidRPr="004B60E0">
                    <w:rPr>
                      <w:color w:val="000000"/>
                      <w:szCs w:val="24"/>
                    </w:rPr>
                    <w:t>Second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482752" w:rsidP="004C6DF5">
                  <w:pPr>
                    <w:ind w:right="-450"/>
                    <w:rPr>
                      <w:color w:val="000000"/>
                      <w:szCs w:val="24"/>
                    </w:rPr>
                  </w:pPr>
                  <w:r>
                    <w:rPr>
                      <w:color w:val="000000"/>
                      <w:szCs w:val="24"/>
                    </w:rPr>
                    <w:t>6-7</w:t>
                  </w:r>
                </w:p>
              </w:tc>
              <w:tc>
                <w:tcPr>
                  <w:tcW w:w="1671"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482752" w:rsidP="004C6DF5">
                  <w:pPr>
                    <w:ind w:right="-450"/>
                    <w:rPr>
                      <w:color w:val="000000"/>
                      <w:szCs w:val="24"/>
                    </w:rPr>
                  </w:pPr>
                  <w:r>
                    <w:rPr>
                      <w:color w:val="000000"/>
                      <w:szCs w:val="24"/>
                    </w:rPr>
                    <w:t>180</w:t>
                  </w:r>
                </w:p>
              </w:tc>
            </w:tr>
            <w:tr w:rsidR="00482752" w:rsidRPr="004B60E0"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482752" w:rsidP="004C6DF5">
                  <w:pPr>
                    <w:ind w:right="-450"/>
                    <w:rPr>
                      <w:color w:val="000000"/>
                      <w:szCs w:val="24"/>
                    </w:rPr>
                  </w:pPr>
                  <w:r w:rsidRPr="004B60E0">
                    <w:rPr>
                      <w:color w:val="000000"/>
                      <w:szCs w:val="24"/>
                    </w:rPr>
                    <w:t>Third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482752" w:rsidP="004C6DF5">
                  <w:pPr>
                    <w:ind w:right="-450"/>
                    <w:rPr>
                      <w:color w:val="000000"/>
                      <w:szCs w:val="24"/>
                    </w:rPr>
                  </w:pPr>
                  <w:r>
                    <w:rPr>
                      <w:color w:val="000000"/>
                      <w:szCs w:val="24"/>
                    </w:rPr>
                    <w:t>6-8</w:t>
                  </w:r>
                </w:p>
              </w:tc>
              <w:tc>
                <w:tcPr>
                  <w:tcW w:w="1671"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482752" w:rsidP="004C6DF5">
                  <w:pPr>
                    <w:ind w:right="-450"/>
                    <w:rPr>
                      <w:color w:val="000000"/>
                      <w:szCs w:val="24"/>
                    </w:rPr>
                  </w:pPr>
                  <w:r>
                    <w:rPr>
                      <w:color w:val="000000"/>
                      <w:szCs w:val="24"/>
                    </w:rPr>
                    <w:t>270</w:t>
                  </w:r>
                </w:p>
              </w:tc>
            </w:tr>
            <w:tr w:rsidR="00482752" w:rsidRPr="004B60E0"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482752" w:rsidP="004C6DF5">
                  <w:pPr>
                    <w:ind w:right="-450"/>
                    <w:rPr>
                      <w:color w:val="000000"/>
                      <w:szCs w:val="24"/>
                    </w:rPr>
                  </w:pPr>
                  <w:r w:rsidRPr="004B60E0">
                    <w:rPr>
                      <w:color w:val="000000"/>
                      <w:szCs w:val="24"/>
                    </w:rPr>
                    <w:t>Fourth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482752" w:rsidRPr="0095544A" w:rsidRDefault="00482752" w:rsidP="004C6DF5">
                  <w:pPr>
                    <w:pStyle w:val="Header"/>
                    <w:tabs>
                      <w:tab w:val="clear" w:pos="4320"/>
                      <w:tab w:val="clear" w:pos="8640"/>
                    </w:tabs>
                    <w:ind w:right="-450"/>
                    <w:rPr>
                      <w:color w:val="000000"/>
                      <w:szCs w:val="24"/>
                    </w:rPr>
                  </w:pPr>
                  <w:r w:rsidRPr="0095544A">
                    <w:rPr>
                      <w:color w:val="000000"/>
                      <w:szCs w:val="24"/>
                    </w:rPr>
                    <w:t>6-9</w:t>
                  </w:r>
                </w:p>
              </w:tc>
              <w:tc>
                <w:tcPr>
                  <w:tcW w:w="1671"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482752" w:rsidP="004C6DF5">
                  <w:pPr>
                    <w:ind w:right="-450"/>
                    <w:rPr>
                      <w:color w:val="000000"/>
                      <w:szCs w:val="24"/>
                    </w:rPr>
                  </w:pPr>
                  <w:r>
                    <w:rPr>
                      <w:color w:val="000000"/>
                      <w:szCs w:val="24"/>
                    </w:rPr>
                    <w:t>360</w:t>
                  </w:r>
                </w:p>
              </w:tc>
            </w:tr>
            <w:tr w:rsidR="00482752" w:rsidRPr="004B60E0"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482752" w:rsidP="004C6DF5">
                  <w:pPr>
                    <w:ind w:right="-450"/>
                    <w:rPr>
                      <w:color w:val="000000"/>
                      <w:szCs w:val="24"/>
                    </w:rPr>
                  </w:pPr>
                  <w:r w:rsidRPr="004B60E0">
                    <w:rPr>
                      <w:color w:val="000000"/>
                      <w:szCs w:val="24"/>
                    </w:rPr>
                    <w:t>Fifth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482752" w:rsidP="004C6DF5">
                  <w:pPr>
                    <w:ind w:right="-450"/>
                    <w:rPr>
                      <w:color w:val="000000"/>
                      <w:szCs w:val="24"/>
                    </w:rPr>
                  </w:pPr>
                  <w:r>
                    <w:rPr>
                      <w:color w:val="000000"/>
                      <w:szCs w:val="24"/>
                    </w:rPr>
                    <w:t>6-10</w:t>
                  </w:r>
                </w:p>
              </w:tc>
              <w:tc>
                <w:tcPr>
                  <w:tcW w:w="1671" w:type="dxa"/>
                  <w:tcBorders>
                    <w:top w:val="single" w:sz="6" w:space="0" w:color="000000"/>
                    <w:left w:val="single" w:sz="6" w:space="0" w:color="000000"/>
                    <w:bottom w:val="single" w:sz="6" w:space="0" w:color="000000"/>
                    <w:right w:val="single" w:sz="6" w:space="0" w:color="000000"/>
                  </w:tcBorders>
                  <w:vAlign w:val="center"/>
                </w:tcPr>
                <w:p w:rsidR="00482752" w:rsidRPr="004B60E0" w:rsidRDefault="00482752" w:rsidP="004C6DF5">
                  <w:pPr>
                    <w:ind w:right="-450"/>
                    <w:rPr>
                      <w:color w:val="000000"/>
                      <w:szCs w:val="24"/>
                    </w:rPr>
                  </w:pPr>
                  <w:r>
                    <w:rPr>
                      <w:color w:val="000000"/>
                      <w:szCs w:val="24"/>
                    </w:rPr>
                    <w:t>450</w:t>
                  </w:r>
                </w:p>
              </w:tc>
            </w:tr>
          </w:tbl>
          <w:p w:rsidR="00482752" w:rsidRDefault="00482752" w:rsidP="00B311AE">
            <w:pPr>
              <w:rPr>
                <w:b/>
                <w:szCs w:val="24"/>
                <w:u w:val="single"/>
              </w:rPr>
            </w:pPr>
          </w:p>
          <w:p w:rsidR="00482752" w:rsidRDefault="00482752" w:rsidP="00B311AE">
            <w:pPr>
              <w:rPr>
                <w:szCs w:val="24"/>
              </w:rPr>
            </w:pPr>
          </w:p>
          <w:p w:rsidR="00482752" w:rsidRDefault="00482752" w:rsidP="00B311AE">
            <w:pPr>
              <w:rPr>
                <w:szCs w:val="24"/>
              </w:rPr>
            </w:pPr>
            <w:r w:rsidRPr="004B60E0">
              <w:rPr>
                <w:szCs w:val="24"/>
              </w:rPr>
              <w:t>The Department has compiled a summary of the evidence identified through the review of the charter application, the responses provided by the applicant group during the subsequent interview, and the testimony and comment provided at the public hearing and during the public comment period. The below summary describes the evidence identified that addresses the application criteria and identifies the areas of the application criteria where limited evidence was provided during the application process.</w:t>
            </w:r>
          </w:p>
          <w:p w:rsidR="007F7862" w:rsidRDefault="007F7862" w:rsidP="00B311AE">
            <w:pPr>
              <w:rPr>
                <w:szCs w:val="24"/>
              </w:rPr>
            </w:pPr>
          </w:p>
          <w:p w:rsidR="007F7862" w:rsidRDefault="007F7862" w:rsidP="00B311AE">
            <w:pPr>
              <w:rPr>
                <w:szCs w:val="24"/>
              </w:rPr>
            </w:pPr>
          </w:p>
          <w:p w:rsidR="007F7862" w:rsidRDefault="007F7862" w:rsidP="007F7862">
            <w:pPr>
              <w:rPr>
                <w:b/>
                <w:szCs w:val="24"/>
              </w:rPr>
            </w:pPr>
            <w:r>
              <w:rPr>
                <w:b/>
                <w:szCs w:val="24"/>
              </w:rPr>
              <w:t>Public Comment:</w:t>
            </w:r>
          </w:p>
          <w:p w:rsidR="007F7862" w:rsidRPr="00E2786C" w:rsidRDefault="007F7862" w:rsidP="007F7862">
            <w:pPr>
              <w:spacing w:before="40"/>
              <w:rPr>
                <w:szCs w:val="24"/>
              </w:rPr>
            </w:pPr>
            <w:r w:rsidRPr="00E2786C">
              <w:rPr>
                <w:szCs w:val="24"/>
              </w:rPr>
              <w:t xml:space="preserve">At the public hearing, 20 speakers spoke </w:t>
            </w:r>
            <w:r w:rsidRPr="00E2786C">
              <w:rPr>
                <w:b/>
                <w:szCs w:val="24"/>
              </w:rPr>
              <w:t>in support</w:t>
            </w:r>
            <w:r w:rsidRPr="00E2786C">
              <w:rPr>
                <w:szCs w:val="24"/>
              </w:rPr>
              <w:t xml:space="preserve"> of the school, including: City Councilor-elect Adam Gomez, community members, and 8 members of the applicant group. Two speakers spoke </w:t>
            </w:r>
            <w:r w:rsidRPr="00E2786C">
              <w:rPr>
                <w:b/>
                <w:szCs w:val="24"/>
              </w:rPr>
              <w:t>in opposition</w:t>
            </w:r>
            <w:r w:rsidRPr="00E2786C">
              <w:rPr>
                <w:szCs w:val="24"/>
              </w:rPr>
              <w:t xml:space="preserve"> to the school. Both are teachers, including one who is president of the Springfield Education Association. </w:t>
            </w:r>
            <w:r w:rsidR="0027244B">
              <w:rPr>
                <w:szCs w:val="24"/>
              </w:rPr>
              <w:t xml:space="preserve">Two speakers at the hearing submitted their comment for the record. </w:t>
            </w:r>
            <w:r w:rsidRPr="00E2786C">
              <w:rPr>
                <w:szCs w:val="24"/>
              </w:rPr>
              <w:t xml:space="preserve">The Department received no </w:t>
            </w:r>
            <w:r w:rsidR="0027244B">
              <w:rPr>
                <w:szCs w:val="24"/>
              </w:rPr>
              <w:t xml:space="preserve">additional </w:t>
            </w:r>
            <w:r w:rsidRPr="00E2786C">
              <w:rPr>
                <w:szCs w:val="24"/>
              </w:rPr>
              <w:t>written comment either in support or in opposition.</w:t>
            </w:r>
          </w:p>
          <w:p w:rsidR="00482752" w:rsidRPr="004B60E0" w:rsidRDefault="00482752" w:rsidP="00B311AE">
            <w:pPr>
              <w:rPr>
                <w:szCs w:val="24"/>
              </w:rPr>
            </w:pPr>
          </w:p>
        </w:tc>
      </w:tr>
    </w:tbl>
    <w:p w:rsidR="00482752" w:rsidRDefault="0048275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482752" w:rsidRPr="00A44415" w:rsidTr="004C6DF5">
        <w:trPr>
          <w:trHeight w:val="1025"/>
        </w:trPr>
        <w:tc>
          <w:tcPr>
            <w:tcW w:w="5000" w:type="pct"/>
          </w:tcPr>
          <w:p w:rsidR="00482752" w:rsidRPr="00A44415" w:rsidRDefault="00482752" w:rsidP="00DB366B">
            <w:pPr>
              <w:jc w:val="center"/>
              <w:rPr>
                <w:b/>
                <w:szCs w:val="24"/>
              </w:rPr>
            </w:pPr>
            <w:r w:rsidRPr="00A44415">
              <w:rPr>
                <w:b/>
                <w:szCs w:val="24"/>
              </w:rPr>
              <w:lastRenderedPageBreak/>
              <w:t>Mission (I.A.) and Key Design Elements (I.B.)</w:t>
            </w:r>
          </w:p>
          <w:p w:rsidR="00482752" w:rsidRPr="00A44415" w:rsidRDefault="00482752" w:rsidP="00393D8E">
            <w:pPr>
              <w:rPr>
                <w:b/>
                <w:szCs w:val="24"/>
              </w:rPr>
            </w:pPr>
          </w:p>
          <w:tbl>
            <w:tblPr>
              <w:tblW w:w="5000" w:type="pct"/>
              <w:tblLook w:val="01E0"/>
            </w:tblPr>
            <w:tblGrid>
              <w:gridCol w:w="7200"/>
              <w:gridCol w:w="7200"/>
            </w:tblGrid>
            <w:tr w:rsidR="00482752" w:rsidRPr="00A44415" w:rsidTr="004C6DF5">
              <w:tc>
                <w:tcPr>
                  <w:tcW w:w="2500" w:type="pct"/>
                </w:tcPr>
                <w:p w:rsidR="00482752" w:rsidRPr="00A44415" w:rsidRDefault="00482752" w:rsidP="008A68E8">
                  <w:pPr>
                    <w:widowControl/>
                    <w:snapToGrid/>
                    <w:rPr>
                      <w:b/>
                      <w:szCs w:val="24"/>
                      <w:u w:val="single"/>
                    </w:rPr>
                  </w:pPr>
                  <w:r w:rsidRPr="00A44415">
                    <w:rPr>
                      <w:b/>
                      <w:szCs w:val="24"/>
                      <w:u w:val="single"/>
                    </w:rPr>
                    <w:t>Identified Evidence</w:t>
                  </w:r>
                </w:p>
              </w:tc>
              <w:tc>
                <w:tcPr>
                  <w:tcW w:w="2500" w:type="pct"/>
                </w:tcPr>
                <w:p w:rsidR="00482752" w:rsidRPr="00A44415" w:rsidRDefault="00482752" w:rsidP="008A68E8">
                  <w:pPr>
                    <w:widowControl/>
                    <w:snapToGrid/>
                    <w:rPr>
                      <w:b/>
                      <w:szCs w:val="24"/>
                      <w:u w:val="single"/>
                    </w:rPr>
                  </w:pPr>
                  <w:r w:rsidRPr="00A44415">
                    <w:rPr>
                      <w:b/>
                      <w:szCs w:val="24"/>
                      <w:u w:val="single"/>
                    </w:rPr>
                    <w:t xml:space="preserve">Limited Evidence </w:t>
                  </w:r>
                </w:p>
              </w:tc>
            </w:tr>
            <w:tr w:rsidR="00482752" w:rsidRPr="00A44415" w:rsidTr="004C6DF5">
              <w:trPr>
                <w:trHeight w:val="387"/>
              </w:trPr>
              <w:tc>
                <w:tcPr>
                  <w:tcW w:w="2500" w:type="pct"/>
                </w:tcPr>
                <w:p w:rsidR="00482752" w:rsidRPr="00A44415" w:rsidRDefault="00482752" w:rsidP="00472A11">
                  <w:pPr>
                    <w:widowControl/>
                    <w:numPr>
                      <w:ilvl w:val="0"/>
                      <w:numId w:val="11"/>
                    </w:numPr>
                    <w:snapToGrid/>
                    <w:spacing w:before="40" w:after="100" w:afterAutospacing="1"/>
                    <w:rPr>
                      <w:szCs w:val="24"/>
                    </w:rPr>
                  </w:pPr>
                  <w:r w:rsidRPr="00A44415">
                    <w:rPr>
                      <w:szCs w:val="24"/>
                    </w:rPr>
                    <w:t>The mission indicates the key design elements proposed to achieve outcomes: rigorous academics, character development, and strong supports for every learner, and is generally reflected throughout all sections of the application. (I.A.)</w:t>
                  </w:r>
                </w:p>
                <w:p w:rsidR="00482752" w:rsidRPr="00A44415" w:rsidRDefault="00482752" w:rsidP="00560D07">
                  <w:pPr>
                    <w:widowControl/>
                    <w:numPr>
                      <w:ilvl w:val="0"/>
                      <w:numId w:val="11"/>
                    </w:numPr>
                    <w:snapToGrid/>
                    <w:spacing w:before="40" w:after="100" w:afterAutospacing="1"/>
                    <w:rPr>
                      <w:szCs w:val="24"/>
                    </w:rPr>
                  </w:pPr>
                  <w:r w:rsidRPr="00A44415">
                    <w:rPr>
                      <w:szCs w:val="24"/>
                    </w:rPr>
                    <w:t>The application describes each of the key design elements. The key design element of rigorous academics is to be achieved by providing extended instructional time, frequently assessing student progress, and providing targeted interventions. The key design element of character development is oriented around school community values of focus, integrity, respect, selfless service, and tenacity (FIRST), and will be embedded in the school’s program. The key design element of strong supports for every learner will be possible because of the school’s extended instructional time. (I.B.)</w:t>
                  </w:r>
                </w:p>
                <w:p w:rsidR="00482752" w:rsidRPr="00A44415" w:rsidRDefault="00482752" w:rsidP="00560D07">
                  <w:pPr>
                    <w:widowControl/>
                    <w:numPr>
                      <w:ilvl w:val="0"/>
                      <w:numId w:val="11"/>
                    </w:numPr>
                    <w:snapToGrid/>
                    <w:spacing w:before="40" w:after="100" w:afterAutospacing="1"/>
                    <w:rPr>
                      <w:szCs w:val="24"/>
                    </w:rPr>
                  </w:pPr>
                  <w:r w:rsidRPr="00A44415">
                    <w:rPr>
                      <w:szCs w:val="24"/>
                    </w:rPr>
                    <w:t>The application articulates the educational philosophy of the applicant group, and how their values align with the school’s mission and key design elements. The applicant group’s philosophy is expressed as a set of seven core beliefs: (1) Literacy provides the foundation for all learning;</w:t>
                  </w:r>
                  <w:r w:rsidR="00FA7DBA">
                    <w:rPr>
                      <w:szCs w:val="24"/>
                    </w:rPr>
                    <w:t xml:space="preserve"> </w:t>
                  </w:r>
                  <w:r w:rsidRPr="00A44415">
                    <w:rPr>
                      <w:szCs w:val="24"/>
                    </w:rPr>
                    <w:t>(2) Academic rigor benefits all students; (3) Extended time, frequent assessments, and targeted interventions propel achievement; (4) High quality teaching drives student learning; (5) Character development is essential to academic success; (6) Students thrive within structure, joy, and high expectations; and (7) Families and community partners are critical for success. Each of these beliefs is described in some detail, including research support noted throughout the narrative. (</w:t>
                  </w:r>
                  <w:r w:rsidR="001910C0" w:rsidRPr="00A44415">
                    <w:rPr>
                      <w:szCs w:val="24"/>
                    </w:rPr>
                    <w:t>I.B.</w:t>
                  </w:r>
                  <w:r w:rsidRPr="00A44415">
                    <w:rPr>
                      <w:szCs w:val="24"/>
                    </w:rPr>
                    <w:t>)</w:t>
                  </w:r>
                </w:p>
                <w:p w:rsidR="00482752" w:rsidRPr="00A44415" w:rsidRDefault="00482752" w:rsidP="00560D07">
                  <w:pPr>
                    <w:widowControl/>
                    <w:numPr>
                      <w:ilvl w:val="0"/>
                      <w:numId w:val="11"/>
                    </w:numPr>
                    <w:snapToGrid/>
                    <w:spacing w:before="40" w:after="100" w:afterAutospacing="1"/>
                    <w:rPr>
                      <w:szCs w:val="24"/>
                    </w:rPr>
                  </w:pPr>
                  <w:r w:rsidRPr="00A44415">
                    <w:rPr>
                      <w:szCs w:val="24"/>
                    </w:rPr>
                    <w:t>The application describes the key academic and non-academic goals for students. Academic performance goals include benchmarks for performance over time. Goals are consistent with the stated mission and key design elements. (I.B.)</w:t>
                  </w:r>
                </w:p>
              </w:tc>
              <w:tc>
                <w:tcPr>
                  <w:tcW w:w="2500" w:type="pct"/>
                </w:tcPr>
                <w:p w:rsidR="00482752" w:rsidRPr="00A44415" w:rsidRDefault="00482752" w:rsidP="00097917">
                  <w:pPr>
                    <w:widowControl/>
                    <w:numPr>
                      <w:ilvl w:val="0"/>
                      <w:numId w:val="7"/>
                    </w:numPr>
                    <w:snapToGrid/>
                    <w:spacing w:before="40" w:after="100" w:afterAutospacing="1"/>
                    <w:rPr>
                      <w:szCs w:val="24"/>
                    </w:rPr>
                  </w:pPr>
                  <w:r w:rsidRPr="00A44415">
                    <w:rPr>
                      <w:szCs w:val="24"/>
                    </w:rPr>
                    <w:t>The application lacks clarity with regard to what is innovative or unique about the proposed program. The application states that the 6-12 model is unique in the area, as is the relatively smaller size of the school. During the interview, the applicant group said the high quality of the program being offered is unique for the community where the school is to be located. (I.B.)</w:t>
                  </w:r>
                </w:p>
                <w:p w:rsidR="00482752" w:rsidRPr="00A44415" w:rsidRDefault="00482752" w:rsidP="00CD496B">
                  <w:pPr>
                    <w:widowControl/>
                    <w:numPr>
                      <w:ilvl w:val="0"/>
                      <w:numId w:val="7"/>
                    </w:numPr>
                    <w:snapToGrid/>
                    <w:spacing w:before="40" w:after="100" w:afterAutospacing="1"/>
                    <w:rPr>
                      <w:szCs w:val="24"/>
                    </w:rPr>
                  </w:pPr>
                  <w:r w:rsidRPr="00A44415">
                    <w:rPr>
                      <w:szCs w:val="24"/>
                    </w:rPr>
                    <w:t>Goals tied to the key design element of character development appear to lack rigor. For example, it isn’t clear how participating in a set number of community learning experiences is a meaningful outcome measure for the school’s character development program. (I.B.)</w:t>
                  </w:r>
                </w:p>
              </w:tc>
            </w:tr>
          </w:tbl>
          <w:p w:rsidR="00482752" w:rsidRPr="00A44415" w:rsidRDefault="00482752" w:rsidP="00393D8E">
            <w:pPr>
              <w:ind w:left="360"/>
              <w:rPr>
                <w:szCs w:val="24"/>
              </w:rPr>
            </w:pPr>
          </w:p>
        </w:tc>
      </w:tr>
    </w:tbl>
    <w:p w:rsidR="00482752" w:rsidRPr="00A44415" w:rsidRDefault="00482752">
      <w:pPr>
        <w:rPr>
          <w:szCs w:val="24"/>
        </w:rPr>
      </w:pPr>
      <w:r w:rsidRPr="00A44415">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482752" w:rsidRPr="00A44415" w:rsidTr="004C6DF5">
        <w:trPr>
          <w:trHeight w:val="1025"/>
        </w:trPr>
        <w:tc>
          <w:tcPr>
            <w:tcW w:w="5000" w:type="pct"/>
          </w:tcPr>
          <w:p w:rsidR="00482752" w:rsidRPr="00A44415" w:rsidRDefault="00482752" w:rsidP="00D00821">
            <w:pPr>
              <w:jc w:val="center"/>
              <w:rPr>
                <w:b/>
                <w:szCs w:val="24"/>
              </w:rPr>
            </w:pPr>
            <w:r w:rsidRPr="00A44415">
              <w:rPr>
                <w:b/>
                <w:szCs w:val="24"/>
              </w:rPr>
              <w:lastRenderedPageBreak/>
              <w:t>Description of the Community to Be Served and Enrollment and Recruitment (I.C. and I.D.)</w:t>
            </w:r>
          </w:p>
          <w:p w:rsidR="00482752" w:rsidRPr="00A44415" w:rsidRDefault="00482752" w:rsidP="00DB366B">
            <w:pPr>
              <w:jc w:val="center"/>
              <w:rPr>
                <w:b/>
                <w:szCs w:val="24"/>
              </w:rPr>
            </w:pPr>
          </w:p>
          <w:tbl>
            <w:tblPr>
              <w:tblW w:w="5000" w:type="pct"/>
              <w:tblLook w:val="01E0"/>
            </w:tblPr>
            <w:tblGrid>
              <w:gridCol w:w="7200"/>
              <w:gridCol w:w="7200"/>
            </w:tblGrid>
            <w:tr w:rsidR="00482752" w:rsidRPr="00A44415" w:rsidTr="004C6DF5">
              <w:tc>
                <w:tcPr>
                  <w:tcW w:w="2500" w:type="pct"/>
                </w:tcPr>
                <w:p w:rsidR="00482752" w:rsidRPr="00A44415" w:rsidRDefault="00482752" w:rsidP="004E34E5">
                  <w:pPr>
                    <w:widowControl/>
                    <w:snapToGrid/>
                    <w:rPr>
                      <w:b/>
                      <w:szCs w:val="24"/>
                      <w:u w:val="single"/>
                    </w:rPr>
                  </w:pPr>
                  <w:r w:rsidRPr="00A44415">
                    <w:rPr>
                      <w:b/>
                      <w:szCs w:val="24"/>
                      <w:u w:val="single"/>
                    </w:rPr>
                    <w:t>Identified Evidence</w:t>
                  </w:r>
                </w:p>
              </w:tc>
              <w:tc>
                <w:tcPr>
                  <w:tcW w:w="2500" w:type="pct"/>
                </w:tcPr>
                <w:p w:rsidR="00482752" w:rsidRPr="00A44415" w:rsidRDefault="00482752" w:rsidP="004E34E5">
                  <w:pPr>
                    <w:widowControl/>
                    <w:snapToGrid/>
                    <w:rPr>
                      <w:b/>
                      <w:szCs w:val="24"/>
                      <w:u w:val="single"/>
                    </w:rPr>
                  </w:pPr>
                  <w:r w:rsidRPr="00A44415">
                    <w:rPr>
                      <w:b/>
                      <w:szCs w:val="24"/>
                      <w:u w:val="single"/>
                    </w:rPr>
                    <w:t xml:space="preserve">Limited Evidence </w:t>
                  </w:r>
                </w:p>
              </w:tc>
            </w:tr>
            <w:tr w:rsidR="00482752" w:rsidRPr="00A44415" w:rsidTr="004C6DF5">
              <w:trPr>
                <w:trHeight w:val="387"/>
              </w:trPr>
              <w:tc>
                <w:tcPr>
                  <w:tcW w:w="2500" w:type="pct"/>
                </w:tcPr>
                <w:p w:rsidR="00482752" w:rsidRPr="00A44415" w:rsidRDefault="00482752" w:rsidP="00401E5C">
                  <w:pPr>
                    <w:widowControl/>
                    <w:numPr>
                      <w:ilvl w:val="0"/>
                      <w:numId w:val="7"/>
                    </w:numPr>
                    <w:snapToGrid/>
                    <w:spacing w:before="40" w:after="100" w:afterAutospacing="1"/>
                    <w:rPr>
                      <w:bCs/>
                      <w:szCs w:val="24"/>
                    </w:rPr>
                  </w:pPr>
                  <w:r w:rsidRPr="00A44415">
                    <w:rPr>
                      <w:bCs/>
                      <w:szCs w:val="24"/>
                    </w:rPr>
                    <w:t>The rationale for the school and the proposed location in Springfield takes into account a variety of demographic and school performance measures, as well as a familiarity with local school reform efforts (other charter schools and the Springfield Empowerment Zone). (I.C.)</w:t>
                  </w:r>
                </w:p>
                <w:p w:rsidR="00482752" w:rsidRPr="00A44415" w:rsidRDefault="00482752" w:rsidP="002B684B">
                  <w:pPr>
                    <w:widowControl/>
                    <w:numPr>
                      <w:ilvl w:val="0"/>
                      <w:numId w:val="7"/>
                    </w:numPr>
                    <w:snapToGrid/>
                    <w:spacing w:before="40" w:after="100" w:afterAutospacing="1"/>
                    <w:rPr>
                      <w:bCs/>
                      <w:szCs w:val="24"/>
                    </w:rPr>
                  </w:pPr>
                  <w:r w:rsidRPr="00A44415">
                    <w:rPr>
                      <w:bCs/>
                      <w:szCs w:val="24"/>
                    </w:rPr>
                    <w:t>Members of the proposed board have strong connections to the Springfield community. (I.C.)</w:t>
                  </w:r>
                </w:p>
                <w:p w:rsidR="00482752" w:rsidRPr="00A44415" w:rsidRDefault="00482752" w:rsidP="009553B3">
                  <w:pPr>
                    <w:widowControl/>
                    <w:numPr>
                      <w:ilvl w:val="0"/>
                      <w:numId w:val="7"/>
                    </w:numPr>
                    <w:snapToGrid/>
                    <w:spacing w:before="40" w:after="100" w:afterAutospacing="1"/>
                    <w:rPr>
                      <w:bCs/>
                      <w:szCs w:val="24"/>
                    </w:rPr>
                  </w:pPr>
                  <w:r w:rsidRPr="00A44415">
                    <w:rPr>
                      <w:bCs/>
                      <w:szCs w:val="24"/>
                    </w:rPr>
                    <w:t>The application specifies current community partnerships, as well as a comprehensive, detailed plan for publicizing the school and developing further partnerships. During the interview, members of the applicant group said they have met with hundreds of families who support the school. (I.C.)</w:t>
                  </w:r>
                </w:p>
                <w:p w:rsidR="00482752" w:rsidRPr="00A44415" w:rsidRDefault="00482752" w:rsidP="002B684B">
                  <w:pPr>
                    <w:widowControl/>
                    <w:numPr>
                      <w:ilvl w:val="0"/>
                      <w:numId w:val="7"/>
                    </w:numPr>
                    <w:snapToGrid/>
                    <w:spacing w:before="40" w:after="100" w:afterAutospacing="1"/>
                    <w:rPr>
                      <w:bCs/>
                      <w:szCs w:val="24"/>
                    </w:rPr>
                  </w:pPr>
                  <w:r w:rsidRPr="00A44415">
                    <w:rPr>
                      <w:bCs/>
                      <w:szCs w:val="24"/>
                    </w:rPr>
                    <w:t>The applicant group proposes to open with grade six, and to add a grade each year until reaching maximum enrollment in the seventh year of implementation. (I.D.)</w:t>
                  </w:r>
                </w:p>
                <w:p w:rsidR="005E3FD7" w:rsidRPr="005E3FD7" w:rsidRDefault="00482752" w:rsidP="005E3FD7">
                  <w:pPr>
                    <w:widowControl/>
                    <w:numPr>
                      <w:ilvl w:val="0"/>
                      <w:numId w:val="7"/>
                    </w:numPr>
                    <w:snapToGrid/>
                    <w:spacing w:before="40" w:after="240"/>
                    <w:rPr>
                      <w:bCs/>
                      <w:szCs w:val="24"/>
                    </w:rPr>
                  </w:pPr>
                  <w:r w:rsidRPr="00A44415">
                    <w:rPr>
                      <w:bCs/>
                      <w:szCs w:val="24"/>
                    </w:rPr>
                    <w:t>During the interview, the applicant group expressed a desire to make the school accessible to as many students as possible. The school initially plans to backfill through 10</w:t>
                  </w:r>
                  <w:r w:rsidRPr="00A44415">
                    <w:rPr>
                      <w:bCs/>
                      <w:szCs w:val="24"/>
                      <w:vertAlign w:val="superscript"/>
                    </w:rPr>
                    <w:t>th</w:t>
                  </w:r>
                  <w:r w:rsidRPr="00A44415">
                    <w:rPr>
                      <w:bCs/>
                      <w:szCs w:val="24"/>
                    </w:rPr>
                    <w:t xml:space="preserve"> grade during the first charter term. The applicant group reported the desire to backfill beyond tenth grade once the proposed school is fully established. (I.D.)</w:t>
                  </w:r>
                </w:p>
              </w:tc>
              <w:tc>
                <w:tcPr>
                  <w:tcW w:w="2500" w:type="pct"/>
                </w:tcPr>
                <w:p w:rsidR="00482752" w:rsidRPr="00A44415" w:rsidRDefault="00482752" w:rsidP="000234F3">
                  <w:pPr>
                    <w:widowControl/>
                    <w:numPr>
                      <w:ilvl w:val="0"/>
                      <w:numId w:val="7"/>
                    </w:numPr>
                    <w:snapToGrid/>
                    <w:spacing w:before="40" w:after="100" w:afterAutospacing="1"/>
                    <w:rPr>
                      <w:szCs w:val="24"/>
                    </w:rPr>
                  </w:pPr>
                  <w:r w:rsidRPr="00A44415">
                    <w:rPr>
                      <w:szCs w:val="24"/>
                    </w:rPr>
                    <w:t>Supporting evidence for the projected student enrollment includes waitlist data for charter schools in the Springfield area, but does not include documented evidence of demand from families with eligible potential students. The applicant group has proposed an extended planning period with a recruitment period beginning after charter award for an opening date of 2017-2018 school year. (I.C.)</w:t>
                  </w:r>
                </w:p>
                <w:p w:rsidR="00482752" w:rsidRPr="00A44415" w:rsidRDefault="00482752" w:rsidP="005F5648">
                  <w:pPr>
                    <w:widowControl/>
                    <w:snapToGrid/>
                    <w:spacing w:before="40" w:after="100" w:afterAutospacing="1"/>
                    <w:ind w:left="360"/>
                    <w:rPr>
                      <w:szCs w:val="24"/>
                    </w:rPr>
                  </w:pPr>
                </w:p>
              </w:tc>
            </w:tr>
          </w:tbl>
          <w:p w:rsidR="00482752" w:rsidRPr="00A44415" w:rsidRDefault="00482752" w:rsidP="00352BC3">
            <w:pPr>
              <w:rPr>
                <w:b/>
                <w:szCs w:val="24"/>
              </w:rPr>
            </w:pPr>
          </w:p>
        </w:tc>
      </w:tr>
    </w:tbl>
    <w:p w:rsidR="00482752" w:rsidRPr="00A44415" w:rsidRDefault="00482752">
      <w:pPr>
        <w:rPr>
          <w:szCs w:val="24"/>
        </w:rPr>
      </w:pPr>
      <w:r w:rsidRPr="00A44415">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482752" w:rsidRPr="00A44415" w:rsidTr="004C6DF5">
        <w:trPr>
          <w:trHeight w:val="1502"/>
        </w:trPr>
        <w:tc>
          <w:tcPr>
            <w:tcW w:w="5000" w:type="pct"/>
          </w:tcPr>
          <w:p w:rsidR="00482752" w:rsidRPr="00A44415" w:rsidRDefault="00482752" w:rsidP="00DB366B">
            <w:pPr>
              <w:jc w:val="center"/>
              <w:rPr>
                <w:b/>
                <w:szCs w:val="24"/>
              </w:rPr>
            </w:pPr>
            <w:r w:rsidRPr="00A44415">
              <w:rPr>
                <w:b/>
                <w:szCs w:val="24"/>
              </w:rPr>
              <w:lastRenderedPageBreak/>
              <w:t>Overview of Program Delivery and Curriculum and Instruction (II.A. and II.B.)</w:t>
            </w:r>
          </w:p>
          <w:p w:rsidR="00482752" w:rsidRPr="00A44415" w:rsidRDefault="00482752" w:rsidP="00DB366B">
            <w:pPr>
              <w:jc w:val="center"/>
              <w:rPr>
                <w:b/>
                <w:szCs w:val="24"/>
              </w:rPr>
            </w:pPr>
          </w:p>
          <w:tbl>
            <w:tblPr>
              <w:tblW w:w="5000" w:type="pct"/>
              <w:tblLook w:val="01E0"/>
            </w:tblPr>
            <w:tblGrid>
              <w:gridCol w:w="7200"/>
              <w:gridCol w:w="7200"/>
            </w:tblGrid>
            <w:tr w:rsidR="00482752" w:rsidRPr="00A44415" w:rsidTr="004C6DF5">
              <w:tc>
                <w:tcPr>
                  <w:tcW w:w="2500" w:type="pct"/>
                </w:tcPr>
                <w:p w:rsidR="00482752" w:rsidRPr="00A44415" w:rsidRDefault="00482752" w:rsidP="004E34E5">
                  <w:pPr>
                    <w:widowControl/>
                    <w:snapToGrid/>
                    <w:rPr>
                      <w:b/>
                      <w:szCs w:val="24"/>
                      <w:u w:val="single"/>
                    </w:rPr>
                  </w:pPr>
                  <w:r w:rsidRPr="00A44415">
                    <w:rPr>
                      <w:b/>
                      <w:szCs w:val="24"/>
                      <w:u w:val="single"/>
                    </w:rPr>
                    <w:t>Identified Evidence</w:t>
                  </w:r>
                </w:p>
              </w:tc>
              <w:tc>
                <w:tcPr>
                  <w:tcW w:w="2500" w:type="pct"/>
                </w:tcPr>
                <w:p w:rsidR="00482752" w:rsidRPr="00A44415" w:rsidRDefault="00482752" w:rsidP="004E34E5">
                  <w:pPr>
                    <w:widowControl/>
                    <w:snapToGrid/>
                    <w:rPr>
                      <w:b/>
                      <w:szCs w:val="24"/>
                      <w:u w:val="single"/>
                    </w:rPr>
                  </w:pPr>
                  <w:r w:rsidRPr="00A44415">
                    <w:rPr>
                      <w:b/>
                      <w:szCs w:val="24"/>
                      <w:u w:val="single"/>
                    </w:rPr>
                    <w:t xml:space="preserve">Limited Evidence </w:t>
                  </w:r>
                </w:p>
              </w:tc>
            </w:tr>
            <w:tr w:rsidR="00482752" w:rsidRPr="00A44415" w:rsidTr="004C6DF5">
              <w:trPr>
                <w:trHeight w:val="387"/>
              </w:trPr>
              <w:tc>
                <w:tcPr>
                  <w:tcW w:w="2500" w:type="pct"/>
                </w:tcPr>
                <w:p w:rsidR="00482752" w:rsidRPr="00A44415" w:rsidRDefault="00482752" w:rsidP="00735A64">
                  <w:pPr>
                    <w:widowControl/>
                    <w:numPr>
                      <w:ilvl w:val="0"/>
                      <w:numId w:val="7"/>
                    </w:numPr>
                    <w:snapToGrid/>
                    <w:spacing w:before="40" w:after="100" w:afterAutospacing="1"/>
                    <w:rPr>
                      <w:bCs/>
                      <w:szCs w:val="24"/>
                    </w:rPr>
                  </w:pPr>
                  <w:r w:rsidRPr="00A44415">
                    <w:rPr>
                      <w:bCs/>
                      <w:szCs w:val="24"/>
                    </w:rPr>
                    <w:t>The proposed school’s calendar includes 185 days of instruction, plus 10 days of summer remedial instruction for students who need it. The school day begins at 7:50 and ends at 4:30, and includes 110 minutes of E</w:t>
                  </w:r>
                  <w:r w:rsidR="001910C0">
                    <w:rPr>
                      <w:bCs/>
                      <w:szCs w:val="24"/>
                    </w:rPr>
                    <w:t>nglish language arts</w:t>
                  </w:r>
                  <w:r w:rsidRPr="00A44415">
                    <w:rPr>
                      <w:bCs/>
                      <w:szCs w:val="24"/>
                    </w:rPr>
                    <w:t xml:space="preserve"> instruction daily in the middle and high schools, 110 minutes of math</w:t>
                  </w:r>
                  <w:r w:rsidR="001910C0">
                    <w:rPr>
                      <w:bCs/>
                      <w:szCs w:val="24"/>
                    </w:rPr>
                    <w:t>ematics</w:t>
                  </w:r>
                  <w:r w:rsidRPr="00A44415">
                    <w:rPr>
                      <w:bCs/>
                      <w:szCs w:val="24"/>
                    </w:rPr>
                    <w:t xml:space="preserve"> instruction daily in the middle school, and a daily intervention block. (II.A.)</w:t>
                  </w:r>
                </w:p>
                <w:p w:rsidR="00482752" w:rsidRPr="00A44415" w:rsidRDefault="00482752" w:rsidP="00735A64">
                  <w:pPr>
                    <w:widowControl/>
                    <w:numPr>
                      <w:ilvl w:val="0"/>
                      <w:numId w:val="7"/>
                    </w:numPr>
                    <w:snapToGrid/>
                    <w:spacing w:before="40" w:after="100" w:afterAutospacing="1"/>
                    <w:rPr>
                      <w:bCs/>
                      <w:szCs w:val="24"/>
                    </w:rPr>
                  </w:pPr>
                  <w:r w:rsidRPr="00A44415">
                    <w:rPr>
                      <w:bCs/>
                      <w:szCs w:val="24"/>
                    </w:rPr>
                    <w:t>Teachers’ schedules include ample time for collaboration, data analysis, and professional development. Teachers will also receive 20 days of professional development during the summer. (II.A)</w:t>
                  </w:r>
                </w:p>
                <w:p w:rsidR="00482752" w:rsidRPr="00A44415" w:rsidRDefault="00482752" w:rsidP="00735A64">
                  <w:pPr>
                    <w:widowControl/>
                    <w:numPr>
                      <w:ilvl w:val="0"/>
                      <w:numId w:val="7"/>
                    </w:numPr>
                    <w:snapToGrid/>
                    <w:spacing w:before="40" w:after="100" w:afterAutospacing="1"/>
                    <w:rPr>
                      <w:bCs/>
                      <w:szCs w:val="24"/>
                    </w:rPr>
                  </w:pPr>
                  <w:r w:rsidRPr="00A44415">
                    <w:rPr>
                      <w:bCs/>
                      <w:szCs w:val="24"/>
                    </w:rPr>
                    <w:t>The application incorporates explicit research citations to demonstrate how elements of the proposed program, including extended time on task, targeted instruction, and a culture of high expectations, may result in high academic achievement for the anticipated student population, including students with disabilities and English language learners. (II.A.)</w:t>
                  </w:r>
                </w:p>
                <w:p w:rsidR="00482752" w:rsidRPr="00A44415" w:rsidRDefault="00482752" w:rsidP="00162128">
                  <w:pPr>
                    <w:widowControl/>
                    <w:numPr>
                      <w:ilvl w:val="0"/>
                      <w:numId w:val="7"/>
                    </w:numPr>
                    <w:snapToGrid/>
                    <w:spacing w:before="40" w:after="100" w:afterAutospacing="1"/>
                    <w:rPr>
                      <w:bCs/>
                      <w:szCs w:val="24"/>
                    </w:rPr>
                  </w:pPr>
                  <w:r w:rsidRPr="00A44415">
                    <w:rPr>
                      <w:bCs/>
                      <w:szCs w:val="24"/>
                    </w:rPr>
                    <w:t>The proposed school will implement curricula to be developed from existing commercial sources. The proposed head of school will begin planning the curriculum during planning year, and will be assisted towards the end of the planning year by a director of instruction. The head of school, director of instruction, and the principals to be hired later in the charter term will be responsible for evaluating the curriculum’s effectiveness. (II.B.)</w:t>
                  </w:r>
                </w:p>
                <w:p w:rsidR="00482752" w:rsidRPr="00A44415" w:rsidRDefault="00482752" w:rsidP="00162128">
                  <w:pPr>
                    <w:widowControl/>
                    <w:numPr>
                      <w:ilvl w:val="0"/>
                      <w:numId w:val="7"/>
                    </w:numPr>
                    <w:snapToGrid/>
                    <w:spacing w:before="40" w:after="100" w:afterAutospacing="1"/>
                    <w:rPr>
                      <w:bCs/>
                      <w:szCs w:val="24"/>
                    </w:rPr>
                  </w:pPr>
                  <w:r w:rsidRPr="00A44415">
                    <w:rPr>
                      <w:bCs/>
                      <w:szCs w:val="24"/>
                    </w:rPr>
                    <w:t>The application clearly describes the instructional methods all teachers will be expected to follow. These practices include setting clear expectations and holding students accountable, providing multiple means for students to engage in the learning process, infusing literacy across the curriculum, and maximizing accommodations. (II.B.)</w:t>
                  </w:r>
                </w:p>
              </w:tc>
              <w:tc>
                <w:tcPr>
                  <w:tcW w:w="2500" w:type="pct"/>
                </w:tcPr>
                <w:p w:rsidR="00482752" w:rsidRPr="00A44415" w:rsidRDefault="00482752" w:rsidP="005C0A4F">
                  <w:pPr>
                    <w:widowControl/>
                    <w:numPr>
                      <w:ilvl w:val="0"/>
                      <w:numId w:val="11"/>
                    </w:numPr>
                    <w:snapToGrid/>
                    <w:spacing w:before="40" w:after="100" w:afterAutospacing="1"/>
                    <w:rPr>
                      <w:szCs w:val="24"/>
                    </w:rPr>
                  </w:pPr>
                  <w:r w:rsidRPr="00A44415">
                    <w:rPr>
                      <w:bCs/>
                      <w:szCs w:val="24"/>
                    </w:rPr>
                    <w:t>It is unclear whether the number of staff the school plans to hire for each grade level (6 general education teachers, a special education teacher, and an English as a Second Language teacher for 90 students) will be able to deliver the high level of differentiation and individualized tutoring support that is part of the proposed program. This may be especially true for the earlier grades, when the school anticipates taking in many students who are below grade level. (II.A.)</w:t>
                  </w:r>
                </w:p>
                <w:p w:rsidR="00482752" w:rsidRPr="00A44415" w:rsidRDefault="00482752" w:rsidP="005C0A4F">
                  <w:pPr>
                    <w:widowControl/>
                    <w:numPr>
                      <w:ilvl w:val="0"/>
                      <w:numId w:val="11"/>
                    </w:numPr>
                    <w:snapToGrid/>
                    <w:spacing w:before="40" w:after="100" w:afterAutospacing="1"/>
                    <w:rPr>
                      <w:szCs w:val="24"/>
                    </w:rPr>
                  </w:pPr>
                  <w:r w:rsidRPr="00A44415">
                    <w:rPr>
                      <w:bCs/>
                      <w:szCs w:val="24"/>
                    </w:rPr>
                    <w:t>While teachers are to be provided 110 minutes daily for planning, the application provides few details regarding how this time will be structured or how teachers will use this time effectively. (II.B.)</w:t>
                  </w:r>
                </w:p>
              </w:tc>
            </w:tr>
          </w:tbl>
          <w:p w:rsidR="00482752" w:rsidRPr="00A44415" w:rsidRDefault="00482752" w:rsidP="00352BC3">
            <w:pPr>
              <w:rPr>
                <w:b/>
                <w:szCs w:val="24"/>
              </w:rPr>
            </w:pPr>
          </w:p>
        </w:tc>
      </w:tr>
    </w:tbl>
    <w:p w:rsidR="00482752" w:rsidRPr="00A44415" w:rsidRDefault="00482752">
      <w:pPr>
        <w:rPr>
          <w:szCs w:val="24"/>
        </w:rPr>
      </w:pPr>
      <w:r w:rsidRPr="00A44415">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482752" w:rsidRPr="00A44415" w:rsidTr="004C6DF5">
        <w:trPr>
          <w:trHeight w:val="1025"/>
        </w:trPr>
        <w:tc>
          <w:tcPr>
            <w:tcW w:w="5000" w:type="pct"/>
          </w:tcPr>
          <w:p w:rsidR="00482752" w:rsidRPr="00A44415" w:rsidRDefault="00482752" w:rsidP="00DB366B">
            <w:pPr>
              <w:jc w:val="center"/>
              <w:rPr>
                <w:b/>
                <w:szCs w:val="24"/>
              </w:rPr>
            </w:pPr>
            <w:r w:rsidRPr="00A44415">
              <w:rPr>
                <w:b/>
                <w:szCs w:val="24"/>
              </w:rPr>
              <w:t>Student Performance, Assessment, and Program Evaluation (II.C.)</w:t>
            </w:r>
          </w:p>
          <w:p w:rsidR="00482752" w:rsidRPr="00A44415" w:rsidRDefault="00482752" w:rsidP="00DB366B">
            <w:pPr>
              <w:jc w:val="center"/>
              <w:rPr>
                <w:b/>
                <w:szCs w:val="24"/>
              </w:rPr>
            </w:pPr>
          </w:p>
          <w:tbl>
            <w:tblPr>
              <w:tblW w:w="5000" w:type="pct"/>
              <w:tblLook w:val="01E0"/>
            </w:tblPr>
            <w:tblGrid>
              <w:gridCol w:w="7200"/>
              <w:gridCol w:w="7200"/>
            </w:tblGrid>
            <w:tr w:rsidR="00482752" w:rsidRPr="00A44415" w:rsidTr="004C6DF5">
              <w:tc>
                <w:tcPr>
                  <w:tcW w:w="2500" w:type="pct"/>
                </w:tcPr>
                <w:p w:rsidR="00482752" w:rsidRPr="00A44415" w:rsidRDefault="00482752" w:rsidP="004E34E5">
                  <w:pPr>
                    <w:widowControl/>
                    <w:snapToGrid/>
                    <w:rPr>
                      <w:b/>
                      <w:szCs w:val="24"/>
                      <w:u w:val="single"/>
                    </w:rPr>
                  </w:pPr>
                  <w:r w:rsidRPr="00A44415">
                    <w:rPr>
                      <w:b/>
                      <w:szCs w:val="24"/>
                      <w:u w:val="single"/>
                    </w:rPr>
                    <w:t>Identified Evidence</w:t>
                  </w:r>
                </w:p>
              </w:tc>
              <w:tc>
                <w:tcPr>
                  <w:tcW w:w="2500" w:type="pct"/>
                </w:tcPr>
                <w:p w:rsidR="00482752" w:rsidRPr="00A44415" w:rsidRDefault="00482752" w:rsidP="004E34E5">
                  <w:pPr>
                    <w:widowControl/>
                    <w:snapToGrid/>
                    <w:rPr>
                      <w:b/>
                      <w:szCs w:val="24"/>
                      <w:u w:val="single"/>
                    </w:rPr>
                  </w:pPr>
                  <w:r w:rsidRPr="00A44415">
                    <w:rPr>
                      <w:b/>
                      <w:szCs w:val="24"/>
                      <w:u w:val="single"/>
                    </w:rPr>
                    <w:t xml:space="preserve">Limited Evidence </w:t>
                  </w:r>
                </w:p>
              </w:tc>
            </w:tr>
            <w:tr w:rsidR="00482752" w:rsidRPr="00A44415" w:rsidTr="004C6DF5">
              <w:trPr>
                <w:trHeight w:val="387"/>
              </w:trPr>
              <w:tc>
                <w:tcPr>
                  <w:tcW w:w="2500" w:type="pct"/>
                </w:tcPr>
                <w:p w:rsidR="00482752" w:rsidRPr="00A44415" w:rsidRDefault="00482752" w:rsidP="001A56A6">
                  <w:pPr>
                    <w:widowControl/>
                    <w:numPr>
                      <w:ilvl w:val="0"/>
                      <w:numId w:val="7"/>
                    </w:numPr>
                    <w:snapToGrid/>
                    <w:spacing w:before="40" w:after="100" w:afterAutospacing="1"/>
                    <w:rPr>
                      <w:bCs/>
                      <w:szCs w:val="24"/>
                    </w:rPr>
                  </w:pPr>
                  <w:r w:rsidRPr="00A44415">
                    <w:rPr>
                      <w:bCs/>
                      <w:szCs w:val="24"/>
                    </w:rPr>
                    <w:t>The application includes a realistic plan for systematically collecting and analyzing a range of different kinds of student data, both academic and non-academic. Academic measures include both local assessments and nationally normed assessments such as NWEA MAP, PSAT, and SAT.  Non-academic measures include student-level measures such as weekly behavioral reports and school-level measures such as visitor and family surveys regarding student character. (II.C.)</w:t>
                  </w:r>
                </w:p>
                <w:p w:rsidR="00482752" w:rsidRPr="00A44415" w:rsidRDefault="00482752" w:rsidP="001A56A6">
                  <w:pPr>
                    <w:widowControl/>
                    <w:numPr>
                      <w:ilvl w:val="0"/>
                      <w:numId w:val="7"/>
                    </w:numPr>
                    <w:snapToGrid/>
                    <w:spacing w:before="40" w:after="100" w:afterAutospacing="1"/>
                    <w:rPr>
                      <w:bCs/>
                      <w:szCs w:val="24"/>
                    </w:rPr>
                  </w:pPr>
                  <w:r w:rsidRPr="00A44415">
                    <w:rPr>
                      <w:bCs/>
                      <w:szCs w:val="24"/>
                    </w:rPr>
                    <w:t>Data analysis will be used to inform re-teaching, to plan interventions, to determine professional development needs, and to assess the performance and progress of the school as a whole. (II.C.)</w:t>
                  </w:r>
                </w:p>
                <w:p w:rsidR="00482752" w:rsidRPr="00A44415" w:rsidRDefault="00482752" w:rsidP="005E3FD7">
                  <w:pPr>
                    <w:widowControl/>
                    <w:numPr>
                      <w:ilvl w:val="0"/>
                      <w:numId w:val="7"/>
                    </w:numPr>
                    <w:snapToGrid/>
                    <w:spacing w:before="40" w:after="240"/>
                    <w:rPr>
                      <w:bCs/>
                      <w:szCs w:val="24"/>
                    </w:rPr>
                  </w:pPr>
                  <w:r w:rsidRPr="00A44415">
                    <w:rPr>
                      <w:bCs/>
                      <w:szCs w:val="24"/>
                    </w:rPr>
                    <w:t>Data will be systematically collated and disseminated in various forms to different stakeholders. Parents will receive reports on student academic and behavioral performance in weekly reports and in report cards at the end of each trimester. The school will send monthly newsletters and will compile an annual report. The board will receive regular reports on academic performance disaggregated by student subgroup. (II.C.)</w:t>
                  </w:r>
                </w:p>
              </w:tc>
              <w:tc>
                <w:tcPr>
                  <w:tcW w:w="2500" w:type="pct"/>
                </w:tcPr>
                <w:p w:rsidR="00482752" w:rsidRPr="00A44415" w:rsidRDefault="0029366E" w:rsidP="008B5236">
                  <w:pPr>
                    <w:widowControl/>
                    <w:numPr>
                      <w:ilvl w:val="0"/>
                      <w:numId w:val="7"/>
                    </w:numPr>
                    <w:snapToGrid/>
                    <w:spacing w:before="40" w:after="100" w:afterAutospacing="1"/>
                    <w:rPr>
                      <w:szCs w:val="24"/>
                    </w:rPr>
                  </w:pPr>
                  <w:r>
                    <w:rPr>
                      <w:szCs w:val="24"/>
                    </w:rPr>
                    <w:t>No primary concerns noted.</w:t>
                  </w:r>
                </w:p>
              </w:tc>
            </w:tr>
          </w:tbl>
          <w:p w:rsidR="00482752" w:rsidRPr="00A44415" w:rsidRDefault="00482752" w:rsidP="00352BC3">
            <w:pPr>
              <w:rPr>
                <w:b/>
                <w:szCs w:val="24"/>
              </w:rPr>
            </w:pPr>
          </w:p>
        </w:tc>
      </w:tr>
    </w:tbl>
    <w:p w:rsidR="00482752" w:rsidRPr="00A44415" w:rsidRDefault="00482752">
      <w:pPr>
        <w:rPr>
          <w:szCs w:val="24"/>
        </w:rPr>
      </w:pPr>
      <w:r w:rsidRPr="00A44415">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482752" w:rsidRPr="00A44415" w:rsidTr="004C6DF5">
        <w:trPr>
          <w:trHeight w:val="1025"/>
        </w:trPr>
        <w:tc>
          <w:tcPr>
            <w:tcW w:w="5000" w:type="pct"/>
          </w:tcPr>
          <w:p w:rsidR="00482752" w:rsidRPr="00A44415" w:rsidRDefault="00482752" w:rsidP="00DB366B">
            <w:pPr>
              <w:jc w:val="center"/>
              <w:rPr>
                <w:b/>
                <w:szCs w:val="24"/>
              </w:rPr>
            </w:pPr>
            <w:r w:rsidRPr="00A44415">
              <w:rPr>
                <w:szCs w:val="24"/>
              </w:rPr>
              <w:br w:type="page"/>
            </w:r>
            <w:r w:rsidRPr="00A44415">
              <w:rPr>
                <w:b/>
                <w:szCs w:val="24"/>
              </w:rPr>
              <w:t>Supports for Diverse Learners (II.D.)</w:t>
            </w:r>
          </w:p>
          <w:p w:rsidR="00482752" w:rsidRPr="00A44415" w:rsidRDefault="00482752" w:rsidP="00DB366B">
            <w:pPr>
              <w:jc w:val="center"/>
              <w:rPr>
                <w:b/>
                <w:szCs w:val="24"/>
              </w:rPr>
            </w:pPr>
          </w:p>
          <w:tbl>
            <w:tblPr>
              <w:tblW w:w="5000" w:type="pct"/>
              <w:tblLook w:val="01E0"/>
            </w:tblPr>
            <w:tblGrid>
              <w:gridCol w:w="7200"/>
              <w:gridCol w:w="7200"/>
            </w:tblGrid>
            <w:tr w:rsidR="00482752" w:rsidRPr="00A44415" w:rsidTr="004C6DF5">
              <w:tc>
                <w:tcPr>
                  <w:tcW w:w="2500" w:type="pct"/>
                </w:tcPr>
                <w:p w:rsidR="00482752" w:rsidRPr="00A44415" w:rsidRDefault="00482752" w:rsidP="004E34E5">
                  <w:pPr>
                    <w:widowControl/>
                    <w:snapToGrid/>
                    <w:rPr>
                      <w:b/>
                      <w:szCs w:val="24"/>
                      <w:u w:val="single"/>
                    </w:rPr>
                  </w:pPr>
                  <w:r w:rsidRPr="00A44415">
                    <w:rPr>
                      <w:b/>
                      <w:szCs w:val="24"/>
                      <w:u w:val="single"/>
                    </w:rPr>
                    <w:t>Identified Evidence</w:t>
                  </w:r>
                </w:p>
              </w:tc>
              <w:tc>
                <w:tcPr>
                  <w:tcW w:w="2500" w:type="pct"/>
                </w:tcPr>
                <w:p w:rsidR="00482752" w:rsidRPr="00A44415" w:rsidRDefault="00482752" w:rsidP="004E34E5">
                  <w:pPr>
                    <w:widowControl/>
                    <w:snapToGrid/>
                    <w:rPr>
                      <w:b/>
                      <w:szCs w:val="24"/>
                      <w:u w:val="single"/>
                    </w:rPr>
                  </w:pPr>
                  <w:r w:rsidRPr="00A44415">
                    <w:rPr>
                      <w:b/>
                      <w:szCs w:val="24"/>
                      <w:u w:val="single"/>
                    </w:rPr>
                    <w:t xml:space="preserve">Limited Evidence </w:t>
                  </w:r>
                </w:p>
              </w:tc>
            </w:tr>
            <w:tr w:rsidR="00482752" w:rsidRPr="00A44415" w:rsidTr="004C6DF5">
              <w:trPr>
                <w:trHeight w:val="387"/>
              </w:trPr>
              <w:tc>
                <w:tcPr>
                  <w:tcW w:w="2500" w:type="pct"/>
                </w:tcPr>
                <w:p w:rsidR="00482752" w:rsidRPr="00A44415" w:rsidRDefault="00482752" w:rsidP="002D3ADF">
                  <w:pPr>
                    <w:widowControl/>
                    <w:numPr>
                      <w:ilvl w:val="0"/>
                      <w:numId w:val="11"/>
                    </w:numPr>
                    <w:snapToGrid/>
                    <w:spacing w:before="40" w:after="100" w:afterAutospacing="1"/>
                    <w:rPr>
                      <w:szCs w:val="24"/>
                    </w:rPr>
                  </w:pPr>
                  <w:r w:rsidRPr="00A44415">
                    <w:rPr>
                      <w:szCs w:val="24"/>
                    </w:rPr>
                    <w:t>The application provides a clear description of the processes and procedures the school will use to identify, assess, and serve students who are English language learners (ELLs). The application demonstrates an awareness of the school’s obligations with regard to serving ELLs. (II.D.)</w:t>
                  </w:r>
                </w:p>
                <w:p w:rsidR="00482752" w:rsidRPr="00A44415" w:rsidRDefault="00482752" w:rsidP="002D3ADF">
                  <w:pPr>
                    <w:widowControl/>
                    <w:numPr>
                      <w:ilvl w:val="0"/>
                      <w:numId w:val="11"/>
                    </w:numPr>
                    <w:snapToGrid/>
                    <w:spacing w:before="40" w:after="100" w:afterAutospacing="1"/>
                    <w:rPr>
                      <w:szCs w:val="24"/>
                    </w:rPr>
                  </w:pPr>
                  <w:r w:rsidRPr="00A44415">
                    <w:rPr>
                      <w:szCs w:val="24"/>
                    </w:rPr>
                    <w:t>The application provides a clear description of the processes and procedures the school will use to identify, assess, and provide specialized instruction to each student in need of special education. The application demonstrates an awareness of the school’s obligations with regard to serving students with special needs. (II.D.)</w:t>
                  </w:r>
                </w:p>
              </w:tc>
              <w:tc>
                <w:tcPr>
                  <w:tcW w:w="2500" w:type="pct"/>
                </w:tcPr>
                <w:p w:rsidR="00482752" w:rsidRPr="00A44415" w:rsidRDefault="00482752" w:rsidP="00026386">
                  <w:pPr>
                    <w:widowControl/>
                    <w:numPr>
                      <w:ilvl w:val="0"/>
                      <w:numId w:val="2"/>
                    </w:numPr>
                    <w:tabs>
                      <w:tab w:val="clear" w:pos="720"/>
                      <w:tab w:val="num" w:pos="350"/>
                    </w:tabs>
                    <w:snapToGrid/>
                    <w:spacing w:before="40" w:after="100" w:afterAutospacing="1"/>
                    <w:ind w:left="350" w:hanging="278"/>
                    <w:rPr>
                      <w:szCs w:val="24"/>
                    </w:rPr>
                  </w:pPr>
                  <w:r w:rsidRPr="00A44415">
                    <w:rPr>
                      <w:szCs w:val="24"/>
                    </w:rPr>
                    <w:t>The school’s plan to hire one half time English as a Second Language (ESL) teacher in Year 1 and no more than one full-time ESL teacher for each grade level may be problematic, given the levels of direct ESL instruction and push-in services described in the application, and given the high percentage of ELLs the school anticipates it will serve. (II.D.)</w:t>
                  </w:r>
                </w:p>
              </w:tc>
            </w:tr>
          </w:tbl>
          <w:p w:rsidR="00482752" w:rsidRPr="00A44415" w:rsidRDefault="00482752" w:rsidP="00352BC3">
            <w:pPr>
              <w:rPr>
                <w:b/>
                <w:szCs w:val="24"/>
              </w:rPr>
            </w:pPr>
          </w:p>
        </w:tc>
      </w:tr>
    </w:tbl>
    <w:p w:rsidR="00482752" w:rsidRPr="00A44415" w:rsidRDefault="00482752">
      <w:pPr>
        <w:rPr>
          <w:szCs w:val="24"/>
        </w:rPr>
      </w:pPr>
      <w:r w:rsidRPr="00A44415">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482752" w:rsidRPr="00A44415" w:rsidTr="004C6DF5">
        <w:trPr>
          <w:trHeight w:val="1025"/>
        </w:trPr>
        <w:tc>
          <w:tcPr>
            <w:tcW w:w="5000" w:type="pct"/>
          </w:tcPr>
          <w:p w:rsidR="00482752" w:rsidRPr="00A44415" w:rsidRDefault="00482752" w:rsidP="00DB366B">
            <w:pPr>
              <w:jc w:val="center"/>
              <w:rPr>
                <w:b/>
                <w:szCs w:val="24"/>
              </w:rPr>
            </w:pPr>
            <w:r w:rsidRPr="00A44415">
              <w:rPr>
                <w:b/>
                <w:szCs w:val="24"/>
              </w:rPr>
              <w:t>Culture and Family Engagement (II.E.)</w:t>
            </w:r>
          </w:p>
          <w:p w:rsidR="00482752" w:rsidRPr="00A44415" w:rsidRDefault="00482752" w:rsidP="00DB366B">
            <w:pPr>
              <w:jc w:val="center"/>
              <w:rPr>
                <w:b/>
                <w:szCs w:val="24"/>
              </w:rPr>
            </w:pPr>
          </w:p>
          <w:tbl>
            <w:tblPr>
              <w:tblW w:w="5000" w:type="pct"/>
              <w:tblLook w:val="01E0"/>
            </w:tblPr>
            <w:tblGrid>
              <w:gridCol w:w="7200"/>
              <w:gridCol w:w="7200"/>
            </w:tblGrid>
            <w:tr w:rsidR="00482752" w:rsidRPr="00A44415" w:rsidTr="004C6DF5">
              <w:tc>
                <w:tcPr>
                  <w:tcW w:w="2500" w:type="pct"/>
                </w:tcPr>
                <w:p w:rsidR="00482752" w:rsidRPr="00A44415" w:rsidRDefault="00482752" w:rsidP="004E34E5">
                  <w:pPr>
                    <w:widowControl/>
                    <w:snapToGrid/>
                    <w:rPr>
                      <w:b/>
                      <w:szCs w:val="24"/>
                      <w:u w:val="single"/>
                    </w:rPr>
                  </w:pPr>
                  <w:r w:rsidRPr="00A44415">
                    <w:rPr>
                      <w:b/>
                      <w:szCs w:val="24"/>
                      <w:u w:val="single"/>
                    </w:rPr>
                    <w:t>Identified Evidence</w:t>
                  </w:r>
                </w:p>
              </w:tc>
              <w:tc>
                <w:tcPr>
                  <w:tcW w:w="2500" w:type="pct"/>
                </w:tcPr>
                <w:p w:rsidR="00482752" w:rsidRPr="00A44415" w:rsidRDefault="00482752" w:rsidP="004E34E5">
                  <w:pPr>
                    <w:widowControl/>
                    <w:snapToGrid/>
                    <w:rPr>
                      <w:b/>
                      <w:szCs w:val="24"/>
                      <w:u w:val="single"/>
                    </w:rPr>
                  </w:pPr>
                  <w:r w:rsidRPr="00A44415">
                    <w:rPr>
                      <w:b/>
                      <w:szCs w:val="24"/>
                      <w:u w:val="single"/>
                    </w:rPr>
                    <w:t xml:space="preserve">Limited Evidence </w:t>
                  </w:r>
                </w:p>
              </w:tc>
            </w:tr>
            <w:tr w:rsidR="00482752" w:rsidRPr="00A44415" w:rsidTr="004C6DF5">
              <w:trPr>
                <w:trHeight w:val="387"/>
              </w:trPr>
              <w:tc>
                <w:tcPr>
                  <w:tcW w:w="2500" w:type="pct"/>
                </w:tcPr>
                <w:p w:rsidR="00482752" w:rsidRPr="00A44415" w:rsidRDefault="00482752" w:rsidP="002A6F57">
                  <w:pPr>
                    <w:widowControl/>
                    <w:numPr>
                      <w:ilvl w:val="0"/>
                      <w:numId w:val="7"/>
                    </w:numPr>
                    <w:snapToGrid/>
                    <w:spacing w:before="40" w:after="100" w:afterAutospacing="1"/>
                    <w:rPr>
                      <w:bCs/>
                      <w:szCs w:val="24"/>
                    </w:rPr>
                  </w:pPr>
                  <w:r w:rsidRPr="00A44415">
                    <w:rPr>
                      <w:bCs/>
                      <w:szCs w:val="24"/>
                    </w:rPr>
                    <w:t>The proposed school’s FIRST values (focus, integrity, respect, selfless service, and tenacity) are central to the culture of the school. During the first week of the school year, students will be oriented to these values and their expression in the operation of the school. A focus on building and maintaining the school’s culture will be an element of morning advisory and monthly community meetings. (II.E.)</w:t>
                  </w:r>
                </w:p>
                <w:p w:rsidR="00482752" w:rsidRPr="00A44415" w:rsidRDefault="00482752" w:rsidP="002A6F57">
                  <w:pPr>
                    <w:widowControl/>
                    <w:numPr>
                      <w:ilvl w:val="0"/>
                      <w:numId w:val="7"/>
                    </w:numPr>
                    <w:snapToGrid/>
                    <w:spacing w:before="40" w:after="100" w:afterAutospacing="1"/>
                    <w:rPr>
                      <w:bCs/>
                      <w:szCs w:val="24"/>
                    </w:rPr>
                  </w:pPr>
                  <w:r w:rsidRPr="00A44415">
                    <w:rPr>
                      <w:bCs/>
                      <w:szCs w:val="24"/>
                    </w:rPr>
                    <w:t>The proposed school will provide services and/or programs to address students’ physical, social emotional, and health needs, including a nutrition program, a nurse, and individual or small group counseling. (II.E.)</w:t>
                  </w:r>
                </w:p>
                <w:p w:rsidR="00482752" w:rsidRPr="00A44415" w:rsidRDefault="00482752" w:rsidP="002A6F57">
                  <w:pPr>
                    <w:widowControl/>
                    <w:numPr>
                      <w:ilvl w:val="0"/>
                      <w:numId w:val="7"/>
                    </w:numPr>
                    <w:snapToGrid/>
                    <w:spacing w:before="40" w:after="100" w:afterAutospacing="1"/>
                    <w:rPr>
                      <w:bCs/>
                      <w:szCs w:val="24"/>
                    </w:rPr>
                  </w:pPr>
                  <w:r w:rsidRPr="00A44415">
                    <w:rPr>
                      <w:bCs/>
                      <w:szCs w:val="24"/>
                    </w:rPr>
                    <w:t>All students and their families will receive a visit at home by the head of school or another staff member prior to the start of school, as an initial step in inviting the participation of parents/guardians in their children’s schooling. Parents/guardians may also attend a monthly meeting with the head of school. (II.E.)</w:t>
                  </w:r>
                </w:p>
                <w:p w:rsidR="00BD3393" w:rsidRPr="00BD3393" w:rsidRDefault="00482752" w:rsidP="005E3FD7">
                  <w:pPr>
                    <w:widowControl/>
                    <w:numPr>
                      <w:ilvl w:val="0"/>
                      <w:numId w:val="7"/>
                    </w:numPr>
                    <w:snapToGrid/>
                    <w:spacing w:before="40" w:after="240"/>
                    <w:rPr>
                      <w:bCs/>
                      <w:szCs w:val="24"/>
                    </w:rPr>
                  </w:pPr>
                  <w:r w:rsidRPr="00A44415">
                    <w:rPr>
                      <w:bCs/>
                      <w:szCs w:val="24"/>
                    </w:rPr>
                    <w:t>The application describes partnerships with community organizations the applicant group plans to use to provide enrichment programming for students. During the interview, board members indicated their connections to the Springfield community will facilitate these partnerships. (II.E.)</w:t>
                  </w:r>
                </w:p>
              </w:tc>
              <w:tc>
                <w:tcPr>
                  <w:tcW w:w="2500" w:type="pct"/>
                </w:tcPr>
                <w:p w:rsidR="00482752" w:rsidRPr="00A44415" w:rsidRDefault="00482752" w:rsidP="00D5779C">
                  <w:pPr>
                    <w:pStyle w:val="ListParagraph"/>
                    <w:widowControl/>
                    <w:numPr>
                      <w:ilvl w:val="0"/>
                      <w:numId w:val="7"/>
                    </w:numPr>
                    <w:snapToGrid/>
                    <w:spacing w:before="40" w:after="100" w:afterAutospacing="1"/>
                    <w:rPr>
                      <w:szCs w:val="24"/>
                    </w:rPr>
                  </w:pPr>
                  <w:r w:rsidRPr="00A44415">
                    <w:rPr>
                      <w:szCs w:val="24"/>
                    </w:rPr>
                    <w:t>While the application clearly describes infractions against the school’s code of conduct and outlines the progression of consequences, it is less clear how positive behavior is rewarded, or what behavioral supports may be provided to students who struggle to meet expectations. (II.E.)</w:t>
                  </w:r>
                </w:p>
              </w:tc>
            </w:tr>
          </w:tbl>
          <w:p w:rsidR="00482752" w:rsidRPr="00A44415" w:rsidRDefault="00482752" w:rsidP="00352BC3">
            <w:pPr>
              <w:rPr>
                <w:b/>
                <w:szCs w:val="24"/>
              </w:rPr>
            </w:pPr>
          </w:p>
        </w:tc>
      </w:tr>
    </w:tbl>
    <w:p w:rsidR="00482752" w:rsidRPr="00A44415" w:rsidRDefault="00482752">
      <w:pPr>
        <w:rPr>
          <w:szCs w:val="24"/>
        </w:rPr>
      </w:pPr>
      <w:r w:rsidRPr="00A44415">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482752" w:rsidRPr="00A44415" w:rsidTr="004C6DF5">
        <w:trPr>
          <w:trHeight w:val="170"/>
        </w:trPr>
        <w:tc>
          <w:tcPr>
            <w:tcW w:w="5000" w:type="pct"/>
          </w:tcPr>
          <w:p w:rsidR="00482752" w:rsidRPr="00A44415" w:rsidRDefault="00482752" w:rsidP="00DB366B">
            <w:pPr>
              <w:jc w:val="center"/>
              <w:rPr>
                <w:b/>
                <w:szCs w:val="24"/>
              </w:rPr>
            </w:pPr>
            <w:r w:rsidRPr="00A44415">
              <w:rPr>
                <w:b/>
                <w:szCs w:val="24"/>
              </w:rPr>
              <w:t>Capacity and Governance (III.A. and III.B.)</w:t>
            </w:r>
          </w:p>
          <w:p w:rsidR="00482752" w:rsidRPr="00A44415" w:rsidRDefault="00482752" w:rsidP="00DB366B">
            <w:pPr>
              <w:jc w:val="center"/>
              <w:rPr>
                <w:b/>
                <w:szCs w:val="24"/>
              </w:rPr>
            </w:pPr>
          </w:p>
          <w:tbl>
            <w:tblPr>
              <w:tblW w:w="5000" w:type="pct"/>
              <w:tblLook w:val="01E0"/>
            </w:tblPr>
            <w:tblGrid>
              <w:gridCol w:w="7200"/>
              <w:gridCol w:w="7200"/>
            </w:tblGrid>
            <w:tr w:rsidR="00482752" w:rsidRPr="00A44415" w:rsidTr="004C6DF5">
              <w:tc>
                <w:tcPr>
                  <w:tcW w:w="2500" w:type="pct"/>
                </w:tcPr>
                <w:p w:rsidR="00482752" w:rsidRPr="00A44415" w:rsidRDefault="00482752" w:rsidP="004E34E5">
                  <w:pPr>
                    <w:widowControl/>
                    <w:snapToGrid/>
                    <w:rPr>
                      <w:b/>
                      <w:szCs w:val="24"/>
                      <w:u w:val="single"/>
                    </w:rPr>
                  </w:pPr>
                  <w:r w:rsidRPr="00A44415">
                    <w:rPr>
                      <w:b/>
                      <w:szCs w:val="24"/>
                      <w:u w:val="single"/>
                    </w:rPr>
                    <w:t>Identified Evidence</w:t>
                  </w:r>
                </w:p>
              </w:tc>
              <w:tc>
                <w:tcPr>
                  <w:tcW w:w="2500" w:type="pct"/>
                </w:tcPr>
                <w:p w:rsidR="00482752" w:rsidRPr="00A44415" w:rsidRDefault="00482752" w:rsidP="004E34E5">
                  <w:pPr>
                    <w:widowControl/>
                    <w:snapToGrid/>
                    <w:rPr>
                      <w:b/>
                      <w:szCs w:val="24"/>
                      <w:u w:val="single"/>
                    </w:rPr>
                  </w:pPr>
                  <w:r w:rsidRPr="00A44415">
                    <w:rPr>
                      <w:b/>
                      <w:szCs w:val="24"/>
                      <w:u w:val="single"/>
                    </w:rPr>
                    <w:t xml:space="preserve">Limited Evidence </w:t>
                  </w:r>
                </w:p>
              </w:tc>
            </w:tr>
            <w:tr w:rsidR="00482752" w:rsidRPr="00A44415" w:rsidTr="004C6DF5">
              <w:trPr>
                <w:trHeight w:val="387"/>
              </w:trPr>
              <w:tc>
                <w:tcPr>
                  <w:tcW w:w="2500" w:type="pct"/>
                </w:tcPr>
                <w:p w:rsidR="00482752" w:rsidRPr="00A44415" w:rsidRDefault="00482752" w:rsidP="00A67167">
                  <w:pPr>
                    <w:widowControl/>
                    <w:numPr>
                      <w:ilvl w:val="0"/>
                      <w:numId w:val="11"/>
                    </w:numPr>
                    <w:snapToGrid/>
                    <w:spacing w:before="40" w:after="100" w:afterAutospacing="1"/>
                    <w:rPr>
                      <w:szCs w:val="24"/>
                    </w:rPr>
                  </w:pPr>
                  <w:r w:rsidRPr="00A44415">
                    <w:rPr>
                      <w:szCs w:val="24"/>
                    </w:rPr>
                    <w:t>As a group, the proposed head of school and board members possess a range of relevant experience and qualifications (education, law, finance, and development), along with tangible ties to the Springfield area. (III.A.)</w:t>
                  </w:r>
                </w:p>
                <w:p w:rsidR="00482752" w:rsidRPr="00A44415" w:rsidRDefault="00482752" w:rsidP="00A67167">
                  <w:pPr>
                    <w:widowControl/>
                    <w:numPr>
                      <w:ilvl w:val="0"/>
                      <w:numId w:val="11"/>
                    </w:numPr>
                    <w:snapToGrid/>
                    <w:spacing w:before="40" w:after="100" w:afterAutospacing="1"/>
                    <w:rPr>
                      <w:szCs w:val="24"/>
                    </w:rPr>
                  </w:pPr>
                  <w:r w:rsidRPr="00A44415">
                    <w:rPr>
                      <w:szCs w:val="24"/>
                    </w:rPr>
                    <w:t>The application provides sufficient information to establish understanding regarding the role of the board in overseeing the proposed school, including the responsibilities of board officers, the role of committees of the proposed board, and the processes for decision-making and policy development. (III.B.)</w:t>
                  </w:r>
                </w:p>
                <w:p w:rsidR="00482752" w:rsidRPr="00A44415" w:rsidRDefault="00482752" w:rsidP="00A67167">
                  <w:pPr>
                    <w:widowControl/>
                    <w:numPr>
                      <w:ilvl w:val="0"/>
                      <w:numId w:val="11"/>
                    </w:numPr>
                    <w:snapToGrid/>
                    <w:spacing w:before="40" w:after="100" w:afterAutospacing="1"/>
                    <w:rPr>
                      <w:szCs w:val="24"/>
                    </w:rPr>
                  </w:pPr>
                  <w:r w:rsidRPr="00A44415">
                    <w:rPr>
                      <w:szCs w:val="24"/>
                    </w:rPr>
                    <w:t>The application describes processes related to board sustainability, including processes to recruit and select new board members. (III.B.)</w:t>
                  </w:r>
                </w:p>
                <w:p w:rsidR="00482752" w:rsidRPr="00A44415" w:rsidRDefault="00482752" w:rsidP="00A67167">
                  <w:pPr>
                    <w:widowControl/>
                    <w:numPr>
                      <w:ilvl w:val="0"/>
                      <w:numId w:val="11"/>
                    </w:numPr>
                    <w:snapToGrid/>
                    <w:spacing w:before="40" w:after="100" w:afterAutospacing="1"/>
                    <w:rPr>
                      <w:szCs w:val="24"/>
                    </w:rPr>
                  </w:pPr>
                  <w:r w:rsidRPr="00A44415">
                    <w:rPr>
                      <w:szCs w:val="24"/>
                    </w:rPr>
                    <w:t>Building Excellent Schools will provide board development services and support during the board’s annual self-assessment. (III.B.)</w:t>
                  </w:r>
                </w:p>
              </w:tc>
              <w:tc>
                <w:tcPr>
                  <w:tcW w:w="2500" w:type="pct"/>
                </w:tcPr>
                <w:p w:rsidR="00482752" w:rsidRPr="00A44415" w:rsidRDefault="00482752" w:rsidP="00502143">
                  <w:pPr>
                    <w:widowControl/>
                    <w:numPr>
                      <w:ilvl w:val="0"/>
                      <w:numId w:val="7"/>
                    </w:numPr>
                    <w:snapToGrid/>
                    <w:spacing w:before="40" w:after="100" w:afterAutospacing="1"/>
                    <w:rPr>
                      <w:i/>
                      <w:szCs w:val="24"/>
                    </w:rPr>
                  </w:pPr>
                  <w:r w:rsidRPr="00A44415">
                    <w:rPr>
                      <w:szCs w:val="24"/>
                    </w:rPr>
                    <w:t xml:space="preserve">The application indicates Building Excellent Schools (BES) will provide a wide range of services as a partner organization (including support in </w:t>
                  </w:r>
                  <w:r w:rsidR="00AF51DF" w:rsidRPr="00A44415">
                    <w:rPr>
                      <w:szCs w:val="24"/>
                    </w:rPr>
                    <w:t xml:space="preserve">the </w:t>
                  </w:r>
                  <w:r w:rsidRPr="00A44415">
                    <w:rPr>
                      <w:szCs w:val="24"/>
                    </w:rPr>
                    <w:t xml:space="preserve">areas of professional development for teachers, board development and assessment, leadership development, operations, school culture, instruction, and assessment). The applicant group submitted descriptions of the services that would be provided by BES within its request for proven provider status at the prospectus stage. These details were not integrated within the application </w:t>
                  </w:r>
                  <w:r w:rsidR="00502143" w:rsidRPr="00A44415">
                    <w:rPr>
                      <w:szCs w:val="24"/>
                    </w:rPr>
                    <w:t xml:space="preserve">in </w:t>
                  </w:r>
                  <w:r w:rsidRPr="00A44415">
                    <w:rPr>
                      <w:szCs w:val="24"/>
                    </w:rPr>
                    <w:t>areas relevant to BES supports. At the time of the interview, the applicant group did not have a plan for how it would evaluate the services provided by BES</w:t>
                  </w:r>
                  <w:r w:rsidR="000D1734">
                    <w:rPr>
                      <w:szCs w:val="24"/>
                    </w:rPr>
                    <w:t xml:space="preserve"> once the school is in operation</w:t>
                  </w:r>
                  <w:r w:rsidRPr="00A44415">
                    <w:rPr>
                      <w:szCs w:val="24"/>
                    </w:rPr>
                    <w:t>. (III.B.)</w:t>
                  </w:r>
                </w:p>
              </w:tc>
            </w:tr>
          </w:tbl>
          <w:p w:rsidR="00482752" w:rsidRPr="00A44415" w:rsidRDefault="00482752" w:rsidP="00352BC3">
            <w:pPr>
              <w:rPr>
                <w:b/>
                <w:szCs w:val="24"/>
              </w:rPr>
            </w:pPr>
          </w:p>
        </w:tc>
      </w:tr>
    </w:tbl>
    <w:p w:rsidR="00482752" w:rsidRPr="00A44415" w:rsidRDefault="00482752">
      <w:pPr>
        <w:rPr>
          <w:szCs w:val="24"/>
        </w:rPr>
      </w:pPr>
      <w:r w:rsidRPr="00A44415">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482752" w:rsidRPr="00A44415" w:rsidTr="004C6DF5">
        <w:trPr>
          <w:trHeight w:val="440"/>
        </w:trPr>
        <w:tc>
          <w:tcPr>
            <w:tcW w:w="5000" w:type="pct"/>
          </w:tcPr>
          <w:p w:rsidR="00482752" w:rsidRPr="00A44415" w:rsidRDefault="00482752" w:rsidP="00DB366B">
            <w:pPr>
              <w:jc w:val="center"/>
              <w:rPr>
                <w:b/>
                <w:szCs w:val="24"/>
              </w:rPr>
            </w:pPr>
            <w:r w:rsidRPr="00A44415">
              <w:rPr>
                <w:b/>
                <w:szCs w:val="24"/>
              </w:rPr>
              <w:t>Management (III.C.)</w:t>
            </w:r>
          </w:p>
          <w:p w:rsidR="00482752" w:rsidRPr="00A44415" w:rsidRDefault="00482752" w:rsidP="00DB366B">
            <w:pPr>
              <w:jc w:val="center"/>
              <w:rPr>
                <w:b/>
                <w:szCs w:val="24"/>
              </w:rPr>
            </w:pPr>
          </w:p>
          <w:tbl>
            <w:tblPr>
              <w:tblW w:w="5000" w:type="pct"/>
              <w:tblLook w:val="01E0"/>
            </w:tblPr>
            <w:tblGrid>
              <w:gridCol w:w="7200"/>
              <w:gridCol w:w="7200"/>
            </w:tblGrid>
            <w:tr w:rsidR="00482752" w:rsidRPr="00A44415" w:rsidTr="004C6DF5">
              <w:tc>
                <w:tcPr>
                  <w:tcW w:w="2500" w:type="pct"/>
                </w:tcPr>
                <w:p w:rsidR="00482752" w:rsidRPr="00A44415" w:rsidRDefault="00482752" w:rsidP="004E34E5">
                  <w:pPr>
                    <w:widowControl/>
                    <w:snapToGrid/>
                    <w:rPr>
                      <w:b/>
                      <w:szCs w:val="24"/>
                      <w:u w:val="single"/>
                    </w:rPr>
                  </w:pPr>
                  <w:r w:rsidRPr="00A44415">
                    <w:rPr>
                      <w:b/>
                      <w:szCs w:val="24"/>
                      <w:u w:val="single"/>
                    </w:rPr>
                    <w:t>Identified Evidence</w:t>
                  </w:r>
                </w:p>
              </w:tc>
              <w:tc>
                <w:tcPr>
                  <w:tcW w:w="2500" w:type="pct"/>
                </w:tcPr>
                <w:p w:rsidR="00482752" w:rsidRPr="00A44415" w:rsidRDefault="00482752" w:rsidP="004E34E5">
                  <w:pPr>
                    <w:widowControl/>
                    <w:snapToGrid/>
                    <w:rPr>
                      <w:b/>
                      <w:szCs w:val="24"/>
                      <w:u w:val="single"/>
                    </w:rPr>
                  </w:pPr>
                  <w:r w:rsidRPr="00A44415">
                    <w:rPr>
                      <w:b/>
                      <w:szCs w:val="24"/>
                      <w:u w:val="single"/>
                    </w:rPr>
                    <w:t xml:space="preserve">Limited Evidence </w:t>
                  </w:r>
                </w:p>
              </w:tc>
            </w:tr>
            <w:tr w:rsidR="00482752" w:rsidRPr="00A44415" w:rsidTr="004C6DF5">
              <w:trPr>
                <w:trHeight w:val="567"/>
              </w:trPr>
              <w:tc>
                <w:tcPr>
                  <w:tcW w:w="2500" w:type="pct"/>
                </w:tcPr>
                <w:p w:rsidR="00482752" w:rsidRPr="00A44415" w:rsidRDefault="00482752" w:rsidP="00B41CF9">
                  <w:pPr>
                    <w:widowControl/>
                    <w:numPr>
                      <w:ilvl w:val="0"/>
                      <w:numId w:val="11"/>
                    </w:numPr>
                    <w:snapToGrid/>
                    <w:spacing w:before="40" w:after="100" w:afterAutospacing="1"/>
                    <w:rPr>
                      <w:szCs w:val="24"/>
                    </w:rPr>
                  </w:pPr>
                  <w:r w:rsidRPr="00A44415">
                    <w:rPr>
                      <w:szCs w:val="24"/>
                    </w:rPr>
                    <w:t>The application includes school organizational charts for year one of operation and for when the school is at full enrollment. The chart includes all employees of the proposed school, the board of trustees, and Building Excellent Schools, the proposed school partner. (III.C.)</w:t>
                  </w:r>
                </w:p>
                <w:p w:rsidR="00482752" w:rsidRPr="00A44415" w:rsidRDefault="00482752" w:rsidP="00B41CF9">
                  <w:pPr>
                    <w:widowControl/>
                    <w:numPr>
                      <w:ilvl w:val="0"/>
                      <w:numId w:val="11"/>
                    </w:numPr>
                    <w:snapToGrid/>
                    <w:spacing w:before="40" w:after="100" w:afterAutospacing="1"/>
                    <w:rPr>
                      <w:szCs w:val="24"/>
                    </w:rPr>
                  </w:pPr>
                  <w:r w:rsidRPr="00A44415">
                    <w:rPr>
                      <w:szCs w:val="24"/>
                    </w:rPr>
                    <w:t>The application describes the roles and primary responsibilities of the school’s leader and other administrative staff, articulating key role distinctions with regard to curriculum development and implementation, instructional leadership, personnel decisions, financial management, and operations. (III.C).</w:t>
                  </w:r>
                </w:p>
                <w:p w:rsidR="00482752" w:rsidRPr="00A44415" w:rsidRDefault="00482752" w:rsidP="00B41CF9">
                  <w:pPr>
                    <w:widowControl/>
                    <w:numPr>
                      <w:ilvl w:val="0"/>
                      <w:numId w:val="11"/>
                    </w:numPr>
                    <w:snapToGrid/>
                    <w:spacing w:before="40" w:after="100" w:afterAutospacing="1"/>
                    <w:rPr>
                      <w:szCs w:val="24"/>
                    </w:rPr>
                  </w:pPr>
                  <w:r w:rsidRPr="00A44415">
                    <w:rPr>
                      <w:szCs w:val="24"/>
                    </w:rPr>
                    <w:t>The proposed head of school was identified through Building Excellent Schools’ selective recruitment process, and will complete a two year fellowship prior to opening the school. (III.C.)</w:t>
                  </w:r>
                </w:p>
                <w:p w:rsidR="00482752" w:rsidRPr="00A44415" w:rsidRDefault="00482752" w:rsidP="00B41CF9">
                  <w:pPr>
                    <w:widowControl/>
                    <w:numPr>
                      <w:ilvl w:val="0"/>
                      <w:numId w:val="11"/>
                    </w:numPr>
                    <w:snapToGrid/>
                    <w:spacing w:before="40" w:after="100" w:afterAutospacing="1"/>
                    <w:rPr>
                      <w:szCs w:val="24"/>
                    </w:rPr>
                  </w:pPr>
                  <w:r w:rsidRPr="00A44415">
                    <w:rPr>
                      <w:szCs w:val="24"/>
                    </w:rPr>
                    <w:t>The proposed head of school and a proposed board member have extensive professional connections through Teach for America that they plan to use to recruit staff. (III.C.)</w:t>
                  </w:r>
                </w:p>
              </w:tc>
              <w:tc>
                <w:tcPr>
                  <w:tcW w:w="2500" w:type="pct"/>
                </w:tcPr>
                <w:p w:rsidR="00482752" w:rsidRPr="00A44415" w:rsidRDefault="00482752" w:rsidP="002D2390">
                  <w:pPr>
                    <w:widowControl/>
                    <w:numPr>
                      <w:ilvl w:val="0"/>
                      <w:numId w:val="13"/>
                    </w:numPr>
                    <w:tabs>
                      <w:tab w:val="clear" w:pos="1080"/>
                    </w:tabs>
                    <w:snapToGrid/>
                    <w:spacing w:before="40" w:after="100" w:afterAutospacing="1"/>
                    <w:ind w:left="342" w:hanging="342"/>
                    <w:rPr>
                      <w:szCs w:val="24"/>
                    </w:rPr>
                  </w:pPr>
                  <w:r w:rsidRPr="00A44415">
                    <w:rPr>
                      <w:szCs w:val="24"/>
                    </w:rPr>
                    <w:t xml:space="preserve">The proposed head of school salary was set significantly below the average Massachusetts principal salary as a way of adding some additional flexibility in the budget. </w:t>
                  </w:r>
                  <w:r w:rsidR="000D1734" w:rsidRPr="000D1734">
                    <w:rPr>
                      <w:szCs w:val="24"/>
                    </w:rPr>
                    <w:t>The school’s budget, as currently projected, would not support a replacement at a competitive rate.</w:t>
                  </w:r>
                  <w:r w:rsidR="000D1734" w:rsidRPr="008B773A">
                    <w:rPr>
                      <w:sz w:val="22"/>
                      <w:szCs w:val="22"/>
                    </w:rPr>
                    <w:t xml:space="preserve"> </w:t>
                  </w:r>
                  <w:r w:rsidRPr="00A44415">
                    <w:rPr>
                      <w:szCs w:val="24"/>
                    </w:rPr>
                    <w:t>(III.C. and III.E.)</w:t>
                  </w:r>
                </w:p>
                <w:p w:rsidR="00482752" w:rsidRPr="00A44415" w:rsidRDefault="00482752" w:rsidP="002D2390">
                  <w:pPr>
                    <w:widowControl/>
                    <w:numPr>
                      <w:ilvl w:val="0"/>
                      <w:numId w:val="13"/>
                    </w:numPr>
                    <w:tabs>
                      <w:tab w:val="clear" w:pos="1080"/>
                    </w:tabs>
                    <w:snapToGrid/>
                    <w:spacing w:before="40" w:after="100" w:afterAutospacing="1"/>
                    <w:ind w:left="342" w:hanging="342"/>
                    <w:rPr>
                      <w:szCs w:val="24"/>
                    </w:rPr>
                  </w:pPr>
                  <w:r w:rsidRPr="00A44415">
                    <w:rPr>
                      <w:szCs w:val="24"/>
                    </w:rPr>
                    <w:t>Proposed teacher salaries are based on average salaries for Springfield Public Schools teachers, even though the number of hours required for teachers at the school to fulfill their responsibilities would appear to be significantly greater. During the interview, the proposed head of school said that the mission-driven nature of the school and the additional professional development provided to teachers would serve to recruit and retain teachers. (III.C. and III.E.)</w:t>
                  </w:r>
                </w:p>
              </w:tc>
            </w:tr>
          </w:tbl>
          <w:p w:rsidR="00482752" w:rsidRPr="00A44415" w:rsidRDefault="00482752" w:rsidP="00352BC3">
            <w:pPr>
              <w:rPr>
                <w:b/>
                <w:szCs w:val="24"/>
              </w:rPr>
            </w:pPr>
          </w:p>
        </w:tc>
      </w:tr>
    </w:tbl>
    <w:p w:rsidR="00482752" w:rsidRPr="00A44415" w:rsidRDefault="00482752">
      <w:pPr>
        <w:rPr>
          <w:szCs w:val="24"/>
        </w:rPr>
      </w:pPr>
      <w:r w:rsidRPr="00A44415">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482752" w:rsidRPr="00A44415" w:rsidTr="004C6DF5">
        <w:trPr>
          <w:trHeight w:val="1025"/>
        </w:trPr>
        <w:tc>
          <w:tcPr>
            <w:tcW w:w="5000" w:type="pct"/>
          </w:tcPr>
          <w:p w:rsidR="00482752" w:rsidRPr="00A44415" w:rsidRDefault="00482752" w:rsidP="00B82C01">
            <w:pPr>
              <w:jc w:val="center"/>
              <w:rPr>
                <w:b/>
                <w:szCs w:val="24"/>
              </w:rPr>
            </w:pPr>
            <w:r w:rsidRPr="00A44415">
              <w:rPr>
                <w:b/>
                <w:szCs w:val="24"/>
              </w:rPr>
              <w:t>Facilities, Student Transportation and Finances (III.D. and III.E.)</w:t>
            </w:r>
          </w:p>
          <w:p w:rsidR="00482752" w:rsidRPr="00A44415" w:rsidRDefault="00482752" w:rsidP="00B82C01">
            <w:pPr>
              <w:jc w:val="center"/>
              <w:rPr>
                <w:b/>
                <w:szCs w:val="24"/>
              </w:rPr>
            </w:pPr>
          </w:p>
          <w:tbl>
            <w:tblPr>
              <w:tblW w:w="5000" w:type="pct"/>
              <w:tblLook w:val="01E0"/>
            </w:tblPr>
            <w:tblGrid>
              <w:gridCol w:w="7200"/>
              <w:gridCol w:w="7200"/>
            </w:tblGrid>
            <w:tr w:rsidR="00482752" w:rsidRPr="00A44415" w:rsidTr="004C6DF5">
              <w:tc>
                <w:tcPr>
                  <w:tcW w:w="2500" w:type="pct"/>
                </w:tcPr>
                <w:p w:rsidR="00482752" w:rsidRPr="00A44415" w:rsidRDefault="00482752" w:rsidP="004E34E5">
                  <w:pPr>
                    <w:widowControl/>
                    <w:snapToGrid/>
                    <w:rPr>
                      <w:b/>
                      <w:szCs w:val="24"/>
                      <w:u w:val="single"/>
                    </w:rPr>
                  </w:pPr>
                  <w:r w:rsidRPr="00A44415">
                    <w:rPr>
                      <w:b/>
                      <w:szCs w:val="24"/>
                      <w:u w:val="single"/>
                    </w:rPr>
                    <w:t>Identified Evidence</w:t>
                  </w:r>
                </w:p>
              </w:tc>
              <w:tc>
                <w:tcPr>
                  <w:tcW w:w="2500" w:type="pct"/>
                </w:tcPr>
                <w:p w:rsidR="00482752" w:rsidRPr="00A44415" w:rsidRDefault="00482752" w:rsidP="004E34E5">
                  <w:pPr>
                    <w:widowControl/>
                    <w:snapToGrid/>
                    <w:rPr>
                      <w:b/>
                      <w:szCs w:val="24"/>
                      <w:u w:val="single"/>
                    </w:rPr>
                  </w:pPr>
                  <w:r w:rsidRPr="00A44415">
                    <w:rPr>
                      <w:b/>
                      <w:szCs w:val="24"/>
                      <w:u w:val="single"/>
                    </w:rPr>
                    <w:t xml:space="preserve">Limited Evidence </w:t>
                  </w:r>
                </w:p>
              </w:tc>
            </w:tr>
            <w:tr w:rsidR="00482752" w:rsidRPr="00A44415" w:rsidTr="004C6DF5">
              <w:trPr>
                <w:trHeight w:val="387"/>
              </w:trPr>
              <w:tc>
                <w:tcPr>
                  <w:tcW w:w="2500" w:type="pct"/>
                </w:tcPr>
                <w:p w:rsidR="00482752" w:rsidRPr="00A44415" w:rsidRDefault="00482752" w:rsidP="00385D1C">
                  <w:pPr>
                    <w:widowControl/>
                    <w:numPr>
                      <w:ilvl w:val="0"/>
                      <w:numId w:val="7"/>
                    </w:numPr>
                    <w:snapToGrid/>
                    <w:spacing w:before="40" w:after="100" w:afterAutospacing="1"/>
                    <w:rPr>
                      <w:bCs/>
                      <w:szCs w:val="24"/>
                    </w:rPr>
                  </w:pPr>
                  <w:r w:rsidRPr="00A44415">
                    <w:rPr>
                      <w:bCs/>
                      <w:szCs w:val="24"/>
                    </w:rPr>
                    <w:t>The application lists the facilities requirements for the proposed school. The applicant group is working with Charter School Support Services (CSSS) to identify a suitable facility. CSSS will also assist the school in securing financing and managing any needed renovations</w:t>
                  </w:r>
                  <w:r w:rsidR="00BD3393">
                    <w:rPr>
                      <w:bCs/>
                      <w:szCs w:val="24"/>
                    </w:rPr>
                    <w:t>.</w:t>
                  </w:r>
                  <w:r w:rsidRPr="00A44415">
                    <w:rPr>
                      <w:bCs/>
                      <w:szCs w:val="24"/>
                    </w:rPr>
                    <w:t xml:space="preserve"> (III.D.)</w:t>
                  </w:r>
                </w:p>
                <w:p w:rsidR="00482752" w:rsidRPr="00A44415" w:rsidRDefault="00482752" w:rsidP="00385D1C">
                  <w:pPr>
                    <w:widowControl/>
                    <w:numPr>
                      <w:ilvl w:val="0"/>
                      <w:numId w:val="7"/>
                    </w:numPr>
                    <w:snapToGrid/>
                    <w:spacing w:before="40" w:after="100" w:afterAutospacing="1"/>
                    <w:rPr>
                      <w:bCs/>
                      <w:szCs w:val="24"/>
                    </w:rPr>
                  </w:pPr>
                  <w:r w:rsidRPr="00A44415">
                    <w:rPr>
                      <w:bCs/>
                      <w:szCs w:val="24"/>
                    </w:rPr>
                    <w:t>Springfield Public Schools would provide transportation to students of the proposed school in adherence with district policies. (III.D.)</w:t>
                  </w:r>
                </w:p>
                <w:p w:rsidR="00482752" w:rsidRPr="00A44415" w:rsidRDefault="00482752" w:rsidP="00DA76E3">
                  <w:pPr>
                    <w:widowControl/>
                    <w:numPr>
                      <w:ilvl w:val="0"/>
                      <w:numId w:val="7"/>
                    </w:numPr>
                    <w:snapToGrid/>
                    <w:spacing w:before="40" w:after="100" w:afterAutospacing="1"/>
                    <w:rPr>
                      <w:bCs/>
                      <w:szCs w:val="24"/>
                    </w:rPr>
                  </w:pPr>
                  <w:r w:rsidRPr="00A44415">
                    <w:rPr>
                      <w:bCs/>
                      <w:szCs w:val="24"/>
                    </w:rPr>
                    <w:t>The application explains the systems and procedures for managing the school’s finances. The director of operations will manage the daily financial operations, with support from Central Source, an established business management organization supporting charter schools</w:t>
                  </w:r>
                  <w:bookmarkStart w:id="0" w:name="_GoBack"/>
                  <w:bookmarkEnd w:id="0"/>
                  <w:r w:rsidRPr="00A44415">
                    <w:rPr>
                      <w:bCs/>
                      <w:szCs w:val="24"/>
                    </w:rPr>
                    <w:t>. (III.E.)</w:t>
                  </w:r>
                </w:p>
                <w:p w:rsidR="00482752" w:rsidRPr="00A44415" w:rsidRDefault="00482752" w:rsidP="00DA76E3">
                  <w:pPr>
                    <w:widowControl/>
                    <w:numPr>
                      <w:ilvl w:val="0"/>
                      <w:numId w:val="7"/>
                    </w:numPr>
                    <w:snapToGrid/>
                    <w:spacing w:before="40" w:after="100" w:afterAutospacing="1"/>
                    <w:rPr>
                      <w:bCs/>
                      <w:szCs w:val="24"/>
                    </w:rPr>
                  </w:pPr>
                  <w:r w:rsidRPr="00A44415">
                    <w:rPr>
                      <w:bCs/>
                      <w:szCs w:val="24"/>
                    </w:rPr>
                    <w:t>The application describes the fiscal controls and financial management policies the board of trustees will employ to oversee the school’s finances. (III.E.)</w:t>
                  </w:r>
                </w:p>
                <w:p w:rsidR="00482752" w:rsidRPr="00A44415" w:rsidRDefault="00482752" w:rsidP="00DA76E3">
                  <w:pPr>
                    <w:widowControl/>
                    <w:numPr>
                      <w:ilvl w:val="0"/>
                      <w:numId w:val="7"/>
                    </w:numPr>
                    <w:snapToGrid/>
                    <w:spacing w:before="40" w:after="100" w:afterAutospacing="1"/>
                    <w:rPr>
                      <w:bCs/>
                      <w:szCs w:val="24"/>
                    </w:rPr>
                  </w:pPr>
                  <w:r w:rsidRPr="00A44415">
                    <w:rPr>
                      <w:bCs/>
                      <w:szCs w:val="24"/>
                    </w:rPr>
                    <w:t>The application states that the budget was developed by the proposed head of school, with input from Building Excellent Schools and proposed board members. The cash flow projection narrative adequately explains the assumptions behind the projections. (III.E.)</w:t>
                  </w:r>
                </w:p>
              </w:tc>
              <w:tc>
                <w:tcPr>
                  <w:tcW w:w="2500" w:type="pct"/>
                </w:tcPr>
                <w:p w:rsidR="00482752" w:rsidRPr="00A44415" w:rsidRDefault="00482752" w:rsidP="004B2AF6">
                  <w:pPr>
                    <w:widowControl/>
                    <w:numPr>
                      <w:ilvl w:val="0"/>
                      <w:numId w:val="11"/>
                    </w:numPr>
                    <w:snapToGrid/>
                    <w:spacing w:before="40" w:after="100" w:afterAutospacing="1"/>
                    <w:rPr>
                      <w:szCs w:val="24"/>
                    </w:rPr>
                  </w:pPr>
                  <w:r w:rsidRPr="00A44415">
                    <w:rPr>
                      <w:szCs w:val="24"/>
                    </w:rPr>
                    <w:t xml:space="preserve">To date, the applicant group has </w:t>
                  </w:r>
                  <w:r w:rsidR="00FA7DBA">
                    <w:rPr>
                      <w:szCs w:val="24"/>
                    </w:rPr>
                    <w:t>not identified</w:t>
                  </w:r>
                  <w:r w:rsidRPr="00A44415">
                    <w:rPr>
                      <w:szCs w:val="24"/>
                    </w:rPr>
                    <w:t xml:space="preserve"> a suitable facility in the North End. While the group is committed to the area, it is possible the school may need to be located elsewhere in Springfield. (III.D.)</w:t>
                  </w:r>
                </w:p>
                <w:p w:rsidR="00482752" w:rsidRPr="00A44415" w:rsidRDefault="00482752" w:rsidP="004B2AF6">
                  <w:pPr>
                    <w:widowControl/>
                    <w:numPr>
                      <w:ilvl w:val="0"/>
                      <w:numId w:val="11"/>
                    </w:numPr>
                    <w:snapToGrid/>
                    <w:spacing w:before="40" w:after="100" w:afterAutospacing="1"/>
                    <w:rPr>
                      <w:szCs w:val="24"/>
                    </w:rPr>
                  </w:pPr>
                  <w:r w:rsidRPr="00A44415">
                    <w:rPr>
                      <w:bCs/>
                      <w:szCs w:val="24"/>
                    </w:rPr>
                    <w:t>Although the budget and cash flow projection submitted by the applicant group reflect careful planning, concerns remain</w:t>
                  </w:r>
                  <w:r w:rsidRPr="00A44415">
                    <w:rPr>
                      <w:szCs w:val="24"/>
                    </w:rPr>
                    <w:t xml:space="preserve"> regarding the potential strain on the proposed school's financial resources during its first charter term due to the slow growth plan for student enrollment and the targeted high needs student population in Springfield</w:t>
                  </w:r>
                  <w:r w:rsidRPr="00A44415">
                    <w:rPr>
                      <w:bCs/>
                      <w:szCs w:val="24"/>
                    </w:rPr>
                    <w:t>. During the interview, the applicant group demonstrated awareness of and planning for the challenge of building an effective educational program with</w:t>
                  </w:r>
                  <w:r w:rsidRPr="00A44415">
                    <w:rPr>
                      <w:szCs w:val="24"/>
                    </w:rPr>
                    <w:t xml:space="preserve"> adequate qualified and mission-aligned administrators and faculty with the limited resources available during the initial years of operation.</w:t>
                  </w:r>
                  <w:r w:rsidRPr="00A44415">
                    <w:rPr>
                      <w:bCs/>
                      <w:szCs w:val="24"/>
                    </w:rPr>
                    <w:t xml:space="preserve"> (III.E.)</w:t>
                  </w:r>
                </w:p>
              </w:tc>
            </w:tr>
          </w:tbl>
          <w:p w:rsidR="00482752" w:rsidRPr="00A44415" w:rsidRDefault="00482752" w:rsidP="005C53C4">
            <w:pPr>
              <w:jc w:val="center"/>
              <w:rPr>
                <w:b/>
                <w:szCs w:val="24"/>
              </w:rPr>
            </w:pPr>
          </w:p>
        </w:tc>
      </w:tr>
    </w:tbl>
    <w:p w:rsidR="00482752" w:rsidRPr="00A44415" w:rsidRDefault="00482752" w:rsidP="00906051">
      <w:pPr>
        <w:rPr>
          <w:szCs w:val="24"/>
        </w:rPr>
      </w:pPr>
    </w:p>
    <w:sectPr w:rsidR="00482752" w:rsidRPr="00A44415" w:rsidSect="008D3466">
      <w:footerReference w:type="even" r:id="rId12"/>
      <w:footerReference w:type="default" r:id="rId13"/>
      <w:pgSz w:w="15840" w:h="12240" w:orient="landscape"/>
      <w:pgMar w:top="720" w:right="720" w:bottom="720" w:left="720" w:header="115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2DD" w:rsidRDefault="00E162DD">
      <w:r>
        <w:separator/>
      </w:r>
    </w:p>
  </w:endnote>
  <w:endnote w:type="continuationSeparator" w:id="0">
    <w:p w:rsidR="00E162DD" w:rsidRDefault="00E162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52" w:rsidRDefault="003A0D40" w:rsidP="0055293C">
    <w:pPr>
      <w:pStyle w:val="Footer"/>
      <w:framePr w:wrap="around" w:vAnchor="text" w:hAnchor="margin" w:xAlign="center" w:y="1"/>
      <w:rPr>
        <w:rStyle w:val="PageNumber"/>
      </w:rPr>
    </w:pPr>
    <w:r>
      <w:rPr>
        <w:rStyle w:val="PageNumber"/>
      </w:rPr>
      <w:fldChar w:fldCharType="begin"/>
    </w:r>
    <w:r w:rsidR="00482752">
      <w:rPr>
        <w:rStyle w:val="PageNumber"/>
      </w:rPr>
      <w:instrText xml:space="preserve">PAGE  </w:instrText>
    </w:r>
    <w:r>
      <w:rPr>
        <w:rStyle w:val="PageNumber"/>
      </w:rPr>
      <w:fldChar w:fldCharType="end"/>
    </w:r>
  </w:p>
  <w:p w:rsidR="00482752" w:rsidRDefault="004827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52" w:rsidRPr="000F4053" w:rsidRDefault="00482752" w:rsidP="003954F9">
    <w:pPr>
      <w:pStyle w:val="Footer"/>
      <w:rPr>
        <w:szCs w:val="24"/>
      </w:rPr>
    </w:pPr>
    <w:r w:rsidRPr="000F4053">
      <w:rPr>
        <w:szCs w:val="24"/>
      </w:rPr>
      <w:t>Evidence Summary of the Proposed Libertas Academy Charter School</w:t>
    </w:r>
    <w:r w:rsidRPr="000F4053">
      <w:rPr>
        <w:szCs w:val="24"/>
      </w:rPr>
      <w:tab/>
    </w:r>
    <w:r w:rsidRPr="000F4053">
      <w:rPr>
        <w:szCs w:val="24"/>
      </w:rPr>
      <w:tab/>
    </w:r>
    <w:r>
      <w:rPr>
        <w:szCs w:val="24"/>
      </w:rPr>
      <w:tab/>
    </w:r>
    <w:r>
      <w:rPr>
        <w:szCs w:val="24"/>
      </w:rPr>
      <w:tab/>
    </w:r>
    <w:r>
      <w:rPr>
        <w:szCs w:val="24"/>
      </w:rPr>
      <w:tab/>
    </w:r>
    <w:r>
      <w:rPr>
        <w:szCs w:val="24"/>
      </w:rPr>
      <w:tab/>
    </w:r>
    <w:r>
      <w:rPr>
        <w:szCs w:val="24"/>
      </w:rPr>
      <w:tab/>
    </w:r>
    <w:r w:rsidRPr="000F4053">
      <w:rPr>
        <w:szCs w:val="24"/>
      </w:rPr>
      <w:t xml:space="preserve">Page </w:t>
    </w:r>
    <w:r w:rsidR="003A0D40" w:rsidRPr="000F4053">
      <w:rPr>
        <w:szCs w:val="24"/>
      </w:rPr>
      <w:fldChar w:fldCharType="begin"/>
    </w:r>
    <w:r w:rsidRPr="000F4053">
      <w:rPr>
        <w:szCs w:val="24"/>
      </w:rPr>
      <w:instrText xml:space="preserve"> PAGE </w:instrText>
    </w:r>
    <w:r w:rsidR="003A0D40" w:rsidRPr="000F4053">
      <w:rPr>
        <w:szCs w:val="24"/>
      </w:rPr>
      <w:fldChar w:fldCharType="separate"/>
    </w:r>
    <w:r w:rsidR="006D0D57">
      <w:rPr>
        <w:noProof/>
        <w:szCs w:val="24"/>
      </w:rPr>
      <w:t>1</w:t>
    </w:r>
    <w:r w:rsidR="003A0D40" w:rsidRPr="000F4053">
      <w:rPr>
        <w:szCs w:val="24"/>
      </w:rPr>
      <w:fldChar w:fldCharType="end"/>
    </w:r>
    <w:r w:rsidRPr="000F4053">
      <w:rPr>
        <w:szCs w:val="24"/>
      </w:rPr>
      <w:t xml:space="preserve"> of </w:t>
    </w:r>
    <w:r w:rsidR="003A0D40" w:rsidRPr="000F4053">
      <w:rPr>
        <w:szCs w:val="24"/>
      </w:rPr>
      <w:fldChar w:fldCharType="begin"/>
    </w:r>
    <w:r w:rsidRPr="000F4053">
      <w:rPr>
        <w:szCs w:val="24"/>
      </w:rPr>
      <w:instrText xml:space="preserve"> NUMPAGES  </w:instrText>
    </w:r>
    <w:r w:rsidR="003A0D40" w:rsidRPr="000F4053">
      <w:rPr>
        <w:szCs w:val="24"/>
      </w:rPr>
      <w:fldChar w:fldCharType="separate"/>
    </w:r>
    <w:r w:rsidR="006D0D57">
      <w:rPr>
        <w:noProof/>
        <w:szCs w:val="24"/>
      </w:rPr>
      <w:t>10</w:t>
    </w:r>
    <w:r w:rsidR="003A0D40" w:rsidRPr="000F4053">
      <w:rPr>
        <w:szCs w:val="24"/>
      </w:rPr>
      <w:fldChar w:fldCharType="end"/>
    </w:r>
  </w:p>
  <w:p w:rsidR="00482752" w:rsidRPr="00C14BC6" w:rsidRDefault="00482752">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2DD" w:rsidRDefault="00E162DD">
      <w:r>
        <w:separator/>
      </w:r>
    </w:p>
  </w:footnote>
  <w:footnote w:type="continuationSeparator" w:id="0">
    <w:p w:rsidR="00E162DD" w:rsidRDefault="00E162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5B05"/>
    <w:multiLevelType w:val="hybridMultilevel"/>
    <w:tmpl w:val="2884D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66A49"/>
    <w:multiLevelType w:val="hybridMultilevel"/>
    <w:tmpl w:val="90BAA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837212"/>
    <w:multiLevelType w:val="hybridMultilevel"/>
    <w:tmpl w:val="DDC2027C"/>
    <w:lvl w:ilvl="0" w:tplc="0409000F">
      <w:start w:val="1"/>
      <w:numFmt w:val="decimal"/>
      <w:lvlText w:val="%1."/>
      <w:lvlJc w:val="left"/>
      <w:pPr>
        <w:tabs>
          <w:tab w:val="num" w:pos="720"/>
        </w:tabs>
        <w:ind w:left="720" w:hanging="360"/>
      </w:pPr>
      <w:rPr>
        <w:rFonts w:cs="Times New Roman" w:hint="default"/>
      </w:rPr>
    </w:lvl>
    <w:lvl w:ilvl="1" w:tplc="CD746BA4">
      <w:start w:val="1"/>
      <w:numFmt w:val="lowerLetter"/>
      <w:lvlText w:val="%2."/>
      <w:lvlJc w:val="left"/>
      <w:pPr>
        <w:tabs>
          <w:tab w:val="num" w:pos="1440"/>
        </w:tabs>
        <w:ind w:left="1440" w:hanging="360"/>
      </w:pPr>
      <w:rPr>
        <w:rFonts w:ascii="Times New Roman" w:eastAsia="Times New Roman" w:hAnsi="Times New Roman"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28B72C6"/>
    <w:multiLevelType w:val="hybridMultilevel"/>
    <w:tmpl w:val="FAAC3F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4952A0D"/>
    <w:multiLevelType w:val="hybridMultilevel"/>
    <w:tmpl w:val="928A3CF0"/>
    <w:lvl w:ilvl="0" w:tplc="F126E8E8">
      <w:start w:val="1"/>
      <w:numFmt w:val="bullet"/>
      <w:lvlText w:val=""/>
      <w:lvlJc w:val="left"/>
      <w:pPr>
        <w:tabs>
          <w:tab w:val="num" w:pos="864"/>
        </w:tabs>
        <w:ind w:left="864" w:hanging="360"/>
      </w:pPr>
      <w:rPr>
        <w:rFonts w:ascii="Symbol" w:hAnsi="Symbol" w:hint="default"/>
        <w:sz w:val="20"/>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nsid w:val="2BDB1B2B"/>
    <w:multiLevelType w:val="hybridMultilevel"/>
    <w:tmpl w:val="E98A0D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16A6642"/>
    <w:multiLevelType w:val="hybridMultilevel"/>
    <w:tmpl w:val="7FDC915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6EA7847"/>
    <w:multiLevelType w:val="hybridMultilevel"/>
    <w:tmpl w:val="7854A9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2783D79"/>
    <w:multiLevelType w:val="hybridMultilevel"/>
    <w:tmpl w:val="CC9E6F30"/>
    <w:lvl w:ilvl="0" w:tplc="04090001">
      <w:start w:val="1"/>
      <w:numFmt w:val="bullet"/>
      <w:lvlText w:val=""/>
      <w:lvlJc w:val="left"/>
      <w:pPr>
        <w:tabs>
          <w:tab w:val="num" w:pos="720"/>
        </w:tabs>
        <w:ind w:left="720" w:hanging="360"/>
      </w:pPr>
      <w:rPr>
        <w:rFonts w:ascii="Symbol" w:hAnsi="Symbol" w:hint="default"/>
      </w:rPr>
    </w:lvl>
    <w:lvl w:ilvl="1" w:tplc="F126E8E8">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2224A9"/>
    <w:multiLevelType w:val="hybridMultilevel"/>
    <w:tmpl w:val="28FCC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660D9D"/>
    <w:multiLevelType w:val="hybridMultilevel"/>
    <w:tmpl w:val="8620F0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47555F0"/>
    <w:multiLevelType w:val="hybridMultilevel"/>
    <w:tmpl w:val="23DC3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A180B42"/>
    <w:multiLevelType w:val="hybridMultilevel"/>
    <w:tmpl w:val="1D9A1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AF1BB6"/>
    <w:multiLevelType w:val="multilevel"/>
    <w:tmpl w:val="DAE8937A"/>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5CF16631"/>
    <w:multiLevelType w:val="hybridMultilevel"/>
    <w:tmpl w:val="715C3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AE6BF3"/>
    <w:multiLevelType w:val="hybridMultilevel"/>
    <w:tmpl w:val="19D2E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302101"/>
    <w:multiLevelType w:val="hybridMultilevel"/>
    <w:tmpl w:val="D80CBC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5"/>
  </w:num>
  <w:num w:numId="3">
    <w:abstractNumId w:val="4"/>
  </w:num>
  <w:num w:numId="4">
    <w:abstractNumId w:val="14"/>
  </w:num>
  <w:num w:numId="5">
    <w:abstractNumId w:val="1"/>
  </w:num>
  <w:num w:numId="6">
    <w:abstractNumId w:val="12"/>
  </w:num>
  <w:num w:numId="7">
    <w:abstractNumId w:val="16"/>
  </w:num>
  <w:num w:numId="8">
    <w:abstractNumId w:val="2"/>
  </w:num>
  <w:num w:numId="9">
    <w:abstractNumId w:val="11"/>
  </w:num>
  <w:num w:numId="10">
    <w:abstractNumId w:val="6"/>
  </w:num>
  <w:num w:numId="11">
    <w:abstractNumId w:val="5"/>
  </w:num>
  <w:num w:numId="12">
    <w:abstractNumId w:val="13"/>
  </w:num>
  <w:num w:numId="13">
    <w:abstractNumId w:val="10"/>
  </w:num>
  <w:num w:numId="14">
    <w:abstractNumId w:val="3"/>
  </w:num>
  <w:num w:numId="15">
    <w:abstractNumId w:val="7"/>
  </w:num>
  <w:num w:numId="16">
    <w:abstractNumId w:val="9"/>
  </w:num>
  <w:num w:numId="1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yssa Hopkins">
    <w15:presenceInfo w15:providerId="Windows Live" w15:userId="817f99063733c27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93D8E"/>
    <w:rsid w:val="00004BC9"/>
    <w:rsid w:val="00005C61"/>
    <w:rsid w:val="00011655"/>
    <w:rsid w:val="000144AC"/>
    <w:rsid w:val="00017DBD"/>
    <w:rsid w:val="00020ECD"/>
    <w:rsid w:val="0002106B"/>
    <w:rsid w:val="000218E3"/>
    <w:rsid w:val="00022E0E"/>
    <w:rsid w:val="000234F3"/>
    <w:rsid w:val="00026386"/>
    <w:rsid w:val="00026E45"/>
    <w:rsid w:val="00027750"/>
    <w:rsid w:val="00030DD2"/>
    <w:rsid w:val="00032314"/>
    <w:rsid w:val="0003282F"/>
    <w:rsid w:val="00034776"/>
    <w:rsid w:val="00034FDA"/>
    <w:rsid w:val="0003615A"/>
    <w:rsid w:val="0003793A"/>
    <w:rsid w:val="000416AF"/>
    <w:rsid w:val="000425CA"/>
    <w:rsid w:val="00044DD5"/>
    <w:rsid w:val="00046731"/>
    <w:rsid w:val="00054399"/>
    <w:rsid w:val="0005588C"/>
    <w:rsid w:val="00062BD7"/>
    <w:rsid w:val="000637A7"/>
    <w:rsid w:val="00063C3B"/>
    <w:rsid w:val="00065809"/>
    <w:rsid w:val="00067E32"/>
    <w:rsid w:val="00070056"/>
    <w:rsid w:val="000718B6"/>
    <w:rsid w:val="00072236"/>
    <w:rsid w:val="00075359"/>
    <w:rsid w:val="000762DA"/>
    <w:rsid w:val="00081A78"/>
    <w:rsid w:val="00082A4C"/>
    <w:rsid w:val="00097917"/>
    <w:rsid w:val="000A358E"/>
    <w:rsid w:val="000A3ACC"/>
    <w:rsid w:val="000A3B3F"/>
    <w:rsid w:val="000A5692"/>
    <w:rsid w:val="000A6FA6"/>
    <w:rsid w:val="000B049B"/>
    <w:rsid w:val="000B0F22"/>
    <w:rsid w:val="000B1B40"/>
    <w:rsid w:val="000B2829"/>
    <w:rsid w:val="000B42C1"/>
    <w:rsid w:val="000B6C5A"/>
    <w:rsid w:val="000C43BE"/>
    <w:rsid w:val="000D1734"/>
    <w:rsid w:val="000D7EC7"/>
    <w:rsid w:val="000E44EA"/>
    <w:rsid w:val="000E7C67"/>
    <w:rsid w:val="000F4053"/>
    <w:rsid w:val="000F75EA"/>
    <w:rsid w:val="001000AC"/>
    <w:rsid w:val="0010184B"/>
    <w:rsid w:val="00101D55"/>
    <w:rsid w:val="0010691E"/>
    <w:rsid w:val="0011136A"/>
    <w:rsid w:val="00112305"/>
    <w:rsid w:val="00113B68"/>
    <w:rsid w:val="00114C59"/>
    <w:rsid w:val="00115F7A"/>
    <w:rsid w:val="00117A2A"/>
    <w:rsid w:val="001210EF"/>
    <w:rsid w:val="00127BEE"/>
    <w:rsid w:val="001300F0"/>
    <w:rsid w:val="001301E1"/>
    <w:rsid w:val="001346C0"/>
    <w:rsid w:val="00141596"/>
    <w:rsid w:val="00144C6B"/>
    <w:rsid w:val="001478AB"/>
    <w:rsid w:val="0015044B"/>
    <w:rsid w:val="001518D8"/>
    <w:rsid w:val="00155B5A"/>
    <w:rsid w:val="00162128"/>
    <w:rsid w:val="00167C1F"/>
    <w:rsid w:val="0017409D"/>
    <w:rsid w:val="001756D0"/>
    <w:rsid w:val="001762CA"/>
    <w:rsid w:val="0017699D"/>
    <w:rsid w:val="001821B0"/>
    <w:rsid w:val="00182B9C"/>
    <w:rsid w:val="00182D15"/>
    <w:rsid w:val="00184FC3"/>
    <w:rsid w:val="00185A85"/>
    <w:rsid w:val="00186FE1"/>
    <w:rsid w:val="001910C0"/>
    <w:rsid w:val="00193891"/>
    <w:rsid w:val="00194236"/>
    <w:rsid w:val="00194C1E"/>
    <w:rsid w:val="00194DD1"/>
    <w:rsid w:val="0019630C"/>
    <w:rsid w:val="001966CF"/>
    <w:rsid w:val="001A28A2"/>
    <w:rsid w:val="001A56A6"/>
    <w:rsid w:val="001A6FDB"/>
    <w:rsid w:val="001B1B80"/>
    <w:rsid w:val="001B30F1"/>
    <w:rsid w:val="001B6B1E"/>
    <w:rsid w:val="001B6C06"/>
    <w:rsid w:val="001C41E2"/>
    <w:rsid w:val="001C5ADA"/>
    <w:rsid w:val="001E042D"/>
    <w:rsid w:val="001E07A3"/>
    <w:rsid w:val="001E2BEE"/>
    <w:rsid w:val="001E4D3F"/>
    <w:rsid w:val="001E628E"/>
    <w:rsid w:val="001F107D"/>
    <w:rsid w:val="001F6266"/>
    <w:rsid w:val="001F646F"/>
    <w:rsid w:val="001F709F"/>
    <w:rsid w:val="00200BD5"/>
    <w:rsid w:val="00201BC1"/>
    <w:rsid w:val="00202137"/>
    <w:rsid w:val="002021C6"/>
    <w:rsid w:val="002061A3"/>
    <w:rsid w:val="00212D21"/>
    <w:rsid w:val="002130EB"/>
    <w:rsid w:val="00214465"/>
    <w:rsid w:val="002179F9"/>
    <w:rsid w:val="00222DF2"/>
    <w:rsid w:val="00222E64"/>
    <w:rsid w:val="002235DF"/>
    <w:rsid w:val="0023040E"/>
    <w:rsid w:val="0023272F"/>
    <w:rsid w:val="00233EE2"/>
    <w:rsid w:val="002348F1"/>
    <w:rsid w:val="00235061"/>
    <w:rsid w:val="00237F36"/>
    <w:rsid w:val="00244B9E"/>
    <w:rsid w:val="0024596D"/>
    <w:rsid w:val="002504B1"/>
    <w:rsid w:val="002506E8"/>
    <w:rsid w:val="00253C32"/>
    <w:rsid w:val="00255D13"/>
    <w:rsid w:val="0025633E"/>
    <w:rsid w:val="002566FF"/>
    <w:rsid w:val="0026080F"/>
    <w:rsid w:val="00262A53"/>
    <w:rsid w:val="00270944"/>
    <w:rsid w:val="0027244B"/>
    <w:rsid w:val="00272BD1"/>
    <w:rsid w:val="00275BA8"/>
    <w:rsid w:val="00282741"/>
    <w:rsid w:val="00284318"/>
    <w:rsid w:val="00284F41"/>
    <w:rsid w:val="00285CFD"/>
    <w:rsid w:val="00291781"/>
    <w:rsid w:val="0029267D"/>
    <w:rsid w:val="0029366E"/>
    <w:rsid w:val="00296150"/>
    <w:rsid w:val="002A16E3"/>
    <w:rsid w:val="002A2FE1"/>
    <w:rsid w:val="002A4B65"/>
    <w:rsid w:val="002A5361"/>
    <w:rsid w:val="002A6DCA"/>
    <w:rsid w:val="002A6F57"/>
    <w:rsid w:val="002A78B6"/>
    <w:rsid w:val="002B684B"/>
    <w:rsid w:val="002B7A3F"/>
    <w:rsid w:val="002C0E10"/>
    <w:rsid w:val="002C1624"/>
    <w:rsid w:val="002C183B"/>
    <w:rsid w:val="002C2CFC"/>
    <w:rsid w:val="002C3ABE"/>
    <w:rsid w:val="002C5828"/>
    <w:rsid w:val="002C6C9B"/>
    <w:rsid w:val="002D2390"/>
    <w:rsid w:val="002D3ADF"/>
    <w:rsid w:val="002F4678"/>
    <w:rsid w:val="002F5449"/>
    <w:rsid w:val="002F5ABC"/>
    <w:rsid w:val="002F697C"/>
    <w:rsid w:val="003039D4"/>
    <w:rsid w:val="00306302"/>
    <w:rsid w:val="00306ADB"/>
    <w:rsid w:val="00307D3B"/>
    <w:rsid w:val="00313184"/>
    <w:rsid w:val="00314DB2"/>
    <w:rsid w:val="0031609D"/>
    <w:rsid w:val="0031703E"/>
    <w:rsid w:val="0032497D"/>
    <w:rsid w:val="00327E6E"/>
    <w:rsid w:val="00330333"/>
    <w:rsid w:val="00332B2B"/>
    <w:rsid w:val="00335E98"/>
    <w:rsid w:val="00337110"/>
    <w:rsid w:val="003401E9"/>
    <w:rsid w:val="00340E41"/>
    <w:rsid w:val="00341452"/>
    <w:rsid w:val="00342F35"/>
    <w:rsid w:val="00344E52"/>
    <w:rsid w:val="00347C9F"/>
    <w:rsid w:val="00347D1E"/>
    <w:rsid w:val="00352BC3"/>
    <w:rsid w:val="00354CA7"/>
    <w:rsid w:val="00360144"/>
    <w:rsid w:val="00361096"/>
    <w:rsid w:val="003624C3"/>
    <w:rsid w:val="00362805"/>
    <w:rsid w:val="00366F30"/>
    <w:rsid w:val="00367185"/>
    <w:rsid w:val="00367F5A"/>
    <w:rsid w:val="003715C5"/>
    <w:rsid w:val="00371CCE"/>
    <w:rsid w:val="00372C79"/>
    <w:rsid w:val="003735D1"/>
    <w:rsid w:val="003741CF"/>
    <w:rsid w:val="00381141"/>
    <w:rsid w:val="00383326"/>
    <w:rsid w:val="00383F65"/>
    <w:rsid w:val="00385A78"/>
    <w:rsid w:val="00385D1C"/>
    <w:rsid w:val="003864F4"/>
    <w:rsid w:val="00391D8A"/>
    <w:rsid w:val="00393D8E"/>
    <w:rsid w:val="003954F9"/>
    <w:rsid w:val="00396724"/>
    <w:rsid w:val="003A080B"/>
    <w:rsid w:val="003A0D40"/>
    <w:rsid w:val="003A1646"/>
    <w:rsid w:val="003A6C65"/>
    <w:rsid w:val="003B2025"/>
    <w:rsid w:val="003B25C3"/>
    <w:rsid w:val="003B6680"/>
    <w:rsid w:val="003C0CBB"/>
    <w:rsid w:val="003C6A11"/>
    <w:rsid w:val="003C76C8"/>
    <w:rsid w:val="003D04E1"/>
    <w:rsid w:val="003D325C"/>
    <w:rsid w:val="003D5A78"/>
    <w:rsid w:val="003E0D55"/>
    <w:rsid w:val="003E28DE"/>
    <w:rsid w:val="003E3B65"/>
    <w:rsid w:val="003E4A8A"/>
    <w:rsid w:val="003F50B5"/>
    <w:rsid w:val="00400261"/>
    <w:rsid w:val="00401E5C"/>
    <w:rsid w:val="004022A7"/>
    <w:rsid w:val="004026CE"/>
    <w:rsid w:val="00404453"/>
    <w:rsid w:val="00405269"/>
    <w:rsid w:val="0040637E"/>
    <w:rsid w:val="004169B1"/>
    <w:rsid w:val="00416A19"/>
    <w:rsid w:val="00424987"/>
    <w:rsid w:val="00424F2F"/>
    <w:rsid w:val="004255D1"/>
    <w:rsid w:val="004265F8"/>
    <w:rsid w:val="00430006"/>
    <w:rsid w:val="00430BCE"/>
    <w:rsid w:val="0043312F"/>
    <w:rsid w:val="00435E74"/>
    <w:rsid w:val="00437AD0"/>
    <w:rsid w:val="0044063E"/>
    <w:rsid w:val="0044464C"/>
    <w:rsid w:val="00444838"/>
    <w:rsid w:val="00450718"/>
    <w:rsid w:val="00452EAB"/>
    <w:rsid w:val="00453799"/>
    <w:rsid w:val="00461CBE"/>
    <w:rsid w:val="00464747"/>
    <w:rsid w:val="00464B48"/>
    <w:rsid w:val="004658FC"/>
    <w:rsid w:val="0046720D"/>
    <w:rsid w:val="00467E00"/>
    <w:rsid w:val="00471425"/>
    <w:rsid w:val="00472A11"/>
    <w:rsid w:val="00474BB2"/>
    <w:rsid w:val="00474D55"/>
    <w:rsid w:val="00482752"/>
    <w:rsid w:val="00495A21"/>
    <w:rsid w:val="00496499"/>
    <w:rsid w:val="004A5A86"/>
    <w:rsid w:val="004B2AF6"/>
    <w:rsid w:val="004B60E0"/>
    <w:rsid w:val="004C03C4"/>
    <w:rsid w:val="004C1F4C"/>
    <w:rsid w:val="004C4E3A"/>
    <w:rsid w:val="004C5F0B"/>
    <w:rsid w:val="004C6195"/>
    <w:rsid w:val="004C6DF5"/>
    <w:rsid w:val="004D24C3"/>
    <w:rsid w:val="004D39E1"/>
    <w:rsid w:val="004E0752"/>
    <w:rsid w:val="004E1096"/>
    <w:rsid w:val="004E25DB"/>
    <w:rsid w:val="004E34E5"/>
    <w:rsid w:val="004E7213"/>
    <w:rsid w:val="004F02D5"/>
    <w:rsid w:val="004F5C59"/>
    <w:rsid w:val="00502143"/>
    <w:rsid w:val="0051018B"/>
    <w:rsid w:val="00510B87"/>
    <w:rsid w:val="00511293"/>
    <w:rsid w:val="00512F92"/>
    <w:rsid w:val="00525F26"/>
    <w:rsid w:val="00534277"/>
    <w:rsid w:val="00541EDF"/>
    <w:rsid w:val="00542743"/>
    <w:rsid w:val="00542784"/>
    <w:rsid w:val="005431F5"/>
    <w:rsid w:val="005434C1"/>
    <w:rsid w:val="00547776"/>
    <w:rsid w:val="00551CE3"/>
    <w:rsid w:val="0055293C"/>
    <w:rsid w:val="00560D07"/>
    <w:rsid w:val="00561E49"/>
    <w:rsid w:val="00563CE0"/>
    <w:rsid w:val="005674B1"/>
    <w:rsid w:val="00572F36"/>
    <w:rsid w:val="00575915"/>
    <w:rsid w:val="00576313"/>
    <w:rsid w:val="00576603"/>
    <w:rsid w:val="00577F7A"/>
    <w:rsid w:val="00581BFC"/>
    <w:rsid w:val="00586F33"/>
    <w:rsid w:val="005874FE"/>
    <w:rsid w:val="00591011"/>
    <w:rsid w:val="00592439"/>
    <w:rsid w:val="00594A01"/>
    <w:rsid w:val="00594CD0"/>
    <w:rsid w:val="00597B67"/>
    <w:rsid w:val="005A0412"/>
    <w:rsid w:val="005A1454"/>
    <w:rsid w:val="005A21D3"/>
    <w:rsid w:val="005A3F8C"/>
    <w:rsid w:val="005A5462"/>
    <w:rsid w:val="005B37D9"/>
    <w:rsid w:val="005B6489"/>
    <w:rsid w:val="005B6808"/>
    <w:rsid w:val="005C0A4F"/>
    <w:rsid w:val="005C3D14"/>
    <w:rsid w:val="005C4219"/>
    <w:rsid w:val="005C53C4"/>
    <w:rsid w:val="005C700C"/>
    <w:rsid w:val="005D248D"/>
    <w:rsid w:val="005D3475"/>
    <w:rsid w:val="005D437A"/>
    <w:rsid w:val="005D4F9A"/>
    <w:rsid w:val="005D5EC6"/>
    <w:rsid w:val="005D6099"/>
    <w:rsid w:val="005D68C1"/>
    <w:rsid w:val="005D6CF3"/>
    <w:rsid w:val="005D7719"/>
    <w:rsid w:val="005E022B"/>
    <w:rsid w:val="005E3FD7"/>
    <w:rsid w:val="005E4AA3"/>
    <w:rsid w:val="005F4A05"/>
    <w:rsid w:val="005F5648"/>
    <w:rsid w:val="00605BBF"/>
    <w:rsid w:val="00606386"/>
    <w:rsid w:val="00613D88"/>
    <w:rsid w:val="00616E3E"/>
    <w:rsid w:val="006205F5"/>
    <w:rsid w:val="00622676"/>
    <w:rsid w:val="00625D0E"/>
    <w:rsid w:val="00627897"/>
    <w:rsid w:val="00633693"/>
    <w:rsid w:val="006348DC"/>
    <w:rsid w:val="006401CB"/>
    <w:rsid w:val="00641B3E"/>
    <w:rsid w:val="00643EB5"/>
    <w:rsid w:val="006477E7"/>
    <w:rsid w:val="00650D0A"/>
    <w:rsid w:val="0065260F"/>
    <w:rsid w:val="00652DBA"/>
    <w:rsid w:val="006570EF"/>
    <w:rsid w:val="0066268C"/>
    <w:rsid w:val="00662875"/>
    <w:rsid w:val="00665079"/>
    <w:rsid w:val="006673F2"/>
    <w:rsid w:val="006701DC"/>
    <w:rsid w:val="00670474"/>
    <w:rsid w:val="006713F9"/>
    <w:rsid w:val="00671A06"/>
    <w:rsid w:val="00673397"/>
    <w:rsid w:val="00676913"/>
    <w:rsid w:val="00676DAC"/>
    <w:rsid w:val="00677C1E"/>
    <w:rsid w:val="00677F94"/>
    <w:rsid w:val="00681CFC"/>
    <w:rsid w:val="006863A8"/>
    <w:rsid w:val="006921B0"/>
    <w:rsid w:val="00692928"/>
    <w:rsid w:val="00696096"/>
    <w:rsid w:val="006A097C"/>
    <w:rsid w:val="006A138C"/>
    <w:rsid w:val="006A2381"/>
    <w:rsid w:val="006A58D9"/>
    <w:rsid w:val="006A59E5"/>
    <w:rsid w:val="006A68FF"/>
    <w:rsid w:val="006A7234"/>
    <w:rsid w:val="006A7B6C"/>
    <w:rsid w:val="006B2BFA"/>
    <w:rsid w:val="006B5C4D"/>
    <w:rsid w:val="006C1ACA"/>
    <w:rsid w:val="006C4FEA"/>
    <w:rsid w:val="006D0489"/>
    <w:rsid w:val="006D0D57"/>
    <w:rsid w:val="006D5D9D"/>
    <w:rsid w:val="006D62F9"/>
    <w:rsid w:val="006D7F15"/>
    <w:rsid w:val="006E3292"/>
    <w:rsid w:val="006E6B03"/>
    <w:rsid w:val="006F5D2C"/>
    <w:rsid w:val="006F664D"/>
    <w:rsid w:val="007046BB"/>
    <w:rsid w:val="007052B0"/>
    <w:rsid w:val="007103F9"/>
    <w:rsid w:val="00716297"/>
    <w:rsid w:val="0072029F"/>
    <w:rsid w:val="0072077C"/>
    <w:rsid w:val="00722B61"/>
    <w:rsid w:val="00724AD9"/>
    <w:rsid w:val="00726327"/>
    <w:rsid w:val="00735A64"/>
    <w:rsid w:val="00735C0D"/>
    <w:rsid w:val="00743B2C"/>
    <w:rsid w:val="00751BB0"/>
    <w:rsid w:val="00754740"/>
    <w:rsid w:val="00756CA9"/>
    <w:rsid w:val="00757A13"/>
    <w:rsid w:val="0076107E"/>
    <w:rsid w:val="00764578"/>
    <w:rsid w:val="00765786"/>
    <w:rsid w:val="0076743D"/>
    <w:rsid w:val="00771FEA"/>
    <w:rsid w:val="00774D78"/>
    <w:rsid w:val="00775CB2"/>
    <w:rsid w:val="00781FAF"/>
    <w:rsid w:val="007844D5"/>
    <w:rsid w:val="007919CA"/>
    <w:rsid w:val="00794687"/>
    <w:rsid w:val="00795343"/>
    <w:rsid w:val="0079718C"/>
    <w:rsid w:val="007A0E6F"/>
    <w:rsid w:val="007A1976"/>
    <w:rsid w:val="007A5FAD"/>
    <w:rsid w:val="007A6784"/>
    <w:rsid w:val="007B0FC1"/>
    <w:rsid w:val="007B34FD"/>
    <w:rsid w:val="007D05A0"/>
    <w:rsid w:val="007D14B2"/>
    <w:rsid w:val="007D25EB"/>
    <w:rsid w:val="007E2998"/>
    <w:rsid w:val="007E73F4"/>
    <w:rsid w:val="007E7485"/>
    <w:rsid w:val="007F1604"/>
    <w:rsid w:val="007F7862"/>
    <w:rsid w:val="008003E4"/>
    <w:rsid w:val="0080120E"/>
    <w:rsid w:val="0080445C"/>
    <w:rsid w:val="00804EA0"/>
    <w:rsid w:val="0080560A"/>
    <w:rsid w:val="00807F4A"/>
    <w:rsid w:val="00811A80"/>
    <w:rsid w:val="0081725B"/>
    <w:rsid w:val="00822416"/>
    <w:rsid w:val="008301D3"/>
    <w:rsid w:val="00832BDA"/>
    <w:rsid w:val="00832D93"/>
    <w:rsid w:val="00833B5B"/>
    <w:rsid w:val="00833CBB"/>
    <w:rsid w:val="00835322"/>
    <w:rsid w:val="00841ABB"/>
    <w:rsid w:val="00843104"/>
    <w:rsid w:val="00844F5D"/>
    <w:rsid w:val="0084661A"/>
    <w:rsid w:val="0084718D"/>
    <w:rsid w:val="008542DD"/>
    <w:rsid w:val="008543C6"/>
    <w:rsid w:val="00857B33"/>
    <w:rsid w:val="00860E23"/>
    <w:rsid w:val="00861DA6"/>
    <w:rsid w:val="008628DA"/>
    <w:rsid w:val="00864A79"/>
    <w:rsid w:val="00875537"/>
    <w:rsid w:val="00877CBF"/>
    <w:rsid w:val="00883022"/>
    <w:rsid w:val="0088317B"/>
    <w:rsid w:val="00887837"/>
    <w:rsid w:val="008A68E8"/>
    <w:rsid w:val="008A7FD2"/>
    <w:rsid w:val="008B0659"/>
    <w:rsid w:val="008B115C"/>
    <w:rsid w:val="008B5236"/>
    <w:rsid w:val="008C0A90"/>
    <w:rsid w:val="008C5C3C"/>
    <w:rsid w:val="008C60AD"/>
    <w:rsid w:val="008C7D80"/>
    <w:rsid w:val="008D3466"/>
    <w:rsid w:val="008D3BCF"/>
    <w:rsid w:val="008D6A99"/>
    <w:rsid w:val="008D6F37"/>
    <w:rsid w:val="008E28B8"/>
    <w:rsid w:val="008E4277"/>
    <w:rsid w:val="008E4B2C"/>
    <w:rsid w:val="008F327A"/>
    <w:rsid w:val="008F3FE0"/>
    <w:rsid w:val="008F53C2"/>
    <w:rsid w:val="008F53C8"/>
    <w:rsid w:val="008F6DAB"/>
    <w:rsid w:val="008F6EEC"/>
    <w:rsid w:val="0090555A"/>
    <w:rsid w:val="00906051"/>
    <w:rsid w:val="00907C1D"/>
    <w:rsid w:val="00907CBE"/>
    <w:rsid w:val="00910BE4"/>
    <w:rsid w:val="00911742"/>
    <w:rsid w:val="0092233B"/>
    <w:rsid w:val="009251A6"/>
    <w:rsid w:val="00926FB9"/>
    <w:rsid w:val="00932611"/>
    <w:rsid w:val="00933729"/>
    <w:rsid w:val="00935869"/>
    <w:rsid w:val="00936494"/>
    <w:rsid w:val="00940F42"/>
    <w:rsid w:val="009553B3"/>
    <w:rsid w:val="0095544A"/>
    <w:rsid w:val="009566E2"/>
    <w:rsid w:val="0096416A"/>
    <w:rsid w:val="00964993"/>
    <w:rsid w:val="00970FCB"/>
    <w:rsid w:val="00971175"/>
    <w:rsid w:val="00972DA3"/>
    <w:rsid w:val="0097466A"/>
    <w:rsid w:val="0097723C"/>
    <w:rsid w:val="00983590"/>
    <w:rsid w:val="0098516D"/>
    <w:rsid w:val="009854E2"/>
    <w:rsid w:val="00990B93"/>
    <w:rsid w:val="0099141B"/>
    <w:rsid w:val="00991905"/>
    <w:rsid w:val="009934F4"/>
    <w:rsid w:val="00993B7F"/>
    <w:rsid w:val="0099679E"/>
    <w:rsid w:val="009A3582"/>
    <w:rsid w:val="009A61C9"/>
    <w:rsid w:val="009A657F"/>
    <w:rsid w:val="009B3D10"/>
    <w:rsid w:val="009B4D07"/>
    <w:rsid w:val="009B4E97"/>
    <w:rsid w:val="009B631F"/>
    <w:rsid w:val="009B6CD2"/>
    <w:rsid w:val="009C2739"/>
    <w:rsid w:val="009C2887"/>
    <w:rsid w:val="009D0726"/>
    <w:rsid w:val="009D3480"/>
    <w:rsid w:val="009D40D6"/>
    <w:rsid w:val="009D7B3B"/>
    <w:rsid w:val="009E1871"/>
    <w:rsid w:val="00A046C5"/>
    <w:rsid w:val="00A07173"/>
    <w:rsid w:val="00A071A3"/>
    <w:rsid w:val="00A1136E"/>
    <w:rsid w:val="00A15A7E"/>
    <w:rsid w:val="00A232AB"/>
    <w:rsid w:val="00A259FD"/>
    <w:rsid w:val="00A319D2"/>
    <w:rsid w:val="00A33522"/>
    <w:rsid w:val="00A33A1E"/>
    <w:rsid w:val="00A40E1F"/>
    <w:rsid w:val="00A41870"/>
    <w:rsid w:val="00A44415"/>
    <w:rsid w:val="00A541EF"/>
    <w:rsid w:val="00A57CF7"/>
    <w:rsid w:val="00A6361B"/>
    <w:rsid w:val="00A641BA"/>
    <w:rsid w:val="00A67167"/>
    <w:rsid w:val="00A73D41"/>
    <w:rsid w:val="00A76AFE"/>
    <w:rsid w:val="00A81312"/>
    <w:rsid w:val="00A825E4"/>
    <w:rsid w:val="00A84AE1"/>
    <w:rsid w:val="00A868C3"/>
    <w:rsid w:val="00A8719A"/>
    <w:rsid w:val="00A90158"/>
    <w:rsid w:val="00A9021A"/>
    <w:rsid w:val="00A94492"/>
    <w:rsid w:val="00AA18C2"/>
    <w:rsid w:val="00AB0A2F"/>
    <w:rsid w:val="00AB292C"/>
    <w:rsid w:val="00AC1DCE"/>
    <w:rsid w:val="00AC42EE"/>
    <w:rsid w:val="00AD735C"/>
    <w:rsid w:val="00AE0FC7"/>
    <w:rsid w:val="00AF4ED2"/>
    <w:rsid w:val="00AF51DF"/>
    <w:rsid w:val="00AF5600"/>
    <w:rsid w:val="00AF6A37"/>
    <w:rsid w:val="00B06495"/>
    <w:rsid w:val="00B139C4"/>
    <w:rsid w:val="00B14FFC"/>
    <w:rsid w:val="00B15041"/>
    <w:rsid w:val="00B22A0C"/>
    <w:rsid w:val="00B23FD1"/>
    <w:rsid w:val="00B26D14"/>
    <w:rsid w:val="00B27A7E"/>
    <w:rsid w:val="00B311AE"/>
    <w:rsid w:val="00B31A69"/>
    <w:rsid w:val="00B33328"/>
    <w:rsid w:val="00B354DD"/>
    <w:rsid w:val="00B35F69"/>
    <w:rsid w:val="00B37291"/>
    <w:rsid w:val="00B40447"/>
    <w:rsid w:val="00B417E4"/>
    <w:rsid w:val="00B41CF9"/>
    <w:rsid w:val="00B44481"/>
    <w:rsid w:val="00B50BB2"/>
    <w:rsid w:val="00B51567"/>
    <w:rsid w:val="00B524E1"/>
    <w:rsid w:val="00B524F4"/>
    <w:rsid w:val="00B55364"/>
    <w:rsid w:val="00B57619"/>
    <w:rsid w:val="00B733A5"/>
    <w:rsid w:val="00B73412"/>
    <w:rsid w:val="00B7502E"/>
    <w:rsid w:val="00B76E40"/>
    <w:rsid w:val="00B82C01"/>
    <w:rsid w:val="00B868BD"/>
    <w:rsid w:val="00B92D21"/>
    <w:rsid w:val="00BA0ACA"/>
    <w:rsid w:val="00BA12A6"/>
    <w:rsid w:val="00BA4CC0"/>
    <w:rsid w:val="00BB1FDE"/>
    <w:rsid w:val="00BB28AC"/>
    <w:rsid w:val="00BB629F"/>
    <w:rsid w:val="00BD3393"/>
    <w:rsid w:val="00BE01C2"/>
    <w:rsid w:val="00BE0F94"/>
    <w:rsid w:val="00BF27AB"/>
    <w:rsid w:val="00C13483"/>
    <w:rsid w:val="00C13BFC"/>
    <w:rsid w:val="00C14744"/>
    <w:rsid w:val="00C14BC6"/>
    <w:rsid w:val="00C14CF7"/>
    <w:rsid w:val="00C200FC"/>
    <w:rsid w:val="00C23A3B"/>
    <w:rsid w:val="00C23E04"/>
    <w:rsid w:val="00C3020B"/>
    <w:rsid w:val="00C34731"/>
    <w:rsid w:val="00C350EF"/>
    <w:rsid w:val="00C3646B"/>
    <w:rsid w:val="00C41288"/>
    <w:rsid w:val="00C41CEC"/>
    <w:rsid w:val="00C51C26"/>
    <w:rsid w:val="00C53448"/>
    <w:rsid w:val="00C55807"/>
    <w:rsid w:val="00C56CD6"/>
    <w:rsid w:val="00C56E05"/>
    <w:rsid w:val="00C605FE"/>
    <w:rsid w:val="00C638BB"/>
    <w:rsid w:val="00C63963"/>
    <w:rsid w:val="00C66D72"/>
    <w:rsid w:val="00C80EEF"/>
    <w:rsid w:val="00C83108"/>
    <w:rsid w:val="00C874F3"/>
    <w:rsid w:val="00C877F0"/>
    <w:rsid w:val="00C93127"/>
    <w:rsid w:val="00C942CA"/>
    <w:rsid w:val="00C9741E"/>
    <w:rsid w:val="00C97D76"/>
    <w:rsid w:val="00CA00E1"/>
    <w:rsid w:val="00CA1F31"/>
    <w:rsid w:val="00CA6583"/>
    <w:rsid w:val="00CB14FF"/>
    <w:rsid w:val="00CB198B"/>
    <w:rsid w:val="00CB1A7A"/>
    <w:rsid w:val="00CB2819"/>
    <w:rsid w:val="00CB388A"/>
    <w:rsid w:val="00CC02B0"/>
    <w:rsid w:val="00CC34B9"/>
    <w:rsid w:val="00CC6D7D"/>
    <w:rsid w:val="00CD1A13"/>
    <w:rsid w:val="00CD2B49"/>
    <w:rsid w:val="00CD496B"/>
    <w:rsid w:val="00CE4D24"/>
    <w:rsid w:val="00CE57FA"/>
    <w:rsid w:val="00CF03E9"/>
    <w:rsid w:val="00CF3EB7"/>
    <w:rsid w:val="00CF4179"/>
    <w:rsid w:val="00CF7B3D"/>
    <w:rsid w:val="00CF7F48"/>
    <w:rsid w:val="00D005C2"/>
    <w:rsid w:val="00D00821"/>
    <w:rsid w:val="00D03F7E"/>
    <w:rsid w:val="00D053CD"/>
    <w:rsid w:val="00D12110"/>
    <w:rsid w:val="00D12681"/>
    <w:rsid w:val="00D136AE"/>
    <w:rsid w:val="00D15308"/>
    <w:rsid w:val="00D15923"/>
    <w:rsid w:val="00D174FF"/>
    <w:rsid w:val="00D1795E"/>
    <w:rsid w:val="00D21E14"/>
    <w:rsid w:val="00D22300"/>
    <w:rsid w:val="00D24755"/>
    <w:rsid w:val="00D250C4"/>
    <w:rsid w:val="00D27321"/>
    <w:rsid w:val="00D3160B"/>
    <w:rsid w:val="00D32661"/>
    <w:rsid w:val="00D35BB0"/>
    <w:rsid w:val="00D36D7B"/>
    <w:rsid w:val="00D4198F"/>
    <w:rsid w:val="00D541C9"/>
    <w:rsid w:val="00D54CEA"/>
    <w:rsid w:val="00D5779C"/>
    <w:rsid w:val="00D65A69"/>
    <w:rsid w:val="00D743CC"/>
    <w:rsid w:val="00D75922"/>
    <w:rsid w:val="00D80336"/>
    <w:rsid w:val="00D8268B"/>
    <w:rsid w:val="00D83482"/>
    <w:rsid w:val="00D85042"/>
    <w:rsid w:val="00D90B49"/>
    <w:rsid w:val="00D931F7"/>
    <w:rsid w:val="00D93E4F"/>
    <w:rsid w:val="00D95890"/>
    <w:rsid w:val="00DA1A0A"/>
    <w:rsid w:val="00DA1F57"/>
    <w:rsid w:val="00DA5124"/>
    <w:rsid w:val="00DA6B1F"/>
    <w:rsid w:val="00DA6C83"/>
    <w:rsid w:val="00DA71BB"/>
    <w:rsid w:val="00DA76E3"/>
    <w:rsid w:val="00DA7981"/>
    <w:rsid w:val="00DB0DAA"/>
    <w:rsid w:val="00DB2B2A"/>
    <w:rsid w:val="00DB2B61"/>
    <w:rsid w:val="00DB366B"/>
    <w:rsid w:val="00DD18D7"/>
    <w:rsid w:val="00DD754F"/>
    <w:rsid w:val="00DF7930"/>
    <w:rsid w:val="00E017FE"/>
    <w:rsid w:val="00E07A56"/>
    <w:rsid w:val="00E12626"/>
    <w:rsid w:val="00E14BD3"/>
    <w:rsid w:val="00E162DD"/>
    <w:rsid w:val="00E170FC"/>
    <w:rsid w:val="00E221E0"/>
    <w:rsid w:val="00E267AB"/>
    <w:rsid w:val="00E2786C"/>
    <w:rsid w:val="00E33711"/>
    <w:rsid w:val="00E338B9"/>
    <w:rsid w:val="00E34CCD"/>
    <w:rsid w:val="00E35CD7"/>
    <w:rsid w:val="00E36098"/>
    <w:rsid w:val="00E40612"/>
    <w:rsid w:val="00E411F4"/>
    <w:rsid w:val="00E41D4A"/>
    <w:rsid w:val="00E5213A"/>
    <w:rsid w:val="00E56D36"/>
    <w:rsid w:val="00E629BC"/>
    <w:rsid w:val="00E62C86"/>
    <w:rsid w:val="00E6403D"/>
    <w:rsid w:val="00E72A93"/>
    <w:rsid w:val="00E7610F"/>
    <w:rsid w:val="00E804DC"/>
    <w:rsid w:val="00E84DEE"/>
    <w:rsid w:val="00E8524F"/>
    <w:rsid w:val="00E85320"/>
    <w:rsid w:val="00E92094"/>
    <w:rsid w:val="00E94E88"/>
    <w:rsid w:val="00E95C46"/>
    <w:rsid w:val="00EA0760"/>
    <w:rsid w:val="00EA15B3"/>
    <w:rsid w:val="00EA31C6"/>
    <w:rsid w:val="00EA7CD8"/>
    <w:rsid w:val="00EB0D4F"/>
    <w:rsid w:val="00EB1538"/>
    <w:rsid w:val="00EB2C48"/>
    <w:rsid w:val="00EB3174"/>
    <w:rsid w:val="00EB36B7"/>
    <w:rsid w:val="00EB536C"/>
    <w:rsid w:val="00EB5B82"/>
    <w:rsid w:val="00EB7673"/>
    <w:rsid w:val="00EC0DAD"/>
    <w:rsid w:val="00EC3134"/>
    <w:rsid w:val="00EC3FC0"/>
    <w:rsid w:val="00EC45C0"/>
    <w:rsid w:val="00ED1351"/>
    <w:rsid w:val="00ED3F12"/>
    <w:rsid w:val="00EE1CD8"/>
    <w:rsid w:val="00EE35D3"/>
    <w:rsid w:val="00EE60B5"/>
    <w:rsid w:val="00F001F3"/>
    <w:rsid w:val="00F006B4"/>
    <w:rsid w:val="00F07985"/>
    <w:rsid w:val="00F1195D"/>
    <w:rsid w:val="00F20DDF"/>
    <w:rsid w:val="00F2143B"/>
    <w:rsid w:val="00F214C1"/>
    <w:rsid w:val="00F24A66"/>
    <w:rsid w:val="00F30D18"/>
    <w:rsid w:val="00F37134"/>
    <w:rsid w:val="00F37475"/>
    <w:rsid w:val="00F43054"/>
    <w:rsid w:val="00F45033"/>
    <w:rsid w:val="00F46B7B"/>
    <w:rsid w:val="00F51B66"/>
    <w:rsid w:val="00F544BA"/>
    <w:rsid w:val="00F551EE"/>
    <w:rsid w:val="00F55A53"/>
    <w:rsid w:val="00F56897"/>
    <w:rsid w:val="00F56BD9"/>
    <w:rsid w:val="00F5717D"/>
    <w:rsid w:val="00F60E18"/>
    <w:rsid w:val="00F71D21"/>
    <w:rsid w:val="00F72EB0"/>
    <w:rsid w:val="00F739DE"/>
    <w:rsid w:val="00F7471E"/>
    <w:rsid w:val="00F756C4"/>
    <w:rsid w:val="00F76CCD"/>
    <w:rsid w:val="00F82B97"/>
    <w:rsid w:val="00F82EB1"/>
    <w:rsid w:val="00F8590D"/>
    <w:rsid w:val="00F919F9"/>
    <w:rsid w:val="00F9507B"/>
    <w:rsid w:val="00FA5EEC"/>
    <w:rsid w:val="00FA7DBA"/>
    <w:rsid w:val="00FB50ED"/>
    <w:rsid w:val="00FB5F97"/>
    <w:rsid w:val="00FB7040"/>
    <w:rsid w:val="00FC17BF"/>
    <w:rsid w:val="00FC18DE"/>
    <w:rsid w:val="00FC32D1"/>
    <w:rsid w:val="00FD0652"/>
    <w:rsid w:val="00FD1802"/>
    <w:rsid w:val="00FD3495"/>
    <w:rsid w:val="00FD4630"/>
    <w:rsid w:val="00FD71DA"/>
    <w:rsid w:val="00FE0A46"/>
    <w:rsid w:val="00FE2845"/>
    <w:rsid w:val="00FE44A7"/>
    <w:rsid w:val="00FE530F"/>
    <w:rsid w:val="00FE5652"/>
    <w:rsid w:val="00FE6CA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16A"/>
    <w:pPr>
      <w:widowControl w:val="0"/>
      <w:snapToGri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393D8E"/>
    <w:pPr>
      <w:widowControl/>
      <w:snapToGrid/>
    </w:pPr>
    <w:rPr>
      <w:b/>
      <w:bCs/>
      <w:szCs w:val="24"/>
      <w:u w:val="single"/>
    </w:rPr>
  </w:style>
  <w:style w:type="character" w:customStyle="1" w:styleId="SubtitleChar">
    <w:name w:val="Subtitle Char"/>
    <w:link w:val="Subtitle"/>
    <w:uiPriority w:val="99"/>
    <w:locked/>
    <w:rsid w:val="00393D8E"/>
    <w:rPr>
      <w:b/>
      <w:sz w:val="24"/>
      <w:u w:val="single"/>
      <w:lang w:val="en-US" w:eastAsia="en-US"/>
    </w:rPr>
  </w:style>
  <w:style w:type="table" w:styleId="TableGrid">
    <w:name w:val="Table Grid"/>
    <w:basedOn w:val="TableNormal"/>
    <w:uiPriority w:val="99"/>
    <w:rsid w:val="00393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6416A"/>
  </w:style>
  <w:style w:type="character" w:customStyle="1" w:styleId="BalloonTextChar">
    <w:name w:val="Balloon Text Char"/>
    <w:link w:val="BalloonText"/>
    <w:uiPriority w:val="99"/>
    <w:semiHidden/>
    <w:locked/>
    <w:rsid w:val="0096416A"/>
    <w:rPr>
      <w:sz w:val="24"/>
    </w:rPr>
  </w:style>
  <w:style w:type="character" w:styleId="CommentReference">
    <w:name w:val="annotation reference"/>
    <w:uiPriority w:val="99"/>
    <w:semiHidden/>
    <w:rsid w:val="009A61C9"/>
    <w:rPr>
      <w:rFonts w:cs="Times New Roman"/>
      <w:sz w:val="16"/>
    </w:rPr>
  </w:style>
  <w:style w:type="paragraph" w:styleId="CommentText">
    <w:name w:val="annotation text"/>
    <w:basedOn w:val="Normal"/>
    <w:link w:val="CommentTextChar"/>
    <w:uiPriority w:val="99"/>
    <w:semiHidden/>
    <w:rsid w:val="009A61C9"/>
    <w:rPr>
      <w:sz w:val="20"/>
    </w:rPr>
  </w:style>
  <w:style w:type="character" w:customStyle="1" w:styleId="CommentTextChar">
    <w:name w:val="Comment Text Char"/>
    <w:link w:val="CommentText"/>
    <w:uiPriority w:val="99"/>
    <w:semiHidden/>
    <w:locked/>
    <w:rsid w:val="00EB36B7"/>
    <w:rPr>
      <w:sz w:val="20"/>
    </w:rPr>
  </w:style>
  <w:style w:type="paragraph" w:styleId="CommentSubject">
    <w:name w:val="annotation subject"/>
    <w:basedOn w:val="CommentText"/>
    <w:next w:val="CommentText"/>
    <w:link w:val="CommentSubjectChar"/>
    <w:uiPriority w:val="99"/>
    <w:semiHidden/>
    <w:rsid w:val="009A61C9"/>
    <w:rPr>
      <w:b/>
      <w:bCs/>
    </w:rPr>
  </w:style>
  <w:style w:type="character" w:customStyle="1" w:styleId="CommentSubjectChar">
    <w:name w:val="Comment Subject Char"/>
    <w:link w:val="CommentSubject"/>
    <w:uiPriority w:val="99"/>
    <w:semiHidden/>
    <w:locked/>
    <w:rsid w:val="00EB36B7"/>
    <w:rPr>
      <w:b/>
      <w:sz w:val="20"/>
    </w:rPr>
  </w:style>
  <w:style w:type="paragraph" w:styleId="Header">
    <w:name w:val="header"/>
    <w:basedOn w:val="Normal"/>
    <w:link w:val="HeaderChar"/>
    <w:uiPriority w:val="99"/>
    <w:rsid w:val="00453799"/>
    <w:pPr>
      <w:tabs>
        <w:tab w:val="center" w:pos="4320"/>
        <w:tab w:val="right" w:pos="8640"/>
      </w:tabs>
    </w:pPr>
  </w:style>
  <w:style w:type="character" w:customStyle="1" w:styleId="HeaderChar">
    <w:name w:val="Header Char"/>
    <w:link w:val="Header"/>
    <w:uiPriority w:val="99"/>
    <w:locked/>
    <w:rsid w:val="00E92094"/>
    <w:rPr>
      <w:sz w:val="24"/>
    </w:rPr>
  </w:style>
  <w:style w:type="paragraph" w:styleId="Footer">
    <w:name w:val="footer"/>
    <w:basedOn w:val="Normal"/>
    <w:link w:val="FooterChar"/>
    <w:uiPriority w:val="99"/>
    <w:rsid w:val="00453799"/>
    <w:pPr>
      <w:tabs>
        <w:tab w:val="center" w:pos="4320"/>
        <w:tab w:val="right" w:pos="8640"/>
      </w:tabs>
    </w:pPr>
  </w:style>
  <w:style w:type="character" w:customStyle="1" w:styleId="FooterChar">
    <w:name w:val="Footer Char"/>
    <w:link w:val="Footer"/>
    <w:uiPriority w:val="99"/>
    <w:locked/>
    <w:rsid w:val="003954F9"/>
    <w:rPr>
      <w:sz w:val="24"/>
    </w:rPr>
  </w:style>
  <w:style w:type="character" w:styleId="PageNumber">
    <w:name w:val="page number"/>
    <w:uiPriority w:val="99"/>
    <w:rsid w:val="00AF4ED2"/>
    <w:rPr>
      <w:rFonts w:cs="Times New Roman"/>
    </w:rPr>
  </w:style>
  <w:style w:type="paragraph" w:styleId="ListParagraph">
    <w:name w:val="List Paragraph"/>
    <w:basedOn w:val="Normal"/>
    <w:uiPriority w:val="99"/>
    <w:qFormat/>
    <w:rsid w:val="00BF27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DESE-231-22799</_dlc_DocId>
    <_dlc_DocIdUrl xmlns="733efe1c-5bbe-4968-87dc-d400e65c879f">
      <Url>https://sharepoint.doemass.org/ese/webteam/cps/_layouts/DocIdRedir.aspx?ID=DESE-231-22799</Url>
      <Description>DESE-231-22799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12FD8-EBDE-40D9-87A3-99A1A9CA165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74508AB-499A-4C7C-A54A-A396D0B8B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9B3BB-B83D-4A38-9A70-CE48413127CB}">
  <ds:schemaRefs>
    <ds:schemaRef ds:uri="http://schemas.microsoft.com/sharepoint/events"/>
  </ds:schemaRefs>
</ds:datastoreItem>
</file>

<file path=customXml/itemProps4.xml><?xml version="1.0" encoding="utf-8"?>
<ds:datastoreItem xmlns:ds="http://schemas.openxmlformats.org/officeDocument/2006/customXml" ds:itemID="{32EA93FD-19EE-41B4-A4E4-6F18C25E2703}">
  <ds:schemaRefs>
    <ds:schemaRef ds:uri="http://schemas.microsoft.com/sharepoint/v3/contenttype/forms"/>
  </ds:schemaRefs>
</ds:datastoreItem>
</file>

<file path=customXml/itemProps5.xml><?xml version="1.0" encoding="utf-8"?>
<ds:datastoreItem xmlns:ds="http://schemas.openxmlformats.org/officeDocument/2006/customXml" ds:itemID="{BA54E132-1EA1-4829-A82F-DD931351A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2654</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Libertas Academy Charter School Final Application Review 2015-16</vt:lpstr>
    </vt:vector>
  </TitlesOfParts>
  <Company/>
  <LinksUpToDate>false</LinksUpToDate>
  <CharactersWithSpaces>17858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Libertas Academy Charter School Final Application Review 2015-16</dc:title>
  <dc:subject/>
  <dc:creator>ESE</dc:creator>
  <cp:lastModifiedBy>dzou</cp:lastModifiedBy>
  <cp:revision>17</cp:revision>
  <cp:lastPrinted>2016-02-12T13:03:00Z</cp:lastPrinted>
  <dcterms:created xsi:type="dcterms:W3CDTF">2016-02-02T14:52:00Z</dcterms:created>
  <dcterms:modified xsi:type="dcterms:W3CDTF">2016-02-18T18:47:00Z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18 2016</vt:lpwstr>
  </property>
</Properties>
</file>