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7D" w:rsidRDefault="00684E8E">
      <w:pPr>
        <w:widowControl/>
        <w:spacing w:line="192" w:lineRule="auto"/>
        <w:outlineLvl w:val="0"/>
        <w:rPr>
          <w:rFonts w:ascii="Arial" w:hAnsi="Arial"/>
          <w:b/>
          <w:i/>
          <w:sz w:val="40"/>
        </w:rPr>
      </w:pPr>
      <w:r>
        <w:rPr>
          <w:noProof/>
          <w:lang w:eastAsia="zh-CN"/>
        </w:rPr>
        <w:drawing>
          <wp:anchor distT="0" distB="0" distL="114300" distR="274320" simplePos="0" relativeHeight="251661312" behindDoc="0" locked="0" layoutInCell="0" allowOverlap="1">
            <wp:simplePos x="0" y="0"/>
            <wp:positionH relativeFrom="column">
              <wp:posOffset>-502285</wp:posOffset>
            </wp:positionH>
            <wp:positionV relativeFrom="paragraph">
              <wp:posOffset>-273685</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 xml:space="preserve"> Massachusetts Department of</w:t>
      </w:r>
    </w:p>
    <w:p w:rsidR="000D407D" w:rsidRDefault="00684E8E">
      <w:pPr>
        <w:widowControl/>
        <w:outlineLvl w:val="0"/>
        <w:rPr>
          <w:rFonts w:ascii="Arial" w:hAnsi="Arial"/>
          <w:b/>
          <w:i/>
          <w:sz w:val="50"/>
        </w:rPr>
      </w:pPr>
      <w:r>
        <w:rPr>
          <w:rFonts w:ascii="Arial" w:hAnsi="Arial"/>
          <w:b/>
          <w:i/>
          <w:sz w:val="40"/>
        </w:rPr>
        <w:t>Elementary and Secondary Education</w:t>
      </w:r>
    </w:p>
    <w:p w:rsidR="000D407D" w:rsidRDefault="005559DA">
      <w:pPr>
        <w:widowControl/>
        <w:rPr>
          <w:rFonts w:ascii="Arial" w:hAnsi="Arial"/>
          <w:i/>
        </w:rPr>
      </w:pPr>
      <w:r w:rsidRPr="005559DA">
        <w:rPr>
          <w:noProof/>
        </w:rPr>
        <w:pict>
          <v:line id="Line 3" o:spid="_x0000_s1026" alt="horizontal line" style="position:absolute;z-index:251662336;visibility:visible" from="1.95pt,5.1pt" to="400.85pt,5.1pt" o:allowincell="f" strokeweight="1pt"/>
        </w:pict>
      </w:r>
    </w:p>
    <w:p w:rsidR="000D407D" w:rsidRDefault="00684E8E">
      <w:pPr>
        <w:pStyle w:val="Heading3"/>
        <w:widowControl/>
        <w:tabs>
          <w:tab w:val="right" w:pos="9360"/>
        </w:tabs>
        <w:rPr>
          <w:sz w:val="16"/>
          <w:szCs w:val="16"/>
        </w:rPr>
      </w:pPr>
      <w:r>
        <w:rPr>
          <w:sz w:val="16"/>
          <w:szCs w:val="16"/>
        </w:rPr>
        <w:t xml:space="preserve">75 Pleasant Street, Malden, Massachusetts 02148-5023 </w:t>
      </w:r>
      <w:r>
        <w:rPr>
          <w:sz w:val="16"/>
          <w:szCs w:val="16"/>
        </w:rPr>
        <w:tab/>
        <w:t>Telephone: (781) 338-3000</w:t>
      </w:r>
    </w:p>
    <w:p w:rsidR="000D407D" w:rsidRDefault="00684E8E">
      <w:pPr>
        <w:pStyle w:val="Heading2"/>
        <w:widowControl/>
        <w:tabs>
          <w:tab w:val="right" w:pos="9000"/>
        </w:tabs>
        <w:jc w:val="left"/>
        <w:rPr>
          <w:sz w:val="16"/>
          <w:szCs w:val="16"/>
        </w:rPr>
      </w:pPr>
      <w:r>
        <w:rPr>
          <w:sz w:val="16"/>
          <w:szCs w:val="16"/>
        </w:rPr>
        <w:t xml:space="preserve">                                                                                                                 TTY: N.E.T. Relay 1-800-439-2370</w:t>
      </w:r>
    </w:p>
    <w:p w:rsidR="000D407D" w:rsidRDefault="000D407D">
      <w:pPr>
        <w:widowControl/>
        <w:ind w:left="720"/>
        <w:rPr>
          <w:rFonts w:ascii="Arial" w:hAnsi="Arial"/>
          <w:i/>
          <w:sz w:val="16"/>
          <w:szCs w:val="16"/>
        </w:rPr>
      </w:pPr>
    </w:p>
    <w:p w:rsidR="000D407D" w:rsidRDefault="000D407D">
      <w:pPr>
        <w:widowControl/>
        <w:ind w:left="720"/>
        <w:jc w:val="center"/>
        <w:rPr>
          <w:rFonts w:ascii="Arial" w:hAnsi="Arial"/>
          <w:i/>
          <w:sz w:val="16"/>
          <w:szCs w:val="16"/>
        </w:rPr>
      </w:pPr>
    </w:p>
    <w:tbl>
      <w:tblPr>
        <w:tblpPr w:leftFromText="180" w:rightFromText="180" w:vertAnchor="text" w:horzAnchor="page" w:tblpX="463" w:tblpY="71"/>
        <w:tblW w:w="0" w:type="auto"/>
        <w:tblLook w:val="01E0"/>
      </w:tblPr>
      <w:tblGrid>
        <w:gridCol w:w="2640"/>
        <w:gridCol w:w="6936"/>
      </w:tblGrid>
      <w:tr w:rsidR="00684E8E" w:rsidTr="0084608B">
        <w:tc>
          <w:tcPr>
            <w:tcW w:w="2640" w:type="dxa"/>
          </w:tcPr>
          <w:p w:rsidR="000D407D" w:rsidRDefault="00684E8E">
            <w:pPr>
              <w:widowControl/>
              <w:jc w:val="center"/>
              <w:rPr>
                <w:rFonts w:ascii="Arial" w:hAnsi="Arial" w:cs="Arial"/>
                <w:sz w:val="16"/>
                <w:szCs w:val="16"/>
              </w:rPr>
            </w:pPr>
            <w:r>
              <w:rPr>
                <w:rFonts w:ascii="Arial" w:hAnsi="Arial" w:cs="Arial"/>
                <w:sz w:val="16"/>
                <w:szCs w:val="16"/>
              </w:rPr>
              <w:t>Mitchell D. Chester, Ed.D.</w:t>
            </w:r>
          </w:p>
          <w:p w:rsidR="000D407D" w:rsidRDefault="00684E8E">
            <w:pPr>
              <w:widowControl/>
              <w:jc w:val="center"/>
              <w:rPr>
                <w:rFonts w:ascii="Arial" w:hAnsi="Arial"/>
                <w:i/>
                <w:sz w:val="16"/>
                <w:szCs w:val="16"/>
              </w:rPr>
            </w:pPr>
            <w:r>
              <w:rPr>
                <w:rFonts w:ascii="Arial" w:hAnsi="Arial"/>
                <w:i/>
                <w:sz w:val="16"/>
                <w:szCs w:val="16"/>
              </w:rPr>
              <w:t>Commissioner</w:t>
            </w:r>
          </w:p>
        </w:tc>
        <w:tc>
          <w:tcPr>
            <w:tcW w:w="6936" w:type="dxa"/>
          </w:tcPr>
          <w:p w:rsidR="000D407D" w:rsidRDefault="000D407D">
            <w:pPr>
              <w:widowControl/>
              <w:jc w:val="center"/>
              <w:rPr>
                <w:rFonts w:ascii="Arial" w:hAnsi="Arial"/>
                <w:i/>
                <w:sz w:val="16"/>
                <w:szCs w:val="16"/>
              </w:rPr>
            </w:pPr>
          </w:p>
        </w:tc>
      </w:tr>
    </w:tbl>
    <w:p w:rsidR="000D407D" w:rsidRDefault="000D407D">
      <w:pPr>
        <w:widowControl/>
        <w:rPr>
          <w:rFonts w:ascii="Arial" w:hAnsi="Arial"/>
          <w:i/>
          <w:sz w:val="18"/>
        </w:rPr>
      </w:pPr>
    </w:p>
    <w:p w:rsidR="000D407D" w:rsidRDefault="000D407D">
      <w:pPr>
        <w:pStyle w:val="Heading1"/>
        <w:widowControl/>
        <w:tabs>
          <w:tab w:val="clear" w:pos="4680"/>
        </w:tabs>
      </w:pPr>
    </w:p>
    <w:p w:rsidR="000D407D" w:rsidRDefault="00684E8E">
      <w:pPr>
        <w:pStyle w:val="Heading1"/>
        <w:widowControl/>
        <w:tabs>
          <w:tab w:val="clear" w:pos="4680"/>
        </w:tabs>
      </w:pPr>
      <w:r>
        <w:t>MEMORANDUM</w:t>
      </w:r>
    </w:p>
    <w:p w:rsidR="00684E8E" w:rsidRDefault="00684E8E" w:rsidP="00461BD7">
      <w:pPr>
        <w:widowControl/>
        <w:rPr>
          <w:b/>
        </w:rPr>
      </w:pPr>
    </w:p>
    <w:tbl>
      <w:tblPr>
        <w:tblW w:w="0" w:type="auto"/>
        <w:tblLook w:val="01E0"/>
      </w:tblPr>
      <w:tblGrid>
        <w:gridCol w:w="1188"/>
        <w:gridCol w:w="8388"/>
      </w:tblGrid>
      <w:tr w:rsidR="00684E8E" w:rsidRPr="00341100" w:rsidTr="0084608B">
        <w:tc>
          <w:tcPr>
            <w:tcW w:w="1188" w:type="dxa"/>
          </w:tcPr>
          <w:p w:rsidR="0037181B" w:rsidRPr="00341100" w:rsidRDefault="00684E8E" w:rsidP="00461BD7">
            <w:pPr>
              <w:widowControl/>
              <w:rPr>
                <w:b/>
                <w:szCs w:val="24"/>
              </w:rPr>
            </w:pPr>
            <w:r w:rsidRPr="00341100">
              <w:rPr>
                <w:b/>
                <w:szCs w:val="24"/>
              </w:rPr>
              <w:t>To:</w:t>
            </w:r>
          </w:p>
        </w:tc>
        <w:tc>
          <w:tcPr>
            <w:tcW w:w="8388" w:type="dxa"/>
          </w:tcPr>
          <w:p w:rsidR="0037181B" w:rsidRPr="00341100" w:rsidRDefault="00684E8E" w:rsidP="00461BD7">
            <w:pPr>
              <w:widowControl/>
              <w:rPr>
                <w:b/>
                <w:szCs w:val="24"/>
              </w:rPr>
            </w:pPr>
            <w:r w:rsidRPr="00341100">
              <w:rPr>
                <w:szCs w:val="24"/>
              </w:rPr>
              <w:t>Members of the Board of Elementary and Secondary Education</w:t>
            </w:r>
          </w:p>
        </w:tc>
      </w:tr>
      <w:tr w:rsidR="00684E8E" w:rsidRPr="00341100" w:rsidTr="0084608B">
        <w:tc>
          <w:tcPr>
            <w:tcW w:w="1188" w:type="dxa"/>
          </w:tcPr>
          <w:p w:rsidR="0037181B" w:rsidRPr="00341100" w:rsidRDefault="00684E8E" w:rsidP="00461BD7">
            <w:pPr>
              <w:widowControl/>
              <w:rPr>
                <w:b/>
                <w:szCs w:val="24"/>
              </w:rPr>
            </w:pPr>
            <w:r w:rsidRPr="00341100">
              <w:rPr>
                <w:b/>
                <w:szCs w:val="24"/>
              </w:rPr>
              <w:t>From:</w:t>
            </w:r>
            <w:r w:rsidRPr="00341100">
              <w:rPr>
                <w:szCs w:val="24"/>
              </w:rPr>
              <w:tab/>
            </w:r>
          </w:p>
        </w:tc>
        <w:tc>
          <w:tcPr>
            <w:tcW w:w="8388" w:type="dxa"/>
          </w:tcPr>
          <w:p w:rsidR="0037181B" w:rsidRPr="00341100" w:rsidRDefault="00684E8E" w:rsidP="00461BD7">
            <w:pPr>
              <w:widowControl/>
              <w:rPr>
                <w:szCs w:val="24"/>
              </w:rPr>
            </w:pPr>
            <w:r w:rsidRPr="00341100">
              <w:rPr>
                <w:szCs w:val="24"/>
              </w:rPr>
              <w:t>Mitchell D. Chester, Ed.D., Commissioner</w:t>
            </w:r>
          </w:p>
        </w:tc>
      </w:tr>
      <w:tr w:rsidR="00684E8E" w:rsidRPr="00341100" w:rsidTr="00DF3B5C">
        <w:tc>
          <w:tcPr>
            <w:tcW w:w="1188" w:type="dxa"/>
          </w:tcPr>
          <w:p w:rsidR="0037181B" w:rsidRPr="00341100" w:rsidRDefault="00684E8E" w:rsidP="00461BD7">
            <w:pPr>
              <w:widowControl/>
              <w:rPr>
                <w:b/>
                <w:szCs w:val="24"/>
              </w:rPr>
            </w:pPr>
            <w:r w:rsidRPr="00341100">
              <w:rPr>
                <w:b/>
                <w:szCs w:val="24"/>
              </w:rPr>
              <w:t>Date:</w:t>
            </w:r>
            <w:r w:rsidRPr="00341100">
              <w:rPr>
                <w:szCs w:val="24"/>
              </w:rPr>
              <w:tab/>
            </w:r>
          </w:p>
        </w:tc>
        <w:tc>
          <w:tcPr>
            <w:tcW w:w="8388" w:type="dxa"/>
            <w:shd w:val="clear" w:color="auto" w:fill="auto"/>
          </w:tcPr>
          <w:p w:rsidR="0037181B" w:rsidRPr="00341100" w:rsidRDefault="00DF3B5C" w:rsidP="00461BD7">
            <w:pPr>
              <w:widowControl/>
              <w:rPr>
                <w:szCs w:val="24"/>
              </w:rPr>
            </w:pPr>
            <w:r w:rsidRPr="00DF3B5C">
              <w:rPr>
                <w:szCs w:val="24"/>
              </w:rPr>
              <w:t xml:space="preserve">February </w:t>
            </w:r>
            <w:r w:rsidR="00117C78">
              <w:rPr>
                <w:szCs w:val="24"/>
              </w:rPr>
              <w:t>16</w:t>
            </w:r>
            <w:r w:rsidRPr="00DF3B5C">
              <w:rPr>
                <w:szCs w:val="24"/>
              </w:rPr>
              <w:t>, 2017</w:t>
            </w:r>
          </w:p>
        </w:tc>
      </w:tr>
      <w:tr w:rsidR="00684E8E" w:rsidRPr="00341100" w:rsidTr="0084608B">
        <w:tc>
          <w:tcPr>
            <w:tcW w:w="1188" w:type="dxa"/>
          </w:tcPr>
          <w:p w:rsidR="0037181B" w:rsidRPr="00341100" w:rsidRDefault="00684E8E" w:rsidP="00461BD7">
            <w:pPr>
              <w:widowControl/>
              <w:rPr>
                <w:b/>
                <w:szCs w:val="24"/>
              </w:rPr>
            </w:pPr>
            <w:r w:rsidRPr="00341100">
              <w:rPr>
                <w:b/>
                <w:szCs w:val="24"/>
              </w:rPr>
              <w:t>Subject:</w:t>
            </w:r>
          </w:p>
        </w:tc>
        <w:tc>
          <w:tcPr>
            <w:tcW w:w="8388" w:type="dxa"/>
          </w:tcPr>
          <w:p w:rsidR="0037181B" w:rsidRPr="00341100" w:rsidRDefault="00684E8E" w:rsidP="00461BD7">
            <w:pPr>
              <w:widowControl/>
              <w:rPr>
                <w:szCs w:val="24"/>
              </w:rPr>
            </w:pPr>
            <w:r w:rsidRPr="00341100">
              <w:rPr>
                <w:szCs w:val="24"/>
              </w:rPr>
              <w:t xml:space="preserve">Renewal of Charters – Notification of Intended Actions for </w:t>
            </w:r>
            <w:r w:rsidR="001F4A42">
              <w:rPr>
                <w:szCs w:val="24"/>
              </w:rPr>
              <w:t>Academy of the Pacific Rim Charter Public School; Christa McAuliffe Charter School; Community Day Charter Public School – Gateway; Community Day Charter Public School – R</w:t>
            </w:r>
            <w:r w:rsidR="00E771EA">
              <w:rPr>
                <w:szCs w:val="24"/>
              </w:rPr>
              <w:t>.</w:t>
            </w:r>
            <w:r w:rsidR="001F4A42">
              <w:rPr>
                <w:szCs w:val="24"/>
              </w:rPr>
              <w:t xml:space="preserve"> Kingman Webster; Pioneer Charter School of Science</w:t>
            </w:r>
            <w:r w:rsidR="00B1149A">
              <w:rPr>
                <w:szCs w:val="24"/>
              </w:rPr>
              <w:t xml:space="preserve">; Sizer School: A North Central Charter Essential School </w:t>
            </w:r>
          </w:p>
        </w:tc>
      </w:tr>
    </w:tbl>
    <w:p w:rsidR="0037181B" w:rsidRPr="00341100" w:rsidRDefault="0037181B" w:rsidP="00461BD7">
      <w:pPr>
        <w:widowControl/>
        <w:pBdr>
          <w:bottom w:val="single" w:sz="4" w:space="1" w:color="auto"/>
        </w:pBdr>
        <w:rPr>
          <w:szCs w:val="24"/>
        </w:rPr>
      </w:pPr>
      <w:bookmarkStart w:id="0" w:name="TO"/>
      <w:bookmarkStart w:id="1" w:name="FROM"/>
      <w:bookmarkStart w:id="2" w:name="DATE"/>
      <w:bookmarkStart w:id="3" w:name="RE"/>
      <w:bookmarkEnd w:id="0"/>
      <w:bookmarkEnd w:id="1"/>
      <w:bookmarkEnd w:id="2"/>
      <w:bookmarkEnd w:id="3"/>
    </w:p>
    <w:p w:rsidR="00684E8E" w:rsidRPr="00341100" w:rsidRDefault="00684E8E" w:rsidP="00461BD7">
      <w:pPr>
        <w:widowControl/>
        <w:rPr>
          <w:szCs w:val="24"/>
        </w:rPr>
        <w:sectPr w:rsidR="00684E8E" w:rsidRPr="00341100" w:rsidSect="00684E8E">
          <w:footerReference w:type="default" r:id="rId13"/>
          <w:footerReference w:type="first" r:id="rId14"/>
          <w:endnotePr>
            <w:numFmt w:val="decimal"/>
          </w:endnotePr>
          <w:pgSz w:w="12240" w:h="15840" w:code="1"/>
          <w:pgMar w:top="990" w:right="1440" w:bottom="1440" w:left="1440" w:header="1440" w:footer="1440" w:gutter="0"/>
          <w:cols w:space="720"/>
          <w:noEndnote/>
          <w:titlePg/>
        </w:sectPr>
      </w:pPr>
    </w:p>
    <w:p w:rsidR="0037181B" w:rsidRPr="00341100" w:rsidRDefault="0037181B" w:rsidP="00461BD7">
      <w:pPr>
        <w:widowControl/>
        <w:rPr>
          <w:szCs w:val="24"/>
        </w:rPr>
      </w:pPr>
    </w:p>
    <w:p w:rsidR="00AE1850" w:rsidRPr="00AC34B5" w:rsidRDefault="00AE1850" w:rsidP="00461BD7">
      <w:pPr>
        <w:widowControl/>
        <w:tabs>
          <w:tab w:val="left" w:pos="-1440"/>
        </w:tabs>
        <w:rPr>
          <w:szCs w:val="24"/>
        </w:rPr>
      </w:pPr>
      <w:r w:rsidRPr="00AC34B5">
        <w:rPr>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rsidR="0037181B" w:rsidRPr="00AC34B5" w:rsidRDefault="0037181B" w:rsidP="00461BD7">
      <w:pPr>
        <w:widowControl/>
        <w:rPr>
          <w:szCs w:val="24"/>
        </w:rPr>
      </w:pPr>
    </w:p>
    <w:p w:rsidR="0037181B" w:rsidRPr="00AC34B5" w:rsidRDefault="00684E8E" w:rsidP="00461BD7">
      <w:pPr>
        <w:widowControl/>
        <w:rPr>
          <w:szCs w:val="24"/>
        </w:rPr>
      </w:pPr>
      <w:r w:rsidRPr="00AC34B5">
        <w:rPr>
          <w:szCs w:val="24"/>
        </w:rPr>
        <w:t xml:space="preserve">Applications to renew charters are under consideration for the </w:t>
      </w:r>
      <w:r w:rsidR="001F4A42">
        <w:rPr>
          <w:szCs w:val="24"/>
        </w:rPr>
        <w:t>six</w:t>
      </w:r>
      <w:r w:rsidR="0072490F" w:rsidRPr="00AC34B5">
        <w:rPr>
          <w:szCs w:val="24"/>
        </w:rPr>
        <w:t xml:space="preserve"> </w:t>
      </w:r>
      <w:r w:rsidRPr="00AC34B5">
        <w:rPr>
          <w:szCs w:val="24"/>
        </w:rPr>
        <w:t xml:space="preserve">schools addressed in this memorandum. Under the authority delegated to me in February 2013, I intend to renew the charters of the following schools: </w:t>
      </w:r>
      <w:r w:rsidR="001F4A42">
        <w:rPr>
          <w:szCs w:val="24"/>
        </w:rPr>
        <w:t>Academy of the Pacific Rim Charter Public School (APR); Christa McAuliffe Charter School (CMCS); Community Day Charter Public School – Gateway (Gateway); Community Day Charter Public School – R</w:t>
      </w:r>
      <w:r w:rsidR="00E771EA">
        <w:rPr>
          <w:szCs w:val="24"/>
        </w:rPr>
        <w:t>.</w:t>
      </w:r>
      <w:r w:rsidR="001F4A42">
        <w:rPr>
          <w:szCs w:val="24"/>
        </w:rPr>
        <w:t xml:space="preserve"> Kingman Webster (Webster); </w:t>
      </w:r>
      <w:r w:rsidR="003E5B6C">
        <w:rPr>
          <w:szCs w:val="24"/>
        </w:rPr>
        <w:t xml:space="preserve">and </w:t>
      </w:r>
      <w:r w:rsidR="001F4A42">
        <w:rPr>
          <w:szCs w:val="24"/>
        </w:rPr>
        <w:t>Pioneer Charter School of Science (PCSS</w:t>
      </w:r>
      <w:r w:rsidR="006968B0">
        <w:rPr>
          <w:szCs w:val="24"/>
        </w:rPr>
        <w:t>)</w:t>
      </w:r>
      <w:r w:rsidR="001F4A42">
        <w:rPr>
          <w:szCs w:val="24"/>
        </w:rPr>
        <w:t xml:space="preserve">. </w:t>
      </w:r>
      <w:r w:rsidR="00D80ED6">
        <w:rPr>
          <w:szCs w:val="24"/>
        </w:rPr>
        <w:t>I also intend to renew the charter</w:t>
      </w:r>
      <w:r w:rsidR="000D649B">
        <w:rPr>
          <w:szCs w:val="24"/>
        </w:rPr>
        <w:t xml:space="preserve"> of</w:t>
      </w:r>
      <w:r w:rsidR="003E5B6C">
        <w:rPr>
          <w:szCs w:val="24"/>
        </w:rPr>
        <w:t xml:space="preserve"> Sizer School: A North Central Charter Essential School (Sizer) </w:t>
      </w:r>
      <w:r w:rsidR="00D80ED6">
        <w:rPr>
          <w:szCs w:val="24"/>
        </w:rPr>
        <w:t xml:space="preserve">with conditions. </w:t>
      </w:r>
    </w:p>
    <w:p w:rsidR="0037181B" w:rsidRPr="00AC34B5" w:rsidRDefault="0037181B" w:rsidP="00461BD7">
      <w:pPr>
        <w:widowControl/>
        <w:rPr>
          <w:szCs w:val="24"/>
        </w:rPr>
      </w:pPr>
    </w:p>
    <w:p w:rsidR="00AE1850" w:rsidRPr="00AC34B5" w:rsidRDefault="00AE1850" w:rsidP="00461BD7">
      <w:pPr>
        <w:pStyle w:val="BodyText2"/>
        <w:rPr>
          <w:szCs w:val="24"/>
        </w:rPr>
      </w:pPr>
      <w:r w:rsidRPr="00AC34B5">
        <w:rPr>
          <w:szCs w:val="24"/>
        </w:rPr>
        <w:t xml:space="preserve">The superintendents of the districts sending students to these schools were invited to submit written comment (see: </w:t>
      </w:r>
      <w:hyperlink r:id="rId15" w:history="1">
        <w:r w:rsidRPr="005C4E20">
          <w:rPr>
            <w:rStyle w:val="Hyperlink"/>
          </w:rPr>
          <w:t>http://www.doe.mass.edu/news/news.aspx?id=22834</w:t>
        </w:r>
      </w:hyperlink>
      <w:r w:rsidRPr="00AC34B5">
        <w:rPr>
          <w:szCs w:val="24"/>
        </w:rPr>
        <w:t xml:space="preserve">) regarding the charter renewals. No comment was received for these schools.  </w:t>
      </w:r>
    </w:p>
    <w:p w:rsidR="0037181B" w:rsidRPr="00AC34B5" w:rsidRDefault="0037181B" w:rsidP="00461BD7">
      <w:pPr>
        <w:widowControl/>
        <w:rPr>
          <w:szCs w:val="24"/>
        </w:rPr>
      </w:pPr>
    </w:p>
    <w:p w:rsidR="0037181B" w:rsidRPr="00AC34B5" w:rsidRDefault="00684E8E" w:rsidP="00461BD7">
      <w:pPr>
        <w:widowControl/>
        <w:rPr>
          <w:szCs w:val="24"/>
        </w:rPr>
      </w:pPr>
      <w:r w:rsidRPr="00AC34B5">
        <w:rPr>
          <w:szCs w:val="24"/>
        </w:rPr>
        <w:t>Please let me know by</w:t>
      </w:r>
      <w:r w:rsidRPr="00AC34B5">
        <w:rPr>
          <w:b/>
          <w:szCs w:val="24"/>
        </w:rPr>
        <w:t xml:space="preserve"> </w:t>
      </w:r>
      <w:r w:rsidR="00DF3B5C" w:rsidRPr="00DF3B5C">
        <w:rPr>
          <w:b/>
          <w:szCs w:val="24"/>
        </w:rPr>
        <w:t>Wednesday, February 22, 2017</w:t>
      </w:r>
      <w:r w:rsidRPr="00DF3B5C">
        <w:rPr>
          <w:szCs w:val="24"/>
        </w:rPr>
        <w:t>,</w:t>
      </w:r>
      <w:r w:rsidRPr="00AC34B5">
        <w:rPr>
          <w:szCs w:val="24"/>
        </w:rPr>
        <w:t xml:space="preserve"> if you wish to have any of these proposed actions brought to the full Board for review and vote at the </w:t>
      </w:r>
      <w:r w:rsidR="00187F14">
        <w:rPr>
          <w:szCs w:val="24"/>
        </w:rPr>
        <w:t>February</w:t>
      </w:r>
      <w:r w:rsidR="007E589A" w:rsidRPr="00AC34B5">
        <w:rPr>
          <w:szCs w:val="24"/>
        </w:rPr>
        <w:t xml:space="preserve"> </w:t>
      </w:r>
      <w:r w:rsidRPr="00AC34B5">
        <w:rPr>
          <w:szCs w:val="24"/>
        </w:rPr>
        <w:t>meeting.</w:t>
      </w:r>
    </w:p>
    <w:p w:rsidR="0037181B" w:rsidRPr="00AC34B5" w:rsidRDefault="0037181B" w:rsidP="00461BD7">
      <w:pPr>
        <w:widowControl/>
        <w:rPr>
          <w:b/>
          <w:szCs w:val="24"/>
          <w:u w:val="single"/>
        </w:rPr>
      </w:pPr>
    </w:p>
    <w:p w:rsidR="009E4EBB" w:rsidRDefault="009E4EBB" w:rsidP="00461BD7">
      <w:pPr>
        <w:widowControl/>
        <w:rPr>
          <w:b/>
          <w:szCs w:val="24"/>
          <w:u w:val="single"/>
        </w:rPr>
      </w:pPr>
    </w:p>
    <w:p w:rsidR="0037181B" w:rsidRPr="00AC34B5" w:rsidRDefault="00684E8E" w:rsidP="00461BD7">
      <w:pPr>
        <w:widowControl/>
        <w:rPr>
          <w:b/>
          <w:szCs w:val="24"/>
          <w:u w:val="single"/>
        </w:rPr>
      </w:pPr>
      <w:r w:rsidRPr="00AC34B5">
        <w:rPr>
          <w:b/>
          <w:szCs w:val="24"/>
          <w:u w:val="single"/>
        </w:rPr>
        <w:lastRenderedPageBreak/>
        <w:t>Charter School Performance Criteria and Considerations for Renewing Charters</w:t>
      </w:r>
    </w:p>
    <w:p w:rsidR="0037181B" w:rsidRPr="00AC34B5" w:rsidRDefault="0037181B" w:rsidP="00461BD7">
      <w:pPr>
        <w:widowControl/>
        <w:rPr>
          <w:color w:val="000000"/>
          <w:szCs w:val="24"/>
        </w:rPr>
      </w:pPr>
    </w:p>
    <w:p w:rsidR="00AE1850" w:rsidRPr="00AC34B5" w:rsidRDefault="00AE1850" w:rsidP="00461BD7">
      <w:pPr>
        <w:widowControl/>
        <w:rPr>
          <w:color w:val="000000"/>
          <w:szCs w:val="24"/>
        </w:rPr>
      </w:pPr>
      <w:r w:rsidRPr="00AC34B5">
        <w:rPr>
          <w:color w:val="000000"/>
          <w:szCs w:val="24"/>
        </w:rPr>
        <w:t xml:space="preserve">Below is summary information regarding each charter </w:t>
      </w:r>
      <w:proofErr w:type="gramStart"/>
      <w:r w:rsidRPr="00AC34B5">
        <w:rPr>
          <w:color w:val="000000"/>
          <w:szCs w:val="24"/>
        </w:rPr>
        <w:t>renewal.</w:t>
      </w:r>
      <w:proofErr w:type="gramEnd"/>
      <w:r w:rsidRPr="00AC34B5">
        <w:rPr>
          <w:color w:val="000000"/>
          <w:szCs w:val="24"/>
        </w:rPr>
        <w:t xml:space="preserve"> The Department of Elementary and Secondary Education (Department) uses the </w:t>
      </w:r>
      <w:hyperlink r:id="rId16" w:history="1">
        <w:r w:rsidRPr="00AC34B5">
          <w:rPr>
            <w:rStyle w:val="Hyperlink"/>
            <w:szCs w:val="24"/>
          </w:rPr>
          <w:t>Charter School Performance Criteria</w:t>
        </w:r>
      </w:hyperlink>
      <w:r w:rsidRPr="00AC34B5">
        <w:rPr>
          <w:color w:val="000000"/>
          <w:szCs w:val="24"/>
        </w:rPr>
        <w:t xml:space="preserve"> (Criteria) to report evidence in the three areas of charter school accountability: faithfulness to the terms of a school’s charter, academic program success, and organizational viability. Renewal decisions for these charter schools are made in accordan</w:t>
      </w:r>
      <w:r>
        <w:rPr>
          <w:color w:val="000000"/>
          <w:szCs w:val="24"/>
        </w:rPr>
        <w:t xml:space="preserve">ce with the process outlined in </w:t>
      </w:r>
      <w:r w:rsidRPr="00AC34B5">
        <w:rPr>
          <w:color w:val="000000"/>
          <w:szCs w:val="24"/>
        </w:rPr>
        <w:t xml:space="preserve">my memorandum dated October 7, 2013, regarding </w:t>
      </w:r>
      <w:hyperlink r:id="rId17" w:history="1">
        <w:r w:rsidRPr="00AC34B5">
          <w:rPr>
            <w:rStyle w:val="Hyperlink"/>
            <w:szCs w:val="24"/>
          </w:rPr>
          <w:t>Considerations for Charter School Renewal.</w:t>
        </w:r>
      </w:hyperlink>
      <w:r>
        <w:t xml:space="preserve"> </w:t>
      </w:r>
      <w:r w:rsidRPr="00AC34B5">
        <w:rPr>
          <w:color w:val="000000"/>
          <w:szCs w:val="24"/>
        </w:rPr>
        <w:t xml:space="preserve">Reviews of charter school performance, such as site visit reports and summaries of review, include a color-coded system of feedback aligned to the Criteria to allow the Department to summarize each charter school’s performance more succinctly and clearly. </w:t>
      </w:r>
    </w:p>
    <w:p w:rsidR="000D649B" w:rsidRPr="00AC34B5" w:rsidRDefault="000D649B" w:rsidP="00461BD7">
      <w:pPr>
        <w:widowControl/>
        <w:rPr>
          <w:color w:val="000000"/>
          <w:szCs w:val="24"/>
        </w:rPr>
      </w:pPr>
    </w:p>
    <w:p w:rsidR="00AE1850" w:rsidRPr="00AC34B5" w:rsidRDefault="00AE1850" w:rsidP="00461BD7">
      <w:pPr>
        <w:widowControl/>
        <w:rPr>
          <w:szCs w:val="24"/>
        </w:rPr>
      </w:pPr>
      <w:r w:rsidRPr="00AC34B5">
        <w:rPr>
          <w:szCs w:val="24"/>
        </w:rPr>
        <w:t xml:space="preserve">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decisions are made based upon the totality of evidence as presented in the Summaries of Review. Student academic achievement and improvement in student achievement for all student groups </w:t>
      </w:r>
      <w:r>
        <w:rPr>
          <w:szCs w:val="24"/>
        </w:rPr>
        <w:t xml:space="preserve">are </w:t>
      </w:r>
      <w:r w:rsidRPr="00AC34B5">
        <w:rPr>
          <w:szCs w:val="24"/>
        </w:rPr>
        <w:t xml:space="preserve">of paramount importance. </w:t>
      </w:r>
      <w:r w:rsidRPr="00AC34B5">
        <w:rPr>
          <w:color w:val="000000"/>
          <w:szCs w:val="24"/>
          <w:shd w:val="clear" w:color="auto" w:fill="FFFFFF"/>
        </w:rPr>
        <w:t xml:space="preserve">Failure to meet performance criteria will not necessarily result in a non-renewal; the Criteria set a high standard for performance. Performance relative to the Criteria is considered within the context of the school's performance trends and stage of development. </w:t>
      </w:r>
      <w:r w:rsidRPr="00AC34B5">
        <w:rPr>
          <w:szCs w:val="24"/>
        </w:rPr>
        <w:t xml:space="preserve">The Commissioner and the Board have discretion to consider all qualitative and quantitative factors when making these decisions. </w:t>
      </w:r>
    </w:p>
    <w:p w:rsidR="000D649B" w:rsidRPr="00AC34B5" w:rsidRDefault="000D649B" w:rsidP="00461BD7">
      <w:pPr>
        <w:widowControl/>
        <w:rPr>
          <w:szCs w:val="24"/>
        </w:rPr>
      </w:pPr>
    </w:p>
    <w:p w:rsidR="00AE1850" w:rsidRPr="00AC34B5" w:rsidRDefault="00AE1850" w:rsidP="00461BD7">
      <w:pPr>
        <w:widowControl/>
        <w:rPr>
          <w:szCs w:val="24"/>
        </w:rPr>
      </w:pPr>
      <w:r w:rsidRPr="00AC34B5">
        <w:rPr>
          <w:szCs w:val="24"/>
        </w:rPr>
        <w:t>Over the past years, the Department has made a concerted effort to make the standards and processes of renewal more transparent</w:t>
      </w:r>
      <w:r>
        <w:rPr>
          <w:szCs w:val="24"/>
        </w:rPr>
        <w:t xml:space="preserve"> and efficient</w:t>
      </w:r>
      <w:r w:rsidRPr="00AC34B5">
        <w:rPr>
          <w:szCs w:val="24"/>
        </w:rPr>
        <w:t xml:space="preserve">. This work centered on revision of the Criteria in 2013 and articulation of standards and outcomes in the Considerations for Charter School Renewal. </w:t>
      </w:r>
      <w:proofErr w:type="gramStart"/>
      <w:r>
        <w:rPr>
          <w:szCs w:val="24"/>
        </w:rPr>
        <w:t>Additionally, s</w:t>
      </w:r>
      <w:r w:rsidRPr="00AC34B5">
        <w:rPr>
          <w:szCs w:val="24"/>
        </w:rPr>
        <w:t xml:space="preserve">tarting with the renewal cycle for 2016-17, all Summaries of Review focus on </w:t>
      </w:r>
      <w:r>
        <w:rPr>
          <w:szCs w:val="24"/>
        </w:rPr>
        <w:t>a sub-set of the full Criteria.</w:t>
      </w:r>
      <w:proofErr w:type="gramEnd"/>
      <w:r>
        <w:rPr>
          <w:szCs w:val="24"/>
        </w:rPr>
        <w:t xml:space="preserve"> Summaries of Review will provide </w:t>
      </w:r>
      <w:r w:rsidRPr="00AC34B5">
        <w:rPr>
          <w:szCs w:val="24"/>
        </w:rPr>
        <w:t>ratings</w:t>
      </w:r>
      <w:r w:rsidR="00F03599">
        <w:rPr>
          <w:szCs w:val="24"/>
        </w:rPr>
        <w:t>,</w:t>
      </w:r>
      <w:r w:rsidRPr="00182878">
        <w:rPr>
          <w:rStyle w:val="FootnoteReference"/>
          <w:szCs w:val="24"/>
          <w:vertAlign w:val="superscript"/>
        </w:rPr>
        <w:footnoteReference w:id="1"/>
      </w:r>
      <w:r w:rsidRPr="00AC34B5">
        <w:rPr>
          <w:szCs w:val="24"/>
        </w:rPr>
        <w:t xml:space="preserve"> findings, and evidence </w:t>
      </w:r>
      <w:r>
        <w:rPr>
          <w:szCs w:val="24"/>
        </w:rPr>
        <w:t xml:space="preserve">for the </w:t>
      </w:r>
      <w:r w:rsidRPr="00AC34B5">
        <w:rPr>
          <w:szCs w:val="24"/>
        </w:rPr>
        <w:t xml:space="preserve">six key criteria that address the indicators and evidence contemplated by the charter school statute. </w:t>
      </w:r>
      <w:r>
        <w:rPr>
          <w:szCs w:val="24"/>
        </w:rPr>
        <w:t xml:space="preserve">For additional information please see the </w:t>
      </w:r>
      <w:r w:rsidRPr="00AC34B5">
        <w:rPr>
          <w:szCs w:val="24"/>
        </w:rPr>
        <w:t xml:space="preserve">memorandum, </w:t>
      </w:r>
      <w:r w:rsidR="000D407D">
        <w:rPr>
          <w:szCs w:val="24"/>
        </w:rPr>
        <w:t>Update to the Renewal Process,</w:t>
      </w:r>
      <w:r w:rsidR="00F03599" w:rsidRPr="00F03599">
        <w:rPr>
          <w:szCs w:val="24"/>
        </w:rPr>
        <w:t xml:space="preserve"> </w:t>
      </w:r>
      <w:r w:rsidR="00F03599">
        <w:rPr>
          <w:szCs w:val="24"/>
        </w:rPr>
        <w:t>dated December 23, 2016</w:t>
      </w:r>
      <w:r w:rsidR="006968B0">
        <w:rPr>
          <w:szCs w:val="24"/>
        </w:rPr>
        <w:t>,</w:t>
      </w:r>
      <w:r w:rsidR="00F03599">
        <w:rPr>
          <w:szCs w:val="24"/>
        </w:rPr>
        <w:t xml:space="preserve"> and found at</w:t>
      </w:r>
      <w:r>
        <w:rPr>
          <w:szCs w:val="24"/>
        </w:rPr>
        <w:t xml:space="preserve"> </w:t>
      </w:r>
      <w:hyperlink r:id="rId18" w:history="1">
        <w:r w:rsidRPr="001A0B03">
          <w:rPr>
            <w:rStyle w:val="Hyperlink"/>
            <w:szCs w:val="24"/>
          </w:rPr>
          <w:t>http://www.doe.mass.edu/news/news.aspx?id=24089</w:t>
        </w:r>
      </w:hyperlink>
      <w:r w:rsidRPr="00AC34B5">
        <w:rPr>
          <w:szCs w:val="24"/>
        </w:rPr>
        <w:t xml:space="preserve">. </w:t>
      </w:r>
    </w:p>
    <w:p w:rsidR="000D649B" w:rsidRDefault="000D649B" w:rsidP="00461BD7">
      <w:pPr>
        <w:widowControl/>
        <w:rPr>
          <w:szCs w:val="24"/>
        </w:rPr>
      </w:pPr>
      <w:r w:rsidRPr="00AC34B5">
        <w:rPr>
          <w:szCs w:val="24"/>
        </w:rPr>
        <w:t xml:space="preserve"> </w:t>
      </w:r>
    </w:p>
    <w:p w:rsidR="000D649B" w:rsidRPr="00AC34B5" w:rsidRDefault="000D649B" w:rsidP="00461BD7">
      <w:pPr>
        <w:widowControl/>
        <w:rPr>
          <w:szCs w:val="24"/>
        </w:rPr>
      </w:pPr>
      <w:r w:rsidRPr="00AC34B5">
        <w:rPr>
          <w:szCs w:val="24"/>
        </w:rPr>
        <w:t>The chart on page 5 of this memo</w:t>
      </w:r>
      <w:r>
        <w:rPr>
          <w:szCs w:val="24"/>
        </w:rPr>
        <w:t>randum</w:t>
      </w:r>
      <w:r w:rsidRPr="00AC34B5">
        <w:rPr>
          <w:szCs w:val="24"/>
        </w:rPr>
        <w:t xml:space="preserve"> provides a dashboard </w:t>
      </w:r>
      <w:r w:rsidR="00F03599">
        <w:rPr>
          <w:szCs w:val="24"/>
        </w:rPr>
        <w:t>for</w:t>
      </w:r>
      <w:r w:rsidRPr="00AC34B5">
        <w:rPr>
          <w:szCs w:val="24"/>
        </w:rPr>
        <w:t xml:space="preserve"> the six criteria </w:t>
      </w:r>
      <w:r w:rsidR="00F03599">
        <w:rPr>
          <w:szCs w:val="24"/>
        </w:rPr>
        <w:t>at</w:t>
      </w:r>
      <w:r w:rsidR="00F03599" w:rsidRPr="00AC34B5">
        <w:rPr>
          <w:szCs w:val="24"/>
        </w:rPr>
        <w:t xml:space="preserve"> </w:t>
      </w:r>
      <w:r w:rsidRPr="00AC34B5">
        <w:rPr>
          <w:szCs w:val="24"/>
        </w:rPr>
        <w:t xml:space="preserve">each of the </w:t>
      </w:r>
      <w:r w:rsidR="00A23766">
        <w:rPr>
          <w:szCs w:val="24"/>
        </w:rPr>
        <w:t>six</w:t>
      </w:r>
      <w:r w:rsidRPr="00AC34B5">
        <w:rPr>
          <w:szCs w:val="24"/>
        </w:rPr>
        <w:t xml:space="preserve"> schools for which I intend to renew charters. Beginning on page 6 of the memo</w:t>
      </w:r>
      <w:r w:rsidR="00F03599">
        <w:rPr>
          <w:szCs w:val="24"/>
        </w:rPr>
        <w:t>randum</w:t>
      </w:r>
      <w:r w:rsidRPr="00AC34B5">
        <w:rPr>
          <w:szCs w:val="24"/>
        </w:rPr>
        <w:t xml:space="preserve">, I provide a brief summary of the evidence on which I base my </w:t>
      </w:r>
      <w:r w:rsidR="00F03599">
        <w:rPr>
          <w:szCs w:val="24"/>
        </w:rPr>
        <w:t>decision</w:t>
      </w:r>
      <w:r w:rsidRPr="00AC34B5">
        <w:rPr>
          <w:szCs w:val="24"/>
        </w:rPr>
        <w:t>. Attached to the memo</w:t>
      </w:r>
      <w:r w:rsidR="00F03599">
        <w:rPr>
          <w:szCs w:val="24"/>
        </w:rPr>
        <w:t>randum</w:t>
      </w:r>
      <w:r w:rsidRPr="00AC34B5">
        <w:rPr>
          <w:szCs w:val="24"/>
        </w:rPr>
        <w:t xml:space="preserve"> is the Summary of Review for each of the </w:t>
      </w:r>
      <w:r w:rsidR="00A23766">
        <w:rPr>
          <w:szCs w:val="24"/>
        </w:rPr>
        <w:t>six</w:t>
      </w:r>
      <w:r w:rsidRPr="00AC34B5">
        <w:rPr>
          <w:szCs w:val="24"/>
        </w:rPr>
        <w:t xml:space="preserve"> schools. Below, I provide further information regarding Criteria that may be of particular interest and provide context for the ratings. </w:t>
      </w:r>
    </w:p>
    <w:p w:rsidR="000D649B" w:rsidRPr="00AC34B5" w:rsidRDefault="000D649B" w:rsidP="00461BD7">
      <w:pPr>
        <w:widowControl/>
        <w:rPr>
          <w:b/>
          <w:szCs w:val="24"/>
          <w:u w:val="single"/>
        </w:rPr>
      </w:pPr>
    </w:p>
    <w:p w:rsidR="000D649B" w:rsidRPr="00AC34B5" w:rsidRDefault="000D649B" w:rsidP="00461BD7">
      <w:pPr>
        <w:widowControl/>
        <w:rPr>
          <w:b/>
          <w:szCs w:val="24"/>
        </w:rPr>
      </w:pPr>
      <w:r w:rsidRPr="00AC34B5">
        <w:rPr>
          <w:b/>
          <w:szCs w:val="24"/>
        </w:rPr>
        <w:t>Criterion 2: Access and Equity</w:t>
      </w:r>
    </w:p>
    <w:p w:rsidR="000D649B" w:rsidRPr="00AC34B5" w:rsidRDefault="000D649B" w:rsidP="00461BD7">
      <w:pPr>
        <w:widowControl/>
        <w:rPr>
          <w:szCs w:val="24"/>
        </w:rPr>
      </w:pPr>
    </w:p>
    <w:p w:rsidR="00AE1850" w:rsidRPr="00AC34B5" w:rsidRDefault="00AE1850" w:rsidP="00461BD7">
      <w:pPr>
        <w:widowControl/>
        <w:rPr>
          <w:iCs/>
          <w:color w:val="000000"/>
          <w:szCs w:val="24"/>
        </w:rPr>
      </w:pPr>
      <w:r w:rsidRPr="00AC34B5">
        <w:rPr>
          <w:szCs w:val="24"/>
        </w:rPr>
        <w:t xml:space="preserve">All charter schools are required to ensure program access and equity for all students eligible to attend the school. </w:t>
      </w:r>
      <w:r w:rsidRPr="00AC34B5">
        <w:rPr>
          <w:iCs/>
          <w:color w:val="000000"/>
          <w:szCs w:val="24"/>
        </w:rPr>
        <w:t xml:space="preserve">New statutory provisions related to Criterion 2 were established in 2010. </w:t>
      </w:r>
    </w:p>
    <w:p w:rsidR="00AE1850" w:rsidRPr="00AC34B5" w:rsidRDefault="00AE1850" w:rsidP="00461BD7">
      <w:pPr>
        <w:widowControl/>
        <w:rPr>
          <w:szCs w:val="24"/>
        </w:rPr>
      </w:pPr>
      <w:r w:rsidRPr="00AC34B5">
        <w:rPr>
          <w:bCs/>
          <w:szCs w:val="24"/>
        </w:rPr>
        <w:lastRenderedPageBreak/>
        <w:t xml:space="preserve">The Summaries of Review contain multiple data sources for Criterion 2. Narrative text in the body of the Summaries of Review provides information on each school’s comparative demographic data regarding students at each school and students in </w:t>
      </w:r>
      <w:r w:rsidRPr="00AC34B5">
        <w:rPr>
          <w:szCs w:val="24"/>
        </w:rPr>
        <w:t xml:space="preserve">similar grades in schools from which the charter school enrolls students; comparative attrition data; </w:t>
      </w:r>
      <w:r w:rsidRPr="00AC34B5">
        <w:rPr>
          <w:bCs/>
          <w:szCs w:val="24"/>
        </w:rPr>
        <w:t xml:space="preserve">the status of each school’s recruitment and retention plan; </w:t>
      </w:r>
      <w:r w:rsidRPr="00AC34B5">
        <w:rPr>
          <w:szCs w:val="24"/>
        </w:rPr>
        <w:t xml:space="preserve">and, if relevant, any enhancements made to each school’s strategies to recruit and retain certain populations of students more effectively. </w:t>
      </w:r>
    </w:p>
    <w:p w:rsidR="000D649B" w:rsidRPr="00AC34B5" w:rsidRDefault="000D649B" w:rsidP="00461BD7">
      <w:pPr>
        <w:widowControl/>
        <w:rPr>
          <w:iCs/>
          <w:color w:val="000000"/>
          <w:szCs w:val="24"/>
        </w:rPr>
      </w:pPr>
    </w:p>
    <w:p w:rsidR="00AE1850" w:rsidRPr="00AC34B5" w:rsidRDefault="00AE1850" w:rsidP="00461BD7">
      <w:pPr>
        <w:widowControl/>
        <w:rPr>
          <w:color w:val="000000"/>
          <w:szCs w:val="24"/>
        </w:rPr>
      </w:pPr>
      <w:r w:rsidRPr="00AC34B5">
        <w:rPr>
          <w:color w:val="000000"/>
          <w:szCs w:val="24"/>
        </w:rPr>
        <w:t>Appendix B in each Summary of Review provides enrollment data for subgroups at the charter school and compares the data to that of other public schools in the municipality or region from which the charter school draws students. The information presented is derived from the Department’s School and District Profiles and the Charter Analysis and Review Tool (“CHART”).  Appendix B to the Summaries of Review is intended to provide context for a charter school’s recruitment and retention effort, is presented for reference only, and primarily examines trends within the charter school itself.</w:t>
      </w:r>
    </w:p>
    <w:p w:rsidR="000D649B" w:rsidRPr="00AC34B5" w:rsidRDefault="000D649B" w:rsidP="00461BD7">
      <w:pPr>
        <w:widowControl/>
        <w:rPr>
          <w:color w:val="000000"/>
          <w:szCs w:val="24"/>
        </w:rPr>
      </w:pPr>
    </w:p>
    <w:p w:rsidR="00AE1850" w:rsidRPr="00AC34B5" w:rsidRDefault="00AE1850" w:rsidP="00461BD7">
      <w:pPr>
        <w:widowControl/>
        <w:rPr>
          <w:color w:val="000000"/>
          <w:szCs w:val="24"/>
        </w:rPr>
      </w:pPr>
      <w:r w:rsidRPr="00AC34B5">
        <w:rPr>
          <w:color w:val="000000"/>
          <w:szCs w:val="24"/>
        </w:rPr>
        <w:t xml:space="preserve">The subgroup composition of a charter school is </w:t>
      </w:r>
      <w:r w:rsidRPr="00AC34B5">
        <w:rPr>
          <w:color w:val="000000"/>
          <w:szCs w:val="24"/>
          <w:u w:val="single"/>
        </w:rPr>
        <w:t>not</w:t>
      </w:r>
      <w:r w:rsidRPr="00AC34B5">
        <w:rPr>
          <w:color w:val="000000"/>
          <w:szCs w:val="24"/>
        </w:rPr>
        <w:t xml:space="preserve"> required to be a mirror image of the schools in its sending districts and region. The Department urges caution in drawing any conclusions regarding comparability of subgroup populations between schools and districts based upon aggregate statistics alone. Enrollment of students in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rsidR="000D649B" w:rsidRPr="00AC34B5" w:rsidRDefault="000D649B" w:rsidP="00461BD7">
      <w:pPr>
        <w:widowControl/>
        <w:autoSpaceDE w:val="0"/>
        <w:autoSpaceDN w:val="0"/>
        <w:rPr>
          <w:color w:val="000000"/>
          <w:szCs w:val="24"/>
        </w:rPr>
      </w:pPr>
    </w:p>
    <w:p w:rsidR="00AE1850" w:rsidRPr="00AC34B5" w:rsidRDefault="00AE1850" w:rsidP="00461BD7">
      <w:pPr>
        <w:widowControl/>
        <w:rPr>
          <w:iCs/>
          <w:color w:val="000000"/>
          <w:szCs w:val="24"/>
        </w:rPr>
      </w:pPr>
      <w:r w:rsidRPr="00AC34B5">
        <w:rPr>
          <w:color w:val="000000"/>
          <w:szCs w:val="24"/>
        </w:rPr>
        <w:t>The charter school statute</w:t>
      </w:r>
      <w:r>
        <w:rPr>
          <w:color w:val="000000"/>
          <w:szCs w:val="24"/>
        </w:rPr>
        <w:t xml:space="preserve"> </w:t>
      </w:r>
      <w:r w:rsidRPr="00AC34B5">
        <w:rPr>
          <w:color w:val="000000"/>
          <w:szCs w:val="24"/>
        </w:rPr>
        <w:t xml:space="preserve">requires charter schools to develop and implement recruitment and retention plans. Charter schools must receive Department approval for their recruitment and retention plans and must report on and update these plans annually. When deciding on charter renewal, the Commissioner and the Board consider the extent to which the school has followed its recruitment and retention plan by using deliberate, specific strategies to recruit and retain students from targeted subgroups; whether the school has enhanced its plan as necessary; and the annual attrition rate of students. </w:t>
      </w:r>
      <w:r w:rsidRPr="00AC34B5">
        <w:rPr>
          <w:iCs/>
          <w:color w:val="000000"/>
          <w:szCs w:val="24"/>
        </w:rPr>
        <w:t xml:space="preserve">One of the Department’s priorities with respect to charter schools is to utilize enhanced tools, such as “CHART,” and oversight processes to assess how effectively charter schools are providing access and equity for all students. </w:t>
      </w:r>
    </w:p>
    <w:p w:rsidR="000D649B" w:rsidRPr="00AC34B5" w:rsidRDefault="000D649B" w:rsidP="00461BD7">
      <w:pPr>
        <w:widowControl/>
        <w:rPr>
          <w:b/>
          <w:bCs/>
          <w:szCs w:val="24"/>
        </w:rPr>
      </w:pPr>
    </w:p>
    <w:p w:rsidR="000D649B" w:rsidRPr="00AC34B5" w:rsidRDefault="000D649B" w:rsidP="00461BD7">
      <w:pPr>
        <w:widowControl/>
        <w:rPr>
          <w:b/>
          <w:szCs w:val="24"/>
        </w:rPr>
      </w:pPr>
      <w:r w:rsidRPr="00AC34B5">
        <w:rPr>
          <w:b/>
          <w:bCs/>
          <w:szCs w:val="24"/>
        </w:rPr>
        <w:t>Criterion 4: Dissemination</w:t>
      </w:r>
    </w:p>
    <w:p w:rsidR="000D649B" w:rsidRPr="00AC34B5" w:rsidRDefault="000D649B" w:rsidP="00461BD7">
      <w:pPr>
        <w:widowControl/>
        <w:rPr>
          <w:szCs w:val="24"/>
        </w:rPr>
      </w:pPr>
    </w:p>
    <w:p w:rsidR="00AE1850" w:rsidRPr="00AC34B5" w:rsidRDefault="00AE1850" w:rsidP="00461BD7">
      <w:pPr>
        <w:widowControl/>
        <w:rPr>
          <w:szCs w:val="24"/>
        </w:rPr>
      </w:pPr>
      <w:r w:rsidRPr="00AC34B5">
        <w:rPr>
          <w:szCs w:val="24"/>
        </w:rPr>
        <w:t>One of the qualitative factors required as a condition of renewal is dissemination. The charter school statute requires charter schools to provide “models for replication and best practices . . . to other public schools in the district where the charter school is located.” G.L. c. 71, § 89(</w:t>
      </w:r>
      <w:proofErr w:type="spellStart"/>
      <w:r w:rsidRPr="00AC34B5">
        <w:rPr>
          <w:szCs w:val="24"/>
        </w:rPr>
        <w:t>dd</w:t>
      </w:r>
      <w:proofErr w:type="spellEnd"/>
      <w:r w:rsidRPr="00AC34B5">
        <w:rPr>
          <w:szCs w:val="24"/>
        </w:rPr>
        <w:t xml:space="preserve">) (“a commonwealth charter shall not be renewed unless the board of trustees of the charter school has documented in a manner approved by the board that said commonwealth charter school has provided models for replication and best practices to the commissioner and to other public schools in the district where the charter school is located”). </w:t>
      </w:r>
    </w:p>
    <w:p w:rsidR="000D649B" w:rsidRPr="00AC34B5" w:rsidRDefault="000D649B" w:rsidP="00461BD7">
      <w:pPr>
        <w:widowControl/>
        <w:rPr>
          <w:szCs w:val="24"/>
        </w:rPr>
      </w:pPr>
    </w:p>
    <w:p w:rsidR="00AE1850" w:rsidRPr="00AC34B5" w:rsidRDefault="00AE1850" w:rsidP="00461BD7">
      <w:pPr>
        <w:widowControl/>
        <w:rPr>
          <w:szCs w:val="24"/>
        </w:rPr>
      </w:pPr>
      <w:r w:rsidRPr="00AC34B5">
        <w:rPr>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rsidR="00AE1850" w:rsidRPr="00AC34B5" w:rsidRDefault="00AE1850" w:rsidP="00461BD7">
      <w:pPr>
        <w:widowControl/>
        <w:rPr>
          <w:szCs w:val="24"/>
        </w:rPr>
      </w:pPr>
    </w:p>
    <w:p w:rsidR="00AE1850" w:rsidRPr="00AC34B5" w:rsidRDefault="00AE1850" w:rsidP="00461BD7">
      <w:pPr>
        <w:widowControl/>
        <w:numPr>
          <w:ilvl w:val="0"/>
          <w:numId w:val="23"/>
        </w:numPr>
        <w:ind w:left="900"/>
        <w:rPr>
          <w:szCs w:val="24"/>
        </w:rPr>
      </w:pPr>
      <w:r w:rsidRPr="00AC34B5">
        <w:rPr>
          <w:szCs w:val="24"/>
        </w:rPr>
        <w:t xml:space="preserve">partnerships with other schools implementing key successful aspects of the charter </w:t>
      </w:r>
      <w:proofErr w:type="spellStart"/>
      <w:r w:rsidRPr="00AC34B5">
        <w:rPr>
          <w:szCs w:val="24"/>
        </w:rPr>
        <w:t>school’s</w:t>
      </w:r>
      <w:proofErr w:type="spellEnd"/>
      <w:r w:rsidRPr="00AC34B5">
        <w:rPr>
          <w:szCs w:val="24"/>
        </w:rPr>
        <w:t xml:space="preserve"> program, </w:t>
      </w:r>
    </w:p>
    <w:p w:rsidR="00AE1850" w:rsidRPr="00AC34B5" w:rsidRDefault="00AE1850" w:rsidP="00461BD7">
      <w:pPr>
        <w:widowControl/>
        <w:numPr>
          <w:ilvl w:val="0"/>
          <w:numId w:val="23"/>
        </w:numPr>
        <w:ind w:left="900"/>
        <w:rPr>
          <w:szCs w:val="24"/>
        </w:rPr>
      </w:pPr>
      <w:r w:rsidRPr="00AC34B5">
        <w:rPr>
          <w:szCs w:val="24"/>
        </w:rPr>
        <w:t xml:space="preserve">active participation in district turnaround efforts, </w:t>
      </w:r>
    </w:p>
    <w:p w:rsidR="00AE1850" w:rsidRPr="00AC34B5" w:rsidRDefault="00AE1850" w:rsidP="00461BD7">
      <w:pPr>
        <w:widowControl/>
        <w:numPr>
          <w:ilvl w:val="0"/>
          <w:numId w:val="23"/>
        </w:numPr>
        <w:ind w:left="900"/>
        <w:rPr>
          <w:szCs w:val="24"/>
        </w:rPr>
      </w:pPr>
      <w:r w:rsidRPr="00AC34B5">
        <w:rPr>
          <w:szCs w:val="24"/>
        </w:rPr>
        <w:t>sharing resources or programs developed at the charter school,</w:t>
      </w:r>
    </w:p>
    <w:p w:rsidR="00AE1850" w:rsidRPr="00AC34B5" w:rsidRDefault="00AE1850" w:rsidP="00461BD7">
      <w:pPr>
        <w:widowControl/>
        <w:numPr>
          <w:ilvl w:val="0"/>
          <w:numId w:val="23"/>
        </w:numPr>
        <w:ind w:left="900"/>
        <w:rPr>
          <w:szCs w:val="24"/>
        </w:rPr>
      </w:pPr>
      <w:r w:rsidRPr="00AC34B5">
        <w:rPr>
          <w:szCs w:val="24"/>
        </w:rPr>
        <w:t xml:space="preserve">hosting other educators at the charter school, and </w:t>
      </w:r>
    </w:p>
    <w:p w:rsidR="00AE1850" w:rsidRPr="00AC34B5" w:rsidRDefault="00AE1850" w:rsidP="00461BD7">
      <w:pPr>
        <w:widowControl/>
        <w:numPr>
          <w:ilvl w:val="0"/>
          <w:numId w:val="23"/>
        </w:numPr>
        <w:ind w:left="900"/>
        <w:rPr>
          <w:szCs w:val="24"/>
        </w:rPr>
      </w:pPr>
      <w:proofErr w:type="gramStart"/>
      <w:r w:rsidRPr="00AC34B5">
        <w:rPr>
          <w:szCs w:val="24"/>
        </w:rPr>
        <w:t>presenting</w:t>
      </w:r>
      <w:proofErr w:type="gramEnd"/>
      <w:r w:rsidRPr="00AC34B5">
        <w:rPr>
          <w:szCs w:val="24"/>
        </w:rPr>
        <w:t xml:space="preserve"> at professional conferences about its innovative school practices.</w:t>
      </w:r>
    </w:p>
    <w:p w:rsidR="000D649B" w:rsidRPr="00AC34B5" w:rsidRDefault="000D649B" w:rsidP="00461BD7">
      <w:pPr>
        <w:widowControl/>
        <w:rPr>
          <w:b/>
          <w:szCs w:val="24"/>
          <w:u w:val="single"/>
        </w:rPr>
      </w:pPr>
    </w:p>
    <w:p w:rsidR="000D649B" w:rsidRPr="00AC34B5" w:rsidRDefault="000D649B" w:rsidP="00461BD7">
      <w:pPr>
        <w:widowControl/>
        <w:rPr>
          <w:b/>
          <w:bCs/>
          <w:szCs w:val="24"/>
        </w:rPr>
      </w:pPr>
      <w:r w:rsidRPr="00AC34B5">
        <w:rPr>
          <w:b/>
          <w:bCs/>
          <w:szCs w:val="24"/>
        </w:rPr>
        <w:t>Criterion 5: Student Performance</w:t>
      </w:r>
    </w:p>
    <w:p w:rsidR="000D649B" w:rsidRPr="00AC34B5" w:rsidRDefault="000D649B" w:rsidP="00461BD7">
      <w:pPr>
        <w:widowControl/>
        <w:rPr>
          <w:szCs w:val="24"/>
        </w:rPr>
      </w:pPr>
    </w:p>
    <w:p w:rsidR="00AE1850" w:rsidRPr="00AC34B5" w:rsidRDefault="00AE1850" w:rsidP="00461BD7">
      <w:pPr>
        <w:widowControl/>
        <w:rPr>
          <w:szCs w:val="24"/>
        </w:rPr>
      </w:pPr>
      <w:r w:rsidRPr="00AC34B5">
        <w:rPr>
          <w:szCs w:val="24"/>
        </w:rPr>
        <w:t xml:space="preserve">Charter schools, like all public schools, must administer state assessments to students. </w:t>
      </w:r>
      <w:r>
        <w:rPr>
          <w:szCs w:val="24"/>
        </w:rPr>
        <w:t>C</w:t>
      </w:r>
      <w:r w:rsidRPr="00AC34B5">
        <w:rPr>
          <w:szCs w:val="24"/>
        </w:rPr>
        <w:t xml:space="preserve">harter schools </w:t>
      </w:r>
      <w:r>
        <w:rPr>
          <w:szCs w:val="24"/>
        </w:rPr>
        <w:t>participate in</w:t>
      </w:r>
      <w:r w:rsidRPr="00AC34B5">
        <w:rPr>
          <w:szCs w:val="24"/>
        </w:rPr>
        <w:t xml:space="preserve"> the statewide accountability system and each year they receive Progress and Performance Index (PPI) scores, a school percentile, and an Accountability Level. The Charter School Performance Criteria note that charter schools must meet state student performance standards for academic growth, proficiency, and college and career readiness. Data presented in Summaries of Review include school results on state MCAS or PARCC assessments and data collected through the Student Information Management System (SIMS), including graduation rate and drop-out rate data, for all tested subjects at all grade levels and for all accountability subgroups. In 2015</w:t>
      </w:r>
      <w:r>
        <w:rPr>
          <w:szCs w:val="24"/>
        </w:rPr>
        <w:t xml:space="preserve"> and 2016</w:t>
      </w:r>
      <w:r w:rsidRPr="00AC34B5">
        <w:rPr>
          <w:szCs w:val="24"/>
        </w:rPr>
        <w:t>, charter schools, like other public schools that administered PARCC in 2015</w:t>
      </w:r>
      <w:r>
        <w:rPr>
          <w:szCs w:val="24"/>
        </w:rPr>
        <w:t xml:space="preserve"> and 2016</w:t>
      </w:r>
      <w:r w:rsidRPr="00AC34B5">
        <w:rPr>
          <w:szCs w:val="24"/>
        </w:rPr>
        <w:t xml:space="preserve">, maintained </w:t>
      </w:r>
      <w:r>
        <w:rPr>
          <w:szCs w:val="24"/>
        </w:rPr>
        <w:t>a previous</w:t>
      </w:r>
      <w:r w:rsidRPr="00AC34B5">
        <w:rPr>
          <w:szCs w:val="24"/>
        </w:rPr>
        <w:t xml:space="preserve"> Accountability Level. As an extension of being “held harmless,” charter schools were assured that they would not face non-renewal of their charters due</w:t>
      </w:r>
      <w:r>
        <w:rPr>
          <w:szCs w:val="24"/>
        </w:rPr>
        <w:t xml:space="preserve"> solely</w:t>
      </w:r>
      <w:r w:rsidRPr="00AC34B5">
        <w:rPr>
          <w:szCs w:val="24"/>
        </w:rPr>
        <w:t xml:space="preserve"> to poor PARCC performance in 2015</w:t>
      </w:r>
      <w:r>
        <w:rPr>
          <w:szCs w:val="24"/>
        </w:rPr>
        <w:t xml:space="preserve"> or 2016</w:t>
      </w:r>
      <w:r w:rsidRPr="00AC34B5">
        <w:rPr>
          <w:szCs w:val="24"/>
        </w:rPr>
        <w:t xml:space="preserve">. PARCC scores, however, can be considered for renewal decisions as a part of a school’s overall record of performance.  </w:t>
      </w:r>
    </w:p>
    <w:p w:rsidR="00AE1850" w:rsidRPr="00AC34B5" w:rsidRDefault="00AE1850" w:rsidP="00461BD7">
      <w:pPr>
        <w:widowControl/>
        <w:rPr>
          <w:szCs w:val="24"/>
        </w:rPr>
      </w:pPr>
    </w:p>
    <w:p w:rsidR="00AE1850" w:rsidRDefault="00AE1850" w:rsidP="00461BD7">
      <w:pPr>
        <w:widowControl/>
        <w:rPr>
          <w:color w:val="000000"/>
          <w:szCs w:val="24"/>
          <w:shd w:val="clear" w:color="auto" w:fill="FFFFFF"/>
        </w:rPr>
      </w:pPr>
      <w:r w:rsidRPr="00AC34B5">
        <w:rPr>
          <w:szCs w:val="24"/>
        </w:rPr>
        <w:t xml:space="preserve">Beginning this year, Criterion 5: Student </w:t>
      </w:r>
      <w:proofErr w:type="gramStart"/>
      <w:r w:rsidRPr="00AC34B5">
        <w:rPr>
          <w:szCs w:val="24"/>
        </w:rPr>
        <w:t>Performance</w:t>
      </w:r>
      <w:r>
        <w:rPr>
          <w:szCs w:val="24"/>
        </w:rPr>
        <w:t>,</w:t>
      </w:r>
      <w:proofErr w:type="gramEnd"/>
      <w:r w:rsidRPr="00AC34B5">
        <w:rPr>
          <w:szCs w:val="24"/>
        </w:rPr>
        <w:t xml:space="preserve"> will not receive a rating. The Department will report the charter school’s Accountability and Assistance Level and its percentile as evidence for Criterion 5. </w:t>
      </w:r>
      <w:r w:rsidRPr="00AC34B5">
        <w:rPr>
          <w:color w:val="000000"/>
          <w:szCs w:val="24"/>
        </w:rPr>
        <w:t xml:space="preserve">Once the statewide accountability system is established pursuant to </w:t>
      </w:r>
      <w:r>
        <w:rPr>
          <w:color w:val="000000"/>
          <w:szCs w:val="24"/>
        </w:rPr>
        <w:t xml:space="preserve">the </w:t>
      </w:r>
      <w:r w:rsidRPr="00AC34B5">
        <w:rPr>
          <w:color w:val="000000"/>
          <w:szCs w:val="24"/>
        </w:rPr>
        <w:t xml:space="preserve">Every Student Succeeds Act (ESSA), the Department will revisit this issue. </w:t>
      </w:r>
    </w:p>
    <w:p w:rsidR="00684E8E" w:rsidRPr="00B467C3" w:rsidRDefault="00684E8E" w:rsidP="00461BD7">
      <w:pPr>
        <w:widowControl/>
        <w:rPr>
          <w:szCs w:val="24"/>
        </w:rPr>
        <w:sectPr w:rsidR="00684E8E" w:rsidRPr="00B467C3">
          <w:endnotePr>
            <w:numFmt w:val="decimal"/>
          </w:endnotePr>
          <w:type w:val="continuous"/>
          <w:pgSz w:w="12240" w:h="15840" w:code="1"/>
          <w:pgMar w:top="1440" w:right="1440" w:bottom="1440" w:left="1440" w:header="1440" w:footer="975" w:gutter="0"/>
          <w:cols w:space="720"/>
          <w:formProt w:val="0"/>
          <w:noEndnote/>
          <w:titlePg/>
        </w:sectPr>
      </w:pPr>
    </w:p>
    <w:tbl>
      <w:tblPr>
        <w:tblpPr w:leftFromText="180" w:rightFromText="180" w:vertAnchor="text" w:horzAnchor="margin" w:tblpXSpec="center" w:tblpY="63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4A0"/>
      </w:tblPr>
      <w:tblGrid>
        <w:gridCol w:w="2251"/>
        <w:gridCol w:w="2251"/>
        <w:gridCol w:w="2251"/>
        <w:gridCol w:w="2251"/>
      </w:tblGrid>
      <w:tr w:rsidR="00684E8E" w:rsidTr="0084608B">
        <w:trPr>
          <w:trHeight w:val="420"/>
        </w:trPr>
        <w:tc>
          <w:tcPr>
            <w:tcW w:w="2251" w:type="dxa"/>
            <w:shd w:val="clear" w:color="auto" w:fill="F2F2F2"/>
            <w:vAlign w:val="center"/>
          </w:tcPr>
          <w:p w:rsidR="0037181B" w:rsidRDefault="00684E8E" w:rsidP="00461BD7">
            <w:pPr>
              <w:widowControl/>
              <w:jc w:val="center"/>
              <w:rPr>
                <w:rFonts w:ascii="Wingdings" w:hAnsi="Wingdings"/>
                <w:b/>
                <w:bCs/>
                <w:color w:val="0070C0"/>
                <w:sz w:val="23"/>
                <w:szCs w:val="23"/>
              </w:rPr>
            </w:pPr>
            <w:r w:rsidRPr="0034689C">
              <w:rPr>
                <w:rFonts w:ascii="Wingdings" w:hAnsi="Wingdings"/>
                <w:b/>
                <w:bCs/>
                <w:color w:val="0070C0"/>
                <w:sz w:val="23"/>
                <w:szCs w:val="23"/>
              </w:rPr>
              <w:lastRenderedPageBreak/>
              <w:t></w:t>
            </w:r>
            <w:r w:rsidRPr="0034689C">
              <w:rPr>
                <w:b/>
                <w:bCs/>
                <w:sz w:val="23"/>
                <w:szCs w:val="23"/>
              </w:rPr>
              <w:t xml:space="preserve"> Exceeds</w:t>
            </w:r>
          </w:p>
        </w:tc>
        <w:tc>
          <w:tcPr>
            <w:tcW w:w="2251" w:type="dxa"/>
            <w:shd w:val="clear" w:color="auto" w:fill="F2F2F2"/>
            <w:vAlign w:val="center"/>
          </w:tcPr>
          <w:p w:rsidR="0037181B" w:rsidRDefault="00684E8E" w:rsidP="00461BD7">
            <w:pPr>
              <w:widowControl/>
              <w:jc w:val="center"/>
              <w:rPr>
                <w:rFonts w:ascii="Wingdings" w:hAnsi="Wingdings"/>
                <w:b/>
                <w:bCs/>
                <w:color w:val="0070C0"/>
                <w:sz w:val="23"/>
                <w:szCs w:val="23"/>
              </w:rPr>
            </w:pPr>
            <w:r w:rsidRPr="0034689C">
              <w:rPr>
                <w:rFonts w:ascii="Wingdings" w:hAnsi="Wingdings"/>
                <w:b/>
                <w:bCs/>
                <w:color w:val="00B050"/>
                <w:sz w:val="23"/>
                <w:szCs w:val="23"/>
              </w:rPr>
              <w:t></w:t>
            </w:r>
            <w:r w:rsidRPr="0034689C">
              <w:rPr>
                <w:b/>
                <w:bCs/>
                <w:sz w:val="23"/>
                <w:szCs w:val="23"/>
              </w:rPr>
              <w:t xml:space="preserve"> Meets</w:t>
            </w:r>
          </w:p>
        </w:tc>
        <w:tc>
          <w:tcPr>
            <w:tcW w:w="2251" w:type="dxa"/>
            <w:shd w:val="clear" w:color="auto" w:fill="F2F2F2"/>
            <w:vAlign w:val="center"/>
          </w:tcPr>
          <w:p w:rsidR="0037181B" w:rsidRDefault="00684E8E" w:rsidP="00461BD7">
            <w:pPr>
              <w:widowControl/>
              <w:jc w:val="center"/>
              <w:rPr>
                <w:rFonts w:ascii="Wingdings" w:hAnsi="Wingdings"/>
                <w:b/>
                <w:bCs/>
                <w:color w:val="0070C0"/>
                <w:sz w:val="23"/>
                <w:szCs w:val="23"/>
              </w:rPr>
            </w:pPr>
            <w:r w:rsidRPr="0034689C">
              <w:rPr>
                <w:rFonts w:ascii="Wingdings" w:hAnsi="Wingdings"/>
                <w:b/>
                <w:bCs/>
                <w:color w:val="FFC000"/>
                <w:sz w:val="23"/>
                <w:szCs w:val="23"/>
              </w:rPr>
              <w:t></w:t>
            </w:r>
            <w:r w:rsidRPr="0034689C">
              <w:rPr>
                <w:b/>
                <w:bCs/>
                <w:sz w:val="23"/>
                <w:szCs w:val="23"/>
              </w:rPr>
              <w:t xml:space="preserve"> Partially Meets</w:t>
            </w:r>
          </w:p>
        </w:tc>
        <w:tc>
          <w:tcPr>
            <w:tcW w:w="2251" w:type="dxa"/>
            <w:shd w:val="clear" w:color="auto" w:fill="F2F2F2"/>
            <w:vAlign w:val="center"/>
          </w:tcPr>
          <w:p w:rsidR="0037181B" w:rsidRDefault="00684E8E" w:rsidP="00461BD7">
            <w:pPr>
              <w:widowControl/>
              <w:jc w:val="center"/>
              <w:rPr>
                <w:rFonts w:ascii="Wingdings" w:hAnsi="Wingdings"/>
                <w:b/>
                <w:bCs/>
                <w:color w:val="0070C0"/>
                <w:sz w:val="23"/>
                <w:szCs w:val="23"/>
              </w:rPr>
            </w:pPr>
            <w:r w:rsidRPr="0034689C">
              <w:rPr>
                <w:rFonts w:ascii="Wingdings" w:hAnsi="Wingdings"/>
                <w:b/>
                <w:bCs/>
                <w:color w:val="FF0000"/>
                <w:sz w:val="23"/>
                <w:szCs w:val="23"/>
              </w:rPr>
              <w:t></w:t>
            </w:r>
            <w:r w:rsidRPr="0034689C">
              <w:rPr>
                <w:b/>
                <w:bCs/>
                <w:color w:val="FF0000"/>
                <w:sz w:val="23"/>
                <w:szCs w:val="23"/>
              </w:rPr>
              <w:t xml:space="preserve"> </w:t>
            </w:r>
            <w:r w:rsidRPr="0034689C">
              <w:rPr>
                <w:b/>
                <w:bCs/>
                <w:sz w:val="23"/>
                <w:szCs w:val="23"/>
              </w:rPr>
              <w:t>Falls Far Below</w:t>
            </w:r>
          </w:p>
        </w:tc>
      </w:tr>
    </w:tbl>
    <w:p w:rsidR="0037181B" w:rsidRDefault="005559DA" w:rsidP="00461BD7">
      <w:pPr>
        <w:widowControl/>
        <w:spacing w:before="120" w:after="120"/>
        <w:rPr>
          <w:b/>
          <w:sz w:val="28"/>
        </w:rPr>
      </w:pPr>
      <w:r>
        <w:rPr>
          <w:b/>
          <w:noProof/>
          <w:sz w:val="28"/>
        </w:rPr>
        <w:pict>
          <v:shapetype id="_x0000_t202" coordsize="21600,21600" o:spt="202" path="m,l,21600r21600,l21600,xe">
            <v:stroke joinstyle="miter"/>
            <v:path gradientshapeok="t" o:connecttype="rect"/>
          </v:shapetype>
          <v:shape id="Text Box 5" o:spid="_x0000_s1027" type="#_x0000_t202" style="position:absolute;margin-left:0;margin-top:-17.6pt;width:733.75pt;height:35.25pt;z-index:251663360;visibility:visible;mso-position-horizontal:center;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" fillcolor="black">
            <v:textbox>
              <w:txbxContent>
                <w:p w:rsidR="00370400" w:rsidRPr="002934F2" w:rsidRDefault="00370400" w:rsidP="00684E8E">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v:textbox>
          </v:shape>
        </w:pict>
      </w:r>
    </w:p>
    <w:p w:rsidR="0037181B" w:rsidRDefault="0037181B" w:rsidP="00461BD7">
      <w:pPr>
        <w:widowControl/>
        <w:rPr>
          <w:sz w:val="28"/>
        </w:rPr>
      </w:pPr>
    </w:p>
    <w:tbl>
      <w:tblPr>
        <w:tblpPr w:leftFromText="180" w:rightFromText="180" w:vertAnchor="page" w:horzAnchor="margin" w:tblpXSpec="center" w:tblpY="2026"/>
        <w:tblW w:w="152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28"/>
        <w:gridCol w:w="2985"/>
        <w:gridCol w:w="1925"/>
        <w:gridCol w:w="1925"/>
        <w:gridCol w:w="1925"/>
        <w:gridCol w:w="1925"/>
        <w:gridCol w:w="1925"/>
        <w:gridCol w:w="1925"/>
      </w:tblGrid>
      <w:tr w:rsidR="00EF39D4" w:rsidTr="00EF39D4">
        <w:trPr>
          <w:trHeight w:val="267"/>
        </w:trPr>
        <w:tc>
          <w:tcPr>
            <w:tcW w:w="728" w:type="dxa"/>
            <w:tcBorders>
              <w:top w:val="single" w:sz="18" w:space="0" w:color="auto"/>
              <w:bottom w:val="single" w:sz="6" w:space="0" w:color="auto"/>
            </w:tcBorders>
            <w:shd w:val="clear" w:color="auto" w:fill="D9D9D9"/>
          </w:tcPr>
          <w:p w:rsidR="00EF39D4" w:rsidRDefault="00EF39D4" w:rsidP="00461BD7">
            <w:pPr>
              <w:widowControl/>
              <w:rPr>
                <w:sz w:val="20"/>
              </w:rPr>
            </w:pPr>
          </w:p>
        </w:tc>
        <w:tc>
          <w:tcPr>
            <w:tcW w:w="2985" w:type="dxa"/>
            <w:tcBorders>
              <w:top w:val="single" w:sz="18" w:space="0" w:color="auto"/>
              <w:bottom w:val="single" w:sz="6" w:space="0" w:color="auto"/>
            </w:tcBorders>
            <w:shd w:val="clear" w:color="auto" w:fill="D9D9D9"/>
            <w:vAlign w:val="center"/>
          </w:tcPr>
          <w:p w:rsidR="00EF39D4" w:rsidRDefault="00EF39D4" w:rsidP="00461BD7">
            <w:pPr>
              <w:widowControl/>
              <w:jc w:val="center"/>
              <w:rPr>
                <w:b/>
                <w:sz w:val="18"/>
                <w:szCs w:val="18"/>
              </w:rPr>
            </w:pPr>
            <w:r w:rsidRPr="003C5E56">
              <w:rPr>
                <w:b/>
                <w:sz w:val="20"/>
                <w:szCs w:val="18"/>
              </w:rPr>
              <w:t>Criteria</w:t>
            </w:r>
          </w:p>
        </w:tc>
        <w:tc>
          <w:tcPr>
            <w:tcW w:w="1925" w:type="dxa"/>
            <w:tcBorders>
              <w:top w:val="single" w:sz="18" w:space="0" w:color="auto"/>
              <w:bottom w:val="single" w:sz="6" w:space="0" w:color="auto"/>
            </w:tcBorders>
            <w:shd w:val="clear" w:color="auto" w:fill="D9D9D9" w:themeFill="background1" w:themeFillShade="D9"/>
            <w:vAlign w:val="center"/>
          </w:tcPr>
          <w:p w:rsidR="00EF39D4" w:rsidRDefault="00EF39D4" w:rsidP="00461BD7">
            <w:pPr>
              <w:widowControl/>
              <w:jc w:val="center"/>
              <w:rPr>
                <w:b/>
                <w:sz w:val="20"/>
              </w:rPr>
            </w:pPr>
            <w:r>
              <w:rPr>
                <w:b/>
                <w:sz w:val="20"/>
              </w:rPr>
              <w:t>APR</w:t>
            </w:r>
          </w:p>
        </w:tc>
        <w:tc>
          <w:tcPr>
            <w:tcW w:w="1925" w:type="dxa"/>
            <w:tcBorders>
              <w:top w:val="single" w:sz="18" w:space="0" w:color="auto"/>
              <w:bottom w:val="single" w:sz="6" w:space="0" w:color="auto"/>
            </w:tcBorders>
            <w:shd w:val="clear" w:color="auto" w:fill="D9D9D9"/>
            <w:vAlign w:val="center"/>
          </w:tcPr>
          <w:p w:rsidR="00EF39D4" w:rsidRDefault="00EF39D4" w:rsidP="00461BD7">
            <w:pPr>
              <w:widowControl/>
              <w:jc w:val="center"/>
              <w:rPr>
                <w:b/>
                <w:sz w:val="20"/>
              </w:rPr>
            </w:pPr>
            <w:r>
              <w:rPr>
                <w:b/>
                <w:sz w:val="20"/>
              </w:rPr>
              <w:t>CMCS</w:t>
            </w:r>
          </w:p>
        </w:tc>
        <w:tc>
          <w:tcPr>
            <w:tcW w:w="1925" w:type="dxa"/>
            <w:tcBorders>
              <w:top w:val="single" w:sz="18" w:space="0" w:color="auto"/>
              <w:bottom w:val="single" w:sz="6" w:space="0" w:color="auto"/>
            </w:tcBorders>
            <w:shd w:val="clear" w:color="auto" w:fill="D9D9D9"/>
            <w:vAlign w:val="center"/>
          </w:tcPr>
          <w:p w:rsidR="00EF39D4" w:rsidRDefault="00EF39D4" w:rsidP="00461BD7">
            <w:pPr>
              <w:widowControl/>
              <w:jc w:val="center"/>
              <w:rPr>
                <w:b/>
                <w:sz w:val="20"/>
              </w:rPr>
            </w:pPr>
            <w:r>
              <w:rPr>
                <w:b/>
                <w:sz w:val="20"/>
              </w:rPr>
              <w:t>Gateway</w:t>
            </w:r>
          </w:p>
        </w:tc>
        <w:tc>
          <w:tcPr>
            <w:tcW w:w="1925" w:type="dxa"/>
            <w:tcBorders>
              <w:top w:val="single" w:sz="18" w:space="0" w:color="auto"/>
              <w:bottom w:val="single" w:sz="6" w:space="0" w:color="auto"/>
            </w:tcBorders>
            <w:shd w:val="clear" w:color="auto" w:fill="D9D9D9"/>
            <w:vAlign w:val="center"/>
          </w:tcPr>
          <w:p w:rsidR="00EF39D4" w:rsidRDefault="00EF39D4" w:rsidP="00461BD7">
            <w:pPr>
              <w:widowControl/>
              <w:jc w:val="center"/>
              <w:rPr>
                <w:b/>
                <w:sz w:val="18"/>
                <w:szCs w:val="18"/>
              </w:rPr>
            </w:pPr>
            <w:r>
              <w:rPr>
                <w:b/>
                <w:sz w:val="18"/>
                <w:szCs w:val="18"/>
              </w:rPr>
              <w:t>Webster</w:t>
            </w:r>
          </w:p>
        </w:tc>
        <w:tc>
          <w:tcPr>
            <w:tcW w:w="1925" w:type="dxa"/>
            <w:tcBorders>
              <w:top w:val="single" w:sz="18" w:space="0" w:color="auto"/>
              <w:bottom w:val="single" w:sz="6" w:space="0" w:color="auto"/>
            </w:tcBorders>
            <w:shd w:val="clear" w:color="auto" w:fill="D9D9D9"/>
            <w:vAlign w:val="center"/>
          </w:tcPr>
          <w:p w:rsidR="00EF39D4" w:rsidRDefault="00EF39D4" w:rsidP="00461BD7">
            <w:pPr>
              <w:widowControl/>
              <w:jc w:val="center"/>
              <w:rPr>
                <w:b/>
                <w:sz w:val="20"/>
              </w:rPr>
            </w:pPr>
            <w:r>
              <w:rPr>
                <w:b/>
                <w:sz w:val="20"/>
              </w:rPr>
              <w:t>PCSS</w:t>
            </w:r>
          </w:p>
        </w:tc>
        <w:tc>
          <w:tcPr>
            <w:tcW w:w="1925" w:type="dxa"/>
            <w:tcBorders>
              <w:top w:val="single" w:sz="18" w:space="0" w:color="auto"/>
              <w:bottom w:val="single" w:sz="6" w:space="0" w:color="auto"/>
            </w:tcBorders>
            <w:shd w:val="clear" w:color="auto" w:fill="D9D9D9"/>
          </w:tcPr>
          <w:p w:rsidR="00EF39D4" w:rsidRDefault="00EF39D4" w:rsidP="00461BD7">
            <w:pPr>
              <w:widowControl/>
              <w:jc w:val="center"/>
              <w:rPr>
                <w:b/>
                <w:sz w:val="20"/>
              </w:rPr>
            </w:pPr>
            <w:r>
              <w:rPr>
                <w:b/>
                <w:sz w:val="20"/>
              </w:rPr>
              <w:t>Sizer</w:t>
            </w:r>
          </w:p>
        </w:tc>
      </w:tr>
      <w:tr w:rsidR="00454215" w:rsidTr="000D407D">
        <w:trPr>
          <w:trHeight w:hRule="exact" w:val="456"/>
        </w:trPr>
        <w:tc>
          <w:tcPr>
            <w:tcW w:w="728" w:type="dxa"/>
            <w:vMerge w:val="restart"/>
            <w:tcBorders>
              <w:top w:val="single" w:sz="6" w:space="0" w:color="auto"/>
              <w:bottom w:val="single" w:sz="6" w:space="0" w:color="auto"/>
            </w:tcBorders>
            <w:shd w:val="clear" w:color="auto" w:fill="D9D9D9"/>
            <w:textDirection w:val="btLr"/>
            <w:vAlign w:val="center"/>
          </w:tcPr>
          <w:p w:rsidR="00454215" w:rsidRDefault="00454215" w:rsidP="00461BD7">
            <w:pPr>
              <w:widowControl/>
              <w:ind w:left="113" w:right="113"/>
              <w:jc w:val="center"/>
              <w:rPr>
                <w:b/>
                <w:sz w:val="20"/>
              </w:rPr>
            </w:pPr>
            <w:r w:rsidRPr="0034689C">
              <w:rPr>
                <w:b/>
                <w:sz w:val="20"/>
              </w:rPr>
              <w:t>Faithfulness to Charter</w:t>
            </w:r>
          </w:p>
        </w:tc>
        <w:tc>
          <w:tcPr>
            <w:tcW w:w="2985" w:type="dxa"/>
            <w:tcBorders>
              <w:top w:val="single" w:sz="6" w:space="0" w:color="auto"/>
              <w:bottom w:val="single" w:sz="6" w:space="0" w:color="auto"/>
            </w:tcBorders>
            <w:shd w:val="clear" w:color="auto" w:fill="EEECE1"/>
            <w:vAlign w:val="center"/>
          </w:tcPr>
          <w:p w:rsidR="00454215" w:rsidRDefault="00454215" w:rsidP="00461BD7">
            <w:pPr>
              <w:widowControl/>
              <w:rPr>
                <w:sz w:val="18"/>
                <w:szCs w:val="18"/>
              </w:rPr>
            </w:pPr>
            <w:r w:rsidRPr="003C5E56">
              <w:rPr>
                <w:sz w:val="18"/>
                <w:szCs w:val="18"/>
              </w:rPr>
              <w:t xml:space="preserve">1. Mission and Key Design </w:t>
            </w:r>
            <w:r>
              <w:rPr>
                <w:sz w:val="18"/>
                <w:szCs w:val="18"/>
              </w:rPr>
              <w:t xml:space="preserve">  </w:t>
            </w:r>
          </w:p>
          <w:p w:rsidR="00454215" w:rsidRDefault="00454215" w:rsidP="00461BD7">
            <w:pPr>
              <w:widowControl/>
              <w:rPr>
                <w:sz w:val="18"/>
                <w:szCs w:val="18"/>
              </w:rPr>
            </w:pPr>
            <w:r>
              <w:rPr>
                <w:sz w:val="18"/>
                <w:szCs w:val="18"/>
              </w:rPr>
              <w:t xml:space="preserve">    </w:t>
            </w:r>
            <w:r w:rsidRPr="003C5E56">
              <w:rPr>
                <w:sz w:val="18"/>
                <w:szCs w:val="18"/>
              </w:rPr>
              <w:t>Elements</w:t>
            </w:r>
          </w:p>
        </w:tc>
        <w:tc>
          <w:tcPr>
            <w:tcW w:w="1925" w:type="dxa"/>
            <w:tcBorders>
              <w:top w:val="single" w:sz="6" w:space="0" w:color="auto"/>
              <w:bottom w:val="single" w:sz="6" w:space="0" w:color="auto"/>
            </w:tcBorders>
            <w:vAlign w:val="center"/>
          </w:tcPr>
          <w:p w:rsidR="00454215" w:rsidRPr="00866D29" w:rsidRDefault="00454215" w:rsidP="000D407D">
            <w:pPr>
              <w:widowControl/>
              <w:jc w:val="center"/>
              <w:rPr>
                <w:rFonts w:asciiTheme="minorHAnsi" w:hAnsiTheme="minorHAnsi"/>
                <w:b/>
                <w:bCs/>
                <w:color w:val="0070C0"/>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0D407D" w:rsidRDefault="00454215">
            <w:pPr>
              <w:widowControl/>
              <w:jc w:val="center"/>
            </w:pPr>
            <w:r>
              <w:rPr>
                <w:rFonts w:ascii="Wingdings" w:hAnsi="Wingdings"/>
                <w:b/>
                <w:bCs/>
                <w:color w:val="0070C0"/>
                <w:sz w:val="23"/>
                <w:szCs w:val="23"/>
              </w:rPr>
              <w:t></w:t>
            </w:r>
            <w:r>
              <w:rPr>
                <w:b/>
                <w:bCs/>
                <w:sz w:val="23"/>
                <w:szCs w:val="23"/>
              </w:rPr>
              <w:t xml:space="preserve"> </w:t>
            </w:r>
            <w:r w:rsidRPr="00542379">
              <w:rPr>
                <w:b/>
                <w:bCs/>
                <w:sz w:val="20"/>
                <w:szCs w:val="23"/>
              </w:rPr>
              <w:t>Exceeds</w:t>
            </w:r>
          </w:p>
        </w:tc>
        <w:tc>
          <w:tcPr>
            <w:tcW w:w="1925" w:type="dxa"/>
            <w:tcBorders>
              <w:top w:val="single" w:sz="6" w:space="0" w:color="auto"/>
              <w:bottom w:val="single" w:sz="6" w:space="0" w:color="auto"/>
            </w:tcBorders>
            <w:vAlign w:val="center"/>
          </w:tcPr>
          <w:p w:rsidR="00454215" w:rsidRPr="00994D4F" w:rsidRDefault="00454215" w:rsidP="00461BD7">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Pr="00994D4F" w:rsidRDefault="00454215" w:rsidP="00461BD7">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0D407D" w:rsidRDefault="00454215">
            <w:pPr>
              <w:widowControl/>
              <w:spacing w:before="50"/>
              <w:jc w:val="center"/>
              <w:rPr>
                <w:rFonts w:ascii="Wingdings" w:hAnsi="Wingdings"/>
                <w:b/>
                <w:bCs/>
                <w:color w:val="00B050"/>
                <w:sz w:val="23"/>
                <w:szCs w:val="23"/>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0D407D" w:rsidRDefault="00454215">
            <w:pPr>
              <w:widowControl/>
              <w:spacing w:before="50"/>
              <w:jc w:val="center"/>
              <w:rPr>
                <w:b/>
                <w:bCs/>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r>
      <w:tr w:rsidR="00454215" w:rsidTr="000D407D">
        <w:trPr>
          <w:trHeight w:hRule="exact" w:val="690"/>
        </w:trPr>
        <w:tc>
          <w:tcPr>
            <w:tcW w:w="728" w:type="dxa"/>
            <w:vMerge/>
            <w:tcBorders>
              <w:top w:val="single" w:sz="6" w:space="0" w:color="auto"/>
              <w:bottom w:val="single" w:sz="6" w:space="0" w:color="auto"/>
            </w:tcBorders>
            <w:shd w:val="clear" w:color="auto" w:fill="D9D9D9"/>
            <w:vAlign w:val="center"/>
          </w:tcPr>
          <w:p w:rsidR="00454215" w:rsidRDefault="00454215" w:rsidP="00461BD7">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454215" w:rsidRDefault="00454215" w:rsidP="00461BD7">
            <w:pPr>
              <w:widowControl/>
              <w:rPr>
                <w:sz w:val="18"/>
                <w:szCs w:val="18"/>
              </w:rPr>
            </w:pPr>
            <w:r w:rsidRPr="003C5E56">
              <w:rPr>
                <w:sz w:val="18"/>
                <w:szCs w:val="18"/>
              </w:rPr>
              <w:t>2. Access and Equity</w:t>
            </w:r>
          </w:p>
        </w:tc>
        <w:tc>
          <w:tcPr>
            <w:tcW w:w="1925" w:type="dxa"/>
            <w:tcBorders>
              <w:top w:val="single" w:sz="6" w:space="0" w:color="auto"/>
              <w:bottom w:val="single" w:sz="6" w:space="0" w:color="auto"/>
            </w:tcBorders>
            <w:vAlign w:val="center"/>
          </w:tcPr>
          <w:p w:rsidR="000D407D" w:rsidRDefault="00454215" w:rsidP="000D407D">
            <w:pPr>
              <w:widowControl/>
              <w:jc w:val="center"/>
              <w:rPr>
                <w:rFonts w:asciiTheme="minorHAnsi" w:hAnsiTheme="minorHAnsi"/>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0D407D" w:rsidRDefault="00454215">
            <w:pPr>
              <w:widowControl/>
              <w:jc w:val="cente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Pr="00994D4F" w:rsidRDefault="00454215" w:rsidP="00461BD7">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shd w:val="clear" w:color="auto" w:fill="auto"/>
            <w:vAlign w:val="center"/>
          </w:tcPr>
          <w:p w:rsidR="00454215" w:rsidRPr="00994D4F" w:rsidRDefault="00454215" w:rsidP="00461BD7">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Default="00454215" w:rsidP="00461BD7">
            <w:pPr>
              <w:widowControl/>
              <w:jc w:val="center"/>
              <w:rPr>
                <w:rFonts w:ascii="Wingdings" w:hAnsi="Wingdings"/>
                <w:b/>
                <w:bCs/>
                <w:color w:val="FFC000"/>
                <w:sz w:val="23"/>
                <w:szCs w:val="23"/>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Pr="00994D4F" w:rsidRDefault="00454215" w:rsidP="00461BD7">
            <w:pPr>
              <w:widowControl/>
              <w:jc w:val="center"/>
              <w:rPr>
                <w:b/>
                <w:szCs w:val="22"/>
              </w:rPr>
            </w:pPr>
            <w:r>
              <w:rPr>
                <w:rFonts w:ascii="Wingdings" w:hAnsi="Wingdings"/>
                <w:b/>
                <w:bCs/>
                <w:color w:val="FFC000"/>
                <w:sz w:val="23"/>
                <w:szCs w:val="23"/>
              </w:rPr>
              <w:t></w:t>
            </w:r>
            <w:r>
              <w:rPr>
                <w:b/>
                <w:bCs/>
                <w:sz w:val="23"/>
                <w:szCs w:val="23"/>
              </w:rPr>
              <w:t xml:space="preserve"> </w:t>
            </w:r>
            <w:r w:rsidRPr="00542379">
              <w:rPr>
                <w:b/>
                <w:bCs/>
                <w:sz w:val="20"/>
                <w:szCs w:val="23"/>
              </w:rPr>
              <w:t>Partially Meets</w:t>
            </w:r>
          </w:p>
        </w:tc>
      </w:tr>
      <w:tr w:rsidR="00454215" w:rsidTr="000D407D">
        <w:trPr>
          <w:trHeight w:hRule="exact" w:val="447"/>
        </w:trPr>
        <w:tc>
          <w:tcPr>
            <w:tcW w:w="728" w:type="dxa"/>
            <w:vMerge/>
            <w:tcBorders>
              <w:top w:val="single" w:sz="6" w:space="0" w:color="auto"/>
              <w:bottom w:val="single" w:sz="6" w:space="0" w:color="auto"/>
            </w:tcBorders>
            <w:shd w:val="clear" w:color="auto" w:fill="D9D9D9"/>
            <w:vAlign w:val="center"/>
          </w:tcPr>
          <w:p w:rsidR="00454215" w:rsidRDefault="00454215" w:rsidP="00461BD7">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454215" w:rsidRDefault="00454215" w:rsidP="000D407D">
            <w:pPr>
              <w:widowControl/>
              <w:rPr>
                <w:sz w:val="18"/>
                <w:szCs w:val="18"/>
              </w:rPr>
            </w:pPr>
            <w:r w:rsidRPr="003C5E56">
              <w:rPr>
                <w:sz w:val="18"/>
                <w:szCs w:val="18"/>
              </w:rPr>
              <w:t>3. Compliance</w:t>
            </w:r>
          </w:p>
        </w:tc>
        <w:tc>
          <w:tcPr>
            <w:tcW w:w="1925" w:type="dxa"/>
            <w:tcBorders>
              <w:top w:val="single" w:sz="6" w:space="0" w:color="auto"/>
              <w:bottom w:val="single" w:sz="6" w:space="0" w:color="auto"/>
            </w:tcBorders>
            <w:shd w:val="clear" w:color="auto" w:fill="auto"/>
            <w:vAlign w:val="center"/>
          </w:tcPr>
          <w:p w:rsidR="000D407D" w:rsidRDefault="000D407D" w:rsidP="000D407D">
            <w:pPr>
              <w:widowControl/>
              <w:jc w:val="center"/>
              <w:rPr>
                <w:rFonts w:asciiTheme="minorHAnsi" w:hAnsiTheme="minorHAnsi"/>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0D407D" w:rsidRDefault="000D407D">
            <w:pPr>
              <w:widowControl/>
              <w:jc w:val="cente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Pr="00994D4F" w:rsidRDefault="000D407D" w:rsidP="00461BD7">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Pr="00994D4F" w:rsidRDefault="000D407D" w:rsidP="00461BD7">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Pr="00994D4F" w:rsidRDefault="000D407D" w:rsidP="00461BD7">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Pr="00994D4F" w:rsidRDefault="00454215" w:rsidP="00461BD7">
            <w:pPr>
              <w:widowControl/>
              <w:jc w:val="center"/>
              <w:rPr>
                <w:b/>
                <w:szCs w:val="22"/>
              </w:rPr>
            </w:pPr>
            <w:r>
              <w:rPr>
                <w:rFonts w:ascii="Wingdings" w:hAnsi="Wingdings"/>
                <w:b/>
                <w:bCs/>
                <w:color w:val="FFC000"/>
                <w:sz w:val="23"/>
                <w:szCs w:val="23"/>
              </w:rPr>
              <w:t></w:t>
            </w:r>
            <w:r>
              <w:rPr>
                <w:b/>
                <w:bCs/>
                <w:sz w:val="23"/>
                <w:szCs w:val="23"/>
              </w:rPr>
              <w:t xml:space="preserve"> </w:t>
            </w:r>
            <w:r w:rsidRPr="00542379">
              <w:rPr>
                <w:b/>
                <w:bCs/>
                <w:sz w:val="20"/>
                <w:szCs w:val="23"/>
              </w:rPr>
              <w:t>Partially Meets</w:t>
            </w:r>
          </w:p>
        </w:tc>
      </w:tr>
      <w:tr w:rsidR="00454215" w:rsidTr="000D407D">
        <w:trPr>
          <w:trHeight w:hRule="exact" w:val="357"/>
        </w:trPr>
        <w:tc>
          <w:tcPr>
            <w:tcW w:w="728" w:type="dxa"/>
            <w:vMerge/>
            <w:tcBorders>
              <w:top w:val="single" w:sz="6" w:space="0" w:color="auto"/>
              <w:bottom w:val="single" w:sz="6" w:space="0" w:color="auto"/>
            </w:tcBorders>
            <w:shd w:val="clear" w:color="auto" w:fill="D9D9D9"/>
            <w:vAlign w:val="center"/>
          </w:tcPr>
          <w:p w:rsidR="00454215" w:rsidRDefault="00454215" w:rsidP="00461BD7">
            <w:pPr>
              <w:widowControl/>
              <w:jc w:val="center"/>
              <w:rPr>
                <w:b/>
                <w:sz w:val="20"/>
              </w:rPr>
            </w:pPr>
          </w:p>
        </w:tc>
        <w:tc>
          <w:tcPr>
            <w:tcW w:w="2985" w:type="dxa"/>
            <w:tcBorders>
              <w:top w:val="single" w:sz="6" w:space="0" w:color="auto"/>
              <w:bottom w:val="single" w:sz="6" w:space="0" w:color="auto"/>
            </w:tcBorders>
            <w:shd w:val="clear" w:color="auto" w:fill="EEECE1"/>
            <w:vAlign w:val="center"/>
          </w:tcPr>
          <w:p w:rsidR="00454215" w:rsidRDefault="00454215" w:rsidP="00461BD7">
            <w:pPr>
              <w:widowControl/>
              <w:rPr>
                <w:sz w:val="18"/>
                <w:szCs w:val="18"/>
              </w:rPr>
            </w:pPr>
            <w:r w:rsidRPr="003C5E56">
              <w:rPr>
                <w:sz w:val="18"/>
                <w:szCs w:val="18"/>
              </w:rPr>
              <w:t>4. Dissemination</w:t>
            </w:r>
          </w:p>
        </w:tc>
        <w:tc>
          <w:tcPr>
            <w:tcW w:w="1925" w:type="dxa"/>
            <w:tcBorders>
              <w:top w:val="single" w:sz="6" w:space="0" w:color="auto"/>
              <w:bottom w:val="single" w:sz="6" w:space="0" w:color="auto"/>
            </w:tcBorders>
            <w:vAlign w:val="center"/>
          </w:tcPr>
          <w:p w:rsidR="000D407D" w:rsidRDefault="00454215" w:rsidP="000D407D">
            <w:pPr>
              <w:widowControl/>
              <w:jc w:val="center"/>
              <w:rPr>
                <w:rFonts w:asciiTheme="minorHAnsi" w:hAnsiTheme="minorHAnsi"/>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0D407D" w:rsidRDefault="00454215">
            <w:pPr>
              <w:widowControl/>
              <w:jc w:val="cente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454215" w:rsidRPr="00994D4F" w:rsidRDefault="00C2610D" w:rsidP="00461BD7">
            <w:pPr>
              <w:widowControl/>
              <w:jc w:val="center"/>
              <w:rPr>
                <w:b/>
                <w:szCs w:val="22"/>
              </w:rPr>
            </w:pPr>
            <w:r>
              <w:rPr>
                <w:rFonts w:ascii="Wingdings" w:hAnsi="Wingdings"/>
                <w:b/>
                <w:bCs/>
                <w:color w:val="0070C0"/>
                <w:sz w:val="23"/>
                <w:szCs w:val="23"/>
              </w:rPr>
              <w:t></w:t>
            </w:r>
            <w:r>
              <w:rPr>
                <w:b/>
                <w:bCs/>
                <w:sz w:val="23"/>
                <w:szCs w:val="23"/>
              </w:rPr>
              <w:t xml:space="preserve"> </w:t>
            </w:r>
            <w:r w:rsidRPr="00542379">
              <w:rPr>
                <w:b/>
                <w:bCs/>
                <w:sz w:val="20"/>
                <w:szCs w:val="23"/>
              </w:rPr>
              <w:t>Exceeds</w:t>
            </w:r>
          </w:p>
        </w:tc>
        <w:tc>
          <w:tcPr>
            <w:tcW w:w="1925" w:type="dxa"/>
            <w:tcBorders>
              <w:top w:val="single" w:sz="6" w:space="0" w:color="auto"/>
              <w:bottom w:val="single" w:sz="6" w:space="0" w:color="auto"/>
            </w:tcBorders>
            <w:vAlign w:val="center"/>
          </w:tcPr>
          <w:p w:rsidR="00454215" w:rsidRPr="00994D4F" w:rsidRDefault="00C2610D" w:rsidP="00461BD7">
            <w:pPr>
              <w:widowControl/>
              <w:jc w:val="center"/>
              <w:rPr>
                <w:b/>
                <w:szCs w:val="22"/>
              </w:rPr>
            </w:pPr>
            <w:r>
              <w:rPr>
                <w:rFonts w:ascii="Wingdings" w:hAnsi="Wingdings"/>
                <w:b/>
                <w:bCs/>
                <w:color w:val="0070C0"/>
                <w:sz w:val="23"/>
                <w:szCs w:val="23"/>
              </w:rPr>
              <w:t></w:t>
            </w:r>
            <w:r>
              <w:rPr>
                <w:b/>
                <w:bCs/>
                <w:sz w:val="23"/>
                <w:szCs w:val="23"/>
              </w:rPr>
              <w:t xml:space="preserve"> </w:t>
            </w:r>
            <w:r w:rsidRPr="00542379">
              <w:rPr>
                <w:b/>
                <w:bCs/>
                <w:sz w:val="20"/>
                <w:szCs w:val="23"/>
              </w:rPr>
              <w:t>Exceeds</w:t>
            </w:r>
          </w:p>
        </w:tc>
        <w:tc>
          <w:tcPr>
            <w:tcW w:w="1925" w:type="dxa"/>
            <w:tcBorders>
              <w:top w:val="single" w:sz="6" w:space="0" w:color="auto"/>
              <w:bottom w:val="single" w:sz="6" w:space="0" w:color="auto"/>
            </w:tcBorders>
            <w:vAlign w:val="center"/>
          </w:tcPr>
          <w:p w:rsidR="00454215" w:rsidRPr="00994D4F" w:rsidRDefault="00454215" w:rsidP="00461BD7">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rsidR="000D407D" w:rsidRDefault="00454215">
            <w:pPr>
              <w:widowControl/>
              <w:spacing w:before="50"/>
              <w:jc w:val="center"/>
              <w:rPr>
                <w:bCs/>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r>
      <w:tr w:rsidR="00454215" w:rsidTr="000D407D">
        <w:trPr>
          <w:trHeight w:val="1407"/>
        </w:trPr>
        <w:tc>
          <w:tcPr>
            <w:tcW w:w="728" w:type="dxa"/>
            <w:tcBorders>
              <w:top w:val="single" w:sz="6" w:space="0" w:color="auto"/>
              <w:bottom w:val="single" w:sz="6" w:space="0" w:color="auto"/>
            </w:tcBorders>
            <w:shd w:val="clear" w:color="auto" w:fill="D9D9D9"/>
            <w:textDirection w:val="btLr"/>
            <w:vAlign w:val="center"/>
          </w:tcPr>
          <w:p w:rsidR="00454215" w:rsidRDefault="00454215" w:rsidP="00461BD7">
            <w:pPr>
              <w:widowControl/>
              <w:ind w:left="113" w:right="113"/>
              <w:jc w:val="center"/>
              <w:rPr>
                <w:b/>
                <w:sz w:val="20"/>
              </w:rPr>
            </w:pPr>
            <w:r w:rsidRPr="0034689C">
              <w:rPr>
                <w:b/>
                <w:sz w:val="20"/>
              </w:rPr>
              <w:t>Academic Program Success</w:t>
            </w:r>
          </w:p>
        </w:tc>
        <w:tc>
          <w:tcPr>
            <w:tcW w:w="2985" w:type="dxa"/>
            <w:tcBorders>
              <w:top w:val="single" w:sz="6" w:space="0" w:color="auto"/>
              <w:bottom w:val="single" w:sz="6" w:space="0" w:color="auto"/>
            </w:tcBorders>
            <w:shd w:val="clear" w:color="auto" w:fill="B8CCE4"/>
            <w:vAlign w:val="center"/>
          </w:tcPr>
          <w:p w:rsidR="00454215" w:rsidRPr="00DE303C" w:rsidRDefault="00454215" w:rsidP="00461BD7">
            <w:pPr>
              <w:widowControl/>
              <w:rPr>
                <w:b/>
                <w:sz w:val="18"/>
                <w:szCs w:val="18"/>
                <w:vertAlign w:val="superscript"/>
              </w:rPr>
            </w:pPr>
            <w:r w:rsidRPr="003C5E56">
              <w:rPr>
                <w:b/>
                <w:sz w:val="18"/>
                <w:szCs w:val="18"/>
              </w:rPr>
              <w:t>5. Student Performance</w:t>
            </w:r>
            <w:r w:rsidRPr="00616268">
              <w:rPr>
                <w:rStyle w:val="FootnoteReference"/>
                <w:b/>
                <w:sz w:val="18"/>
                <w:szCs w:val="18"/>
                <w:vertAlign w:val="superscript"/>
              </w:rPr>
              <w:footnoteReference w:id="2"/>
            </w:r>
          </w:p>
        </w:tc>
        <w:tc>
          <w:tcPr>
            <w:tcW w:w="1925" w:type="dxa"/>
            <w:tcBorders>
              <w:top w:val="single" w:sz="6" w:space="0" w:color="auto"/>
              <w:bottom w:val="single" w:sz="6" w:space="0" w:color="auto"/>
            </w:tcBorders>
            <w:shd w:val="clear" w:color="auto" w:fill="B8CCE4" w:themeFill="accent1" w:themeFillTint="66"/>
            <w:vAlign w:val="center"/>
          </w:tcPr>
          <w:p w:rsidR="00454215" w:rsidRDefault="00454215" w:rsidP="000D407D">
            <w:pPr>
              <w:widowControl/>
              <w:jc w:val="center"/>
              <w:rPr>
                <w:b/>
                <w:sz w:val="20"/>
              </w:rPr>
            </w:pPr>
            <w:r>
              <w:rPr>
                <w:b/>
                <w:sz w:val="20"/>
              </w:rPr>
              <w:t>Level: 2</w:t>
            </w:r>
          </w:p>
          <w:p w:rsidR="00454215" w:rsidRPr="007859B1" w:rsidRDefault="00454215" w:rsidP="000D407D">
            <w:pPr>
              <w:widowControl/>
              <w:jc w:val="center"/>
              <w:rPr>
                <w:b/>
                <w:sz w:val="20"/>
              </w:rPr>
            </w:pPr>
            <w:r>
              <w:rPr>
                <w:b/>
                <w:sz w:val="20"/>
              </w:rPr>
              <w:t>Percentile: 57</w:t>
            </w:r>
            <w:r w:rsidRPr="003B4FBB">
              <w:rPr>
                <w:b/>
                <w:sz w:val="20"/>
                <w:vertAlign w:val="superscript"/>
              </w:rPr>
              <w:t>th</w:t>
            </w:r>
          </w:p>
        </w:tc>
        <w:tc>
          <w:tcPr>
            <w:tcW w:w="1925" w:type="dxa"/>
            <w:tcBorders>
              <w:top w:val="single" w:sz="6" w:space="0" w:color="auto"/>
              <w:bottom w:val="single" w:sz="6" w:space="0" w:color="auto"/>
            </w:tcBorders>
            <w:shd w:val="clear" w:color="auto" w:fill="B8CCE4" w:themeFill="accent1" w:themeFillTint="66"/>
            <w:vAlign w:val="center"/>
          </w:tcPr>
          <w:p w:rsidR="00454215" w:rsidRDefault="00454215" w:rsidP="00461BD7">
            <w:pPr>
              <w:widowControl/>
              <w:jc w:val="center"/>
              <w:rPr>
                <w:b/>
                <w:sz w:val="20"/>
              </w:rPr>
            </w:pPr>
            <w:r>
              <w:rPr>
                <w:b/>
                <w:sz w:val="20"/>
              </w:rPr>
              <w:t>Level: 2</w:t>
            </w:r>
          </w:p>
          <w:p w:rsidR="00454215" w:rsidRPr="007859B1" w:rsidRDefault="00454215" w:rsidP="00461BD7">
            <w:pPr>
              <w:widowControl/>
              <w:jc w:val="center"/>
              <w:rPr>
                <w:b/>
                <w:sz w:val="20"/>
              </w:rPr>
            </w:pPr>
            <w:r>
              <w:rPr>
                <w:b/>
                <w:sz w:val="20"/>
              </w:rPr>
              <w:t>Percentile: 64</w:t>
            </w:r>
            <w:r w:rsidRPr="003B4FBB">
              <w:rPr>
                <w:b/>
                <w:sz w:val="20"/>
                <w:vertAlign w:val="superscript"/>
              </w:rPr>
              <w:t>th</w:t>
            </w:r>
          </w:p>
        </w:tc>
        <w:tc>
          <w:tcPr>
            <w:tcW w:w="1925" w:type="dxa"/>
            <w:tcBorders>
              <w:top w:val="single" w:sz="6" w:space="0" w:color="auto"/>
              <w:bottom w:val="single" w:sz="6" w:space="0" w:color="auto"/>
            </w:tcBorders>
            <w:shd w:val="clear" w:color="auto" w:fill="B8CCE4"/>
            <w:vAlign w:val="center"/>
          </w:tcPr>
          <w:p w:rsidR="00454215" w:rsidRDefault="00454215" w:rsidP="00461BD7">
            <w:pPr>
              <w:widowControl/>
              <w:jc w:val="center"/>
              <w:rPr>
                <w:b/>
                <w:sz w:val="20"/>
              </w:rPr>
            </w:pPr>
            <w:r>
              <w:rPr>
                <w:b/>
                <w:sz w:val="20"/>
              </w:rPr>
              <w:t>Level: Insufficient Data</w:t>
            </w:r>
          </w:p>
          <w:p w:rsidR="00454215" w:rsidRPr="007859B1" w:rsidRDefault="00454215" w:rsidP="00461BD7">
            <w:pPr>
              <w:widowControl/>
              <w:jc w:val="center"/>
              <w:rPr>
                <w:b/>
                <w:sz w:val="20"/>
              </w:rPr>
            </w:pPr>
            <w:r>
              <w:rPr>
                <w:b/>
                <w:sz w:val="20"/>
              </w:rPr>
              <w:t>Percentile:  Insufficient Data</w:t>
            </w:r>
          </w:p>
        </w:tc>
        <w:tc>
          <w:tcPr>
            <w:tcW w:w="1925" w:type="dxa"/>
            <w:tcBorders>
              <w:top w:val="single" w:sz="6" w:space="0" w:color="auto"/>
              <w:bottom w:val="single" w:sz="6" w:space="0" w:color="auto"/>
            </w:tcBorders>
            <w:shd w:val="clear" w:color="auto" w:fill="B8CCE4"/>
            <w:vAlign w:val="center"/>
          </w:tcPr>
          <w:p w:rsidR="00454215" w:rsidRDefault="00454215" w:rsidP="00461BD7">
            <w:pPr>
              <w:widowControl/>
              <w:jc w:val="center"/>
              <w:rPr>
                <w:b/>
                <w:sz w:val="20"/>
              </w:rPr>
            </w:pPr>
            <w:r>
              <w:rPr>
                <w:b/>
                <w:sz w:val="20"/>
              </w:rPr>
              <w:t>Level: Insufficient Data</w:t>
            </w:r>
          </w:p>
          <w:p w:rsidR="00454215" w:rsidRPr="007859B1" w:rsidRDefault="00454215" w:rsidP="00461BD7">
            <w:pPr>
              <w:widowControl/>
              <w:jc w:val="center"/>
              <w:rPr>
                <w:b/>
                <w:sz w:val="20"/>
              </w:rPr>
            </w:pPr>
            <w:r>
              <w:rPr>
                <w:b/>
                <w:sz w:val="20"/>
              </w:rPr>
              <w:t>Percentile:  Insufficient Data</w:t>
            </w:r>
          </w:p>
        </w:tc>
        <w:tc>
          <w:tcPr>
            <w:tcW w:w="1925" w:type="dxa"/>
            <w:tcBorders>
              <w:top w:val="single" w:sz="6" w:space="0" w:color="auto"/>
              <w:bottom w:val="single" w:sz="6" w:space="0" w:color="auto"/>
            </w:tcBorders>
            <w:shd w:val="clear" w:color="auto" w:fill="B8CCE4"/>
            <w:vAlign w:val="center"/>
          </w:tcPr>
          <w:p w:rsidR="00454215" w:rsidRDefault="00454215" w:rsidP="00461BD7">
            <w:pPr>
              <w:widowControl/>
              <w:jc w:val="center"/>
              <w:rPr>
                <w:b/>
                <w:sz w:val="20"/>
              </w:rPr>
            </w:pPr>
            <w:r>
              <w:rPr>
                <w:b/>
                <w:sz w:val="20"/>
              </w:rPr>
              <w:t>Level: 1</w:t>
            </w:r>
          </w:p>
          <w:p w:rsidR="00454215" w:rsidRPr="007859B1" w:rsidRDefault="00454215" w:rsidP="00461BD7">
            <w:pPr>
              <w:widowControl/>
              <w:jc w:val="center"/>
              <w:rPr>
                <w:b/>
                <w:sz w:val="20"/>
              </w:rPr>
            </w:pPr>
            <w:r>
              <w:rPr>
                <w:b/>
                <w:sz w:val="20"/>
              </w:rPr>
              <w:t>Percentile: 93</w:t>
            </w:r>
            <w:r w:rsidRPr="003B4FBB">
              <w:rPr>
                <w:b/>
                <w:sz w:val="20"/>
                <w:vertAlign w:val="superscript"/>
              </w:rPr>
              <w:t>rd</w:t>
            </w:r>
          </w:p>
        </w:tc>
        <w:tc>
          <w:tcPr>
            <w:tcW w:w="1925" w:type="dxa"/>
            <w:tcBorders>
              <w:top w:val="single" w:sz="6" w:space="0" w:color="auto"/>
              <w:bottom w:val="single" w:sz="6" w:space="0" w:color="auto"/>
            </w:tcBorders>
            <w:shd w:val="clear" w:color="auto" w:fill="B8CCE4"/>
            <w:vAlign w:val="center"/>
          </w:tcPr>
          <w:p w:rsidR="00454215" w:rsidRDefault="00454215" w:rsidP="00461BD7">
            <w:pPr>
              <w:widowControl/>
              <w:jc w:val="center"/>
              <w:rPr>
                <w:b/>
                <w:sz w:val="20"/>
              </w:rPr>
            </w:pPr>
            <w:r>
              <w:rPr>
                <w:b/>
                <w:sz w:val="20"/>
              </w:rPr>
              <w:t>Level: 1</w:t>
            </w:r>
          </w:p>
          <w:p w:rsidR="00454215" w:rsidRDefault="00454215" w:rsidP="00461BD7">
            <w:pPr>
              <w:widowControl/>
              <w:jc w:val="center"/>
              <w:rPr>
                <w:b/>
                <w:sz w:val="20"/>
              </w:rPr>
            </w:pPr>
            <w:r>
              <w:rPr>
                <w:b/>
                <w:sz w:val="20"/>
              </w:rPr>
              <w:t>Percentile: 40</w:t>
            </w:r>
            <w:r w:rsidRPr="00EF39D4">
              <w:rPr>
                <w:b/>
                <w:sz w:val="20"/>
                <w:vertAlign w:val="superscript"/>
              </w:rPr>
              <w:t>th</w:t>
            </w:r>
            <w:r>
              <w:rPr>
                <w:b/>
                <w:sz w:val="20"/>
              </w:rPr>
              <w:t xml:space="preserve"> </w:t>
            </w:r>
          </w:p>
        </w:tc>
      </w:tr>
      <w:tr w:rsidR="00454215" w:rsidTr="000D407D">
        <w:trPr>
          <w:trHeight w:val="1425"/>
        </w:trPr>
        <w:tc>
          <w:tcPr>
            <w:tcW w:w="728" w:type="dxa"/>
            <w:tcBorders>
              <w:top w:val="single" w:sz="6" w:space="0" w:color="auto"/>
              <w:bottom w:val="single" w:sz="6" w:space="0" w:color="auto"/>
            </w:tcBorders>
            <w:shd w:val="clear" w:color="auto" w:fill="D9D9D9" w:themeFill="background1" w:themeFillShade="D9"/>
            <w:textDirection w:val="btLr"/>
            <w:vAlign w:val="center"/>
          </w:tcPr>
          <w:p w:rsidR="00454215" w:rsidRDefault="00454215" w:rsidP="00461BD7">
            <w:pPr>
              <w:widowControl/>
              <w:ind w:left="113" w:right="113"/>
              <w:jc w:val="center"/>
              <w:rPr>
                <w:b/>
                <w:sz w:val="20"/>
              </w:rPr>
            </w:pPr>
            <w:r w:rsidRPr="0034689C">
              <w:rPr>
                <w:b/>
                <w:sz w:val="20"/>
              </w:rPr>
              <w:t>O</w:t>
            </w:r>
            <w:r>
              <w:rPr>
                <w:b/>
                <w:sz w:val="20"/>
              </w:rPr>
              <w:t>rg</w:t>
            </w:r>
            <w:r w:rsidRPr="00B52E99">
              <w:rPr>
                <w:b/>
                <w:sz w:val="20"/>
              </w:rPr>
              <w:t>an</w:t>
            </w:r>
            <w:r w:rsidRPr="0034689C">
              <w:rPr>
                <w:b/>
                <w:sz w:val="20"/>
              </w:rPr>
              <w:t>izational Viability</w:t>
            </w:r>
          </w:p>
        </w:tc>
        <w:tc>
          <w:tcPr>
            <w:tcW w:w="2985" w:type="dxa"/>
            <w:tcBorders>
              <w:top w:val="single" w:sz="6" w:space="0" w:color="auto"/>
            </w:tcBorders>
            <w:shd w:val="clear" w:color="auto" w:fill="EEECE1"/>
            <w:vAlign w:val="center"/>
          </w:tcPr>
          <w:p w:rsidR="000D407D" w:rsidRDefault="00454215">
            <w:pPr>
              <w:widowControl/>
              <w:rPr>
                <w:sz w:val="16"/>
                <w:szCs w:val="18"/>
              </w:rPr>
            </w:pPr>
            <w:r w:rsidRPr="003C5E56">
              <w:rPr>
                <w:sz w:val="18"/>
                <w:szCs w:val="18"/>
              </w:rPr>
              <w:t>9. Governance</w:t>
            </w:r>
          </w:p>
        </w:tc>
        <w:tc>
          <w:tcPr>
            <w:tcW w:w="1925" w:type="dxa"/>
            <w:tcBorders>
              <w:top w:val="single" w:sz="6" w:space="0" w:color="auto"/>
            </w:tcBorders>
            <w:vAlign w:val="center"/>
          </w:tcPr>
          <w:p w:rsidR="00454215" w:rsidRPr="002E0A29" w:rsidRDefault="00710B73" w:rsidP="000D407D">
            <w:pPr>
              <w:widowControl/>
              <w:jc w:val="center"/>
              <w:rPr>
                <w:b/>
                <w:sz w:val="20"/>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tcBorders>
            <w:vAlign w:val="center"/>
          </w:tcPr>
          <w:p w:rsidR="00454215" w:rsidRPr="002E0A29" w:rsidRDefault="00454215" w:rsidP="00461BD7">
            <w:pPr>
              <w:widowControl/>
              <w:jc w:val="center"/>
              <w:rPr>
                <w:b/>
                <w:sz w:val="20"/>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tcBorders>
            <w:vAlign w:val="center"/>
          </w:tcPr>
          <w:p w:rsidR="00454215" w:rsidRPr="002E0A29" w:rsidRDefault="00454215" w:rsidP="00461BD7">
            <w:pPr>
              <w:widowControl/>
              <w:jc w:val="center"/>
              <w:rPr>
                <w:b/>
                <w:sz w:val="20"/>
              </w:rPr>
            </w:pPr>
            <w:r>
              <w:rPr>
                <w:rFonts w:ascii="Wingdings" w:hAnsi="Wingdings"/>
                <w:b/>
                <w:bCs/>
                <w:color w:val="FFC000"/>
                <w:sz w:val="23"/>
                <w:szCs w:val="23"/>
              </w:rPr>
              <w:t></w:t>
            </w:r>
            <w:r>
              <w:rPr>
                <w:b/>
                <w:bCs/>
                <w:sz w:val="23"/>
                <w:szCs w:val="23"/>
              </w:rPr>
              <w:t xml:space="preserve"> </w:t>
            </w:r>
            <w:r w:rsidRPr="00542379">
              <w:rPr>
                <w:b/>
                <w:bCs/>
                <w:sz w:val="20"/>
                <w:szCs w:val="23"/>
              </w:rPr>
              <w:t>Partially Meets</w:t>
            </w:r>
          </w:p>
        </w:tc>
        <w:tc>
          <w:tcPr>
            <w:tcW w:w="1925" w:type="dxa"/>
            <w:tcBorders>
              <w:top w:val="single" w:sz="6" w:space="0" w:color="auto"/>
            </w:tcBorders>
            <w:vAlign w:val="center"/>
          </w:tcPr>
          <w:p w:rsidR="00454215" w:rsidRPr="002E0A29" w:rsidRDefault="00454215" w:rsidP="00461BD7">
            <w:pPr>
              <w:widowControl/>
              <w:jc w:val="center"/>
              <w:rPr>
                <w:b/>
                <w:sz w:val="20"/>
              </w:rPr>
            </w:pPr>
            <w:r>
              <w:rPr>
                <w:rFonts w:ascii="Wingdings" w:hAnsi="Wingdings"/>
                <w:b/>
                <w:bCs/>
                <w:color w:val="FFC000"/>
                <w:sz w:val="23"/>
                <w:szCs w:val="23"/>
              </w:rPr>
              <w:t></w:t>
            </w:r>
            <w:r>
              <w:rPr>
                <w:b/>
                <w:bCs/>
                <w:sz w:val="23"/>
                <w:szCs w:val="23"/>
              </w:rPr>
              <w:t xml:space="preserve"> </w:t>
            </w:r>
            <w:r w:rsidRPr="00542379">
              <w:rPr>
                <w:b/>
                <w:bCs/>
                <w:sz w:val="20"/>
                <w:szCs w:val="23"/>
              </w:rPr>
              <w:t>Partially Meets</w:t>
            </w:r>
          </w:p>
        </w:tc>
        <w:tc>
          <w:tcPr>
            <w:tcW w:w="1925" w:type="dxa"/>
            <w:tcBorders>
              <w:top w:val="single" w:sz="6" w:space="0" w:color="auto"/>
            </w:tcBorders>
            <w:vAlign w:val="center"/>
          </w:tcPr>
          <w:p w:rsidR="00454215" w:rsidRPr="002E0A29" w:rsidRDefault="00454215" w:rsidP="00461BD7">
            <w:pPr>
              <w:widowControl/>
              <w:jc w:val="center"/>
              <w:rPr>
                <w:b/>
                <w:sz w:val="20"/>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tcBorders>
            <w:vAlign w:val="center"/>
          </w:tcPr>
          <w:p w:rsidR="00454215" w:rsidRPr="002E0A29" w:rsidRDefault="00454215" w:rsidP="00461BD7">
            <w:pPr>
              <w:widowControl/>
              <w:jc w:val="center"/>
              <w:rPr>
                <w:b/>
                <w:sz w:val="20"/>
              </w:rPr>
            </w:pPr>
            <w:r>
              <w:rPr>
                <w:rFonts w:ascii="Wingdings" w:hAnsi="Wingdings"/>
                <w:b/>
                <w:bCs/>
                <w:color w:val="00B050"/>
                <w:sz w:val="23"/>
                <w:szCs w:val="23"/>
              </w:rPr>
              <w:t></w:t>
            </w:r>
            <w:r>
              <w:rPr>
                <w:b/>
                <w:bCs/>
                <w:sz w:val="23"/>
                <w:szCs w:val="23"/>
              </w:rPr>
              <w:t xml:space="preserve"> </w:t>
            </w:r>
            <w:r w:rsidRPr="00542379">
              <w:rPr>
                <w:b/>
                <w:bCs/>
                <w:sz w:val="20"/>
                <w:szCs w:val="23"/>
              </w:rPr>
              <w:t>Meets</w:t>
            </w:r>
          </w:p>
        </w:tc>
      </w:tr>
      <w:tr w:rsidR="00454215" w:rsidTr="000D407D">
        <w:trPr>
          <w:trHeight w:hRule="exact" w:val="688"/>
        </w:trPr>
        <w:tc>
          <w:tcPr>
            <w:tcW w:w="728" w:type="dxa"/>
            <w:tcBorders>
              <w:top w:val="single" w:sz="6" w:space="0" w:color="auto"/>
              <w:bottom w:val="single" w:sz="18" w:space="0" w:color="auto"/>
            </w:tcBorders>
            <w:shd w:val="clear" w:color="auto" w:fill="D9D9D9"/>
          </w:tcPr>
          <w:p w:rsidR="00454215" w:rsidRDefault="00454215" w:rsidP="00461BD7">
            <w:pPr>
              <w:widowControl/>
              <w:rPr>
                <w:sz w:val="20"/>
              </w:rPr>
            </w:pPr>
          </w:p>
        </w:tc>
        <w:tc>
          <w:tcPr>
            <w:tcW w:w="2985" w:type="dxa"/>
            <w:tcBorders>
              <w:top w:val="single" w:sz="6" w:space="0" w:color="auto"/>
              <w:bottom w:val="single" w:sz="18" w:space="0" w:color="auto"/>
            </w:tcBorders>
            <w:shd w:val="clear" w:color="auto" w:fill="EEECE1"/>
            <w:vAlign w:val="center"/>
          </w:tcPr>
          <w:p w:rsidR="00454215" w:rsidRDefault="00454215" w:rsidP="00461BD7">
            <w:pPr>
              <w:widowControl/>
              <w:rPr>
                <w:b/>
                <w:sz w:val="18"/>
                <w:szCs w:val="18"/>
              </w:rPr>
            </w:pPr>
            <w:r w:rsidRPr="00C370DD">
              <w:rPr>
                <w:b/>
                <w:sz w:val="18"/>
                <w:szCs w:val="18"/>
              </w:rPr>
              <w:t>Intended Commissioner Action</w:t>
            </w:r>
          </w:p>
        </w:tc>
        <w:tc>
          <w:tcPr>
            <w:tcW w:w="1925" w:type="dxa"/>
            <w:tcBorders>
              <w:top w:val="single" w:sz="6" w:space="0" w:color="auto"/>
              <w:bottom w:val="single" w:sz="18" w:space="0" w:color="auto"/>
            </w:tcBorders>
            <w:vAlign w:val="center"/>
          </w:tcPr>
          <w:p w:rsidR="00454215" w:rsidRDefault="00454215" w:rsidP="000D407D">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rsidR="00454215" w:rsidRDefault="00454215" w:rsidP="00461BD7">
            <w:pPr>
              <w:widowControl/>
              <w:jc w:val="center"/>
              <w:rPr>
                <w:rFonts w:ascii="Wingdings" w:hAnsi="Wingdings"/>
                <w:bCs/>
                <w:color w:val="00B050"/>
                <w:sz w:val="19"/>
                <w:szCs w:val="19"/>
              </w:rPr>
            </w:pPr>
            <w:r>
              <w:rPr>
                <w:sz w:val="18"/>
                <w:szCs w:val="18"/>
              </w:rPr>
              <w:t xml:space="preserve">Unconditional Renewal </w:t>
            </w:r>
          </w:p>
        </w:tc>
        <w:tc>
          <w:tcPr>
            <w:tcW w:w="1925" w:type="dxa"/>
            <w:tcBorders>
              <w:top w:val="single" w:sz="6" w:space="0" w:color="auto"/>
              <w:bottom w:val="single" w:sz="18" w:space="0" w:color="auto"/>
            </w:tcBorders>
            <w:vAlign w:val="center"/>
          </w:tcPr>
          <w:p w:rsidR="00454215" w:rsidRDefault="00454215" w:rsidP="00461BD7">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rsidR="00454215" w:rsidRDefault="00454215" w:rsidP="00461BD7">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rsidR="00454215" w:rsidRDefault="00454215" w:rsidP="00461BD7">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rsidR="00454215" w:rsidRDefault="009849DC" w:rsidP="00461BD7">
            <w:pPr>
              <w:widowControl/>
              <w:jc w:val="center"/>
              <w:rPr>
                <w:sz w:val="18"/>
                <w:szCs w:val="18"/>
              </w:rPr>
            </w:pPr>
            <w:r>
              <w:rPr>
                <w:sz w:val="18"/>
                <w:szCs w:val="18"/>
              </w:rPr>
              <w:t>Renewal with Conditions</w:t>
            </w:r>
          </w:p>
        </w:tc>
      </w:tr>
    </w:tbl>
    <w:p w:rsidR="0037181B" w:rsidRDefault="0037181B" w:rsidP="00461BD7">
      <w:pPr>
        <w:widowControl/>
        <w:rPr>
          <w:sz w:val="28"/>
        </w:rPr>
      </w:pPr>
    </w:p>
    <w:p w:rsidR="00684E8E" w:rsidRPr="008A70FC" w:rsidRDefault="00684E8E" w:rsidP="00461BD7">
      <w:pPr>
        <w:widowControl/>
        <w:tabs>
          <w:tab w:val="left" w:pos="90"/>
        </w:tabs>
        <w:jc w:val="both"/>
        <w:rPr>
          <w:sz w:val="28"/>
        </w:rPr>
        <w:sectPr w:rsidR="00684E8E" w:rsidRPr="008A70FC">
          <w:footerReference w:type="default" r:id="rId19"/>
          <w:endnotePr>
            <w:numFmt w:val="decimal"/>
          </w:endnotePr>
          <w:pgSz w:w="15840" w:h="12240" w:orient="landscape" w:code="1"/>
          <w:pgMar w:top="720" w:right="720" w:bottom="720" w:left="720" w:header="1440" w:footer="975" w:gutter="0"/>
          <w:cols w:space="720"/>
          <w:formProt w:val="0"/>
          <w:noEndnote/>
          <w:titlePg/>
          <w:docGrid w:linePitch="326"/>
        </w:sectPr>
      </w:pPr>
    </w:p>
    <w:p w:rsidR="0037181B" w:rsidRDefault="00CA6E27" w:rsidP="00461BD7">
      <w:pPr>
        <w:widowControl/>
        <w:rPr>
          <w:b/>
          <w:bCs/>
          <w:u w:val="single"/>
        </w:rPr>
      </w:pPr>
      <w:r>
        <w:rPr>
          <w:b/>
          <w:bCs/>
          <w:u w:val="single"/>
        </w:rPr>
        <w:lastRenderedPageBreak/>
        <w:t>Academy of the Pacific Rim Charter Public School</w:t>
      </w:r>
    </w:p>
    <w:p w:rsidR="00353390" w:rsidRDefault="00353390" w:rsidP="00461BD7">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DA258F" w:rsidRPr="00DA258F" w:rsidTr="009F47E8">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DA258F" w:rsidRPr="00DA258F" w:rsidRDefault="00DA258F" w:rsidP="00461BD7">
            <w:pPr>
              <w:widowControl/>
              <w:rPr>
                <w:rFonts w:eastAsia="Batang"/>
                <w:b/>
                <w:bCs/>
                <w:i/>
                <w:sz w:val="28"/>
                <w:lang w:eastAsia="ko-KR"/>
              </w:rPr>
            </w:pPr>
          </w:p>
        </w:tc>
      </w:tr>
      <w:tr w:rsidR="00DA258F" w:rsidRPr="00DA258F" w:rsidTr="009F47E8">
        <w:trPr>
          <w:trHeight w:val="700"/>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DA258F" w:rsidRPr="00DA258F" w:rsidRDefault="00DA258F" w:rsidP="00461BD7">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DA258F" w:rsidRPr="00DA258F" w:rsidRDefault="00B1149A" w:rsidP="00461BD7">
            <w:pPr>
              <w:widowControl/>
              <w:tabs>
                <w:tab w:val="left" w:pos="1940"/>
              </w:tabs>
              <w:spacing w:before="40"/>
              <w:ind w:left="162" w:hanging="193"/>
              <w:rPr>
                <w:rFonts w:eastAsia="Batang"/>
                <w:sz w:val="20"/>
                <w:lang w:eastAsia="ko-KR"/>
              </w:rPr>
            </w:pPr>
            <w:r>
              <w:rPr>
                <w:rFonts w:eastAsia="Batang"/>
                <w:sz w:val="20"/>
                <w:lang w:eastAsia="ko-KR"/>
              </w:rPr>
              <w:t xml:space="preserve">Commonwealth </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DA258F" w:rsidRPr="00DA258F" w:rsidRDefault="00B1149A" w:rsidP="00461BD7">
            <w:pPr>
              <w:widowControl/>
              <w:tabs>
                <w:tab w:val="left" w:pos="1940"/>
              </w:tabs>
              <w:spacing w:before="40" w:after="40"/>
              <w:ind w:left="144" w:right="-144" w:hanging="193"/>
              <w:rPr>
                <w:rFonts w:eastAsia="Batang"/>
                <w:sz w:val="20"/>
                <w:lang w:eastAsia="ko-KR"/>
              </w:rPr>
            </w:pPr>
            <w:r>
              <w:rPr>
                <w:rFonts w:eastAsia="Batang"/>
                <w:sz w:val="20"/>
                <w:lang w:eastAsia="ko-KR"/>
              </w:rPr>
              <w:t>Boston</w:t>
            </w:r>
          </w:p>
        </w:tc>
      </w:tr>
      <w:tr w:rsidR="00DA258F" w:rsidRPr="00DA258F" w:rsidTr="009F47E8">
        <w:trPr>
          <w:trHeight w:val="503"/>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DA258F" w:rsidRPr="00DA258F" w:rsidRDefault="00B1149A" w:rsidP="00461BD7">
            <w:pPr>
              <w:widowControl/>
              <w:tabs>
                <w:tab w:val="left" w:pos="1940"/>
              </w:tabs>
              <w:spacing w:before="40"/>
              <w:ind w:left="162" w:hanging="193"/>
              <w:rPr>
                <w:rFonts w:eastAsia="Batang"/>
                <w:sz w:val="20"/>
                <w:lang w:eastAsia="ko-KR"/>
              </w:rPr>
            </w:pPr>
            <w:r>
              <w:rPr>
                <w:rFonts w:eastAsia="Batang"/>
                <w:sz w:val="20"/>
                <w:lang w:eastAsia="ko-KR"/>
              </w:rPr>
              <w:t>Non-</w:t>
            </w:r>
            <w:r w:rsidR="00644D27">
              <w:rPr>
                <w:rFonts w:eastAsia="Batang"/>
                <w:sz w:val="20"/>
                <w:lang w:eastAsia="ko-KR"/>
              </w:rPr>
              <w:t>R</w:t>
            </w:r>
            <w:r>
              <w:rPr>
                <w:rFonts w:eastAsia="Batang"/>
                <w:sz w:val="20"/>
                <w:lang w:eastAsia="ko-KR"/>
              </w:rPr>
              <w:t>egional</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DA258F" w:rsidRPr="00DA258F" w:rsidRDefault="00DA258F" w:rsidP="00461BD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DA258F" w:rsidRPr="00DA258F" w:rsidRDefault="00B1149A" w:rsidP="00461BD7">
            <w:pPr>
              <w:widowControl/>
              <w:tabs>
                <w:tab w:val="left" w:pos="1940"/>
              </w:tabs>
              <w:spacing w:before="40" w:after="40"/>
              <w:ind w:left="162" w:hanging="193"/>
              <w:rPr>
                <w:rFonts w:eastAsia="Batang"/>
                <w:sz w:val="20"/>
                <w:lang w:eastAsia="ko-KR"/>
              </w:rPr>
            </w:pPr>
            <w:r>
              <w:rPr>
                <w:rFonts w:eastAsia="Batang"/>
                <w:sz w:val="20"/>
                <w:lang w:eastAsia="ko-KR"/>
              </w:rPr>
              <w:t>N</w:t>
            </w:r>
            <w:r w:rsidR="00644D27">
              <w:rPr>
                <w:rFonts w:eastAsia="Batang"/>
                <w:sz w:val="20"/>
                <w:lang w:eastAsia="ko-KR"/>
              </w:rPr>
              <w:t>/</w:t>
            </w:r>
            <w:r>
              <w:rPr>
                <w:rFonts w:eastAsia="Batang"/>
                <w:sz w:val="20"/>
                <w:lang w:eastAsia="ko-KR"/>
              </w:rPr>
              <w:t>A</w:t>
            </w:r>
          </w:p>
        </w:tc>
      </w:tr>
      <w:tr w:rsidR="00DA258F" w:rsidRPr="00DA258F" w:rsidTr="009F47E8">
        <w:trPr>
          <w:trHeight w:val="291"/>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DA258F" w:rsidRPr="00DA258F" w:rsidRDefault="00B1149A" w:rsidP="00461BD7">
            <w:pPr>
              <w:widowControl/>
              <w:tabs>
                <w:tab w:val="left" w:pos="1940"/>
              </w:tabs>
              <w:spacing w:before="40"/>
              <w:ind w:left="162" w:hanging="193"/>
              <w:rPr>
                <w:rFonts w:eastAsia="Batang"/>
                <w:sz w:val="20"/>
                <w:lang w:eastAsia="ko-KR"/>
              </w:rPr>
            </w:pPr>
            <w:r>
              <w:rPr>
                <w:rFonts w:eastAsia="Batang"/>
                <w:sz w:val="20"/>
                <w:lang w:eastAsia="ko-KR"/>
              </w:rPr>
              <w:t>1997</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DA258F" w:rsidRPr="00DA258F" w:rsidRDefault="00DA258F" w:rsidP="00461BD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DA258F" w:rsidRPr="00DA258F" w:rsidRDefault="00B1149A" w:rsidP="00461BD7">
            <w:pPr>
              <w:widowControl/>
              <w:tabs>
                <w:tab w:val="left" w:pos="1940"/>
              </w:tabs>
              <w:spacing w:before="40" w:after="40"/>
              <w:ind w:left="162" w:hanging="193"/>
              <w:rPr>
                <w:rFonts w:eastAsia="Batang"/>
                <w:sz w:val="20"/>
                <w:lang w:eastAsia="ko-KR"/>
              </w:rPr>
            </w:pPr>
            <w:r>
              <w:rPr>
                <w:rFonts w:eastAsia="Batang"/>
                <w:sz w:val="20"/>
                <w:lang w:eastAsia="ko-KR"/>
              </w:rPr>
              <w:t>2002, 2007, 2012</w:t>
            </w:r>
          </w:p>
        </w:tc>
      </w:tr>
      <w:tr w:rsidR="00DA258F" w:rsidRPr="00DA258F" w:rsidTr="009F47E8">
        <w:trPr>
          <w:trHeight w:val="358"/>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DA258F" w:rsidRPr="00DA258F" w:rsidRDefault="00B1149A" w:rsidP="00461BD7">
            <w:pPr>
              <w:widowControl/>
              <w:tabs>
                <w:tab w:val="left" w:pos="1940"/>
              </w:tabs>
              <w:spacing w:before="40"/>
              <w:ind w:left="162" w:hanging="193"/>
              <w:rPr>
                <w:rFonts w:eastAsia="Batang"/>
                <w:sz w:val="20"/>
                <w:lang w:eastAsia="ko-KR"/>
              </w:rPr>
            </w:pPr>
            <w:r>
              <w:rPr>
                <w:rFonts w:eastAsia="Batang"/>
                <w:sz w:val="20"/>
                <w:lang w:eastAsia="ko-KR"/>
              </w:rPr>
              <w:t>545</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DA258F" w:rsidRPr="00DA258F" w:rsidRDefault="00247128" w:rsidP="00461BD7">
            <w:pPr>
              <w:widowControl/>
              <w:tabs>
                <w:tab w:val="left" w:pos="1940"/>
              </w:tabs>
              <w:spacing w:before="40" w:after="40"/>
              <w:ind w:left="162" w:hanging="193"/>
              <w:rPr>
                <w:rFonts w:eastAsia="Batang"/>
                <w:sz w:val="20"/>
                <w:lang w:eastAsia="ko-KR"/>
              </w:rPr>
            </w:pPr>
            <w:r>
              <w:rPr>
                <w:rFonts w:eastAsia="Batang"/>
                <w:sz w:val="20"/>
                <w:lang w:eastAsia="ko-KR"/>
              </w:rPr>
              <w:t>527</w:t>
            </w:r>
          </w:p>
        </w:tc>
      </w:tr>
      <w:tr w:rsidR="00DA258F" w:rsidRPr="00DA258F" w:rsidTr="009F47E8">
        <w:trPr>
          <w:trHeight w:val="520"/>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DA258F" w:rsidRPr="00DA258F" w:rsidRDefault="00B1149A" w:rsidP="00461BD7">
            <w:pPr>
              <w:widowControl/>
              <w:tabs>
                <w:tab w:val="left" w:pos="1940"/>
              </w:tabs>
              <w:spacing w:before="40"/>
              <w:ind w:left="162" w:hanging="193"/>
              <w:rPr>
                <w:rFonts w:eastAsia="Batang"/>
                <w:sz w:val="20"/>
                <w:lang w:eastAsia="ko-KR"/>
              </w:rPr>
            </w:pPr>
            <w:r>
              <w:rPr>
                <w:rFonts w:eastAsia="Batang"/>
                <w:sz w:val="20"/>
                <w:lang w:eastAsia="ko-KR"/>
              </w:rPr>
              <w:t>5-12</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DA258F" w:rsidRPr="00DA258F" w:rsidRDefault="00B1149A" w:rsidP="00461BD7">
            <w:pPr>
              <w:widowControl/>
              <w:tabs>
                <w:tab w:val="left" w:pos="1940"/>
              </w:tabs>
              <w:spacing w:before="40" w:after="40"/>
              <w:ind w:left="162" w:hanging="193"/>
              <w:rPr>
                <w:rFonts w:eastAsia="Batang"/>
                <w:sz w:val="20"/>
                <w:lang w:eastAsia="ko-KR"/>
              </w:rPr>
            </w:pPr>
            <w:r>
              <w:rPr>
                <w:rFonts w:eastAsia="Batang"/>
                <w:sz w:val="20"/>
                <w:lang w:eastAsia="ko-KR"/>
              </w:rPr>
              <w:t>5-12</w:t>
            </w:r>
          </w:p>
        </w:tc>
      </w:tr>
      <w:tr w:rsidR="00DA258F" w:rsidRPr="00DA258F" w:rsidTr="009F47E8">
        <w:trPr>
          <w:trHeight w:val="520"/>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DA258F" w:rsidRPr="00DA258F" w:rsidRDefault="00C12F41" w:rsidP="00461BD7">
            <w:pPr>
              <w:widowControl/>
              <w:tabs>
                <w:tab w:val="left" w:pos="1940"/>
              </w:tabs>
              <w:spacing w:before="40"/>
              <w:ind w:left="162" w:hanging="193"/>
              <w:rPr>
                <w:rFonts w:eastAsia="Batang"/>
                <w:sz w:val="20"/>
                <w:lang w:eastAsia="ko-KR"/>
              </w:rPr>
            </w:pPr>
            <w:r>
              <w:rPr>
                <w:rFonts w:eastAsia="Batang"/>
                <w:sz w:val="20"/>
                <w:lang w:eastAsia="ko-KR"/>
              </w:rPr>
              <w:t>542</w:t>
            </w:r>
            <w:r w:rsidRPr="00237DA8">
              <w:rPr>
                <w:rStyle w:val="FootnoteReference"/>
                <w:rFonts w:eastAsia="Batang"/>
                <w:sz w:val="20"/>
                <w:vertAlign w:val="superscript"/>
                <w:lang w:eastAsia="ko-KR"/>
              </w:rPr>
              <w:footnoteReference w:id="3"/>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DA258F" w:rsidRPr="00DA258F" w:rsidRDefault="00B1149A" w:rsidP="00461BD7">
            <w:pPr>
              <w:widowControl/>
              <w:tabs>
                <w:tab w:val="left" w:pos="1940"/>
              </w:tabs>
              <w:spacing w:before="40" w:after="40"/>
              <w:ind w:left="162" w:hanging="193"/>
              <w:rPr>
                <w:rFonts w:eastAsia="Batang"/>
                <w:sz w:val="20"/>
                <w:lang w:eastAsia="ko-KR"/>
              </w:rPr>
            </w:pPr>
            <w:r>
              <w:rPr>
                <w:rFonts w:eastAsia="Batang"/>
                <w:sz w:val="20"/>
                <w:lang w:eastAsia="ko-KR"/>
              </w:rPr>
              <w:t>20 years</w:t>
            </w:r>
          </w:p>
        </w:tc>
      </w:tr>
      <w:tr w:rsidR="00DA258F" w:rsidRPr="00DA258F" w:rsidTr="009F47E8">
        <w:trPr>
          <w:trHeight w:val="1133"/>
        </w:trPr>
        <w:tc>
          <w:tcPr>
            <w:tcW w:w="9900" w:type="dxa"/>
            <w:gridSpan w:val="4"/>
            <w:shd w:val="clear" w:color="auto" w:fill="F2F2F2"/>
            <w:tcMar>
              <w:top w:w="0" w:type="dxa"/>
              <w:left w:w="108" w:type="dxa"/>
              <w:bottom w:w="0" w:type="dxa"/>
              <w:right w:w="108" w:type="dxa"/>
            </w:tcMar>
          </w:tcPr>
          <w:p w:rsidR="00DA258F" w:rsidRPr="00DA258F" w:rsidRDefault="00DA258F" w:rsidP="00461BD7">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DA258F" w:rsidRPr="00DA258F" w:rsidRDefault="00B1149A" w:rsidP="00461BD7">
            <w:pPr>
              <w:keepNext/>
              <w:widowControl/>
              <w:outlineLvl w:val="3"/>
              <w:rPr>
                <w:bCs/>
                <w:sz w:val="20"/>
              </w:rPr>
            </w:pPr>
            <w:r w:rsidRPr="00895091">
              <w:rPr>
                <w:sz w:val="20"/>
              </w:rPr>
              <w:t>To empower urban students of all racial and ethnic backgrounds to achieve their full</w:t>
            </w:r>
            <w:r w:rsidRPr="00895091">
              <w:rPr>
                <w:rStyle w:val="apple-converted-space"/>
                <w:sz w:val="20"/>
              </w:rPr>
              <w:t> </w:t>
            </w:r>
            <w:r w:rsidRPr="00895091">
              <w:rPr>
                <w:sz w:val="20"/>
              </w:rPr>
              <w:t>intellectual and social potential by combining the best of the East – high standards, discipline and character</w:t>
            </w:r>
            <w:r w:rsidRPr="00895091">
              <w:rPr>
                <w:rStyle w:val="apple-converted-space"/>
                <w:sz w:val="20"/>
              </w:rPr>
              <w:t> </w:t>
            </w:r>
            <w:r w:rsidRPr="00895091">
              <w:rPr>
                <w:sz w:val="20"/>
              </w:rPr>
              <w:t>education – with the best of the West – a commitment to individualism, creativity and diversity.</w:t>
            </w:r>
          </w:p>
        </w:tc>
      </w:tr>
    </w:tbl>
    <w:p w:rsidR="00DA258F" w:rsidRDefault="00DA258F" w:rsidP="00461BD7">
      <w:pPr>
        <w:widowControl/>
        <w:rPr>
          <w:b/>
          <w:bCs/>
          <w:u w:val="single"/>
        </w:rPr>
      </w:pPr>
    </w:p>
    <w:p w:rsidR="00543BBE" w:rsidRDefault="00F23E06" w:rsidP="00461BD7">
      <w:pPr>
        <w:widowControl/>
        <w:rPr>
          <w:szCs w:val="24"/>
        </w:rPr>
      </w:pPr>
      <w:r w:rsidRPr="00F23E06">
        <w:rPr>
          <w:szCs w:val="24"/>
        </w:rPr>
        <w:t>As</w:t>
      </w:r>
      <w:r>
        <w:rPr>
          <w:szCs w:val="24"/>
        </w:rPr>
        <w:t xml:space="preserve"> shown in the </w:t>
      </w:r>
      <w:r w:rsidR="001742AC">
        <w:rPr>
          <w:szCs w:val="24"/>
        </w:rPr>
        <w:t xml:space="preserve">attached </w:t>
      </w:r>
      <w:r>
        <w:rPr>
          <w:szCs w:val="24"/>
        </w:rPr>
        <w:t>Summary of Review, APR has not consistently met state student performance standards for academic growth and proficiency over the charter term. The school is currently in Level 2 and in the 57</w:t>
      </w:r>
      <w:r w:rsidRPr="00F23E06">
        <w:rPr>
          <w:szCs w:val="24"/>
          <w:vertAlign w:val="superscript"/>
        </w:rPr>
        <w:t>th</w:t>
      </w:r>
      <w:r>
        <w:rPr>
          <w:szCs w:val="24"/>
        </w:rPr>
        <w:t xml:space="preserve"> percentile. The school has been in Level 2 since 2013; in 2012 the school was in Level 1. </w:t>
      </w:r>
    </w:p>
    <w:p w:rsidR="00F23E06" w:rsidRDefault="00F23E06" w:rsidP="00461BD7">
      <w:pPr>
        <w:widowControl/>
        <w:rPr>
          <w:szCs w:val="24"/>
        </w:rPr>
      </w:pPr>
    </w:p>
    <w:p w:rsidR="00770C7D" w:rsidRDefault="004F7757" w:rsidP="00461BD7">
      <w:pPr>
        <w:widowControl/>
      </w:pPr>
      <w:r>
        <w:rPr>
          <w:szCs w:val="24"/>
        </w:rPr>
        <w:t>In 2016, t</w:t>
      </w:r>
      <w:r w:rsidR="00F23E06">
        <w:rPr>
          <w:szCs w:val="24"/>
        </w:rPr>
        <w:t xml:space="preserve">he school administered the PARCC assessment for grades 5 through 8 in English </w:t>
      </w:r>
      <w:r w:rsidR="00644D27">
        <w:rPr>
          <w:szCs w:val="24"/>
        </w:rPr>
        <w:t>l</w:t>
      </w:r>
      <w:r w:rsidR="00F23E06">
        <w:rPr>
          <w:szCs w:val="24"/>
        </w:rPr>
        <w:t xml:space="preserve">anguage </w:t>
      </w:r>
      <w:r w:rsidR="00644D27">
        <w:rPr>
          <w:szCs w:val="24"/>
        </w:rPr>
        <w:t>a</w:t>
      </w:r>
      <w:r w:rsidR="00F23E06">
        <w:rPr>
          <w:szCs w:val="24"/>
        </w:rPr>
        <w:t>rts</w:t>
      </w:r>
      <w:r w:rsidR="00883FF6">
        <w:rPr>
          <w:szCs w:val="24"/>
        </w:rPr>
        <w:t xml:space="preserve"> (ELA)</w:t>
      </w:r>
      <w:r w:rsidR="00F23E06">
        <w:rPr>
          <w:szCs w:val="24"/>
        </w:rPr>
        <w:t xml:space="preserve"> and mathematics. </w:t>
      </w:r>
      <w:r>
        <w:rPr>
          <w:szCs w:val="24"/>
        </w:rPr>
        <w:t>The school also administered the MCAS assessment in 5</w:t>
      </w:r>
      <w:r w:rsidRPr="00F23E06">
        <w:rPr>
          <w:szCs w:val="24"/>
          <w:vertAlign w:val="superscript"/>
        </w:rPr>
        <w:t>th</w:t>
      </w:r>
      <w:r>
        <w:rPr>
          <w:szCs w:val="24"/>
        </w:rPr>
        <w:t xml:space="preserve"> and 8</w:t>
      </w:r>
      <w:r w:rsidRPr="00F23E06">
        <w:rPr>
          <w:szCs w:val="24"/>
          <w:vertAlign w:val="superscript"/>
        </w:rPr>
        <w:t>th</w:t>
      </w:r>
      <w:r>
        <w:rPr>
          <w:szCs w:val="24"/>
        </w:rPr>
        <w:t xml:space="preserve"> grade science and technology/engineering and in 10</w:t>
      </w:r>
      <w:r w:rsidRPr="00F23E06">
        <w:rPr>
          <w:szCs w:val="24"/>
          <w:vertAlign w:val="superscript"/>
        </w:rPr>
        <w:t>th</w:t>
      </w:r>
      <w:r>
        <w:rPr>
          <w:szCs w:val="24"/>
        </w:rPr>
        <w:t xml:space="preserve"> grade for all subjects. </w:t>
      </w:r>
      <w:r w:rsidR="00770C7D" w:rsidRPr="00770C7D">
        <w:t>In 2016, the school has a P</w:t>
      </w:r>
      <w:r w:rsidR="009B5DE3">
        <w:t xml:space="preserve">rogress and </w:t>
      </w:r>
      <w:r w:rsidR="00770C7D" w:rsidRPr="00770C7D">
        <w:t>P</w:t>
      </w:r>
      <w:r w:rsidR="009B5DE3">
        <w:t xml:space="preserve">erformance </w:t>
      </w:r>
      <w:r w:rsidR="00770C7D" w:rsidRPr="00770C7D">
        <w:t>I</w:t>
      </w:r>
      <w:r w:rsidR="009B5DE3">
        <w:t>ndex (PPI)</w:t>
      </w:r>
      <w:r w:rsidR="00770C7D" w:rsidRPr="00770C7D">
        <w:t xml:space="preserve"> of 59 for all students and 55 for the high needs subgroup. Both PPIs did not meet gap narrowing targets. In 2016, the school did not meet its gap narrowing targets for most subgroups. </w:t>
      </w:r>
    </w:p>
    <w:p w:rsidR="00136B95" w:rsidRDefault="00136B95" w:rsidP="00461BD7">
      <w:pPr>
        <w:widowControl/>
      </w:pPr>
    </w:p>
    <w:p w:rsidR="00136B95" w:rsidRDefault="00C71AD6" w:rsidP="00461BD7">
      <w:pPr>
        <w:widowControl/>
      </w:pPr>
      <w:r w:rsidRPr="00DF4850">
        <w:rPr>
          <w:szCs w:val="24"/>
        </w:rPr>
        <w:t xml:space="preserve">PARCC scores are designated by Levels, with Levels 4 and 5 meeting </w:t>
      </w:r>
      <w:r w:rsidR="00644D27">
        <w:rPr>
          <w:szCs w:val="24"/>
        </w:rPr>
        <w:t>or</w:t>
      </w:r>
      <w:r w:rsidR="00644D27" w:rsidRPr="00DF4850">
        <w:rPr>
          <w:szCs w:val="24"/>
        </w:rPr>
        <w:t xml:space="preserve"> </w:t>
      </w:r>
      <w:r w:rsidRPr="00DF4850">
        <w:rPr>
          <w:szCs w:val="24"/>
        </w:rPr>
        <w:t>exceeding expectations</w:t>
      </w:r>
      <w:r w:rsidR="00644D27">
        <w:rPr>
          <w:szCs w:val="24"/>
        </w:rPr>
        <w:t>,</w:t>
      </w:r>
      <w:r w:rsidRPr="00DF4850">
        <w:rPr>
          <w:szCs w:val="24"/>
        </w:rPr>
        <w:t xml:space="preserve"> respectively. </w:t>
      </w:r>
      <w:r w:rsidR="00136B95">
        <w:t xml:space="preserve">In 2016, </w:t>
      </w:r>
      <w:r w:rsidR="004F7757">
        <w:t>49 percent of students received a Level 4 or 5 in ELA</w:t>
      </w:r>
      <w:r w:rsidR="00644D27">
        <w:t>,</w:t>
      </w:r>
      <w:r w:rsidR="004F7757">
        <w:t xml:space="preserve"> and 39 percent of students received a Level 4 or 5 in mathematics. </w:t>
      </w:r>
      <w:r>
        <w:rPr>
          <w:szCs w:val="23"/>
        </w:rPr>
        <w:t xml:space="preserve">MCAS scores are designated by levels of proficiency, with proficient and advanced levels meeting </w:t>
      </w:r>
      <w:r w:rsidR="00644D27">
        <w:rPr>
          <w:szCs w:val="23"/>
        </w:rPr>
        <w:t xml:space="preserve">or </w:t>
      </w:r>
      <w:r>
        <w:rPr>
          <w:szCs w:val="23"/>
        </w:rPr>
        <w:t>exceeding performance standards</w:t>
      </w:r>
      <w:r w:rsidR="00644D27">
        <w:rPr>
          <w:szCs w:val="23"/>
        </w:rPr>
        <w:t>,</w:t>
      </w:r>
      <w:r>
        <w:rPr>
          <w:szCs w:val="23"/>
        </w:rPr>
        <w:t xml:space="preserve"> respectively. </w:t>
      </w:r>
      <w:r w:rsidR="004F7757">
        <w:t>On the MCAS, 100 percent of 10</w:t>
      </w:r>
      <w:r w:rsidR="004F7757" w:rsidRPr="004F7757">
        <w:rPr>
          <w:vertAlign w:val="superscript"/>
        </w:rPr>
        <w:t>th</w:t>
      </w:r>
      <w:r w:rsidR="004F7757">
        <w:t xml:space="preserve"> grade students received a Proficient or Advanced in ELA, 86 percent of 10</w:t>
      </w:r>
      <w:r w:rsidR="004F7757" w:rsidRPr="004F7757">
        <w:rPr>
          <w:vertAlign w:val="superscript"/>
        </w:rPr>
        <w:t>th</w:t>
      </w:r>
      <w:r w:rsidR="004F7757">
        <w:t xml:space="preserve"> grade students received a Proficient or Advanced in mathematics, and 80 percent of 10</w:t>
      </w:r>
      <w:r w:rsidR="004F7757" w:rsidRPr="004F7757">
        <w:rPr>
          <w:vertAlign w:val="superscript"/>
        </w:rPr>
        <w:t>th</w:t>
      </w:r>
      <w:r w:rsidR="004F7757">
        <w:t xml:space="preserve"> grade students received a Proficient or Advanced in science and technology/engineering. Thirty-four percent of students overall received a Proficient or Advanced in science and technology/engineering. </w:t>
      </w:r>
    </w:p>
    <w:p w:rsidR="00BE101D" w:rsidRDefault="00BE101D" w:rsidP="00461BD7">
      <w:pPr>
        <w:widowControl/>
      </w:pPr>
    </w:p>
    <w:p w:rsidR="00BE101D" w:rsidRDefault="00BE101D" w:rsidP="00461BD7">
      <w:pPr>
        <w:widowControl/>
      </w:pPr>
      <w:r w:rsidRPr="00F66450">
        <w:t>In 2016, the school saw increases in its C</w:t>
      </w:r>
      <w:r w:rsidR="009B5DE3">
        <w:t xml:space="preserve">omposite </w:t>
      </w:r>
      <w:r w:rsidRPr="00F66450">
        <w:t>P</w:t>
      </w:r>
      <w:r w:rsidR="009B5DE3">
        <w:t xml:space="preserve">erformance </w:t>
      </w:r>
      <w:r w:rsidRPr="00F66450">
        <w:t>I</w:t>
      </w:r>
      <w:r w:rsidR="009B5DE3">
        <w:t>ndex (CPI)</w:t>
      </w:r>
      <w:r w:rsidRPr="00F66450">
        <w:t xml:space="preserve"> for all students in ELA and mathematics and a decline in science and technology/engineering</w:t>
      </w:r>
      <w:r>
        <w:t xml:space="preserve">. The school’s CPIs </w:t>
      </w:r>
      <w:r>
        <w:lastRenderedPageBreak/>
        <w:t xml:space="preserve">for 2016 were 86.6 in ELA, 78.6 in mathematics, and 67.4 in science and technology/engineering. The school’s </w:t>
      </w:r>
      <w:r w:rsidR="000D407D">
        <w:t>student growth percentiles (</w:t>
      </w:r>
      <w:r>
        <w:t>SGPs</w:t>
      </w:r>
      <w:r w:rsidR="000D407D">
        <w:t>)</w:t>
      </w:r>
      <w:r>
        <w:t xml:space="preserve"> </w:t>
      </w:r>
      <w:r w:rsidR="000D407D">
        <w:t xml:space="preserve">were </w:t>
      </w:r>
      <w:r>
        <w:t>59.0 in ELA and 44.0 in mathematics.</w:t>
      </w:r>
    </w:p>
    <w:p w:rsidR="00395ADB" w:rsidRDefault="00395ADB" w:rsidP="00461BD7">
      <w:pPr>
        <w:widowControl/>
      </w:pPr>
    </w:p>
    <w:p w:rsidR="004D7AA2" w:rsidRPr="006211FA" w:rsidRDefault="004D7AA2" w:rsidP="00461BD7">
      <w:pPr>
        <w:widowControl/>
        <w:rPr>
          <w:color w:val="000000"/>
          <w:szCs w:val="24"/>
        </w:rPr>
      </w:pPr>
      <w:r w:rsidRPr="006211FA">
        <w:rPr>
          <w:szCs w:val="24"/>
        </w:rPr>
        <w:t>The school ha</w:t>
      </w:r>
      <w:r w:rsidRPr="00177886">
        <w:rPr>
          <w:szCs w:val="24"/>
        </w:rPr>
        <w:t>s exceeded state accountability targets of 80 percent and 85 percent</w:t>
      </w:r>
      <w:r w:rsidRPr="006211FA">
        <w:rPr>
          <w:szCs w:val="24"/>
        </w:rPr>
        <w:t xml:space="preserve"> for 4-year and 5-year graduation rates, respectively; </w:t>
      </w:r>
      <w:r w:rsidRPr="006211FA">
        <w:rPr>
          <w:color w:val="000000"/>
          <w:szCs w:val="24"/>
        </w:rPr>
        <w:t>the 4-year graduation rate for the 201</w:t>
      </w:r>
      <w:r>
        <w:rPr>
          <w:color w:val="000000"/>
          <w:szCs w:val="24"/>
        </w:rPr>
        <w:t>5</w:t>
      </w:r>
      <w:r w:rsidRPr="006211FA">
        <w:rPr>
          <w:color w:val="000000"/>
          <w:szCs w:val="24"/>
        </w:rPr>
        <w:t xml:space="preserve"> cohort was </w:t>
      </w:r>
      <w:r w:rsidR="00DF02F7">
        <w:rPr>
          <w:color w:val="000000"/>
          <w:szCs w:val="24"/>
        </w:rPr>
        <w:t>92.9</w:t>
      </w:r>
      <w:r w:rsidRPr="006211FA">
        <w:rPr>
          <w:color w:val="000000"/>
          <w:szCs w:val="24"/>
        </w:rPr>
        <w:t xml:space="preserve"> percent, and the 5-year graduation rate was </w:t>
      </w:r>
      <w:r w:rsidR="00DF02F7">
        <w:rPr>
          <w:color w:val="000000"/>
          <w:szCs w:val="24"/>
        </w:rPr>
        <w:t>94.1</w:t>
      </w:r>
      <w:r w:rsidRPr="006211FA">
        <w:rPr>
          <w:color w:val="000000"/>
          <w:szCs w:val="24"/>
        </w:rPr>
        <w:t xml:space="preserve"> percent for the 201</w:t>
      </w:r>
      <w:r w:rsidR="00DF02F7">
        <w:rPr>
          <w:color w:val="000000"/>
          <w:szCs w:val="24"/>
        </w:rPr>
        <w:t>4</w:t>
      </w:r>
      <w:r w:rsidRPr="006211FA">
        <w:rPr>
          <w:color w:val="000000"/>
          <w:szCs w:val="24"/>
        </w:rPr>
        <w:t xml:space="preserve"> cohort. </w:t>
      </w:r>
      <w:r w:rsidR="00AC35EC">
        <w:rPr>
          <w:color w:val="000000"/>
          <w:szCs w:val="24"/>
        </w:rPr>
        <w:t xml:space="preserve">APR’s dropout rate has remained low. In 2015, APR’s dropout rate was 0 percent, </w:t>
      </w:r>
      <w:r w:rsidR="003B4C80">
        <w:rPr>
          <w:color w:val="000000"/>
          <w:szCs w:val="24"/>
        </w:rPr>
        <w:t>meeting its annual target and its six-year goal.</w:t>
      </w:r>
      <w:r w:rsidR="00AC35EC">
        <w:rPr>
          <w:color w:val="000000"/>
          <w:szCs w:val="24"/>
        </w:rPr>
        <w:t xml:space="preserve"> </w:t>
      </w:r>
    </w:p>
    <w:p w:rsidR="004D7AA2" w:rsidRDefault="004D7AA2" w:rsidP="00461BD7">
      <w:pPr>
        <w:widowControl/>
      </w:pPr>
    </w:p>
    <w:p w:rsidR="00395ADB" w:rsidRPr="00BE101D" w:rsidRDefault="00395ADB" w:rsidP="00461BD7">
      <w:pPr>
        <w:widowControl/>
        <w:rPr>
          <w:szCs w:val="24"/>
        </w:rPr>
      </w:pPr>
      <w:r>
        <w:t xml:space="preserve">The school is generally faithful to the terms of its charter, implements a Recruitment and Retention plan, has disseminated its best practices, is organizationally viable, and has met the majority of the measures contained in its accountability plan. </w:t>
      </w:r>
      <w:r w:rsidR="00544147">
        <w:t>Over the course of the charter term, t</w:t>
      </w:r>
      <w:r w:rsidR="000D407D">
        <w:t xml:space="preserve">he school has </w:t>
      </w:r>
      <w:r w:rsidR="00544147">
        <w:t xml:space="preserve">shown some declining trends in its </w:t>
      </w:r>
      <w:r w:rsidR="009E4EBB">
        <w:t>CPI scores, particularly in science</w:t>
      </w:r>
      <w:r w:rsidR="00544147">
        <w:t>.</w:t>
      </w:r>
      <w:r w:rsidR="00224831">
        <w:t xml:space="preserve"> </w:t>
      </w:r>
      <w:r w:rsidR="006707AD">
        <w:t xml:space="preserve">As noted in the school’s Summary of Review, during the renewal inspection visit, visitors found that the school has implemented a new set of expectations for high quality instruction. Visitors observed consistent implementation of these expectations for instruction in over half of the classrooms, and partial implementation in the remaining classrooms. </w:t>
      </w:r>
      <w:r w:rsidR="000D407D">
        <w:t xml:space="preserve">Like all public schools in Massachusetts, APR will administer the Next-Generation MCAS tests for the first time in the spring of 2017. The Department will closely monitor the school’s performance on the Next-Generation MCAS </w:t>
      </w:r>
      <w:r w:rsidR="009E4EBB">
        <w:t>assessments</w:t>
      </w:r>
      <w:r w:rsidR="000D407D">
        <w:t xml:space="preserve"> </w:t>
      </w:r>
      <w:r w:rsidR="009E4EBB">
        <w:t xml:space="preserve">for </w:t>
      </w:r>
      <w:r w:rsidR="000D407D">
        <w:t>improvement.</w:t>
      </w:r>
    </w:p>
    <w:p w:rsidR="00F23E06" w:rsidRDefault="00F23E06" w:rsidP="00461BD7">
      <w:pPr>
        <w:widowControl/>
        <w:rPr>
          <w:szCs w:val="24"/>
          <w:highlight w:val="yellow"/>
        </w:rPr>
      </w:pPr>
    </w:p>
    <w:p w:rsidR="00543BBE" w:rsidRPr="00AC34B5" w:rsidRDefault="00543BBE" w:rsidP="00461BD7">
      <w:pPr>
        <w:widowControl/>
        <w:rPr>
          <w:b/>
          <w:bCs/>
          <w:szCs w:val="24"/>
          <w:u w:val="single"/>
        </w:rPr>
      </w:pPr>
      <w:r w:rsidRPr="000D407D">
        <w:rPr>
          <w:szCs w:val="24"/>
        </w:rPr>
        <w:t xml:space="preserve">Given this evidence, presented in more detail in the attached Summary of Review, I intend to renew the charter of </w:t>
      </w:r>
      <w:r w:rsidR="00B974F5" w:rsidRPr="000D407D">
        <w:rPr>
          <w:szCs w:val="24"/>
        </w:rPr>
        <w:t>Academy of the Pacific Rim Charter Public School</w:t>
      </w:r>
      <w:r w:rsidRPr="000D407D">
        <w:rPr>
          <w:szCs w:val="24"/>
        </w:rPr>
        <w:t>.</w:t>
      </w:r>
    </w:p>
    <w:p w:rsidR="00D541F4" w:rsidRDefault="00D541F4" w:rsidP="00461BD7">
      <w:pPr>
        <w:widowControl/>
        <w:rPr>
          <w:b/>
          <w:bCs/>
          <w:u w:val="single"/>
        </w:rPr>
      </w:pPr>
    </w:p>
    <w:p w:rsidR="00D541F4" w:rsidRDefault="00D541F4" w:rsidP="00461BD7">
      <w:pPr>
        <w:widowControl/>
        <w:rPr>
          <w:b/>
          <w:bCs/>
          <w:u w:val="single"/>
        </w:rPr>
      </w:pPr>
    </w:p>
    <w:p w:rsidR="00D541F4" w:rsidRDefault="00D541F4" w:rsidP="00461BD7">
      <w:pPr>
        <w:widowControl/>
        <w:rPr>
          <w:b/>
          <w:bCs/>
          <w:u w:val="single"/>
        </w:rPr>
        <w:sectPr w:rsidR="00D541F4" w:rsidSect="0084608B">
          <w:endnotePr>
            <w:numFmt w:val="decimal"/>
          </w:endnotePr>
          <w:pgSz w:w="12240" w:h="15840" w:code="1"/>
          <w:pgMar w:top="1440" w:right="1440" w:bottom="1440" w:left="1440" w:header="1440" w:footer="975" w:gutter="0"/>
          <w:cols w:space="720"/>
          <w:formProt w:val="0"/>
          <w:noEndnote/>
          <w:docGrid w:linePitch="326"/>
        </w:sectPr>
      </w:pPr>
    </w:p>
    <w:p w:rsidR="00032CF1" w:rsidRDefault="00032CF1" w:rsidP="00461BD7">
      <w:pPr>
        <w:widowControl/>
        <w:rPr>
          <w:b/>
          <w:bCs/>
          <w:u w:val="single"/>
        </w:rPr>
      </w:pPr>
      <w:r>
        <w:rPr>
          <w:b/>
          <w:bCs/>
          <w:u w:val="single"/>
        </w:rPr>
        <w:lastRenderedPageBreak/>
        <w:t>Christa McAuliffe Charter School</w:t>
      </w:r>
    </w:p>
    <w:p w:rsidR="00032CF1" w:rsidRDefault="00032CF1" w:rsidP="00461BD7">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032CF1" w:rsidRPr="00DA258F" w:rsidTr="00457409">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032CF1" w:rsidRPr="00DA258F" w:rsidRDefault="00032CF1" w:rsidP="00461BD7">
            <w:pPr>
              <w:widowControl/>
              <w:rPr>
                <w:rFonts w:eastAsia="Batang"/>
                <w:b/>
                <w:bCs/>
                <w:i/>
                <w:sz w:val="28"/>
                <w:lang w:eastAsia="ko-KR"/>
              </w:rPr>
            </w:pPr>
          </w:p>
        </w:tc>
      </w:tr>
      <w:tr w:rsidR="00032CF1" w:rsidRPr="00DA258F" w:rsidTr="00457409">
        <w:trPr>
          <w:trHeight w:val="700"/>
        </w:trPr>
        <w:tc>
          <w:tcPr>
            <w:tcW w:w="297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032CF1" w:rsidRPr="00DA258F" w:rsidRDefault="00032CF1" w:rsidP="00461BD7">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032CF1" w:rsidRPr="00DA258F" w:rsidRDefault="00457409" w:rsidP="00461BD7">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032CF1" w:rsidRPr="00DA258F" w:rsidRDefault="00457409" w:rsidP="00461BD7">
            <w:pPr>
              <w:widowControl/>
              <w:tabs>
                <w:tab w:val="left" w:pos="1940"/>
              </w:tabs>
              <w:spacing w:before="40" w:after="40"/>
              <w:ind w:left="162" w:hanging="193"/>
              <w:rPr>
                <w:rFonts w:eastAsia="Batang"/>
                <w:sz w:val="20"/>
                <w:lang w:eastAsia="ko-KR"/>
              </w:rPr>
            </w:pPr>
            <w:r>
              <w:rPr>
                <w:rFonts w:eastAsia="Batang"/>
                <w:sz w:val="20"/>
                <w:lang w:eastAsia="ko-KR"/>
              </w:rPr>
              <w:t>Framingham</w:t>
            </w:r>
          </w:p>
        </w:tc>
      </w:tr>
      <w:tr w:rsidR="00032CF1" w:rsidRPr="00DA258F" w:rsidTr="00457409">
        <w:trPr>
          <w:trHeight w:val="503"/>
        </w:trPr>
        <w:tc>
          <w:tcPr>
            <w:tcW w:w="297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032CF1" w:rsidRPr="00DA258F" w:rsidRDefault="00457409" w:rsidP="00461BD7">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032CF1" w:rsidRPr="00DA258F" w:rsidRDefault="00032CF1" w:rsidP="00461BD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032CF1" w:rsidRPr="00DA258F" w:rsidRDefault="00457409" w:rsidP="00461BD7">
            <w:pPr>
              <w:widowControl/>
              <w:tabs>
                <w:tab w:val="left" w:pos="1940"/>
              </w:tabs>
              <w:spacing w:before="40" w:after="40"/>
              <w:rPr>
                <w:rFonts w:eastAsia="Batang"/>
                <w:sz w:val="20"/>
                <w:lang w:eastAsia="ko-KR"/>
              </w:rPr>
            </w:pPr>
            <w:r>
              <w:rPr>
                <w:rFonts w:eastAsia="Batang"/>
                <w:sz w:val="20"/>
                <w:lang w:eastAsia="ko-KR"/>
              </w:rPr>
              <w:t>Ashland, Framingham, Holliston, Hopkinton, Marlborough, Natick, Southborough, Sudbury</w:t>
            </w:r>
          </w:p>
        </w:tc>
      </w:tr>
      <w:tr w:rsidR="00032CF1" w:rsidRPr="00DA258F" w:rsidTr="00457409">
        <w:trPr>
          <w:trHeight w:val="291"/>
        </w:trPr>
        <w:tc>
          <w:tcPr>
            <w:tcW w:w="297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032CF1" w:rsidRPr="00DA258F" w:rsidRDefault="00457409" w:rsidP="00461BD7">
            <w:pPr>
              <w:widowControl/>
              <w:tabs>
                <w:tab w:val="left" w:pos="1940"/>
              </w:tabs>
              <w:spacing w:before="40"/>
              <w:ind w:left="162" w:hanging="193"/>
              <w:rPr>
                <w:rFonts w:eastAsia="Batang"/>
                <w:sz w:val="20"/>
                <w:lang w:eastAsia="ko-KR"/>
              </w:rPr>
            </w:pPr>
            <w:r>
              <w:rPr>
                <w:rFonts w:eastAsia="Batang"/>
                <w:sz w:val="20"/>
                <w:lang w:eastAsia="ko-KR"/>
              </w:rPr>
              <w:t>2002</w:t>
            </w:r>
          </w:p>
        </w:tc>
        <w:tc>
          <w:tcPr>
            <w:tcW w:w="225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032CF1" w:rsidRPr="00DA258F" w:rsidRDefault="00032CF1" w:rsidP="00461BD7">
            <w:pPr>
              <w:widowControl/>
              <w:tabs>
                <w:tab w:val="left" w:pos="1940"/>
              </w:tabs>
              <w:spacing w:before="40"/>
              <w:ind w:left="162" w:hanging="193"/>
              <w:rPr>
                <w:rFonts w:eastAsia="Batang"/>
                <w:bCs/>
                <w:sz w:val="20"/>
                <w:lang w:eastAsia="ko-KR"/>
              </w:rPr>
            </w:pPr>
          </w:p>
        </w:tc>
        <w:tc>
          <w:tcPr>
            <w:tcW w:w="2430" w:type="dxa"/>
            <w:tcMar>
              <w:top w:w="0" w:type="dxa"/>
              <w:left w:w="108" w:type="dxa"/>
              <w:bottom w:w="0" w:type="dxa"/>
              <w:right w:w="108" w:type="dxa"/>
            </w:tcMar>
            <w:vAlign w:val="center"/>
          </w:tcPr>
          <w:p w:rsidR="00032CF1" w:rsidRPr="00DA258F" w:rsidRDefault="00457409" w:rsidP="00461BD7">
            <w:pPr>
              <w:widowControl/>
              <w:tabs>
                <w:tab w:val="left" w:pos="1940"/>
              </w:tabs>
              <w:spacing w:before="40" w:after="40"/>
              <w:ind w:left="162" w:hanging="193"/>
              <w:rPr>
                <w:rFonts w:eastAsia="Batang"/>
                <w:sz w:val="20"/>
                <w:lang w:eastAsia="ko-KR"/>
              </w:rPr>
            </w:pPr>
            <w:r>
              <w:rPr>
                <w:rFonts w:eastAsia="Batang"/>
                <w:sz w:val="20"/>
                <w:lang w:eastAsia="ko-KR"/>
              </w:rPr>
              <w:t>2007, 2012</w:t>
            </w:r>
          </w:p>
        </w:tc>
      </w:tr>
      <w:tr w:rsidR="00032CF1" w:rsidRPr="00DA258F" w:rsidTr="00457409">
        <w:trPr>
          <w:trHeight w:val="358"/>
        </w:trPr>
        <w:tc>
          <w:tcPr>
            <w:tcW w:w="297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032CF1" w:rsidRPr="00DA258F" w:rsidRDefault="00457409" w:rsidP="00461BD7">
            <w:pPr>
              <w:widowControl/>
              <w:tabs>
                <w:tab w:val="left" w:pos="1940"/>
              </w:tabs>
              <w:spacing w:before="40"/>
              <w:ind w:left="162" w:hanging="193"/>
              <w:rPr>
                <w:rFonts w:eastAsia="Batang"/>
                <w:sz w:val="20"/>
                <w:lang w:eastAsia="ko-KR"/>
              </w:rPr>
            </w:pPr>
            <w:r>
              <w:rPr>
                <w:rFonts w:eastAsia="Batang"/>
                <w:sz w:val="20"/>
                <w:lang w:eastAsia="ko-KR"/>
              </w:rPr>
              <w:t>396</w:t>
            </w:r>
          </w:p>
        </w:tc>
        <w:tc>
          <w:tcPr>
            <w:tcW w:w="225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032CF1" w:rsidRPr="00DA258F" w:rsidRDefault="00247128" w:rsidP="00461BD7">
            <w:pPr>
              <w:widowControl/>
              <w:tabs>
                <w:tab w:val="left" w:pos="1940"/>
              </w:tabs>
              <w:spacing w:before="40" w:after="40"/>
              <w:ind w:left="162" w:hanging="193"/>
              <w:rPr>
                <w:rFonts w:eastAsia="Batang"/>
                <w:sz w:val="20"/>
                <w:lang w:eastAsia="ko-KR"/>
              </w:rPr>
            </w:pPr>
            <w:r>
              <w:rPr>
                <w:rFonts w:eastAsia="Batang"/>
                <w:sz w:val="20"/>
                <w:lang w:eastAsia="ko-KR"/>
              </w:rPr>
              <w:t>395</w:t>
            </w:r>
          </w:p>
        </w:tc>
      </w:tr>
      <w:tr w:rsidR="00032CF1" w:rsidRPr="00DA258F" w:rsidTr="00457409">
        <w:trPr>
          <w:trHeight w:val="520"/>
        </w:trPr>
        <w:tc>
          <w:tcPr>
            <w:tcW w:w="297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032CF1" w:rsidRPr="00DA258F" w:rsidRDefault="00457409" w:rsidP="00461BD7">
            <w:pPr>
              <w:widowControl/>
              <w:tabs>
                <w:tab w:val="left" w:pos="1940"/>
              </w:tabs>
              <w:spacing w:before="40"/>
              <w:ind w:left="162" w:hanging="193"/>
              <w:rPr>
                <w:rFonts w:eastAsia="Batang"/>
                <w:sz w:val="20"/>
                <w:lang w:eastAsia="ko-KR"/>
              </w:rPr>
            </w:pPr>
            <w:r>
              <w:rPr>
                <w:rFonts w:eastAsia="Batang"/>
                <w:sz w:val="20"/>
                <w:lang w:eastAsia="ko-KR"/>
              </w:rPr>
              <w:t>6-8</w:t>
            </w:r>
          </w:p>
        </w:tc>
        <w:tc>
          <w:tcPr>
            <w:tcW w:w="225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032CF1" w:rsidRPr="00DA258F" w:rsidRDefault="00457409" w:rsidP="00461BD7">
            <w:pPr>
              <w:widowControl/>
              <w:tabs>
                <w:tab w:val="left" w:pos="1940"/>
              </w:tabs>
              <w:spacing w:before="40" w:after="40"/>
              <w:ind w:left="162" w:hanging="193"/>
              <w:rPr>
                <w:rFonts w:eastAsia="Batang"/>
                <w:sz w:val="20"/>
                <w:lang w:eastAsia="ko-KR"/>
              </w:rPr>
            </w:pPr>
            <w:r>
              <w:rPr>
                <w:rFonts w:eastAsia="Batang"/>
                <w:sz w:val="20"/>
                <w:lang w:eastAsia="ko-KR"/>
              </w:rPr>
              <w:t>6-8</w:t>
            </w:r>
          </w:p>
        </w:tc>
      </w:tr>
      <w:tr w:rsidR="00032CF1" w:rsidRPr="00DA258F" w:rsidTr="00457409">
        <w:trPr>
          <w:trHeight w:val="520"/>
        </w:trPr>
        <w:tc>
          <w:tcPr>
            <w:tcW w:w="297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rsidR="00032CF1" w:rsidRPr="00DA258F" w:rsidRDefault="00C12F41" w:rsidP="00461BD7">
            <w:pPr>
              <w:widowControl/>
              <w:tabs>
                <w:tab w:val="left" w:pos="1940"/>
              </w:tabs>
              <w:spacing w:before="40"/>
              <w:ind w:left="162" w:hanging="193"/>
              <w:rPr>
                <w:rFonts w:eastAsia="Batang"/>
                <w:sz w:val="20"/>
                <w:lang w:eastAsia="ko-KR"/>
              </w:rPr>
            </w:pPr>
            <w:r>
              <w:rPr>
                <w:rFonts w:eastAsia="Batang"/>
                <w:sz w:val="20"/>
                <w:lang w:eastAsia="ko-KR"/>
              </w:rPr>
              <w:t>93</w:t>
            </w:r>
          </w:p>
        </w:tc>
        <w:tc>
          <w:tcPr>
            <w:tcW w:w="2250" w:type="dxa"/>
            <w:shd w:val="clear" w:color="auto" w:fill="F2F2F2"/>
            <w:tcMar>
              <w:top w:w="0" w:type="dxa"/>
              <w:left w:w="108" w:type="dxa"/>
              <w:bottom w:w="0" w:type="dxa"/>
              <w:right w:w="108" w:type="dxa"/>
            </w:tcMar>
            <w:vAlign w:val="center"/>
          </w:tcPr>
          <w:p w:rsidR="00032CF1" w:rsidRPr="00DA258F" w:rsidRDefault="00032CF1" w:rsidP="00461BD7">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032CF1" w:rsidRPr="00DA258F" w:rsidRDefault="00457409" w:rsidP="00461BD7">
            <w:pPr>
              <w:widowControl/>
              <w:tabs>
                <w:tab w:val="left" w:pos="1940"/>
              </w:tabs>
              <w:spacing w:before="40" w:after="40"/>
              <w:ind w:left="162" w:hanging="193"/>
              <w:rPr>
                <w:rFonts w:eastAsia="Batang"/>
                <w:sz w:val="20"/>
                <w:lang w:eastAsia="ko-KR"/>
              </w:rPr>
            </w:pPr>
            <w:r>
              <w:rPr>
                <w:rFonts w:eastAsia="Batang"/>
                <w:sz w:val="20"/>
                <w:lang w:eastAsia="ko-KR"/>
              </w:rPr>
              <w:t>15 years</w:t>
            </w:r>
          </w:p>
        </w:tc>
      </w:tr>
      <w:tr w:rsidR="00032CF1" w:rsidRPr="00DA258F" w:rsidTr="00457409">
        <w:trPr>
          <w:trHeight w:val="350"/>
        </w:trPr>
        <w:tc>
          <w:tcPr>
            <w:tcW w:w="9900" w:type="dxa"/>
            <w:gridSpan w:val="4"/>
            <w:shd w:val="clear" w:color="auto" w:fill="F2F2F2"/>
            <w:tcMar>
              <w:top w:w="0" w:type="dxa"/>
              <w:left w:w="108" w:type="dxa"/>
              <w:bottom w:w="0" w:type="dxa"/>
              <w:right w:w="108" w:type="dxa"/>
            </w:tcMar>
          </w:tcPr>
          <w:p w:rsidR="00032CF1" w:rsidRDefault="00032CF1" w:rsidP="00461BD7">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032CF1" w:rsidRPr="00DA258F" w:rsidRDefault="00457409" w:rsidP="00461BD7">
            <w:pPr>
              <w:widowControl/>
              <w:tabs>
                <w:tab w:val="left" w:pos="1940"/>
              </w:tabs>
              <w:spacing w:before="120" w:after="40"/>
              <w:ind w:left="162" w:hanging="193"/>
              <w:rPr>
                <w:rFonts w:eastAsia="Batang"/>
                <w:b/>
                <w:sz w:val="20"/>
                <w:lang w:eastAsia="ko-KR"/>
              </w:rPr>
            </w:pPr>
            <w:r>
              <w:rPr>
                <w:rFonts w:eastAsia="Batang"/>
                <w:sz w:val="20"/>
                <w:lang w:eastAsia="ko-KR"/>
              </w:rPr>
              <w:t>The mission of the Christa McAuliffe Charter School is to</w:t>
            </w:r>
            <w:r w:rsidRPr="00EB7668">
              <w:rPr>
                <w:rFonts w:eastAsia="Batang"/>
                <w:sz w:val="20"/>
                <w:lang w:eastAsia="ko-KR"/>
              </w:rPr>
              <w:t xml:space="preserve"> cultivate within each member of a diverse student body, through the Expeditionary Learning design, an intense commitment to self and community, the courage and insight to set high standards for academic and personal success, and the knowledge, skills, and attitudes to achieve those standards</w:t>
            </w:r>
            <w:r>
              <w:rPr>
                <w:rFonts w:eastAsia="Batang"/>
                <w:sz w:val="20"/>
                <w:lang w:eastAsia="ko-KR"/>
              </w:rPr>
              <w:t>.</w:t>
            </w:r>
          </w:p>
        </w:tc>
      </w:tr>
    </w:tbl>
    <w:p w:rsidR="00032CF1" w:rsidRDefault="00032CF1" w:rsidP="00461BD7">
      <w:pPr>
        <w:widowControl/>
        <w:rPr>
          <w:b/>
          <w:bCs/>
          <w:u w:val="single"/>
        </w:rPr>
      </w:pPr>
    </w:p>
    <w:p w:rsidR="00032CF1" w:rsidRDefault="005F55B1" w:rsidP="00461BD7">
      <w:pPr>
        <w:widowControl/>
        <w:rPr>
          <w:szCs w:val="24"/>
        </w:rPr>
      </w:pPr>
      <w:r w:rsidRPr="005F55B1">
        <w:rPr>
          <w:bCs/>
          <w:szCs w:val="24"/>
        </w:rPr>
        <w:t xml:space="preserve">As shown in the </w:t>
      </w:r>
      <w:r w:rsidR="000F7D02">
        <w:rPr>
          <w:bCs/>
          <w:szCs w:val="24"/>
        </w:rPr>
        <w:t xml:space="preserve">attached </w:t>
      </w:r>
      <w:r w:rsidRPr="005F55B1">
        <w:rPr>
          <w:bCs/>
          <w:szCs w:val="24"/>
        </w:rPr>
        <w:t xml:space="preserve">Summary of Review, </w:t>
      </w:r>
      <w:r w:rsidR="00883FF6">
        <w:rPr>
          <w:bCs/>
          <w:szCs w:val="24"/>
        </w:rPr>
        <w:t>CMCS</w:t>
      </w:r>
      <w:r>
        <w:rPr>
          <w:bCs/>
          <w:szCs w:val="24"/>
        </w:rPr>
        <w:t xml:space="preserve"> </w:t>
      </w:r>
      <w:r>
        <w:rPr>
          <w:szCs w:val="24"/>
        </w:rPr>
        <w:t>has not consistently met state student performance standards for academic growth and proficiency over the charter term. The school is currently in Level 2 and in the 64</w:t>
      </w:r>
      <w:r w:rsidRPr="00F23E06">
        <w:rPr>
          <w:szCs w:val="24"/>
          <w:vertAlign w:val="superscript"/>
        </w:rPr>
        <w:t>th</w:t>
      </w:r>
      <w:r>
        <w:rPr>
          <w:szCs w:val="24"/>
        </w:rPr>
        <w:t xml:space="preserve"> percentile. The school has been in Level 2 since 2013; in 2012 the school was in Level 1.</w:t>
      </w:r>
    </w:p>
    <w:p w:rsidR="002D0CD8" w:rsidRDefault="002D0CD8" w:rsidP="00461BD7">
      <w:pPr>
        <w:widowControl/>
        <w:rPr>
          <w:szCs w:val="24"/>
        </w:rPr>
      </w:pPr>
    </w:p>
    <w:p w:rsidR="002D0CD8" w:rsidRDefault="002D0CD8" w:rsidP="00461BD7">
      <w:pPr>
        <w:widowControl/>
      </w:pPr>
      <w:r>
        <w:rPr>
          <w:szCs w:val="24"/>
        </w:rPr>
        <w:t xml:space="preserve">In 2016, </w:t>
      </w:r>
      <w:r w:rsidR="00883FF6">
        <w:rPr>
          <w:szCs w:val="24"/>
        </w:rPr>
        <w:t>CMCS</w:t>
      </w:r>
      <w:r>
        <w:rPr>
          <w:szCs w:val="24"/>
        </w:rPr>
        <w:t xml:space="preserve"> administered the PARCC assessment for grades 6 through 8 in </w:t>
      </w:r>
      <w:r w:rsidR="00883FF6">
        <w:rPr>
          <w:szCs w:val="24"/>
        </w:rPr>
        <w:t>ELA</w:t>
      </w:r>
      <w:r>
        <w:rPr>
          <w:szCs w:val="24"/>
        </w:rPr>
        <w:t xml:space="preserve"> and mathematics. The school also administered the MCAS assessment in 8</w:t>
      </w:r>
      <w:r w:rsidRPr="00F23E06">
        <w:rPr>
          <w:szCs w:val="24"/>
          <w:vertAlign w:val="superscript"/>
        </w:rPr>
        <w:t>th</w:t>
      </w:r>
      <w:r>
        <w:rPr>
          <w:szCs w:val="24"/>
        </w:rPr>
        <w:t xml:space="preserve"> grade science and technology/engineering.</w:t>
      </w:r>
      <w:r>
        <w:t xml:space="preserve"> </w:t>
      </w:r>
      <w:r w:rsidRPr="00770C7D">
        <w:t xml:space="preserve">In 2016, the school has a PPI of </w:t>
      </w:r>
      <w:r>
        <w:t>6</w:t>
      </w:r>
      <w:r w:rsidRPr="00770C7D">
        <w:t xml:space="preserve">9 for all students and </w:t>
      </w:r>
      <w:r>
        <w:t>67</w:t>
      </w:r>
      <w:r w:rsidRPr="00770C7D">
        <w:t xml:space="preserve"> for the high needs subgroup. Both PPIs did not meet gap narrowing targets. In 2016, the school did not meet its gap narrowing targets for most subgroups</w:t>
      </w:r>
      <w:r>
        <w:t>, although the majority</w:t>
      </w:r>
      <w:r w:rsidR="00AC3D4B">
        <w:t xml:space="preserve"> of groups</w:t>
      </w:r>
      <w:r>
        <w:t xml:space="preserve"> improved below target</w:t>
      </w:r>
      <w:r w:rsidR="00AC3D4B">
        <w:t>s</w:t>
      </w:r>
      <w:r w:rsidRPr="00770C7D">
        <w:t xml:space="preserve">. </w:t>
      </w:r>
    </w:p>
    <w:p w:rsidR="002D0CD8" w:rsidRDefault="002D0CD8" w:rsidP="00461BD7">
      <w:pPr>
        <w:widowControl/>
        <w:rPr>
          <w:bCs/>
          <w:szCs w:val="24"/>
        </w:rPr>
      </w:pPr>
    </w:p>
    <w:p w:rsidR="00B2319F" w:rsidRDefault="00AC3D4B" w:rsidP="00461BD7">
      <w:pPr>
        <w:widowControl/>
      </w:pPr>
      <w:r w:rsidRPr="00DF4850">
        <w:rPr>
          <w:szCs w:val="24"/>
        </w:rPr>
        <w:t xml:space="preserve">PARCC scores are designated by Levels, with Levels 4 and 5 meeting </w:t>
      </w:r>
      <w:r w:rsidR="009055CE">
        <w:rPr>
          <w:szCs w:val="24"/>
        </w:rPr>
        <w:t>or</w:t>
      </w:r>
      <w:r w:rsidR="009055CE" w:rsidRPr="00DF4850">
        <w:rPr>
          <w:szCs w:val="24"/>
        </w:rPr>
        <w:t xml:space="preserve"> </w:t>
      </w:r>
      <w:r w:rsidRPr="00DF4850">
        <w:rPr>
          <w:szCs w:val="24"/>
        </w:rPr>
        <w:t>exceeding expectations</w:t>
      </w:r>
      <w:r w:rsidR="009055CE">
        <w:rPr>
          <w:szCs w:val="24"/>
        </w:rPr>
        <w:t>,</w:t>
      </w:r>
      <w:r w:rsidRPr="00DF4850">
        <w:rPr>
          <w:szCs w:val="24"/>
        </w:rPr>
        <w:t xml:space="preserve"> respectively. </w:t>
      </w:r>
      <w:r w:rsidR="00B2319F">
        <w:t xml:space="preserve">In 2016, 75 percent of students received a Level 4 or 5 in ELA and 56 percent of students received a Level 4 or 5 in mathematics. </w:t>
      </w:r>
      <w:r>
        <w:rPr>
          <w:szCs w:val="23"/>
        </w:rPr>
        <w:t xml:space="preserve">MCAS scores are designated by levels of proficiency, with proficient and advanced levels meeting </w:t>
      </w:r>
      <w:r w:rsidR="009055CE">
        <w:rPr>
          <w:szCs w:val="23"/>
        </w:rPr>
        <w:t xml:space="preserve">or </w:t>
      </w:r>
      <w:r>
        <w:rPr>
          <w:szCs w:val="23"/>
        </w:rPr>
        <w:t>exceeding performance standards</w:t>
      </w:r>
      <w:r w:rsidR="009055CE">
        <w:rPr>
          <w:szCs w:val="23"/>
        </w:rPr>
        <w:t>,</w:t>
      </w:r>
      <w:r>
        <w:rPr>
          <w:szCs w:val="23"/>
        </w:rPr>
        <w:t xml:space="preserve"> respectively. </w:t>
      </w:r>
      <w:r w:rsidR="00B2319F">
        <w:t xml:space="preserve">On the MCAS, 46 percent of students received a Proficient or Advanced in science and technology/engineering. </w:t>
      </w:r>
    </w:p>
    <w:p w:rsidR="00B2319F" w:rsidRDefault="00B2319F" w:rsidP="00461BD7">
      <w:pPr>
        <w:widowControl/>
      </w:pPr>
    </w:p>
    <w:p w:rsidR="00B2319F" w:rsidRPr="00BE101D" w:rsidRDefault="00B2319F" w:rsidP="00461BD7">
      <w:pPr>
        <w:widowControl/>
        <w:rPr>
          <w:szCs w:val="24"/>
        </w:rPr>
      </w:pPr>
      <w:r w:rsidRPr="00F66450">
        <w:t xml:space="preserve">In 2016, the school saw increases in its CPI for all students in </w:t>
      </w:r>
      <w:r>
        <w:t xml:space="preserve">all subjects. The school’s CPIs for 2016 were 93.2 in ELA, 80.3 in mathematics, and 76.8 in science and technology/engineering. The school’s SGPs </w:t>
      </w:r>
      <w:r w:rsidR="00E771EA">
        <w:t xml:space="preserve">were </w:t>
      </w:r>
      <w:r>
        <w:t>72.0 in ELA and 57.5 in mathematics.</w:t>
      </w:r>
    </w:p>
    <w:p w:rsidR="005F55B1" w:rsidRDefault="005F55B1" w:rsidP="00461BD7">
      <w:pPr>
        <w:widowControl/>
        <w:rPr>
          <w:bCs/>
          <w:szCs w:val="24"/>
        </w:rPr>
      </w:pPr>
    </w:p>
    <w:p w:rsidR="00395ADB" w:rsidRDefault="00395ADB" w:rsidP="00461BD7">
      <w:pPr>
        <w:widowControl/>
        <w:rPr>
          <w:bCs/>
          <w:szCs w:val="24"/>
        </w:rPr>
      </w:pPr>
      <w:r>
        <w:lastRenderedPageBreak/>
        <w:t xml:space="preserve">The school is generally faithful to the terms of its charter, implements a Recruitment and Retention plan, has disseminated its best practices, is organizationally viable, and has met </w:t>
      </w:r>
      <w:r w:rsidR="001C376E">
        <w:t>all of</w:t>
      </w:r>
      <w:r>
        <w:t xml:space="preserve"> the measures contained in its accountability plan. The school has exceeded expectations for implementing its mission and key design elements. </w:t>
      </w:r>
    </w:p>
    <w:p w:rsidR="00395ADB" w:rsidRPr="005F55B1" w:rsidRDefault="00395ADB" w:rsidP="00461BD7">
      <w:pPr>
        <w:widowControl/>
        <w:rPr>
          <w:bCs/>
          <w:szCs w:val="24"/>
        </w:rPr>
      </w:pPr>
    </w:p>
    <w:p w:rsidR="00D541F4" w:rsidRDefault="00032CF1" w:rsidP="00461BD7">
      <w:pPr>
        <w:widowControl/>
        <w:rPr>
          <w:b/>
          <w:bCs/>
          <w:u w:val="single"/>
        </w:rPr>
      </w:pPr>
      <w:r w:rsidRPr="00544147">
        <w:rPr>
          <w:szCs w:val="24"/>
        </w:rPr>
        <w:t>Given this evidence, presented in more detail in the attached Summary of Review, I intend to renew the charter of Christa McAuliffe Charter School.</w:t>
      </w:r>
    </w:p>
    <w:p w:rsidR="00D541F4" w:rsidRDefault="00D541F4" w:rsidP="00461BD7">
      <w:pPr>
        <w:widowControl/>
        <w:rPr>
          <w:b/>
          <w:bCs/>
          <w:u w:val="single"/>
        </w:rPr>
      </w:pPr>
    </w:p>
    <w:p w:rsidR="00D541F4" w:rsidRDefault="00D541F4" w:rsidP="00461BD7">
      <w:pPr>
        <w:widowControl/>
        <w:rPr>
          <w:b/>
          <w:bCs/>
          <w:u w:val="single"/>
        </w:rPr>
      </w:pPr>
    </w:p>
    <w:p w:rsidR="00353390" w:rsidRDefault="00D541F4" w:rsidP="00461BD7">
      <w:pPr>
        <w:widowControl/>
        <w:rPr>
          <w:b/>
          <w:bCs/>
          <w:u w:val="single"/>
        </w:rPr>
      </w:pPr>
      <w:r>
        <w:rPr>
          <w:b/>
          <w:bCs/>
          <w:u w:val="single"/>
        </w:rPr>
        <w:t xml:space="preserve"> </w:t>
      </w:r>
      <w:r w:rsidR="00D80ED6">
        <w:rPr>
          <w:b/>
          <w:bCs/>
          <w:u w:val="single"/>
        </w:rPr>
        <w:t>Community Day Charter Public School - Gateway</w:t>
      </w:r>
    </w:p>
    <w:p w:rsidR="00353390" w:rsidRDefault="00353390" w:rsidP="00461BD7">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DA258F" w:rsidRPr="00DA258F" w:rsidTr="009F47E8">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DA258F" w:rsidRPr="00DA258F" w:rsidRDefault="00DA258F" w:rsidP="00461BD7">
            <w:pPr>
              <w:widowControl/>
              <w:rPr>
                <w:rFonts w:eastAsia="Batang"/>
                <w:b/>
                <w:bCs/>
                <w:i/>
                <w:sz w:val="28"/>
                <w:lang w:eastAsia="ko-KR"/>
              </w:rPr>
            </w:pPr>
          </w:p>
        </w:tc>
      </w:tr>
      <w:tr w:rsidR="00DA258F" w:rsidRPr="00DA258F" w:rsidTr="009F47E8">
        <w:trPr>
          <w:trHeight w:val="700"/>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rsidR="00DA258F" w:rsidRPr="00DA258F" w:rsidRDefault="00DA258F" w:rsidP="00461BD7">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rsidR="00DA258F" w:rsidRPr="00DA258F" w:rsidRDefault="00462750" w:rsidP="00461BD7">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rsidR="00DA258F" w:rsidRPr="00DA258F" w:rsidRDefault="00462750" w:rsidP="00461BD7">
            <w:pPr>
              <w:widowControl/>
              <w:tabs>
                <w:tab w:val="left" w:pos="1940"/>
              </w:tabs>
              <w:spacing w:before="40" w:after="40"/>
              <w:ind w:left="162" w:hanging="193"/>
              <w:rPr>
                <w:rFonts w:eastAsia="Batang"/>
                <w:sz w:val="20"/>
                <w:lang w:eastAsia="ko-KR"/>
              </w:rPr>
            </w:pPr>
            <w:r>
              <w:rPr>
                <w:rFonts w:eastAsia="Batang"/>
                <w:sz w:val="20"/>
                <w:lang w:eastAsia="ko-KR"/>
              </w:rPr>
              <w:t>Lawrence</w:t>
            </w:r>
          </w:p>
        </w:tc>
      </w:tr>
      <w:tr w:rsidR="00DA258F" w:rsidRPr="00DA258F" w:rsidTr="009F47E8">
        <w:trPr>
          <w:trHeight w:val="503"/>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rsidR="00DA258F" w:rsidRPr="00DA258F" w:rsidRDefault="00462750" w:rsidP="00461BD7">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rsidR="00DA258F" w:rsidRPr="00DA258F" w:rsidRDefault="00DA258F" w:rsidP="00461BD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DA258F" w:rsidRPr="00DA258F" w:rsidRDefault="00462750" w:rsidP="00461BD7">
            <w:pPr>
              <w:widowControl/>
              <w:tabs>
                <w:tab w:val="left" w:pos="1940"/>
              </w:tabs>
              <w:spacing w:before="40" w:after="40"/>
              <w:ind w:left="162" w:hanging="193"/>
              <w:rPr>
                <w:rFonts w:eastAsia="Batang"/>
                <w:sz w:val="20"/>
                <w:lang w:eastAsia="ko-KR"/>
              </w:rPr>
            </w:pPr>
            <w:r>
              <w:rPr>
                <w:rFonts w:eastAsia="Batang"/>
                <w:sz w:val="20"/>
                <w:lang w:eastAsia="ko-KR"/>
              </w:rPr>
              <w:t>N</w:t>
            </w:r>
            <w:r w:rsidR="009055CE">
              <w:rPr>
                <w:rFonts w:eastAsia="Batang"/>
                <w:sz w:val="20"/>
                <w:lang w:eastAsia="ko-KR"/>
              </w:rPr>
              <w:t>/</w:t>
            </w:r>
            <w:r>
              <w:rPr>
                <w:rFonts w:eastAsia="Batang"/>
                <w:sz w:val="20"/>
                <w:lang w:eastAsia="ko-KR"/>
              </w:rPr>
              <w:t>A</w:t>
            </w:r>
          </w:p>
        </w:tc>
      </w:tr>
      <w:tr w:rsidR="00DA258F" w:rsidRPr="00DA258F" w:rsidTr="009F47E8">
        <w:trPr>
          <w:trHeight w:val="291"/>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rsidR="00DA258F" w:rsidRPr="00DA258F" w:rsidRDefault="00462750" w:rsidP="00461BD7">
            <w:pPr>
              <w:widowControl/>
              <w:tabs>
                <w:tab w:val="left" w:pos="1940"/>
              </w:tabs>
              <w:spacing w:before="40"/>
              <w:ind w:left="162" w:hanging="193"/>
              <w:rPr>
                <w:rFonts w:eastAsia="Batang"/>
                <w:sz w:val="20"/>
                <w:lang w:eastAsia="ko-KR"/>
              </w:rPr>
            </w:pPr>
            <w:r>
              <w:rPr>
                <w:rFonts w:eastAsia="Batang"/>
                <w:sz w:val="20"/>
                <w:lang w:eastAsia="ko-KR"/>
              </w:rPr>
              <w:t>2012</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rsidR="00DA258F" w:rsidRPr="00DA258F" w:rsidRDefault="00DA258F" w:rsidP="00461BD7">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rsidR="00DA258F" w:rsidRPr="00DA258F" w:rsidRDefault="00462750" w:rsidP="00461BD7">
            <w:pPr>
              <w:widowControl/>
              <w:tabs>
                <w:tab w:val="left" w:pos="1940"/>
              </w:tabs>
              <w:spacing w:before="40" w:after="40"/>
              <w:ind w:left="162" w:hanging="193"/>
              <w:rPr>
                <w:rFonts w:eastAsia="Batang"/>
                <w:sz w:val="20"/>
                <w:lang w:eastAsia="ko-KR"/>
              </w:rPr>
            </w:pPr>
            <w:r>
              <w:rPr>
                <w:rFonts w:eastAsia="Batang"/>
                <w:sz w:val="20"/>
                <w:lang w:eastAsia="ko-KR"/>
              </w:rPr>
              <w:t>N</w:t>
            </w:r>
            <w:r w:rsidR="009055CE">
              <w:rPr>
                <w:rFonts w:eastAsia="Batang"/>
                <w:sz w:val="20"/>
                <w:lang w:eastAsia="ko-KR"/>
              </w:rPr>
              <w:t>/</w:t>
            </w:r>
            <w:r>
              <w:rPr>
                <w:rFonts w:eastAsia="Batang"/>
                <w:sz w:val="20"/>
                <w:lang w:eastAsia="ko-KR"/>
              </w:rPr>
              <w:t>A</w:t>
            </w:r>
          </w:p>
        </w:tc>
      </w:tr>
      <w:tr w:rsidR="00DA258F" w:rsidRPr="00DA258F" w:rsidTr="009F47E8">
        <w:trPr>
          <w:trHeight w:val="358"/>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rsidR="00DA258F" w:rsidRPr="00DA258F" w:rsidRDefault="00462750" w:rsidP="00461BD7">
            <w:pPr>
              <w:widowControl/>
              <w:tabs>
                <w:tab w:val="left" w:pos="1940"/>
              </w:tabs>
              <w:spacing w:before="40"/>
              <w:ind w:left="162" w:hanging="193"/>
              <w:rPr>
                <w:rFonts w:eastAsia="Batang"/>
                <w:sz w:val="20"/>
                <w:lang w:eastAsia="ko-KR"/>
              </w:rPr>
            </w:pPr>
            <w:r>
              <w:rPr>
                <w:rFonts w:eastAsia="Batang"/>
                <w:sz w:val="20"/>
                <w:lang w:eastAsia="ko-KR"/>
              </w:rPr>
              <w:t>400</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rsidR="00DA258F" w:rsidRPr="00DA258F" w:rsidRDefault="00247128" w:rsidP="00461BD7">
            <w:pPr>
              <w:widowControl/>
              <w:tabs>
                <w:tab w:val="left" w:pos="1940"/>
              </w:tabs>
              <w:spacing w:before="40" w:after="40"/>
              <w:ind w:left="162" w:hanging="193"/>
              <w:rPr>
                <w:rFonts w:eastAsia="Batang"/>
                <w:sz w:val="20"/>
                <w:lang w:eastAsia="ko-KR"/>
              </w:rPr>
            </w:pPr>
            <w:r>
              <w:rPr>
                <w:rFonts w:eastAsia="Batang"/>
                <w:sz w:val="20"/>
                <w:lang w:eastAsia="ko-KR"/>
              </w:rPr>
              <w:t>280</w:t>
            </w:r>
          </w:p>
        </w:tc>
      </w:tr>
      <w:tr w:rsidR="00DA258F" w:rsidRPr="00DA258F" w:rsidTr="009F47E8">
        <w:trPr>
          <w:trHeight w:val="520"/>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rsidR="00DA258F" w:rsidRPr="00DA258F" w:rsidRDefault="00167ACE" w:rsidP="00461BD7">
            <w:pPr>
              <w:widowControl/>
              <w:tabs>
                <w:tab w:val="left" w:pos="1940"/>
              </w:tabs>
              <w:spacing w:before="40"/>
              <w:ind w:left="162" w:hanging="193"/>
              <w:rPr>
                <w:rFonts w:eastAsia="Batang"/>
                <w:sz w:val="20"/>
                <w:lang w:eastAsia="ko-KR"/>
              </w:rPr>
            </w:pPr>
            <w:r>
              <w:rPr>
                <w:rFonts w:eastAsia="Batang"/>
                <w:sz w:val="20"/>
                <w:lang w:eastAsia="ko-KR"/>
              </w:rPr>
              <w:t>PK</w:t>
            </w:r>
            <w:r w:rsidR="00462750">
              <w:rPr>
                <w:rFonts w:eastAsia="Batang"/>
                <w:sz w:val="20"/>
                <w:lang w:eastAsia="ko-KR"/>
              </w:rPr>
              <w:t>-8</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rsidR="00DA258F" w:rsidRPr="00DA258F" w:rsidRDefault="00167ACE" w:rsidP="00461BD7">
            <w:pPr>
              <w:widowControl/>
              <w:tabs>
                <w:tab w:val="left" w:pos="1940"/>
              </w:tabs>
              <w:spacing w:before="40" w:after="40"/>
              <w:ind w:left="162" w:hanging="193"/>
              <w:rPr>
                <w:rFonts w:eastAsia="Batang"/>
                <w:sz w:val="20"/>
                <w:lang w:eastAsia="ko-KR"/>
              </w:rPr>
            </w:pPr>
            <w:r>
              <w:rPr>
                <w:rFonts w:eastAsia="Batang"/>
                <w:sz w:val="20"/>
                <w:lang w:eastAsia="ko-KR"/>
              </w:rPr>
              <w:t>PK</w:t>
            </w:r>
            <w:r w:rsidR="00462750">
              <w:rPr>
                <w:rFonts w:eastAsia="Batang"/>
                <w:sz w:val="20"/>
                <w:lang w:eastAsia="ko-KR"/>
              </w:rPr>
              <w:t>-5</w:t>
            </w:r>
          </w:p>
        </w:tc>
      </w:tr>
      <w:tr w:rsidR="00DA258F" w:rsidRPr="00DA258F" w:rsidTr="00462750">
        <w:trPr>
          <w:trHeight w:val="520"/>
        </w:trPr>
        <w:tc>
          <w:tcPr>
            <w:tcW w:w="297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shd w:val="clear" w:color="auto" w:fill="auto"/>
            <w:tcMar>
              <w:top w:w="0" w:type="dxa"/>
              <w:left w:w="108" w:type="dxa"/>
              <w:bottom w:w="0" w:type="dxa"/>
              <w:right w:w="108" w:type="dxa"/>
            </w:tcMar>
            <w:vAlign w:val="center"/>
          </w:tcPr>
          <w:p w:rsidR="00DA258F" w:rsidRPr="00DA258F" w:rsidRDefault="00C12F41" w:rsidP="00461BD7">
            <w:pPr>
              <w:widowControl/>
              <w:tabs>
                <w:tab w:val="left" w:pos="1940"/>
              </w:tabs>
              <w:spacing w:before="40"/>
              <w:ind w:left="162" w:hanging="193"/>
              <w:rPr>
                <w:rFonts w:eastAsia="Batang"/>
                <w:sz w:val="20"/>
                <w:highlight w:val="yellow"/>
                <w:lang w:eastAsia="ko-KR"/>
              </w:rPr>
            </w:pPr>
            <w:r>
              <w:rPr>
                <w:rFonts w:eastAsia="Batang"/>
                <w:sz w:val="20"/>
                <w:lang w:eastAsia="ko-KR"/>
              </w:rPr>
              <w:t>468</w:t>
            </w:r>
          </w:p>
        </w:tc>
        <w:tc>
          <w:tcPr>
            <w:tcW w:w="2250" w:type="dxa"/>
            <w:shd w:val="clear" w:color="auto" w:fill="F2F2F2"/>
            <w:tcMar>
              <w:top w:w="0" w:type="dxa"/>
              <w:left w:w="108" w:type="dxa"/>
              <w:bottom w:w="0" w:type="dxa"/>
              <w:right w:w="108" w:type="dxa"/>
            </w:tcMar>
            <w:vAlign w:val="center"/>
          </w:tcPr>
          <w:p w:rsidR="00DA258F" w:rsidRPr="00DA258F" w:rsidRDefault="00DA258F" w:rsidP="00461BD7">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rsidR="00DA258F" w:rsidRPr="00DA258F" w:rsidRDefault="00462750" w:rsidP="00461BD7">
            <w:pPr>
              <w:widowControl/>
              <w:tabs>
                <w:tab w:val="left" w:pos="1940"/>
              </w:tabs>
              <w:spacing w:before="40" w:after="40"/>
              <w:ind w:left="162" w:hanging="193"/>
              <w:rPr>
                <w:rFonts w:eastAsia="Batang"/>
                <w:sz w:val="20"/>
                <w:lang w:eastAsia="ko-KR"/>
              </w:rPr>
            </w:pPr>
            <w:r>
              <w:rPr>
                <w:rFonts w:eastAsia="Batang"/>
                <w:sz w:val="20"/>
                <w:lang w:eastAsia="ko-KR"/>
              </w:rPr>
              <w:t>5 years</w:t>
            </w:r>
          </w:p>
        </w:tc>
      </w:tr>
      <w:tr w:rsidR="00DA258F" w:rsidRPr="00DA258F" w:rsidTr="00CB6F29">
        <w:trPr>
          <w:trHeight w:val="440"/>
        </w:trPr>
        <w:tc>
          <w:tcPr>
            <w:tcW w:w="9900" w:type="dxa"/>
            <w:gridSpan w:val="4"/>
            <w:shd w:val="clear" w:color="auto" w:fill="F2F2F2"/>
            <w:tcMar>
              <w:top w:w="0" w:type="dxa"/>
              <w:left w:w="108" w:type="dxa"/>
              <w:bottom w:w="0" w:type="dxa"/>
              <w:right w:w="108" w:type="dxa"/>
            </w:tcMar>
          </w:tcPr>
          <w:p w:rsidR="00DA258F" w:rsidRDefault="00DA258F" w:rsidP="00461BD7">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rsidR="00DA258F" w:rsidRPr="00462750" w:rsidRDefault="00462750" w:rsidP="00461BD7">
            <w:pPr>
              <w:widowControl/>
              <w:tabs>
                <w:tab w:val="left" w:pos="1940"/>
              </w:tabs>
              <w:spacing w:before="120" w:after="40"/>
              <w:ind w:left="162" w:hanging="193"/>
              <w:rPr>
                <w:rFonts w:eastAsia="Batang"/>
                <w:b/>
                <w:sz w:val="20"/>
                <w:lang w:eastAsia="ko-KR"/>
              </w:rPr>
            </w:pPr>
            <w:r w:rsidRPr="00E1376C">
              <w:rPr>
                <w:sz w:val="20"/>
              </w:rPr>
              <w:t xml:space="preserve">The mission of CDCPS is to provide a kindergarten through grade eight </w:t>
            </w:r>
            <w:proofErr w:type="gramStart"/>
            <w:r w:rsidRPr="00E1376C">
              <w:rPr>
                <w:sz w:val="20"/>
              </w:rPr>
              <w:t>school</w:t>
            </w:r>
            <w:proofErr w:type="gramEnd"/>
            <w:r w:rsidRPr="00E1376C">
              <w:rPr>
                <w:sz w:val="20"/>
              </w:rPr>
              <w:t xml:space="preserve"> that will draw upon our considerable experience in working together as a </w:t>
            </w:r>
            <w:r w:rsidRPr="00D46801">
              <w:rPr>
                <w:sz w:val="20"/>
              </w:rPr>
              <w:t>community</w:t>
            </w:r>
            <w:r w:rsidRPr="00E1376C">
              <w:rPr>
                <w:sz w:val="20"/>
              </w:rPr>
              <w:t xml:space="preserve">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art and economy, working class </w:t>
            </w:r>
            <w:r w:rsidRPr="00D46801">
              <w:rPr>
                <w:sz w:val="20"/>
              </w:rPr>
              <w:t>history</w:t>
            </w:r>
            <w:r w:rsidRPr="00E1376C">
              <w:rPr>
                <w:sz w:val="20"/>
              </w:rPr>
              <w:t>, and strong work ethic. Our educational philosophy, curriculum, and teaching methods are informed by an understanding that learning takes place in the context of family and that family must be supported in ways that make learning for the child possible.</w:t>
            </w:r>
          </w:p>
        </w:tc>
      </w:tr>
    </w:tbl>
    <w:p w:rsidR="00706E56" w:rsidRDefault="00706E56" w:rsidP="00461BD7">
      <w:pPr>
        <w:pStyle w:val="ListParagraph"/>
        <w:ind w:left="0"/>
        <w:rPr>
          <w:bCs/>
        </w:rPr>
      </w:pPr>
    </w:p>
    <w:p w:rsidR="00706E56" w:rsidRDefault="00706E56" w:rsidP="00461BD7">
      <w:pPr>
        <w:pStyle w:val="ListParagraph"/>
        <w:ind w:left="0"/>
      </w:pPr>
      <w:r w:rsidRPr="00AC34B5">
        <w:rPr>
          <w:bCs/>
        </w:rPr>
        <w:t xml:space="preserve">As shown in the </w:t>
      </w:r>
      <w:r w:rsidR="000F7D02">
        <w:rPr>
          <w:bCs/>
        </w:rPr>
        <w:t xml:space="preserve">attached </w:t>
      </w:r>
      <w:r w:rsidRPr="00AC34B5">
        <w:rPr>
          <w:bCs/>
        </w:rPr>
        <w:t>Summary of Review</w:t>
      </w:r>
      <w:r w:rsidRPr="00AC34B5">
        <w:t>, d</w:t>
      </w:r>
      <w:r w:rsidRPr="00AC34B5">
        <w:rPr>
          <w:color w:val="000000" w:themeColor="text1"/>
        </w:rPr>
        <w:t>ue to its age</w:t>
      </w:r>
      <w:r>
        <w:rPr>
          <w:color w:val="000000" w:themeColor="text1"/>
        </w:rPr>
        <w:t>, growth model,</w:t>
      </w:r>
      <w:r w:rsidRPr="00AC34B5">
        <w:rPr>
          <w:color w:val="000000" w:themeColor="text1"/>
        </w:rPr>
        <w:t xml:space="preserve"> and grades served, </w:t>
      </w:r>
      <w:r>
        <w:rPr>
          <w:color w:val="000000" w:themeColor="text1"/>
        </w:rPr>
        <w:t xml:space="preserve">Gateway </w:t>
      </w:r>
      <w:r w:rsidRPr="00AC34B5">
        <w:rPr>
          <w:color w:val="000000" w:themeColor="text1"/>
        </w:rPr>
        <w:t>does not yet have a Level or percentile for accountability purposes.</w:t>
      </w:r>
      <w:r w:rsidRPr="00AC34B5">
        <w:t xml:space="preserve"> </w:t>
      </w:r>
      <w:r>
        <w:t xml:space="preserve">Initial academic results from the school’s first two years of assessment data </w:t>
      </w:r>
      <w:r w:rsidR="00E461E7">
        <w:t>indicate strong initial academic performance</w:t>
      </w:r>
      <w:r w:rsidR="001E3C37">
        <w:t xml:space="preserve"> in most areas</w:t>
      </w:r>
      <w:r>
        <w:t xml:space="preserve">. </w:t>
      </w:r>
    </w:p>
    <w:p w:rsidR="00DA258F" w:rsidRDefault="00DA258F" w:rsidP="00461BD7">
      <w:pPr>
        <w:widowControl/>
        <w:rPr>
          <w:b/>
          <w:bCs/>
          <w:u w:val="single"/>
        </w:rPr>
      </w:pPr>
    </w:p>
    <w:p w:rsidR="00384903" w:rsidRDefault="00706E56" w:rsidP="00461BD7">
      <w:pPr>
        <w:widowControl/>
      </w:pPr>
      <w:r>
        <w:rPr>
          <w:bCs/>
          <w:szCs w:val="24"/>
        </w:rPr>
        <w:t>In 2015 and 2016, Gateway administered the PARCC assessment for ELA and mathematics. In 2015, grade 3 students took the assessment; in 2016</w:t>
      </w:r>
      <w:r w:rsidR="009055CE">
        <w:rPr>
          <w:bCs/>
          <w:szCs w:val="24"/>
        </w:rPr>
        <w:t>,</w:t>
      </w:r>
      <w:r>
        <w:rPr>
          <w:bCs/>
          <w:szCs w:val="24"/>
        </w:rPr>
        <w:t xml:space="preserve"> grade 3 and 4 students took the assessment. </w:t>
      </w:r>
      <w:r w:rsidR="004D7AA2" w:rsidRPr="00DF4850">
        <w:rPr>
          <w:szCs w:val="24"/>
        </w:rPr>
        <w:t xml:space="preserve">PARCC scores are designated by Levels, with Levels 4 and 5 meeting </w:t>
      </w:r>
      <w:r w:rsidR="009055CE">
        <w:rPr>
          <w:szCs w:val="24"/>
        </w:rPr>
        <w:t>or</w:t>
      </w:r>
      <w:r w:rsidR="009055CE" w:rsidRPr="00DF4850">
        <w:rPr>
          <w:szCs w:val="24"/>
        </w:rPr>
        <w:t xml:space="preserve"> </w:t>
      </w:r>
      <w:r w:rsidR="004D7AA2" w:rsidRPr="00DF4850">
        <w:rPr>
          <w:szCs w:val="24"/>
        </w:rPr>
        <w:t>exceeding expectations</w:t>
      </w:r>
      <w:r w:rsidR="009055CE">
        <w:rPr>
          <w:szCs w:val="24"/>
        </w:rPr>
        <w:t>,</w:t>
      </w:r>
      <w:r w:rsidR="004D7AA2" w:rsidRPr="00DF4850">
        <w:rPr>
          <w:szCs w:val="24"/>
        </w:rPr>
        <w:t xml:space="preserve"> respectively. </w:t>
      </w:r>
      <w:r>
        <w:rPr>
          <w:bCs/>
          <w:szCs w:val="24"/>
        </w:rPr>
        <w:t xml:space="preserve">In 2015, 59 percent of grade 3 students </w:t>
      </w:r>
      <w:r w:rsidRPr="005C0258">
        <w:t>received a Level 4 or 5 in ELA</w:t>
      </w:r>
      <w:r w:rsidR="009055CE">
        <w:t>,</w:t>
      </w:r>
      <w:r>
        <w:t xml:space="preserve"> and 82 percent of grade 3 students received a Level 4 or 5 in mathematics</w:t>
      </w:r>
      <w:r w:rsidRPr="005C0258">
        <w:t xml:space="preserve">. </w:t>
      </w:r>
      <w:r w:rsidRPr="005D4B51">
        <w:t>In 2016,</w:t>
      </w:r>
      <w:r>
        <w:t xml:space="preserve"> 65 percent of grade 3 and 4 students received a Level or 5 in ELA</w:t>
      </w:r>
      <w:r w:rsidR="009055CE">
        <w:t>,</w:t>
      </w:r>
      <w:r>
        <w:t xml:space="preserve"> and 71 percent received a Level 4 or 5 in mathematics. The CPIs for ELA in 2015 and 2016 were 85.3 and 86.0, respectively; and the CPIs for mathematics were 92.9 and 87.8</w:t>
      </w:r>
      <w:r w:rsidR="009055CE">
        <w:t>,</w:t>
      </w:r>
      <w:r>
        <w:t xml:space="preserve"> respectively. In 2016, the school’s transitional SGP for </w:t>
      </w:r>
      <w:r>
        <w:lastRenderedPageBreak/>
        <w:t xml:space="preserve">grade 4 students was 62.0 in ELA and 41.0 in mathematics. </w:t>
      </w:r>
      <w:r w:rsidR="00E461E7">
        <w:t>In 2016, t</w:t>
      </w:r>
      <w:r>
        <w:t>he school met gap narrowing targets for all students and for subgroups in ELA but did not meet gap narrowing targets in mathematics</w:t>
      </w:r>
      <w:r w:rsidR="00C53BF3">
        <w:t xml:space="preserve"> for all subgroups</w:t>
      </w:r>
      <w:r>
        <w:t xml:space="preserve">. </w:t>
      </w:r>
    </w:p>
    <w:p w:rsidR="00706E56" w:rsidRDefault="00706E56" w:rsidP="00461BD7">
      <w:pPr>
        <w:widowControl/>
        <w:rPr>
          <w:bCs/>
          <w:szCs w:val="24"/>
        </w:rPr>
      </w:pPr>
    </w:p>
    <w:p w:rsidR="000717B0" w:rsidRDefault="005E1D44" w:rsidP="000717B0">
      <w:pPr>
        <w:widowControl/>
        <w:rPr>
          <w:bCs/>
          <w:szCs w:val="24"/>
        </w:rPr>
      </w:pPr>
      <w:r>
        <w:t xml:space="preserve">The school is generally faithful to the terms of its charter, implements a Recruitment and Retention plan, is organizationally viable, and </w:t>
      </w:r>
      <w:r w:rsidR="00323217">
        <w:t>met a majority</w:t>
      </w:r>
      <w:r>
        <w:t xml:space="preserve"> of the measures contained in its accountability plan. </w:t>
      </w:r>
      <w:r w:rsidR="00D80943">
        <w:t xml:space="preserve">The school has met expectations for implementing its mission and key design elements. </w:t>
      </w:r>
      <w:r>
        <w:t xml:space="preserve">As part of the Community Day Charter Public School network, the school has been engaged in dissemination work that exceeds expectations. </w:t>
      </w:r>
      <w:r w:rsidR="000717B0">
        <w:rPr>
          <w:szCs w:val="24"/>
        </w:rPr>
        <w:t xml:space="preserve">The school has a “partially meets” rating for Criterion 9: Governance </w:t>
      </w:r>
      <w:r w:rsidR="000717B0" w:rsidRPr="00B4137A">
        <w:rPr>
          <w:bCs/>
          <w:sz w:val="23"/>
          <w:szCs w:val="23"/>
        </w:rPr>
        <w:t>due to the overlap in governance structures with its management organization, a private entity.</w:t>
      </w:r>
    </w:p>
    <w:p w:rsidR="005E1D44" w:rsidRPr="00AC34B5" w:rsidRDefault="005E1D44" w:rsidP="00461BD7">
      <w:pPr>
        <w:widowControl/>
        <w:rPr>
          <w:bCs/>
          <w:szCs w:val="24"/>
        </w:rPr>
      </w:pPr>
    </w:p>
    <w:p w:rsidR="00543BBE" w:rsidRPr="00AC34B5" w:rsidRDefault="00543BBE" w:rsidP="00461BD7">
      <w:pPr>
        <w:widowControl/>
        <w:rPr>
          <w:b/>
          <w:bCs/>
          <w:szCs w:val="24"/>
          <w:u w:val="single"/>
        </w:rPr>
      </w:pPr>
      <w:r w:rsidRPr="0051010D">
        <w:rPr>
          <w:szCs w:val="24"/>
        </w:rPr>
        <w:t xml:space="preserve">Given this evidence, presented in more detail in the attached Summary of Review, I intend to renew the charter of </w:t>
      </w:r>
      <w:r w:rsidR="00D80ED6" w:rsidRPr="0051010D">
        <w:rPr>
          <w:szCs w:val="24"/>
        </w:rPr>
        <w:t>Community Day Charter Public School - Gateway</w:t>
      </w:r>
      <w:r w:rsidRPr="0051010D">
        <w:rPr>
          <w:szCs w:val="24"/>
        </w:rPr>
        <w:t>.</w:t>
      </w:r>
    </w:p>
    <w:p w:rsidR="00DA258F" w:rsidRDefault="00DA258F" w:rsidP="00461BD7">
      <w:pPr>
        <w:widowControl/>
        <w:rPr>
          <w:b/>
          <w:bCs/>
          <w:u w:val="single"/>
        </w:rPr>
      </w:pPr>
    </w:p>
    <w:p w:rsidR="00D541F4" w:rsidRDefault="00D541F4" w:rsidP="00461BD7">
      <w:pPr>
        <w:widowControl/>
        <w:rPr>
          <w:b/>
          <w:bCs/>
          <w:u w:val="single"/>
        </w:rPr>
      </w:pPr>
    </w:p>
    <w:p w:rsidR="00353390" w:rsidRDefault="00723603" w:rsidP="00461BD7">
      <w:pPr>
        <w:widowControl/>
        <w:rPr>
          <w:b/>
          <w:bCs/>
          <w:u w:val="single"/>
        </w:rPr>
      </w:pPr>
      <w:r>
        <w:rPr>
          <w:b/>
          <w:bCs/>
          <w:u w:val="single"/>
        </w:rPr>
        <w:t>Community Day Charter Public School – R</w:t>
      </w:r>
      <w:r w:rsidR="00E771EA">
        <w:rPr>
          <w:b/>
          <w:bCs/>
          <w:u w:val="single"/>
        </w:rPr>
        <w:t>.</w:t>
      </w:r>
      <w:r>
        <w:rPr>
          <w:b/>
          <w:bCs/>
          <w:u w:val="single"/>
        </w:rPr>
        <w:t xml:space="preserve"> Kingman Webster</w:t>
      </w:r>
    </w:p>
    <w:p w:rsidR="00DA258F" w:rsidRDefault="00DA258F" w:rsidP="00461BD7">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DA258F" w:rsidRPr="003C101A" w:rsidTr="009F47E8">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0D407D" w:rsidRDefault="000D407D">
            <w:pPr>
              <w:widowControl/>
              <w:rPr>
                <w:rFonts w:eastAsia="Batang"/>
                <w:b/>
                <w:bCs/>
                <w:i/>
                <w:sz w:val="28"/>
                <w:lang w:eastAsia="ko-KR"/>
              </w:rPr>
            </w:pPr>
          </w:p>
        </w:tc>
      </w:tr>
      <w:tr w:rsidR="00655202" w:rsidRPr="003C101A" w:rsidTr="009F47E8">
        <w:trPr>
          <w:trHeight w:val="700"/>
        </w:trPr>
        <w:tc>
          <w:tcPr>
            <w:tcW w:w="297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sidRPr="003C101A">
              <w:rPr>
                <w:rFonts w:eastAsia="Batang"/>
                <w:b/>
                <w:sz w:val="20"/>
                <w:lang w:eastAsia="ko-KR"/>
              </w:rPr>
              <w:t>Type of Charter</w:t>
            </w:r>
          </w:p>
          <w:p w:rsidR="000D407D" w:rsidRDefault="00655202">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rsidR="00655202" w:rsidRPr="00DA258F" w:rsidRDefault="00655202" w:rsidP="00461BD7">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rsidR="00655202" w:rsidRPr="00DA258F" w:rsidRDefault="00655202" w:rsidP="00461BD7">
            <w:pPr>
              <w:widowControl/>
              <w:tabs>
                <w:tab w:val="left" w:pos="1940"/>
              </w:tabs>
              <w:spacing w:before="40" w:after="40"/>
              <w:ind w:left="162" w:hanging="193"/>
              <w:rPr>
                <w:rFonts w:eastAsia="Batang"/>
                <w:sz w:val="20"/>
                <w:lang w:eastAsia="ko-KR"/>
              </w:rPr>
            </w:pPr>
            <w:r>
              <w:rPr>
                <w:rFonts w:eastAsia="Batang"/>
                <w:sz w:val="20"/>
                <w:lang w:eastAsia="ko-KR"/>
              </w:rPr>
              <w:t>Lawrence</w:t>
            </w:r>
          </w:p>
        </w:tc>
      </w:tr>
      <w:tr w:rsidR="00655202" w:rsidRPr="003C101A" w:rsidTr="009F47E8">
        <w:trPr>
          <w:trHeight w:val="503"/>
        </w:trPr>
        <w:tc>
          <w:tcPr>
            <w:tcW w:w="297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rsidR="00655202" w:rsidRPr="00DA258F" w:rsidRDefault="00655202" w:rsidP="00461BD7">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rsidR="000D407D" w:rsidRDefault="00655202">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655202" w:rsidRPr="00DA258F" w:rsidRDefault="00655202" w:rsidP="00461BD7">
            <w:pPr>
              <w:widowControl/>
              <w:tabs>
                <w:tab w:val="left" w:pos="1940"/>
              </w:tabs>
              <w:spacing w:before="40" w:after="40"/>
              <w:ind w:left="162" w:hanging="193"/>
              <w:rPr>
                <w:rFonts w:eastAsia="Batang"/>
                <w:sz w:val="20"/>
                <w:lang w:eastAsia="ko-KR"/>
              </w:rPr>
            </w:pPr>
            <w:r>
              <w:rPr>
                <w:rFonts w:eastAsia="Batang"/>
                <w:sz w:val="20"/>
                <w:lang w:eastAsia="ko-KR"/>
              </w:rPr>
              <w:t>N</w:t>
            </w:r>
            <w:r w:rsidR="009055CE">
              <w:rPr>
                <w:rFonts w:eastAsia="Batang"/>
                <w:sz w:val="20"/>
                <w:lang w:eastAsia="ko-KR"/>
              </w:rPr>
              <w:t>/</w:t>
            </w:r>
            <w:r>
              <w:rPr>
                <w:rFonts w:eastAsia="Batang"/>
                <w:sz w:val="20"/>
                <w:lang w:eastAsia="ko-KR"/>
              </w:rPr>
              <w:t>A</w:t>
            </w:r>
          </w:p>
        </w:tc>
      </w:tr>
      <w:tr w:rsidR="00655202" w:rsidRPr="003C101A" w:rsidTr="009F47E8">
        <w:trPr>
          <w:trHeight w:val="291"/>
        </w:trPr>
        <w:tc>
          <w:tcPr>
            <w:tcW w:w="297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rsidR="00655202" w:rsidRPr="00DA258F" w:rsidRDefault="00655202" w:rsidP="00461BD7">
            <w:pPr>
              <w:widowControl/>
              <w:tabs>
                <w:tab w:val="left" w:pos="1940"/>
              </w:tabs>
              <w:spacing w:before="40"/>
              <w:ind w:left="162" w:hanging="193"/>
              <w:rPr>
                <w:rFonts w:eastAsia="Batang"/>
                <w:sz w:val="20"/>
                <w:lang w:eastAsia="ko-KR"/>
              </w:rPr>
            </w:pPr>
            <w:r>
              <w:rPr>
                <w:rFonts w:eastAsia="Batang"/>
                <w:sz w:val="20"/>
                <w:lang w:eastAsia="ko-KR"/>
              </w:rPr>
              <w:t>2012</w:t>
            </w:r>
          </w:p>
        </w:tc>
        <w:tc>
          <w:tcPr>
            <w:tcW w:w="225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sidRPr="003C101A">
              <w:rPr>
                <w:rFonts w:eastAsia="Batang"/>
                <w:b/>
                <w:sz w:val="20"/>
                <w:lang w:eastAsia="ko-KR"/>
              </w:rPr>
              <w:t>Year(s) Renewed</w:t>
            </w:r>
          </w:p>
          <w:p w:rsidR="000D407D" w:rsidRDefault="00655202">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655202" w:rsidRPr="00DA258F" w:rsidRDefault="00655202" w:rsidP="00461BD7">
            <w:pPr>
              <w:widowControl/>
              <w:tabs>
                <w:tab w:val="left" w:pos="1940"/>
              </w:tabs>
              <w:spacing w:before="40" w:after="40"/>
              <w:ind w:left="162" w:hanging="193"/>
              <w:rPr>
                <w:rFonts w:eastAsia="Batang"/>
                <w:sz w:val="20"/>
                <w:lang w:eastAsia="ko-KR"/>
              </w:rPr>
            </w:pPr>
            <w:r>
              <w:rPr>
                <w:rFonts w:eastAsia="Batang"/>
                <w:sz w:val="20"/>
                <w:lang w:eastAsia="ko-KR"/>
              </w:rPr>
              <w:t>N</w:t>
            </w:r>
            <w:r w:rsidR="009055CE">
              <w:rPr>
                <w:rFonts w:eastAsia="Batang"/>
                <w:sz w:val="20"/>
                <w:lang w:eastAsia="ko-KR"/>
              </w:rPr>
              <w:t>/</w:t>
            </w:r>
            <w:r>
              <w:rPr>
                <w:rFonts w:eastAsia="Batang"/>
                <w:sz w:val="20"/>
                <w:lang w:eastAsia="ko-KR"/>
              </w:rPr>
              <w:t>A</w:t>
            </w:r>
          </w:p>
        </w:tc>
      </w:tr>
      <w:tr w:rsidR="00655202" w:rsidRPr="003C101A" w:rsidTr="009F47E8">
        <w:trPr>
          <w:trHeight w:val="358"/>
        </w:trPr>
        <w:tc>
          <w:tcPr>
            <w:tcW w:w="297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rsidR="00655202" w:rsidRPr="00DA258F" w:rsidRDefault="00655202" w:rsidP="00461BD7">
            <w:pPr>
              <w:widowControl/>
              <w:tabs>
                <w:tab w:val="left" w:pos="1940"/>
              </w:tabs>
              <w:spacing w:before="40"/>
              <w:ind w:left="162" w:hanging="193"/>
              <w:rPr>
                <w:rFonts w:eastAsia="Batang"/>
                <w:sz w:val="20"/>
                <w:lang w:eastAsia="ko-KR"/>
              </w:rPr>
            </w:pPr>
            <w:r>
              <w:rPr>
                <w:rFonts w:eastAsia="Batang"/>
                <w:sz w:val="20"/>
                <w:lang w:eastAsia="ko-KR"/>
              </w:rPr>
              <w:t>400</w:t>
            </w:r>
          </w:p>
        </w:tc>
        <w:tc>
          <w:tcPr>
            <w:tcW w:w="225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rsidR="00655202" w:rsidRPr="00DA258F" w:rsidRDefault="00655202" w:rsidP="00461BD7">
            <w:pPr>
              <w:widowControl/>
              <w:tabs>
                <w:tab w:val="left" w:pos="1940"/>
              </w:tabs>
              <w:spacing w:before="40" w:after="40"/>
              <w:ind w:left="162" w:hanging="193"/>
              <w:rPr>
                <w:rFonts w:eastAsia="Batang"/>
                <w:sz w:val="20"/>
                <w:lang w:eastAsia="ko-KR"/>
              </w:rPr>
            </w:pPr>
            <w:r>
              <w:rPr>
                <w:rFonts w:eastAsia="Batang"/>
                <w:sz w:val="20"/>
                <w:lang w:eastAsia="ko-KR"/>
              </w:rPr>
              <w:t>280</w:t>
            </w:r>
          </w:p>
        </w:tc>
      </w:tr>
      <w:tr w:rsidR="00655202" w:rsidRPr="003C101A" w:rsidTr="009F47E8">
        <w:trPr>
          <w:trHeight w:val="520"/>
        </w:trPr>
        <w:tc>
          <w:tcPr>
            <w:tcW w:w="297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rsidR="00655202" w:rsidRPr="00DA258F" w:rsidRDefault="00167ACE" w:rsidP="00461BD7">
            <w:pPr>
              <w:widowControl/>
              <w:tabs>
                <w:tab w:val="left" w:pos="1940"/>
              </w:tabs>
              <w:spacing w:before="40"/>
              <w:ind w:left="162" w:hanging="193"/>
              <w:rPr>
                <w:rFonts w:eastAsia="Batang"/>
                <w:sz w:val="20"/>
                <w:lang w:eastAsia="ko-KR"/>
              </w:rPr>
            </w:pPr>
            <w:r>
              <w:rPr>
                <w:rFonts w:eastAsia="Batang"/>
                <w:sz w:val="20"/>
                <w:lang w:eastAsia="ko-KR"/>
              </w:rPr>
              <w:t>PK</w:t>
            </w:r>
            <w:r w:rsidR="00655202">
              <w:rPr>
                <w:rFonts w:eastAsia="Batang"/>
                <w:sz w:val="20"/>
                <w:lang w:eastAsia="ko-KR"/>
              </w:rPr>
              <w:t>-8</w:t>
            </w:r>
          </w:p>
        </w:tc>
        <w:tc>
          <w:tcPr>
            <w:tcW w:w="225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rsidR="00655202" w:rsidRPr="00DA258F" w:rsidRDefault="00167ACE" w:rsidP="00461BD7">
            <w:pPr>
              <w:widowControl/>
              <w:tabs>
                <w:tab w:val="left" w:pos="1940"/>
              </w:tabs>
              <w:spacing w:before="40" w:after="40"/>
              <w:ind w:left="162" w:hanging="193"/>
              <w:rPr>
                <w:rFonts w:eastAsia="Batang"/>
                <w:sz w:val="20"/>
                <w:lang w:eastAsia="ko-KR"/>
              </w:rPr>
            </w:pPr>
            <w:r>
              <w:rPr>
                <w:rFonts w:eastAsia="Batang"/>
                <w:sz w:val="20"/>
                <w:lang w:eastAsia="ko-KR"/>
              </w:rPr>
              <w:t>PK</w:t>
            </w:r>
            <w:r w:rsidR="00655202">
              <w:rPr>
                <w:rFonts w:eastAsia="Batang"/>
                <w:sz w:val="20"/>
                <w:lang w:eastAsia="ko-KR"/>
              </w:rPr>
              <w:t>-5</w:t>
            </w:r>
          </w:p>
        </w:tc>
      </w:tr>
      <w:tr w:rsidR="00655202" w:rsidRPr="003C101A" w:rsidTr="009F47E8">
        <w:trPr>
          <w:trHeight w:val="520"/>
        </w:trPr>
        <w:tc>
          <w:tcPr>
            <w:tcW w:w="297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rsidR="00655202" w:rsidRPr="00DA258F" w:rsidRDefault="00C12F41" w:rsidP="00461BD7">
            <w:pPr>
              <w:widowControl/>
              <w:tabs>
                <w:tab w:val="left" w:pos="1940"/>
              </w:tabs>
              <w:spacing w:before="40"/>
              <w:ind w:left="162" w:hanging="193"/>
              <w:rPr>
                <w:rFonts w:eastAsia="Batang"/>
                <w:sz w:val="20"/>
                <w:highlight w:val="yellow"/>
                <w:lang w:eastAsia="ko-KR"/>
              </w:rPr>
            </w:pPr>
            <w:r>
              <w:rPr>
                <w:rFonts w:eastAsia="Batang"/>
                <w:sz w:val="20"/>
                <w:lang w:eastAsia="ko-KR"/>
              </w:rPr>
              <w:t>476</w:t>
            </w:r>
          </w:p>
        </w:tc>
        <w:tc>
          <w:tcPr>
            <w:tcW w:w="2250" w:type="dxa"/>
            <w:shd w:val="clear" w:color="auto" w:fill="F2F2F2"/>
            <w:tcMar>
              <w:top w:w="0" w:type="dxa"/>
              <w:left w:w="108" w:type="dxa"/>
              <w:bottom w:w="0" w:type="dxa"/>
              <w:right w:w="108" w:type="dxa"/>
            </w:tcMar>
            <w:vAlign w:val="center"/>
          </w:tcPr>
          <w:p w:rsidR="000D407D" w:rsidRDefault="00655202">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rsidR="00655202" w:rsidRPr="00DA258F" w:rsidRDefault="00655202" w:rsidP="00461BD7">
            <w:pPr>
              <w:widowControl/>
              <w:tabs>
                <w:tab w:val="left" w:pos="1940"/>
              </w:tabs>
              <w:spacing w:before="40" w:after="40"/>
              <w:ind w:left="162" w:hanging="193"/>
              <w:rPr>
                <w:rFonts w:eastAsia="Batang"/>
                <w:sz w:val="20"/>
                <w:lang w:eastAsia="ko-KR"/>
              </w:rPr>
            </w:pPr>
            <w:r>
              <w:rPr>
                <w:rFonts w:eastAsia="Batang"/>
                <w:sz w:val="20"/>
                <w:lang w:eastAsia="ko-KR"/>
              </w:rPr>
              <w:t>5 years</w:t>
            </w:r>
          </w:p>
        </w:tc>
      </w:tr>
      <w:tr w:rsidR="00655202" w:rsidRPr="003C101A" w:rsidTr="00CB6F29">
        <w:trPr>
          <w:trHeight w:val="1187"/>
        </w:trPr>
        <w:tc>
          <w:tcPr>
            <w:tcW w:w="9900" w:type="dxa"/>
            <w:gridSpan w:val="4"/>
            <w:shd w:val="clear" w:color="auto" w:fill="F2F2F2"/>
            <w:tcMar>
              <w:top w:w="0" w:type="dxa"/>
              <w:left w:w="108" w:type="dxa"/>
              <w:bottom w:w="0" w:type="dxa"/>
              <w:right w:w="108" w:type="dxa"/>
            </w:tcMar>
          </w:tcPr>
          <w:p w:rsidR="000D407D" w:rsidRDefault="00655202">
            <w:pPr>
              <w:widowControl/>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rsidR="000D407D" w:rsidRDefault="00655202">
            <w:pPr>
              <w:widowControl/>
              <w:tabs>
                <w:tab w:val="left" w:pos="1940"/>
              </w:tabs>
              <w:spacing w:before="120" w:after="40"/>
              <w:ind w:left="162" w:hanging="193"/>
              <w:rPr>
                <w:rFonts w:eastAsia="Batang"/>
                <w:b/>
                <w:sz w:val="20"/>
                <w:lang w:eastAsia="ko-KR"/>
              </w:rPr>
            </w:pPr>
            <w:r w:rsidRPr="00E1376C">
              <w:rPr>
                <w:sz w:val="20"/>
              </w:rPr>
              <w:t xml:space="preserve">The mission of CDCPS is to provide a kindergarten through grade eight </w:t>
            </w:r>
            <w:proofErr w:type="gramStart"/>
            <w:r w:rsidRPr="00E1376C">
              <w:rPr>
                <w:sz w:val="20"/>
              </w:rPr>
              <w:t>school</w:t>
            </w:r>
            <w:proofErr w:type="gramEnd"/>
            <w:r w:rsidRPr="00E1376C">
              <w:rPr>
                <w:sz w:val="20"/>
              </w:rPr>
              <w:t xml:space="preserve"> that will draw upon our considerable experience in working together as a </w:t>
            </w:r>
            <w:r w:rsidRPr="00D46801">
              <w:rPr>
                <w:sz w:val="20"/>
              </w:rPr>
              <w:t>community</w:t>
            </w:r>
            <w:r w:rsidRPr="00E1376C">
              <w:rPr>
                <w:sz w:val="20"/>
              </w:rPr>
              <w:t xml:space="preserve">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art and economy, working class </w:t>
            </w:r>
            <w:r w:rsidRPr="00D46801">
              <w:rPr>
                <w:sz w:val="20"/>
              </w:rPr>
              <w:t>history</w:t>
            </w:r>
            <w:r w:rsidRPr="00E1376C">
              <w:rPr>
                <w:sz w:val="20"/>
              </w:rPr>
              <w:t>, and strong work ethic. Our educational philosophy, curriculum, and teaching methods are informed by an understanding that learning takes place in the context of family and that family must be supported in ways that make learning for the child possible.</w:t>
            </w:r>
          </w:p>
        </w:tc>
      </w:tr>
    </w:tbl>
    <w:p w:rsidR="00C53BF3" w:rsidRDefault="00C53BF3" w:rsidP="00461BD7">
      <w:pPr>
        <w:pStyle w:val="ListParagraph"/>
        <w:ind w:left="0"/>
        <w:rPr>
          <w:bCs/>
        </w:rPr>
      </w:pPr>
    </w:p>
    <w:p w:rsidR="00C53BF3" w:rsidRDefault="00C53BF3" w:rsidP="00461BD7">
      <w:pPr>
        <w:pStyle w:val="ListParagraph"/>
        <w:ind w:left="0"/>
      </w:pPr>
      <w:r w:rsidRPr="00AC34B5">
        <w:rPr>
          <w:bCs/>
        </w:rPr>
        <w:t xml:space="preserve">As shown in the </w:t>
      </w:r>
      <w:r w:rsidR="000F7D02">
        <w:rPr>
          <w:bCs/>
        </w:rPr>
        <w:t xml:space="preserve">attached </w:t>
      </w:r>
      <w:r w:rsidRPr="00AC34B5">
        <w:rPr>
          <w:bCs/>
        </w:rPr>
        <w:t>Summary of Review</w:t>
      </w:r>
      <w:r w:rsidRPr="00AC34B5">
        <w:t>, d</w:t>
      </w:r>
      <w:r w:rsidRPr="00AC34B5">
        <w:rPr>
          <w:color w:val="000000" w:themeColor="text1"/>
        </w:rPr>
        <w:t>ue to its age</w:t>
      </w:r>
      <w:r>
        <w:rPr>
          <w:color w:val="000000" w:themeColor="text1"/>
        </w:rPr>
        <w:t>, growth model,</w:t>
      </w:r>
      <w:r w:rsidRPr="00AC34B5">
        <w:rPr>
          <w:color w:val="000000" w:themeColor="text1"/>
        </w:rPr>
        <w:t xml:space="preserve"> and grades served, </w:t>
      </w:r>
      <w:r>
        <w:rPr>
          <w:color w:val="000000" w:themeColor="text1"/>
        </w:rPr>
        <w:t xml:space="preserve">Community Day Charter Public School – R. Kingman Webster (Webster) </w:t>
      </w:r>
      <w:r w:rsidRPr="00AC34B5">
        <w:rPr>
          <w:color w:val="000000" w:themeColor="text1"/>
        </w:rPr>
        <w:t>does not yet have a Level or percentile for accountability purposes.</w:t>
      </w:r>
      <w:r w:rsidRPr="00AC34B5">
        <w:t xml:space="preserve"> </w:t>
      </w:r>
      <w:r>
        <w:t xml:space="preserve">Initial academic results from the school’s first two years of assessment data </w:t>
      </w:r>
      <w:r w:rsidR="001E3C37">
        <w:t>indicate strong initial academic performance in most areas.</w:t>
      </w:r>
    </w:p>
    <w:p w:rsidR="00C53BF3" w:rsidRDefault="00C53BF3" w:rsidP="00461BD7">
      <w:pPr>
        <w:widowControl/>
        <w:rPr>
          <w:b/>
          <w:bCs/>
          <w:u w:val="single"/>
        </w:rPr>
      </w:pPr>
    </w:p>
    <w:p w:rsidR="00C53BF3" w:rsidRDefault="00C53BF3" w:rsidP="00461BD7">
      <w:pPr>
        <w:widowControl/>
      </w:pPr>
      <w:r>
        <w:rPr>
          <w:bCs/>
          <w:szCs w:val="24"/>
        </w:rPr>
        <w:lastRenderedPageBreak/>
        <w:t>In 2015 and 2016, Webster administered the PARCC assessment for ELA and mathematics. In 2015, grade 3 students took the assessment; in 2016</w:t>
      </w:r>
      <w:r w:rsidR="009055CE">
        <w:rPr>
          <w:bCs/>
          <w:szCs w:val="24"/>
        </w:rPr>
        <w:t>,</w:t>
      </w:r>
      <w:r>
        <w:rPr>
          <w:bCs/>
          <w:szCs w:val="24"/>
        </w:rPr>
        <w:t xml:space="preserve"> grade 3 and 4 students took the assessment. </w:t>
      </w:r>
      <w:r w:rsidR="004D7AA2" w:rsidRPr="00DF4850">
        <w:rPr>
          <w:szCs w:val="24"/>
        </w:rPr>
        <w:t xml:space="preserve">PARCC scores are designated by Levels, with Levels 4 and 5 meeting </w:t>
      </w:r>
      <w:r w:rsidR="009055CE">
        <w:rPr>
          <w:szCs w:val="24"/>
        </w:rPr>
        <w:t>or</w:t>
      </w:r>
      <w:r w:rsidR="009055CE" w:rsidRPr="00DF4850">
        <w:rPr>
          <w:szCs w:val="24"/>
        </w:rPr>
        <w:t xml:space="preserve"> </w:t>
      </w:r>
      <w:r w:rsidR="004D7AA2" w:rsidRPr="00DF4850">
        <w:rPr>
          <w:szCs w:val="24"/>
        </w:rPr>
        <w:t>exceeding expectations</w:t>
      </w:r>
      <w:r w:rsidR="009055CE">
        <w:rPr>
          <w:szCs w:val="24"/>
        </w:rPr>
        <w:t>,</w:t>
      </w:r>
      <w:r w:rsidR="004D7AA2" w:rsidRPr="00DF4850">
        <w:rPr>
          <w:szCs w:val="24"/>
        </w:rPr>
        <w:t xml:space="preserve"> respectively. </w:t>
      </w:r>
      <w:r>
        <w:rPr>
          <w:bCs/>
          <w:szCs w:val="24"/>
        </w:rPr>
        <w:t xml:space="preserve">In 2015, 61 percent of grade 3 students </w:t>
      </w:r>
      <w:r w:rsidRPr="005C0258">
        <w:t>received a Level 4 or 5 in ELA</w:t>
      </w:r>
      <w:r w:rsidR="00E56C33">
        <w:t>,</w:t>
      </w:r>
      <w:r>
        <w:t xml:space="preserve"> and 84 percent of grade 3 students received a Level 4 or 5 in mathematics</w:t>
      </w:r>
      <w:r w:rsidRPr="005C0258">
        <w:t xml:space="preserve">. </w:t>
      </w:r>
      <w:r w:rsidRPr="005D4B51">
        <w:t>In 2016,</w:t>
      </w:r>
      <w:r>
        <w:t xml:space="preserve"> 69 percent of grade 3 and 4 students received a Level or 5 in ELA</w:t>
      </w:r>
      <w:r w:rsidR="00E56C33">
        <w:t>,</w:t>
      </w:r>
      <w:r>
        <w:t xml:space="preserve"> and 79 percent received a Level 4 or 5 in mathematics. The CPIs for ELA in 2015 and 2016 were 85.</w:t>
      </w:r>
      <w:r w:rsidR="00E3060B">
        <w:t>5</w:t>
      </w:r>
      <w:r>
        <w:t xml:space="preserve"> and 8</w:t>
      </w:r>
      <w:r w:rsidR="00E3060B">
        <w:t>7.5</w:t>
      </w:r>
      <w:r>
        <w:t>, respectively; and the CPIs for mathematics were 92.</w:t>
      </w:r>
      <w:r w:rsidR="00E3060B">
        <w:t>8</w:t>
      </w:r>
      <w:r>
        <w:t xml:space="preserve"> and </w:t>
      </w:r>
      <w:r w:rsidR="00E3060B">
        <w:t>91.3</w:t>
      </w:r>
      <w:r w:rsidR="00E56C33">
        <w:t>,</w:t>
      </w:r>
      <w:r>
        <w:t xml:space="preserve"> respectively. In 2016, the school’s transitional SGP for grade 4 students was </w:t>
      </w:r>
      <w:r w:rsidR="00E3060B">
        <w:t>57</w:t>
      </w:r>
      <w:r>
        <w:t xml:space="preserve">.0 in ELA and 41.0 in mathematics. The school met gap narrowing targets for all students and for </w:t>
      </w:r>
      <w:r w:rsidR="00255899">
        <w:t xml:space="preserve">all </w:t>
      </w:r>
      <w:r>
        <w:t xml:space="preserve">subgroups in ELA. </w:t>
      </w:r>
    </w:p>
    <w:p w:rsidR="00146443" w:rsidRDefault="00146443" w:rsidP="00461BD7">
      <w:pPr>
        <w:pStyle w:val="IndentedText"/>
        <w:keepNext/>
        <w:ind w:left="0"/>
        <w:rPr>
          <w:rFonts w:ascii="Times New Roman" w:hAnsi="Times New Roman"/>
          <w:bCs/>
          <w:szCs w:val="20"/>
        </w:rPr>
      </w:pPr>
    </w:p>
    <w:p w:rsidR="00323217" w:rsidRDefault="00323217" w:rsidP="00461BD7">
      <w:pPr>
        <w:widowControl/>
        <w:rPr>
          <w:bCs/>
          <w:szCs w:val="24"/>
        </w:rPr>
      </w:pPr>
      <w:r>
        <w:t xml:space="preserve">The school is generally faithful to the terms of its charter, implements a Recruitment and Retention plan, is organizationally viable, and met a majority of the measures contained in its accountability plan. </w:t>
      </w:r>
      <w:r w:rsidR="00D80943">
        <w:t xml:space="preserve">The school has met expectations for implementing its mission and key design elements. </w:t>
      </w:r>
      <w:r>
        <w:t>As part of the Community Day Charter Public School network, the school has been engaged in dissemination work that exceeds expectations</w:t>
      </w:r>
      <w:r w:rsidR="0051010D">
        <w:t>.</w:t>
      </w:r>
      <w:r w:rsidR="000717B0" w:rsidRPr="000717B0">
        <w:rPr>
          <w:szCs w:val="24"/>
        </w:rPr>
        <w:t xml:space="preserve"> </w:t>
      </w:r>
      <w:r w:rsidR="000717B0">
        <w:rPr>
          <w:szCs w:val="24"/>
        </w:rPr>
        <w:t xml:space="preserve">The school has a “partially meets” rating for Criterion 9: Governance </w:t>
      </w:r>
      <w:r w:rsidR="000717B0" w:rsidRPr="00B4137A">
        <w:rPr>
          <w:bCs/>
          <w:sz w:val="23"/>
          <w:szCs w:val="23"/>
        </w:rPr>
        <w:t>due to the overlap in governance structures with its management organization, a private entity</w:t>
      </w:r>
      <w:r w:rsidR="000717B0">
        <w:rPr>
          <w:bCs/>
          <w:sz w:val="23"/>
          <w:szCs w:val="23"/>
        </w:rPr>
        <w:t xml:space="preserve">; and </w:t>
      </w:r>
      <w:r w:rsidR="000717B0">
        <w:rPr>
          <w:iCs/>
          <w:szCs w:val="24"/>
        </w:rPr>
        <w:t xml:space="preserve">has had </w:t>
      </w:r>
      <w:r w:rsidR="000717B0">
        <w:rPr>
          <w:szCs w:val="24"/>
        </w:rPr>
        <w:t xml:space="preserve">instances of non-compliance </w:t>
      </w:r>
      <w:r w:rsidR="000717B0">
        <w:rPr>
          <w:iCs/>
          <w:szCs w:val="24"/>
        </w:rPr>
        <w:t>with the Open Meeting Law</w:t>
      </w:r>
      <w:r w:rsidR="000717B0" w:rsidRPr="00B4137A">
        <w:rPr>
          <w:bCs/>
          <w:sz w:val="23"/>
          <w:szCs w:val="23"/>
        </w:rPr>
        <w:t>.</w:t>
      </w:r>
    </w:p>
    <w:p w:rsidR="00371E45" w:rsidRDefault="00371E45" w:rsidP="00461BD7">
      <w:pPr>
        <w:pStyle w:val="IndentedText"/>
        <w:keepNext/>
        <w:spacing w:after="0"/>
        <w:ind w:left="0"/>
        <w:jc w:val="left"/>
        <w:rPr>
          <w:rFonts w:ascii="Times New Roman" w:hAnsi="Times New Roman"/>
          <w:sz w:val="23"/>
          <w:szCs w:val="23"/>
        </w:rPr>
      </w:pPr>
    </w:p>
    <w:p w:rsidR="003C4104" w:rsidRDefault="00543BBE" w:rsidP="00461BD7">
      <w:pPr>
        <w:widowControl/>
        <w:rPr>
          <w:b/>
          <w:bCs/>
          <w:szCs w:val="24"/>
          <w:u w:val="single"/>
        </w:rPr>
      </w:pPr>
      <w:r w:rsidRPr="0091119E">
        <w:rPr>
          <w:szCs w:val="24"/>
        </w:rPr>
        <w:t xml:space="preserve">Given this evidence, presented in more detail in the attached Summary of Review, I intend to renew the charter of </w:t>
      </w:r>
      <w:r w:rsidR="00723603" w:rsidRPr="0091119E">
        <w:rPr>
          <w:szCs w:val="24"/>
        </w:rPr>
        <w:t>Community Day Charter Public School – R</w:t>
      </w:r>
      <w:r w:rsidR="00B02E6A">
        <w:rPr>
          <w:szCs w:val="24"/>
        </w:rPr>
        <w:t>.</w:t>
      </w:r>
      <w:r w:rsidR="00723603" w:rsidRPr="0091119E">
        <w:rPr>
          <w:szCs w:val="24"/>
        </w:rPr>
        <w:t xml:space="preserve"> Kingman Webster</w:t>
      </w:r>
      <w:r w:rsidRPr="0091119E">
        <w:rPr>
          <w:szCs w:val="24"/>
        </w:rPr>
        <w:t>.</w:t>
      </w:r>
    </w:p>
    <w:p w:rsidR="0091119E" w:rsidRPr="0091119E" w:rsidRDefault="0091119E" w:rsidP="00461BD7">
      <w:pPr>
        <w:widowControl/>
        <w:rPr>
          <w:b/>
          <w:bCs/>
          <w:szCs w:val="24"/>
          <w:u w:val="single"/>
        </w:rPr>
      </w:pPr>
    </w:p>
    <w:p w:rsidR="003C4104" w:rsidRDefault="003C4104" w:rsidP="00461BD7">
      <w:pPr>
        <w:widowControl/>
        <w:rPr>
          <w:b/>
          <w:bCs/>
          <w:u w:val="single"/>
        </w:rPr>
      </w:pPr>
    </w:p>
    <w:p w:rsidR="00353390" w:rsidRDefault="00C970FF" w:rsidP="00461BD7">
      <w:pPr>
        <w:widowControl/>
        <w:rPr>
          <w:b/>
          <w:bCs/>
          <w:u w:val="single"/>
        </w:rPr>
      </w:pPr>
      <w:r>
        <w:rPr>
          <w:b/>
          <w:bCs/>
          <w:u w:val="single"/>
        </w:rPr>
        <w:t>Pioneer Charter School of Science</w:t>
      </w:r>
    </w:p>
    <w:p w:rsidR="00684E8E" w:rsidRDefault="00684E8E" w:rsidP="00461BD7">
      <w:pPr>
        <w:pStyle w:val="BodyText2"/>
        <w:ind w:right="-360"/>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DA258F" w:rsidRPr="003C101A" w:rsidTr="009F47E8">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0D407D" w:rsidRDefault="000D407D">
            <w:pPr>
              <w:widowControl/>
              <w:rPr>
                <w:b/>
                <w:szCs w:val="22"/>
              </w:rPr>
            </w:pPr>
          </w:p>
        </w:tc>
      </w:tr>
      <w:tr w:rsidR="00DA258F" w:rsidRPr="003C101A" w:rsidTr="009F47E8">
        <w:trPr>
          <w:trHeight w:val="700"/>
        </w:trPr>
        <w:tc>
          <w:tcPr>
            <w:tcW w:w="297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sidRPr="003C101A">
              <w:rPr>
                <w:rFonts w:eastAsia="Batang"/>
                <w:b/>
                <w:sz w:val="20"/>
                <w:lang w:eastAsia="ko-KR"/>
              </w:rPr>
              <w:t>Type of Charter</w:t>
            </w:r>
          </w:p>
          <w:p w:rsidR="000D407D" w:rsidRDefault="00DA258F">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rsidR="000D407D" w:rsidRDefault="00F66AB7">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Everett</w:t>
            </w:r>
          </w:p>
        </w:tc>
      </w:tr>
      <w:tr w:rsidR="00DA258F" w:rsidRPr="003C101A" w:rsidTr="009F47E8">
        <w:trPr>
          <w:trHeight w:val="503"/>
        </w:trPr>
        <w:tc>
          <w:tcPr>
            <w:tcW w:w="297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rsidR="000D407D" w:rsidRDefault="00F66AB7">
            <w:pPr>
              <w:widowControl/>
              <w:tabs>
                <w:tab w:val="left" w:pos="1940"/>
              </w:tabs>
              <w:spacing w:before="40"/>
              <w:ind w:left="162" w:hanging="193"/>
              <w:rPr>
                <w:rFonts w:eastAsia="Batang"/>
                <w:sz w:val="20"/>
                <w:lang w:eastAsia="ko-KR"/>
              </w:rPr>
            </w:pPr>
            <w:r>
              <w:rPr>
                <w:rFonts w:eastAsia="Batang"/>
                <w:sz w:val="20"/>
                <w:lang w:eastAsia="ko-KR"/>
              </w:rPr>
              <w:t xml:space="preserve">Regional </w:t>
            </w:r>
          </w:p>
        </w:tc>
        <w:tc>
          <w:tcPr>
            <w:tcW w:w="225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rsidR="000D407D" w:rsidRDefault="00DA258F">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Chelsea, Everett, Revere</w:t>
            </w:r>
          </w:p>
        </w:tc>
      </w:tr>
      <w:tr w:rsidR="00DA258F" w:rsidRPr="003C101A" w:rsidTr="009F47E8">
        <w:trPr>
          <w:trHeight w:val="291"/>
        </w:trPr>
        <w:tc>
          <w:tcPr>
            <w:tcW w:w="297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rsidR="000D407D" w:rsidRDefault="00F66AB7">
            <w:pPr>
              <w:widowControl/>
              <w:tabs>
                <w:tab w:val="left" w:pos="1940"/>
              </w:tabs>
              <w:spacing w:before="40"/>
              <w:rPr>
                <w:rFonts w:eastAsia="Batang"/>
                <w:sz w:val="20"/>
                <w:lang w:eastAsia="ko-KR"/>
              </w:rPr>
            </w:pPr>
            <w:r>
              <w:rPr>
                <w:rFonts w:eastAsia="Batang"/>
                <w:sz w:val="20"/>
                <w:lang w:eastAsia="ko-KR"/>
              </w:rPr>
              <w:t>2007</w:t>
            </w:r>
          </w:p>
        </w:tc>
        <w:tc>
          <w:tcPr>
            <w:tcW w:w="225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sidRPr="003C101A">
              <w:rPr>
                <w:rFonts w:eastAsia="Batang"/>
                <w:b/>
                <w:sz w:val="20"/>
                <w:lang w:eastAsia="ko-KR"/>
              </w:rPr>
              <w:t>Year(s) Renewed</w:t>
            </w:r>
          </w:p>
          <w:p w:rsidR="000D407D" w:rsidRDefault="00DA258F">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2012</w:t>
            </w:r>
          </w:p>
        </w:tc>
      </w:tr>
      <w:tr w:rsidR="00DA258F" w:rsidRPr="003C101A" w:rsidTr="009F47E8">
        <w:trPr>
          <w:trHeight w:val="358"/>
        </w:trPr>
        <w:tc>
          <w:tcPr>
            <w:tcW w:w="297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rsidR="000D407D" w:rsidRDefault="00F66AB7">
            <w:pPr>
              <w:widowControl/>
              <w:tabs>
                <w:tab w:val="left" w:pos="1940"/>
              </w:tabs>
              <w:spacing w:before="40"/>
              <w:rPr>
                <w:rFonts w:eastAsia="Batang"/>
                <w:sz w:val="20"/>
                <w:lang w:eastAsia="ko-KR"/>
              </w:rPr>
            </w:pPr>
            <w:r>
              <w:rPr>
                <w:rFonts w:eastAsia="Batang"/>
                <w:sz w:val="20"/>
                <w:lang w:eastAsia="ko-KR"/>
              </w:rPr>
              <w:t>780</w:t>
            </w:r>
          </w:p>
        </w:tc>
        <w:tc>
          <w:tcPr>
            <w:tcW w:w="225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rsidR="000D407D" w:rsidRDefault="00247128">
            <w:pPr>
              <w:widowControl/>
              <w:tabs>
                <w:tab w:val="left" w:pos="1940"/>
              </w:tabs>
              <w:spacing w:before="40" w:after="40"/>
              <w:ind w:left="162" w:hanging="193"/>
              <w:rPr>
                <w:rFonts w:eastAsia="Batang"/>
                <w:sz w:val="20"/>
                <w:lang w:eastAsia="ko-KR"/>
              </w:rPr>
            </w:pPr>
            <w:r>
              <w:rPr>
                <w:rFonts w:eastAsia="Batang"/>
                <w:sz w:val="20"/>
                <w:lang w:eastAsia="ko-KR"/>
              </w:rPr>
              <w:t>543</w:t>
            </w:r>
          </w:p>
        </w:tc>
      </w:tr>
      <w:tr w:rsidR="00DA258F" w:rsidRPr="003C101A" w:rsidTr="009F47E8">
        <w:trPr>
          <w:trHeight w:val="520"/>
        </w:trPr>
        <w:tc>
          <w:tcPr>
            <w:tcW w:w="297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rsidR="000D407D" w:rsidRDefault="00F66AB7">
            <w:pPr>
              <w:widowControl/>
              <w:tabs>
                <w:tab w:val="left" w:pos="1940"/>
              </w:tabs>
              <w:spacing w:before="40"/>
              <w:ind w:left="162" w:hanging="193"/>
              <w:rPr>
                <w:rFonts w:eastAsia="Batang"/>
                <w:sz w:val="20"/>
                <w:lang w:eastAsia="ko-KR"/>
              </w:rPr>
            </w:pPr>
            <w:r>
              <w:rPr>
                <w:rFonts w:eastAsia="Batang"/>
                <w:sz w:val="20"/>
                <w:lang w:eastAsia="ko-KR"/>
              </w:rPr>
              <w:t>K-12</w:t>
            </w:r>
          </w:p>
        </w:tc>
        <w:tc>
          <w:tcPr>
            <w:tcW w:w="225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K-2, 7-12</w:t>
            </w:r>
          </w:p>
        </w:tc>
      </w:tr>
      <w:tr w:rsidR="00DA258F" w:rsidRPr="003C101A" w:rsidTr="009F47E8">
        <w:trPr>
          <w:trHeight w:val="520"/>
        </w:trPr>
        <w:tc>
          <w:tcPr>
            <w:tcW w:w="297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rsidR="000D407D" w:rsidRDefault="00C12F41">
            <w:pPr>
              <w:widowControl/>
              <w:tabs>
                <w:tab w:val="left" w:pos="1940"/>
              </w:tabs>
              <w:spacing w:before="40"/>
              <w:ind w:left="162" w:hanging="193"/>
              <w:rPr>
                <w:rFonts w:eastAsia="Batang"/>
                <w:sz w:val="20"/>
                <w:lang w:eastAsia="ko-KR"/>
              </w:rPr>
            </w:pPr>
            <w:r>
              <w:rPr>
                <w:rFonts w:eastAsia="Batang"/>
                <w:sz w:val="20"/>
                <w:lang w:eastAsia="ko-KR"/>
              </w:rPr>
              <w:t>733</w:t>
            </w:r>
          </w:p>
        </w:tc>
        <w:tc>
          <w:tcPr>
            <w:tcW w:w="2250" w:type="dxa"/>
            <w:shd w:val="clear" w:color="auto" w:fill="F2F2F2"/>
            <w:tcMar>
              <w:top w:w="0" w:type="dxa"/>
              <w:left w:w="108" w:type="dxa"/>
              <w:bottom w:w="0" w:type="dxa"/>
              <w:right w:w="108" w:type="dxa"/>
            </w:tcMar>
            <w:vAlign w:val="center"/>
          </w:tcPr>
          <w:p w:rsidR="000D407D" w:rsidRDefault="00DA258F">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10 years</w:t>
            </w:r>
          </w:p>
        </w:tc>
      </w:tr>
      <w:tr w:rsidR="00DA258F" w:rsidRPr="003C101A" w:rsidTr="009F47E8">
        <w:trPr>
          <w:trHeight w:val="953"/>
        </w:trPr>
        <w:tc>
          <w:tcPr>
            <w:tcW w:w="9900" w:type="dxa"/>
            <w:gridSpan w:val="4"/>
            <w:shd w:val="clear" w:color="auto" w:fill="F2F2F2"/>
            <w:tcMar>
              <w:top w:w="0" w:type="dxa"/>
              <w:left w:w="108" w:type="dxa"/>
              <w:bottom w:w="0" w:type="dxa"/>
              <w:right w:w="108" w:type="dxa"/>
            </w:tcMar>
          </w:tcPr>
          <w:p w:rsidR="000D407D" w:rsidRDefault="00DA258F">
            <w:pPr>
              <w:widowControl/>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rsidR="000D407D" w:rsidRDefault="00F66AB7">
            <w:pPr>
              <w:widowControl/>
              <w:tabs>
                <w:tab w:val="left" w:pos="1940"/>
              </w:tabs>
              <w:ind w:left="162" w:hanging="193"/>
              <w:rPr>
                <w:rFonts w:eastAsia="Batang"/>
                <w:b/>
                <w:sz w:val="20"/>
                <w:lang w:eastAsia="ko-KR"/>
              </w:rPr>
            </w:pPr>
            <w:r w:rsidRPr="00F66AB7">
              <w:rPr>
                <w:sz w:val="20"/>
              </w:rPr>
              <w:t>The mission of Pioneer Charter School of Science (PCSS) is to prepare educationally under-resourced students in Chelsea, Everett, and Revere for today’s competitive world. PCSS will help them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rsidR="00883FF6" w:rsidRDefault="00883FF6" w:rsidP="00461BD7">
      <w:pPr>
        <w:widowControl/>
        <w:rPr>
          <w:bCs/>
          <w:szCs w:val="24"/>
        </w:rPr>
      </w:pPr>
    </w:p>
    <w:p w:rsidR="00883FF6" w:rsidRDefault="00883FF6" w:rsidP="00461BD7">
      <w:pPr>
        <w:widowControl/>
        <w:rPr>
          <w:szCs w:val="24"/>
        </w:rPr>
      </w:pPr>
      <w:r w:rsidRPr="005F55B1">
        <w:rPr>
          <w:bCs/>
          <w:szCs w:val="24"/>
        </w:rPr>
        <w:lastRenderedPageBreak/>
        <w:t xml:space="preserve">As shown in the </w:t>
      </w:r>
      <w:r w:rsidR="000F7D02">
        <w:rPr>
          <w:bCs/>
          <w:szCs w:val="24"/>
        </w:rPr>
        <w:t xml:space="preserve">attached </w:t>
      </w:r>
      <w:r w:rsidRPr="005F55B1">
        <w:rPr>
          <w:bCs/>
          <w:szCs w:val="24"/>
        </w:rPr>
        <w:t xml:space="preserve">Summary of Review, </w:t>
      </w:r>
      <w:r>
        <w:rPr>
          <w:bCs/>
          <w:szCs w:val="24"/>
        </w:rPr>
        <w:t xml:space="preserve">PCSS </w:t>
      </w:r>
      <w:r>
        <w:rPr>
          <w:szCs w:val="24"/>
        </w:rPr>
        <w:t>has consistently met state student performance standards for academic growth and proficiency over the charter term. The school is currently in Level 1 and in the 93</w:t>
      </w:r>
      <w:r w:rsidRPr="00883FF6">
        <w:rPr>
          <w:szCs w:val="24"/>
          <w:vertAlign w:val="superscript"/>
        </w:rPr>
        <w:t>rd</w:t>
      </w:r>
      <w:r>
        <w:rPr>
          <w:szCs w:val="24"/>
        </w:rPr>
        <w:t xml:space="preserve"> percentile. The school has been in Level 1 since 2012.</w:t>
      </w:r>
    </w:p>
    <w:p w:rsidR="00883FF6" w:rsidRDefault="00883FF6" w:rsidP="00461BD7">
      <w:pPr>
        <w:widowControl/>
        <w:rPr>
          <w:szCs w:val="24"/>
        </w:rPr>
      </w:pPr>
    </w:p>
    <w:p w:rsidR="00A16C44" w:rsidRDefault="00883FF6" w:rsidP="00461BD7">
      <w:pPr>
        <w:widowControl/>
      </w:pPr>
      <w:r>
        <w:rPr>
          <w:szCs w:val="24"/>
        </w:rPr>
        <w:t>In 2016, the school administered the PARCC assessment for grades 7 and 8 in ELA and mathematics. The school also administered the MCAS assessment in 8</w:t>
      </w:r>
      <w:r w:rsidRPr="00F23E06">
        <w:rPr>
          <w:szCs w:val="24"/>
          <w:vertAlign w:val="superscript"/>
        </w:rPr>
        <w:t>th</w:t>
      </w:r>
      <w:r>
        <w:rPr>
          <w:szCs w:val="24"/>
        </w:rPr>
        <w:t xml:space="preserve"> grade science and technology/engineering and in 10</w:t>
      </w:r>
      <w:r w:rsidRPr="00F23E06">
        <w:rPr>
          <w:szCs w:val="24"/>
          <w:vertAlign w:val="superscript"/>
        </w:rPr>
        <w:t>th</w:t>
      </w:r>
      <w:r>
        <w:rPr>
          <w:szCs w:val="24"/>
        </w:rPr>
        <w:t xml:space="preserve"> grade for all subjects. </w:t>
      </w:r>
      <w:r w:rsidR="00A16C44" w:rsidRPr="00770C7D">
        <w:t>In 2016, the school ha</w:t>
      </w:r>
      <w:r w:rsidR="00E56C33">
        <w:t>d</w:t>
      </w:r>
      <w:r w:rsidR="00A16C44" w:rsidRPr="00770C7D">
        <w:t xml:space="preserve"> a PPI of </w:t>
      </w:r>
      <w:r w:rsidR="00A16C44">
        <w:t>71</w:t>
      </w:r>
      <w:r w:rsidR="00A16C44" w:rsidRPr="00770C7D">
        <w:t xml:space="preserve"> for all students and </w:t>
      </w:r>
      <w:r w:rsidR="00A16C44">
        <w:t>67</w:t>
      </w:r>
      <w:r w:rsidR="00A16C44" w:rsidRPr="00770C7D">
        <w:t xml:space="preserve"> for the high needs subgroup. </w:t>
      </w:r>
      <w:r w:rsidR="00D80943">
        <w:t>Neither</w:t>
      </w:r>
      <w:r w:rsidR="00D80943" w:rsidRPr="00770C7D">
        <w:t xml:space="preserve"> </w:t>
      </w:r>
      <w:r w:rsidR="00A16C44" w:rsidRPr="00770C7D">
        <w:t xml:space="preserve">PPI </w:t>
      </w:r>
      <w:r w:rsidR="00D80943">
        <w:t>met</w:t>
      </w:r>
      <w:r w:rsidR="00A16C44" w:rsidRPr="00770C7D">
        <w:t xml:space="preserve"> gap narrowing targets. </w:t>
      </w:r>
    </w:p>
    <w:p w:rsidR="00A16C44" w:rsidRDefault="00A16C44" w:rsidP="00461BD7">
      <w:pPr>
        <w:widowControl/>
      </w:pPr>
    </w:p>
    <w:p w:rsidR="00A16C44" w:rsidRDefault="004D7AA2" w:rsidP="00461BD7">
      <w:pPr>
        <w:widowControl/>
      </w:pPr>
      <w:r w:rsidRPr="00DF4850">
        <w:rPr>
          <w:szCs w:val="24"/>
        </w:rPr>
        <w:t xml:space="preserve">PARCC scores are designated by Levels, with Levels 4 and 5 meeting </w:t>
      </w:r>
      <w:r w:rsidR="00E56C33">
        <w:rPr>
          <w:szCs w:val="24"/>
        </w:rPr>
        <w:t>or</w:t>
      </w:r>
      <w:r w:rsidR="00E56C33" w:rsidRPr="00DF4850">
        <w:rPr>
          <w:szCs w:val="24"/>
        </w:rPr>
        <w:t xml:space="preserve"> </w:t>
      </w:r>
      <w:r w:rsidRPr="00DF4850">
        <w:rPr>
          <w:szCs w:val="24"/>
        </w:rPr>
        <w:t>exceeding expectations</w:t>
      </w:r>
      <w:r w:rsidR="00E56C33">
        <w:rPr>
          <w:szCs w:val="24"/>
        </w:rPr>
        <w:t>,</w:t>
      </w:r>
      <w:r w:rsidRPr="00DF4850">
        <w:rPr>
          <w:szCs w:val="24"/>
        </w:rPr>
        <w:t xml:space="preserve"> respectively. </w:t>
      </w:r>
      <w:r w:rsidR="00A16C44">
        <w:t>In 2016, 60 percent of students received a Level 4 or 5 in ELA</w:t>
      </w:r>
      <w:r w:rsidR="00E56C33">
        <w:t>,</w:t>
      </w:r>
      <w:r w:rsidR="00A16C44">
        <w:t xml:space="preserve"> and 61 percent of students received a Level 4 or 5 in mathematics. </w:t>
      </w:r>
      <w:r>
        <w:rPr>
          <w:szCs w:val="23"/>
        </w:rPr>
        <w:t xml:space="preserve">MCAS scores are designated by levels of proficiency, with proficient and advanced levels meeting </w:t>
      </w:r>
      <w:r w:rsidR="00E56C33">
        <w:rPr>
          <w:szCs w:val="23"/>
        </w:rPr>
        <w:t xml:space="preserve">or </w:t>
      </w:r>
      <w:r>
        <w:rPr>
          <w:szCs w:val="23"/>
        </w:rPr>
        <w:t>exceeding performance standards</w:t>
      </w:r>
      <w:r w:rsidR="00E56C33">
        <w:rPr>
          <w:szCs w:val="23"/>
        </w:rPr>
        <w:t>,</w:t>
      </w:r>
      <w:r>
        <w:rPr>
          <w:szCs w:val="23"/>
        </w:rPr>
        <w:t xml:space="preserve"> respectively. </w:t>
      </w:r>
      <w:r w:rsidR="00A16C44">
        <w:t>On the MCAS, 98 percent of 10</w:t>
      </w:r>
      <w:r w:rsidR="00A16C44" w:rsidRPr="004F7757">
        <w:rPr>
          <w:vertAlign w:val="superscript"/>
        </w:rPr>
        <w:t>th</w:t>
      </w:r>
      <w:r w:rsidR="00A16C44">
        <w:t xml:space="preserve"> grade students received a Proficient or Advanced in ELA, 93 percent of 10</w:t>
      </w:r>
      <w:r w:rsidR="00A16C44" w:rsidRPr="004F7757">
        <w:rPr>
          <w:vertAlign w:val="superscript"/>
        </w:rPr>
        <w:t>th</w:t>
      </w:r>
      <w:r w:rsidR="00A16C44">
        <w:t xml:space="preserve"> grade students received a Proficient or Advanced in mathematics, and 88 percent of 10</w:t>
      </w:r>
      <w:r w:rsidR="00A16C44" w:rsidRPr="004F7757">
        <w:rPr>
          <w:vertAlign w:val="superscript"/>
        </w:rPr>
        <w:t>th</w:t>
      </w:r>
      <w:r w:rsidR="00A16C44">
        <w:t xml:space="preserve"> grade students received a Proficient or Advanced in science and technology/engineering. Seventy-one percent of students overall received a Proficient or Advanced in science and technology/engineering. </w:t>
      </w:r>
    </w:p>
    <w:p w:rsidR="00883FF6" w:rsidRDefault="00883FF6" w:rsidP="00461BD7">
      <w:pPr>
        <w:widowControl/>
        <w:rPr>
          <w:szCs w:val="24"/>
        </w:rPr>
      </w:pPr>
    </w:p>
    <w:p w:rsidR="00A77F90" w:rsidRDefault="00A77F90" w:rsidP="00461BD7">
      <w:pPr>
        <w:widowControl/>
      </w:pPr>
      <w:r w:rsidRPr="00F66450">
        <w:t xml:space="preserve">In 2016, the school saw </w:t>
      </w:r>
      <w:r>
        <w:t>declines</w:t>
      </w:r>
      <w:r w:rsidRPr="00F66450">
        <w:t xml:space="preserve"> in its CPI for all students in ELA</w:t>
      </w:r>
      <w:r w:rsidR="00E56C33">
        <w:t xml:space="preserve"> and</w:t>
      </w:r>
      <w:r>
        <w:t xml:space="preserve"> no change in mathematics</w:t>
      </w:r>
      <w:r w:rsidR="00E56C33">
        <w:t>;</w:t>
      </w:r>
      <w:r>
        <w:t xml:space="preserve"> the school was on target</w:t>
      </w:r>
      <w:r w:rsidRPr="00F66450">
        <w:t xml:space="preserve"> in science and technology/engineering</w:t>
      </w:r>
      <w:r>
        <w:t xml:space="preserve">. The school’s CPIs for 2016 were </w:t>
      </w:r>
      <w:r w:rsidR="00462488">
        <w:t>91.0</w:t>
      </w:r>
      <w:r>
        <w:t xml:space="preserve"> in ELA, </w:t>
      </w:r>
      <w:r w:rsidR="00462488">
        <w:t>86.7</w:t>
      </w:r>
      <w:r>
        <w:t xml:space="preserve"> in mathematics, and </w:t>
      </w:r>
      <w:r w:rsidR="00462488">
        <w:t>87.2</w:t>
      </w:r>
      <w:r>
        <w:t xml:space="preserve"> in science and technology/engineering. The school’s SGPs </w:t>
      </w:r>
      <w:r w:rsidR="00E56C33">
        <w:t xml:space="preserve">were </w:t>
      </w:r>
      <w:r w:rsidR="00462488">
        <w:t>48</w:t>
      </w:r>
      <w:r>
        <w:t xml:space="preserve">.0 in ELA and </w:t>
      </w:r>
      <w:r w:rsidR="00462488">
        <w:t>69</w:t>
      </w:r>
      <w:r>
        <w:t>.0 in mathematics.</w:t>
      </w:r>
    </w:p>
    <w:p w:rsidR="000660D0" w:rsidRDefault="000660D0" w:rsidP="00461BD7">
      <w:pPr>
        <w:widowControl/>
      </w:pPr>
    </w:p>
    <w:p w:rsidR="000660D0" w:rsidRPr="006211FA" w:rsidRDefault="000660D0" w:rsidP="00461BD7">
      <w:pPr>
        <w:widowControl/>
        <w:rPr>
          <w:color w:val="000000"/>
          <w:szCs w:val="24"/>
        </w:rPr>
      </w:pPr>
      <w:r w:rsidRPr="006211FA">
        <w:rPr>
          <w:szCs w:val="24"/>
        </w:rPr>
        <w:t xml:space="preserve">The </w:t>
      </w:r>
      <w:r w:rsidRPr="002D005B">
        <w:rPr>
          <w:szCs w:val="24"/>
        </w:rPr>
        <w:t>school has exceeded state accountability targets of 80 percent and 85 percent</w:t>
      </w:r>
      <w:r w:rsidRPr="006211FA">
        <w:rPr>
          <w:szCs w:val="24"/>
        </w:rPr>
        <w:t xml:space="preserve"> for 4-year and 5-year graduation rates, respectively; </w:t>
      </w:r>
      <w:r w:rsidRPr="006211FA">
        <w:rPr>
          <w:color w:val="000000"/>
          <w:szCs w:val="24"/>
        </w:rPr>
        <w:t>the 4-year graduation rate for the 201</w:t>
      </w:r>
      <w:r>
        <w:rPr>
          <w:color w:val="000000"/>
          <w:szCs w:val="24"/>
        </w:rPr>
        <w:t>5</w:t>
      </w:r>
      <w:r w:rsidRPr="006211FA">
        <w:rPr>
          <w:color w:val="000000"/>
          <w:szCs w:val="24"/>
        </w:rPr>
        <w:t xml:space="preserve"> cohort was </w:t>
      </w:r>
      <w:r w:rsidR="00177886">
        <w:rPr>
          <w:color w:val="000000"/>
          <w:szCs w:val="24"/>
        </w:rPr>
        <w:t>98.1</w:t>
      </w:r>
      <w:r w:rsidRPr="006211FA">
        <w:rPr>
          <w:color w:val="000000"/>
          <w:szCs w:val="24"/>
        </w:rPr>
        <w:t xml:space="preserve"> percent, and the 5-year graduation rate was </w:t>
      </w:r>
      <w:r w:rsidR="00177886">
        <w:rPr>
          <w:color w:val="000000"/>
          <w:szCs w:val="24"/>
        </w:rPr>
        <w:t>100</w:t>
      </w:r>
      <w:r w:rsidRPr="006211FA">
        <w:rPr>
          <w:color w:val="000000"/>
          <w:szCs w:val="24"/>
        </w:rPr>
        <w:t xml:space="preserve"> percent for the 201</w:t>
      </w:r>
      <w:r>
        <w:rPr>
          <w:color w:val="000000"/>
          <w:szCs w:val="24"/>
        </w:rPr>
        <w:t>5</w:t>
      </w:r>
      <w:r w:rsidRPr="006211FA">
        <w:rPr>
          <w:color w:val="000000"/>
          <w:szCs w:val="24"/>
        </w:rPr>
        <w:t xml:space="preserve"> cohort. </w:t>
      </w:r>
      <w:r w:rsidR="003B4C80">
        <w:rPr>
          <w:color w:val="000000"/>
          <w:szCs w:val="24"/>
        </w:rPr>
        <w:t xml:space="preserve">PCSS’s dropout rate has remained low. In 2015, PCSS’s dropout rate was 0.5 percent, slightly above its annual target and its six-year goal of 0 percent, but below the state average of 1.9 percent. </w:t>
      </w:r>
    </w:p>
    <w:p w:rsidR="003C4104" w:rsidRDefault="003C4104" w:rsidP="00461BD7">
      <w:pPr>
        <w:pStyle w:val="BodyText2"/>
        <w:ind w:right="-360"/>
        <w:rPr>
          <w:b/>
          <w:bCs/>
          <w:u w:val="single"/>
        </w:rPr>
      </w:pPr>
    </w:p>
    <w:p w:rsidR="009E663F" w:rsidRDefault="000929F5" w:rsidP="00461BD7">
      <w:pPr>
        <w:widowControl/>
      </w:pPr>
      <w:r>
        <w:t xml:space="preserve">The school is faithful to the terms of its charter, implements a Recruitment and Retention plan, has disseminated its best practices, is organizationally viable, and has met all of the measures contained in its accountability plan. </w:t>
      </w:r>
      <w:r w:rsidR="009E663F">
        <w:t>Additionally, because of the limited number of seats available under the current net school spending cap in Everett, I am imposing a cap on the number of students PCSS may enroll from Everett. PCSS’s maximum enrollment will remain at 780,</w:t>
      </w:r>
      <w:r w:rsidR="00FF326F">
        <w:t xml:space="preserve"> but will be </w:t>
      </w:r>
      <w:r w:rsidR="00A03AA3">
        <w:t>limited to a maximum of 400</w:t>
      </w:r>
      <w:r w:rsidR="009E663F">
        <w:t xml:space="preserve"> students from Everett. </w:t>
      </w:r>
    </w:p>
    <w:p w:rsidR="009E663F" w:rsidRDefault="009E663F" w:rsidP="00461BD7">
      <w:pPr>
        <w:widowControl/>
      </w:pPr>
    </w:p>
    <w:p w:rsidR="00543BBE" w:rsidRPr="00A5295E" w:rsidRDefault="00543BBE" w:rsidP="00461BD7">
      <w:pPr>
        <w:widowControl/>
        <w:rPr>
          <w:b/>
          <w:bCs/>
          <w:szCs w:val="24"/>
          <w:u w:val="single"/>
        </w:rPr>
      </w:pPr>
      <w:r w:rsidRPr="00DF0580">
        <w:rPr>
          <w:szCs w:val="24"/>
        </w:rPr>
        <w:t xml:space="preserve">Given this evidence, presented in more detail in the attached Summary of Review, I intend to renew the charter of </w:t>
      </w:r>
      <w:r w:rsidR="00C970FF" w:rsidRPr="00DF0580">
        <w:rPr>
          <w:szCs w:val="24"/>
        </w:rPr>
        <w:t>Pioneer Charter School of Science</w:t>
      </w:r>
      <w:r w:rsidRPr="00DF0580">
        <w:rPr>
          <w:szCs w:val="24"/>
        </w:rPr>
        <w:t>.</w:t>
      </w:r>
    </w:p>
    <w:p w:rsidR="00695F20" w:rsidRDefault="00695F20" w:rsidP="00461BD7">
      <w:pPr>
        <w:widowControl/>
        <w:rPr>
          <w:szCs w:val="24"/>
        </w:rPr>
      </w:pPr>
    </w:p>
    <w:p w:rsidR="006F6964" w:rsidRDefault="006F6964" w:rsidP="00461BD7">
      <w:pPr>
        <w:widowControl/>
        <w:rPr>
          <w:szCs w:val="24"/>
        </w:rPr>
        <w:sectPr w:rsidR="006F6964" w:rsidSect="0084608B">
          <w:endnotePr>
            <w:numFmt w:val="decimal"/>
          </w:endnotePr>
          <w:pgSz w:w="12240" w:h="15840" w:code="1"/>
          <w:pgMar w:top="1440" w:right="1440" w:bottom="1440" w:left="1440" w:header="1440" w:footer="975" w:gutter="0"/>
          <w:cols w:space="720"/>
          <w:formProt w:val="0"/>
          <w:noEndnote/>
          <w:docGrid w:linePitch="326"/>
        </w:sectPr>
      </w:pPr>
    </w:p>
    <w:p w:rsidR="0018075E" w:rsidRDefault="0018075E" w:rsidP="00461BD7">
      <w:pPr>
        <w:widowControl/>
        <w:rPr>
          <w:szCs w:val="24"/>
        </w:rPr>
      </w:pPr>
    </w:p>
    <w:p w:rsidR="0018075E" w:rsidRDefault="0018075E" w:rsidP="00461BD7">
      <w:pPr>
        <w:widowControl/>
        <w:rPr>
          <w:b/>
          <w:bCs/>
          <w:u w:val="single"/>
        </w:rPr>
      </w:pPr>
      <w:r>
        <w:rPr>
          <w:b/>
          <w:bCs/>
          <w:u w:val="single"/>
        </w:rPr>
        <w:t>Sizer School: A North Central Charter Essential School</w:t>
      </w:r>
    </w:p>
    <w:p w:rsidR="0018075E" w:rsidRDefault="0018075E" w:rsidP="00461BD7">
      <w:pPr>
        <w:pStyle w:val="BodyText2"/>
        <w:ind w:right="-360"/>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70"/>
        <w:gridCol w:w="2250"/>
        <w:gridCol w:w="2250"/>
        <w:gridCol w:w="2430"/>
      </w:tblGrid>
      <w:tr w:rsidR="0018075E" w:rsidRPr="003C101A" w:rsidTr="00457409">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rsidR="000D407D" w:rsidRDefault="000D407D">
            <w:pPr>
              <w:widowControl/>
              <w:rPr>
                <w:b/>
                <w:szCs w:val="22"/>
              </w:rPr>
            </w:pPr>
          </w:p>
        </w:tc>
      </w:tr>
      <w:tr w:rsidR="0018075E" w:rsidRPr="003C101A" w:rsidTr="00457409">
        <w:trPr>
          <w:trHeight w:val="700"/>
        </w:trPr>
        <w:tc>
          <w:tcPr>
            <w:tcW w:w="297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sidRPr="003C101A">
              <w:rPr>
                <w:rFonts w:eastAsia="Batang"/>
                <w:b/>
                <w:sz w:val="20"/>
                <w:lang w:eastAsia="ko-KR"/>
              </w:rPr>
              <w:t>Type of Charter</w:t>
            </w:r>
          </w:p>
          <w:p w:rsidR="000D407D" w:rsidRDefault="0018075E">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rsidR="000D407D" w:rsidRDefault="00F66AB7">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Fitchburg</w:t>
            </w:r>
          </w:p>
        </w:tc>
      </w:tr>
      <w:tr w:rsidR="0018075E" w:rsidRPr="003C101A" w:rsidTr="00457409">
        <w:trPr>
          <w:trHeight w:val="503"/>
        </w:trPr>
        <w:tc>
          <w:tcPr>
            <w:tcW w:w="297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rsidR="000D407D" w:rsidRDefault="00F66AB7">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rsidR="000D407D" w:rsidRDefault="0018075E">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Ashburnham-Westminster, Clinton, Fitchburg, Gardner, Leominster, Lunenburg, Nashoba, North Middlesex, Wachusett</w:t>
            </w:r>
          </w:p>
        </w:tc>
      </w:tr>
      <w:tr w:rsidR="0018075E" w:rsidRPr="003C101A" w:rsidTr="00457409">
        <w:trPr>
          <w:trHeight w:val="291"/>
        </w:trPr>
        <w:tc>
          <w:tcPr>
            <w:tcW w:w="297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rsidR="000D407D" w:rsidRDefault="00F66AB7">
            <w:pPr>
              <w:widowControl/>
              <w:tabs>
                <w:tab w:val="left" w:pos="1940"/>
              </w:tabs>
              <w:spacing w:before="40"/>
              <w:rPr>
                <w:rFonts w:eastAsia="Batang"/>
                <w:sz w:val="20"/>
                <w:lang w:eastAsia="ko-KR"/>
              </w:rPr>
            </w:pPr>
            <w:r>
              <w:rPr>
                <w:rFonts w:eastAsia="Batang"/>
                <w:sz w:val="20"/>
                <w:lang w:eastAsia="ko-KR"/>
              </w:rPr>
              <w:t>2002</w:t>
            </w:r>
          </w:p>
        </w:tc>
        <w:tc>
          <w:tcPr>
            <w:tcW w:w="225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sidRPr="003C101A">
              <w:rPr>
                <w:rFonts w:eastAsia="Batang"/>
                <w:b/>
                <w:sz w:val="20"/>
                <w:lang w:eastAsia="ko-KR"/>
              </w:rPr>
              <w:t>Year(s) Renewed</w:t>
            </w:r>
          </w:p>
          <w:p w:rsidR="000D407D" w:rsidRDefault="0018075E">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2007, 2012</w:t>
            </w:r>
          </w:p>
        </w:tc>
      </w:tr>
      <w:tr w:rsidR="0018075E" w:rsidRPr="003C101A" w:rsidTr="00457409">
        <w:trPr>
          <w:trHeight w:val="358"/>
        </w:trPr>
        <w:tc>
          <w:tcPr>
            <w:tcW w:w="297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rsidR="000D407D" w:rsidRDefault="00F66AB7">
            <w:pPr>
              <w:widowControl/>
              <w:tabs>
                <w:tab w:val="left" w:pos="1940"/>
              </w:tabs>
              <w:spacing w:before="40"/>
              <w:rPr>
                <w:rFonts w:eastAsia="Batang"/>
                <w:sz w:val="20"/>
                <w:lang w:eastAsia="ko-KR"/>
              </w:rPr>
            </w:pPr>
            <w:r>
              <w:rPr>
                <w:rFonts w:eastAsia="Batang"/>
                <w:sz w:val="20"/>
                <w:lang w:eastAsia="ko-KR"/>
              </w:rPr>
              <w:t>400</w:t>
            </w:r>
          </w:p>
        </w:tc>
        <w:tc>
          <w:tcPr>
            <w:tcW w:w="225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rsidR="000D407D" w:rsidRDefault="00247128">
            <w:pPr>
              <w:widowControl/>
              <w:tabs>
                <w:tab w:val="left" w:pos="1940"/>
              </w:tabs>
              <w:spacing w:before="40" w:after="40"/>
              <w:ind w:left="162" w:hanging="193"/>
              <w:rPr>
                <w:rFonts w:eastAsia="Batang"/>
                <w:sz w:val="20"/>
                <w:lang w:eastAsia="ko-KR"/>
              </w:rPr>
            </w:pPr>
            <w:r>
              <w:rPr>
                <w:rFonts w:eastAsia="Batang"/>
                <w:sz w:val="20"/>
                <w:lang w:eastAsia="ko-KR"/>
              </w:rPr>
              <w:t>370</w:t>
            </w:r>
          </w:p>
        </w:tc>
      </w:tr>
      <w:tr w:rsidR="0018075E" w:rsidRPr="003C101A" w:rsidTr="00457409">
        <w:trPr>
          <w:trHeight w:val="520"/>
        </w:trPr>
        <w:tc>
          <w:tcPr>
            <w:tcW w:w="297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rsidR="000D407D" w:rsidRDefault="00F66AB7">
            <w:pPr>
              <w:widowControl/>
              <w:tabs>
                <w:tab w:val="left" w:pos="1940"/>
              </w:tabs>
              <w:spacing w:before="40"/>
              <w:ind w:left="162" w:hanging="193"/>
              <w:rPr>
                <w:rFonts w:eastAsia="Batang"/>
                <w:sz w:val="20"/>
                <w:lang w:eastAsia="ko-KR"/>
              </w:rPr>
            </w:pPr>
            <w:r>
              <w:rPr>
                <w:rFonts w:eastAsia="Batang"/>
                <w:sz w:val="20"/>
                <w:lang w:eastAsia="ko-KR"/>
              </w:rPr>
              <w:t>7-12</w:t>
            </w:r>
          </w:p>
        </w:tc>
        <w:tc>
          <w:tcPr>
            <w:tcW w:w="225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7-12</w:t>
            </w:r>
          </w:p>
        </w:tc>
      </w:tr>
      <w:tr w:rsidR="0018075E" w:rsidRPr="003C101A" w:rsidTr="00457409">
        <w:trPr>
          <w:trHeight w:val="520"/>
        </w:trPr>
        <w:tc>
          <w:tcPr>
            <w:tcW w:w="297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rsidR="000D407D" w:rsidRDefault="00C12F41">
            <w:pPr>
              <w:widowControl/>
              <w:tabs>
                <w:tab w:val="left" w:pos="1940"/>
              </w:tabs>
              <w:spacing w:before="40"/>
              <w:ind w:left="162" w:hanging="193"/>
              <w:rPr>
                <w:rFonts w:eastAsia="Batang"/>
                <w:sz w:val="20"/>
                <w:lang w:eastAsia="ko-KR"/>
              </w:rPr>
            </w:pPr>
            <w:r>
              <w:rPr>
                <w:rFonts w:eastAsia="Batang"/>
                <w:sz w:val="20"/>
                <w:lang w:eastAsia="ko-KR"/>
              </w:rPr>
              <w:t>69</w:t>
            </w:r>
          </w:p>
        </w:tc>
        <w:tc>
          <w:tcPr>
            <w:tcW w:w="2250" w:type="dxa"/>
            <w:shd w:val="clear" w:color="auto" w:fill="F2F2F2"/>
            <w:tcMar>
              <w:top w:w="0" w:type="dxa"/>
              <w:left w:w="108" w:type="dxa"/>
              <w:bottom w:w="0" w:type="dxa"/>
              <w:right w:w="108" w:type="dxa"/>
            </w:tcMar>
            <w:vAlign w:val="center"/>
          </w:tcPr>
          <w:p w:rsidR="000D407D" w:rsidRDefault="0018075E">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rsidR="000D407D" w:rsidRDefault="00F66AB7">
            <w:pPr>
              <w:widowControl/>
              <w:tabs>
                <w:tab w:val="left" w:pos="1940"/>
              </w:tabs>
              <w:spacing w:before="40" w:after="40"/>
              <w:ind w:left="162" w:hanging="193"/>
              <w:rPr>
                <w:rFonts w:eastAsia="Batang"/>
                <w:sz w:val="20"/>
                <w:lang w:eastAsia="ko-KR"/>
              </w:rPr>
            </w:pPr>
            <w:r>
              <w:rPr>
                <w:rFonts w:eastAsia="Batang"/>
                <w:sz w:val="20"/>
                <w:lang w:eastAsia="ko-KR"/>
              </w:rPr>
              <w:t>15 years</w:t>
            </w:r>
          </w:p>
        </w:tc>
      </w:tr>
      <w:tr w:rsidR="0018075E" w:rsidRPr="003C101A" w:rsidTr="00457409">
        <w:trPr>
          <w:trHeight w:val="953"/>
        </w:trPr>
        <w:tc>
          <w:tcPr>
            <w:tcW w:w="9900" w:type="dxa"/>
            <w:gridSpan w:val="4"/>
            <w:shd w:val="clear" w:color="auto" w:fill="F2F2F2"/>
            <w:tcMar>
              <w:top w:w="0" w:type="dxa"/>
              <w:left w:w="108" w:type="dxa"/>
              <w:bottom w:w="0" w:type="dxa"/>
              <w:right w:w="108" w:type="dxa"/>
            </w:tcMar>
          </w:tcPr>
          <w:p w:rsidR="000D407D" w:rsidRDefault="0018075E">
            <w:pPr>
              <w:widowControl/>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rsidR="000D407D" w:rsidRDefault="00F66AB7">
            <w:pPr>
              <w:widowControl/>
              <w:tabs>
                <w:tab w:val="left" w:pos="1940"/>
              </w:tabs>
              <w:ind w:left="162" w:hanging="193"/>
              <w:rPr>
                <w:rFonts w:eastAsia="Batang"/>
                <w:b/>
                <w:sz w:val="20"/>
                <w:lang w:eastAsia="ko-KR"/>
              </w:rPr>
            </w:pPr>
            <w:r w:rsidRPr="007B582E">
              <w:rPr>
                <w:rFonts w:eastAsia="Batang"/>
                <w:sz w:val="20"/>
                <w:lang w:eastAsia="ko-KR"/>
              </w:rPr>
              <w:t xml:space="preserve">The Sizer School, a North Central Charter Essential School is a public school where students are known personally, challenged intellectually, and </w:t>
            </w:r>
            <w:proofErr w:type="gramStart"/>
            <w:r w:rsidRPr="007B582E">
              <w:rPr>
                <w:rFonts w:eastAsia="Batang"/>
                <w:sz w:val="20"/>
                <w:lang w:eastAsia="ko-KR"/>
              </w:rPr>
              <w:t>participate</w:t>
            </w:r>
            <w:proofErr w:type="gramEnd"/>
            <w:r w:rsidRPr="007B582E">
              <w:rPr>
                <w:rFonts w:eastAsia="Batang"/>
                <w:sz w:val="20"/>
                <w:lang w:eastAsia="ko-KR"/>
              </w:rPr>
              <w:t xml:space="preserve"> actively in their learning. Guided by its commitment to diversity and inclusiveness, the school seeks to send graduates into the world who THINK for themselves, CARE about others, and ACT creatively and responsibly.</w:t>
            </w:r>
          </w:p>
        </w:tc>
      </w:tr>
    </w:tbl>
    <w:p w:rsidR="00EF59DC" w:rsidRDefault="00EF59DC" w:rsidP="00461BD7">
      <w:pPr>
        <w:widowControl/>
        <w:rPr>
          <w:bCs/>
          <w:szCs w:val="24"/>
        </w:rPr>
      </w:pPr>
    </w:p>
    <w:p w:rsidR="002B7E85" w:rsidRDefault="002B7E85" w:rsidP="00461BD7">
      <w:pPr>
        <w:widowControl/>
        <w:rPr>
          <w:szCs w:val="24"/>
        </w:rPr>
      </w:pPr>
      <w:r w:rsidRPr="005F55B1">
        <w:rPr>
          <w:bCs/>
          <w:szCs w:val="24"/>
        </w:rPr>
        <w:t xml:space="preserve">As shown in the </w:t>
      </w:r>
      <w:r w:rsidR="000F7D02">
        <w:rPr>
          <w:bCs/>
          <w:szCs w:val="24"/>
        </w:rPr>
        <w:t xml:space="preserve">attached </w:t>
      </w:r>
      <w:r w:rsidRPr="005F55B1">
        <w:rPr>
          <w:bCs/>
          <w:szCs w:val="24"/>
        </w:rPr>
        <w:t xml:space="preserve">Summary of Review, </w:t>
      </w:r>
      <w:r>
        <w:rPr>
          <w:bCs/>
          <w:szCs w:val="24"/>
        </w:rPr>
        <w:t xml:space="preserve">Sizer </w:t>
      </w:r>
      <w:r>
        <w:rPr>
          <w:szCs w:val="24"/>
        </w:rPr>
        <w:t>has not consistently met state student performance standards for academic growth and proficiency over the charter term. The school is currently in Level 1 and in the 40</w:t>
      </w:r>
      <w:r w:rsidRPr="002B7E85">
        <w:rPr>
          <w:szCs w:val="24"/>
          <w:vertAlign w:val="superscript"/>
        </w:rPr>
        <w:t>th</w:t>
      </w:r>
      <w:r>
        <w:rPr>
          <w:szCs w:val="24"/>
        </w:rPr>
        <w:t xml:space="preserve"> percentile. The school was in Level 1 in 2012 and 2013 and in Level 2 in 2014 and 2015. </w:t>
      </w:r>
    </w:p>
    <w:p w:rsidR="0018075E" w:rsidRDefault="0018075E" w:rsidP="00461BD7">
      <w:pPr>
        <w:pStyle w:val="BodyText2"/>
        <w:ind w:right="-360"/>
        <w:rPr>
          <w:b/>
          <w:bCs/>
          <w:u w:val="single"/>
        </w:rPr>
      </w:pPr>
    </w:p>
    <w:p w:rsidR="000C5AB2" w:rsidRDefault="000C5AB2" w:rsidP="00461BD7">
      <w:pPr>
        <w:widowControl/>
      </w:pPr>
      <w:r>
        <w:rPr>
          <w:szCs w:val="24"/>
        </w:rPr>
        <w:t>In 2016, the school administered the PARCC assessment for grades 7 and 8 in ELA and mathematics. The school also administered the MCAS assessment in 8</w:t>
      </w:r>
      <w:r w:rsidRPr="00F23E06">
        <w:rPr>
          <w:szCs w:val="24"/>
          <w:vertAlign w:val="superscript"/>
        </w:rPr>
        <w:t>th</w:t>
      </w:r>
      <w:r>
        <w:rPr>
          <w:szCs w:val="24"/>
        </w:rPr>
        <w:t xml:space="preserve"> grade science and technology/engineering and in 10</w:t>
      </w:r>
      <w:r w:rsidRPr="00F23E06">
        <w:rPr>
          <w:szCs w:val="24"/>
          <w:vertAlign w:val="superscript"/>
        </w:rPr>
        <w:t>th</w:t>
      </w:r>
      <w:r>
        <w:rPr>
          <w:szCs w:val="24"/>
        </w:rPr>
        <w:t xml:space="preserve"> grade for all subjects. </w:t>
      </w:r>
      <w:r w:rsidRPr="00770C7D">
        <w:t>In 2016, the school ha</w:t>
      </w:r>
      <w:r w:rsidR="00E56C33">
        <w:t>d</w:t>
      </w:r>
      <w:r w:rsidRPr="00770C7D">
        <w:t xml:space="preserve"> a PPI of </w:t>
      </w:r>
      <w:r>
        <w:t>76</w:t>
      </w:r>
      <w:r w:rsidRPr="00770C7D">
        <w:t xml:space="preserve"> for all students and </w:t>
      </w:r>
      <w:r>
        <w:t>78</w:t>
      </w:r>
      <w:r w:rsidRPr="00770C7D">
        <w:t xml:space="preserve"> for the high needs subgroup. Both PPIs </w:t>
      </w:r>
      <w:r>
        <w:t>met</w:t>
      </w:r>
      <w:r w:rsidRPr="00770C7D">
        <w:t xml:space="preserve"> gap narrowing targets. </w:t>
      </w:r>
      <w:r w:rsidR="00EF59DC" w:rsidRPr="00770C7D">
        <w:t>In 2016, the school</w:t>
      </w:r>
      <w:r w:rsidR="00EF59DC">
        <w:t xml:space="preserve"> met its gap narrowing targets in ELA for most subgroups. The school </w:t>
      </w:r>
      <w:r w:rsidR="00EF59DC" w:rsidRPr="00770C7D">
        <w:t xml:space="preserve">did not meet its gap narrowing targets </w:t>
      </w:r>
      <w:r w:rsidR="00EF59DC">
        <w:t xml:space="preserve">in mathematics or science and technology/engineering </w:t>
      </w:r>
      <w:r w:rsidR="00EF59DC" w:rsidRPr="00770C7D">
        <w:t>for most subgroups</w:t>
      </w:r>
      <w:r w:rsidR="00EF59DC">
        <w:t>, although the majority improved below target</w:t>
      </w:r>
      <w:r w:rsidR="00F60550">
        <w:t>s</w:t>
      </w:r>
      <w:r w:rsidR="00EF59DC" w:rsidRPr="00770C7D">
        <w:t xml:space="preserve">. </w:t>
      </w:r>
    </w:p>
    <w:p w:rsidR="00EF59DC" w:rsidRDefault="00EF59DC" w:rsidP="00461BD7">
      <w:pPr>
        <w:widowControl/>
      </w:pPr>
    </w:p>
    <w:p w:rsidR="00EF59DC" w:rsidRDefault="004D7AA2" w:rsidP="00461BD7">
      <w:pPr>
        <w:widowControl/>
      </w:pPr>
      <w:r w:rsidRPr="00DF4850">
        <w:rPr>
          <w:szCs w:val="24"/>
        </w:rPr>
        <w:t xml:space="preserve">PARCC scores are designated by Levels, with Levels 4 and 5 meeting </w:t>
      </w:r>
      <w:r w:rsidR="00E56C33">
        <w:rPr>
          <w:szCs w:val="24"/>
        </w:rPr>
        <w:t>or</w:t>
      </w:r>
      <w:r w:rsidR="00E56C33" w:rsidRPr="00DF4850">
        <w:rPr>
          <w:szCs w:val="24"/>
        </w:rPr>
        <w:t xml:space="preserve"> </w:t>
      </w:r>
      <w:r w:rsidRPr="00DF4850">
        <w:rPr>
          <w:szCs w:val="24"/>
        </w:rPr>
        <w:t>exceeding expectations</w:t>
      </w:r>
      <w:r w:rsidR="00E56C33">
        <w:rPr>
          <w:szCs w:val="24"/>
        </w:rPr>
        <w:t>,</w:t>
      </w:r>
      <w:r w:rsidRPr="00DF4850">
        <w:rPr>
          <w:szCs w:val="24"/>
        </w:rPr>
        <w:t xml:space="preserve"> respectively. </w:t>
      </w:r>
      <w:r w:rsidR="00EF59DC">
        <w:t>In 2016, 56 percent of students received a Level 4 or 5 in ELA</w:t>
      </w:r>
      <w:r w:rsidR="00A00BDF">
        <w:t>,</w:t>
      </w:r>
      <w:r w:rsidR="00EF59DC">
        <w:t xml:space="preserve"> and 35 percent of students received a Level 4 or 5 in mathematics. </w:t>
      </w:r>
      <w:r>
        <w:rPr>
          <w:szCs w:val="23"/>
        </w:rPr>
        <w:t xml:space="preserve">MCAS scores are designated by levels of proficiency, with proficient and advanced levels meeting </w:t>
      </w:r>
      <w:r w:rsidR="00E56C33">
        <w:rPr>
          <w:szCs w:val="23"/>
        </w:rPr>
        <w:t xml:space="preserve">or </w:t>
      </w:r>
      <w:r>
        <w:rPr>
          <w:szCs w:val="23"/>
        </w:rPr>
        <w:t>exceeding performance standards</w:t>
      </w:r>
      <w:r w:rsidR="00E56C33">
        <w:rPr>
          <w:szCs w:val="23"/>
        </w:rPr>
        <w:t>,</w:t>
      </w:r>
      <w:r>
        <w:rPr>
          <w:szCs w:val="23"/>
        </w:rPr>
        <w:t xml:space="preserve"> respectively. </w:t>
      </w:r>
      <w:r w:rsidR="00EF59DC">
        <w:t>On the MCAS, 98 percent of 10</w:t>
      </w:r>
      <w:r w:rsidR="00EF59DC" w:rsidRPr="004F7757">
        <w:rPr>
          <w:vertAlign w:val="superscript"/>
        </w:rPr>
        <w:t>th</w:t>
      </w:r>
      <w:r w:rsidR="00EF59DC">
        <w:t xml:space="preserve"> grade students received a Proficient or Advanced in ELA, 84 percent of 10</w:t>
      </w:r>
      <w:r w:rsidR="00EF59DC" w:rsidRPr="004F7757">
        <w:rPr>
          <w:vertAlign w:val="superscript"/>
        </w:rPr>
        <w:t>th</w:t>
      </w:r>
      <w:r w:rsidR="00EF59DC">
        <w:t xml:space="preserve"> grade students received a Proficient or Advanced in mathematics, and 82 percent of 10</w:t>
      </w:r>
      <w:r w:rsidR="00EF59DC" w:rsidRPr="004F7757">
        <w:rPr>
          <w:vertAlign w:val="superscript"/>
        </w:rPr>
        <w:t>th</w:t>
      </w:r>
      <w:r w:rsidR="00EF59DC">
        <w:t xml:space="preserve"> grade students received a Proficient or Advanced in science and </w:t>
      </w:r>
      <w:r w:rsidR="00EF59DC">
        <w:lastRenderedPageBreak/>
        <w:t xml:space="preserve">technology/engineering. Thirty-eight percent of students overall received a Proficient or Advanced in science and technology/engineering. </w:t>
      </w:r>
    </w:p>
    <w:p w:rsidR="001164E2" w:rsidRDefault="001164E2" w:rsidP="00461BD7">
      <w:pPr>
        <w:widowControl/>
      </w:pPr>
    </w:p>
    <w:p w:rsidR="001164E2" w:rsidRDefault="001164E2" w:rsidP="00461BD7">
      <w:pPr>
        <w:widowControl/>
      </w:pPr>
      <w:r w:rsidRPr="00F66450">
        <w:t xml:space="preserve">In 2016, the school saw </w:t>
      </w:r>
      <w:r>
        <w:t>increases</w:t>
      </w:r>
      <w:r w:rsidRPr="00F66450">
        <w:t xml:space="preserve"> in its CPI for all students</w:t>
      </w:r>
      <w:r>
        <w:t xml:space="preserve"> in all subjects. The school’s CPIs for 2016 were 92.7 in ELA, 75.8 in mathematics, and 70.0 in science and technology/engineering. The school’s SGPs </w:t>
      </w:r>
      <w:r w:rsidR="006454BD">
        <w:t xml:space="preserve">were </w:t>
      </w:r>
      <w:r>
        <w:t>52.0 in ELA and 58.0 in mathematics.</w:t>
      </w:r>
    </w:p>
    <w:p w:rsidR="0086152C" w:rsidRDefault="0086152C" w:rsidP="00461BD7">
      <w:pPr>
        <w:widowControl/>
      </w:pPr>
    </w:p>
    <w:p w:rsidR="000660D0" w:rsidRPr="006211FA" w:rsidRDefault="000660D0" w:rsidP="00461BD7">
      <w:pPr>
        <w:widowControl/>
        <w:rPr>
          <w:color w:val="000000"/>
          <w:szCs w:val="24"/>
        </w:rPr>
      </w:pPr>
      <w:r w:rsidRPr="006211FA">
        <w:rPr>
          <w:szCs w:val="24"/>
        </w:rPr>
        <w:t xml:space="preserve">The school </w:t>
      </w:r>
      <w:r w:rsidR="00177886" w:rsidRPr="00036A38">
        <w:rPr>
          <w:szCs w:val="24"/>
        </w:rPr>
        <w:t xml:space="preserve">was below </w:t>
      </w:r>
      <w:r w:rsidR="006454BD">
        <w:rPr>
          <w:szCs w:val="24"/>
        </w:rPr>
        <w:t xml:space="preserve">the </w:t>
      </w:r>
      <w:r w:rsidR="00177886" w:rsidRPr="00036A38">
        <w:rPr>
          <w:szCs w:val="24"/>
        </w:rPr>
        <w:t>state accountability target</w:t>
      </w:r>
      <w:r w:rsidRPr="00036A38">
        <w:rPr>
          <w:szCs w:val="24"/>
        </w:rPr>
        <w:t xml:space="preserve"> of 80 percent </w:t>
      </w:r>
      <w:r w:rsidR="00177886" w:rsidRPr="00036A38">
        <w:rPr>
          <w:szCs w:val="24"/>
        </w:rPr>
        <w:t xml:space="preserve">for 4-year graduation rates, and </w:t>
      </w:r>
      <w:r w:rsidR="00A00BDF">
        <w:rPr>
          <w:szCs w:val="24"/>
        </w:rPr>
        <w:t>just met</w:t>
      </w:r>
      <w:r w:rsidR="00A00BDF" w:rsidRPr="00036A38">
        <w:rPr>
          <w:szCs w:val="24"/>
        </w:rPr>
        <w:t xml:space="preserve"> </w:t>
      </w:r>
      <w:r w:rsidR="00177886" w:rsidRPr="00036A38">
        <w:rPr>
          <w:szCs w:val="24"/>
        </w:rPr>
        <w:t xml:space="preserve">the state accountability target </w:t>
      </w:r>
      <w:r w:rsidR="00A00BDF" w:rsidRPr="00A00BDF">
        <w:rPr>
          <w:szCs w:val="24"/>
        </w:rPr>
        <w:t xml:space="preserve">of 85 percent </w:t>
      </w:r>
      <w:r w:rsidRPr="00036A38">
        <w:rPr>
          <w:szCs w:val="24"/>
        </w:rPr>
        <w:t xml:space="preserve">for 5-year graduation rates; </w:t>
      </w:r>
      <w:r w:rsidRPr="00036A38">
        <w:rPr>
          <w:color w:val="000000"/>
          <w:szCs w:val="24"/>
        </w:rPr>
        <w:t xml:space="preserve">the 4-year graduation rate for the 2015 cohort was </w:t>
      </w:r>
      <w:r w:rsidR="00177886" w:rsidRPr="00036A38">
        <w:rPr>
          <w:color w:val="000000"/>
          <w:szCs w:val="24"/>
        </w:rPr>
        <w:t>77.8</w:t>
      </w:r>
      <w:r w:rsidRPr="00036A38">
        <w:rPr>
          <w:color w:val="000000"/>
          <w:szCs w:val="24"/>
        </w:rPr>
        <w:t xml:space="preserve"> percent, and the 5-year graduation rate was 85.</w:t>
      </w:r>
      <w:r w:rsidR="00177886" w:rsidRPr="00036A38">
        <w:rPr>
          <w:color w:val="000000"/>
          <w:szCs w:val="24"/>
        </w:rPr>
        <w:t>4</w:t>
      </w:r>
      <w:r w:rsidRPr="00036A38">
        <w:rPr>
          <w:color w:val="000000"/>
          <w:szCs w:val="24"/>
        </w:rPr>
        <w:t xml:space="preserve"> percent for the 2015 cohort.</w:t>
      </w:r>
      <w:r w:rsidRPr="006211FA">
        <w:rPr>
          <w:color w:val="000000"/>
          <w:szCs w:val="24"/>
        </w:rPr>
        <w:t> </w:t>
      </w:r>
      <w:proofErr w:type="spellStart"/>
      <w:r w:rsidR="003B4C80">
        <w:rPr>
          <w:color w:val="000000"/>
          <w:szCs w:val="24"/>
        </w:rPr>
        <w:t>Sizer’s</w:t>
      </w:r>
      <w:proofErr w:type="spellEnd"/>
      <w:r w:rsidR="003B4C80">
        <w:rPr>
          <w:color w:val="000000"/>
          <w:szCs w:val="24"/>
        </w:rPr>
        <w:t xml:space="preserve"> dropout rate has declined from prior years. In 2015, </w:t>
      </w:r>
      <w:proofErr w:type="spellStart"/>
      <w:r w:rsidR="003B4C80">
        <w:rPr>
          <w:color w:val="000000"/>
          <w:szCs w:val="24"/>
        </w:rPr>
        <w:t>Sizer’s</w:t>
      </w:r>
      <w:proofErr w:type="spellEnd"/>
      <w:r w:rsidR="003B4C80">
        <w:rPr>
          <w:color w:val="000000"/>
          <w:szCs w:val="24"/>
        </w:rPr>
        <w:t xml:space="preserve"> dropout rate was 1.4 percent, below its annual target of 3.2 and its six-year goal of 2.8 percent. </w:t>
      </w:r>
    </w:p>
    <w:p w:rsidR="000660D0" w:rsidRDefault="000660D0" w:rsidP="00461BD7">
      <w:pPr>
        <w:widowControl/>
      </w:pPr>
    </w:p>
    <w:p w:rsidR="0086152C" w:rsidRDefault="0086152C" w:rsidP="00461BD7">
      <w:pPr>
        <w:widowControl/>
        <w:rPr>
          <w:szCs w:val="24"/>
        </w:rPr>
      </w:pPr>
      <w:r>
        <w:t>The school is generally faithful to the terms of its charter, implements a Recruitment and Retention plan, has disseminated its best practices, is organizationally viable, and has met a majority of the measures contained in its accountability plan. The school has met expectations for implementing its mission and key design elements. The school received a “partially meets” rating for Criterion 2: Access and Equity</w:t>
      </w:r>
      <w:r w:rsidR="004F34C0">
        <w:t xml:space="preserve"> due to consistently high rates of attrition throughout the charter term. </w:t>
      </w:r>
      <w:r>
        <w:rPr>
          <w:sz w:val="23"/>
          <w:szCs w:val="23"/>
        </w:rPr>
        <w:t>The school has a “partially meets”</w:t>
      </w:r>
      <w:r>
        <w:rPr>
          <w:szCs w:val="24"/>
        </w:rPr>
        <w:t xml:space="preserve"> rating for</w:t>
      </w:r>
      <w:r w:rsidRPr="00C738F1">
        <w:rPr>
          <w:szCs w:val="24"/>
        </w:rPr>
        <w:t xml:space="preserve"> </w:t>
      </w:r>
      <w:r>
        <w:rPr>
          <w:szCs w:val="24"/>
        </w:rPr>
        <w:t xml:space="preserve">Criterion 3: </w:t>
      </w:r>
      <w:r w:rsidRPr="00C738F1">
        <w:rPr>
          <w:szCs w:val="24"/>
        </w:rPr>
        <w:t>Compliance,</w:t>
      </w:r>
      <w:r>
        <w:rPr>
          <w:szCs w:val="24"/>
        </w:rPr>
        <w:t xml:space="preserve"> because </w:t>
      </w:r>
      <w:r w:rsidR="005A3813">
        <w:rPr>
          <w:szCs w:val="24"/>
        </w:rPr>
        <w:t xml:space="preserve">the school </w:t>
      </w:r>
      <w:r w:rsidR="005A3813" w:rsidRPr="005A3813">
        <w:rPr>
          <w:szCs w:val="24"/>
        </w:rPr>
        <w:t>exceeded the state disciplinary removal rate for students with disabilities</w:t>
      </w:r>
      <w:r w:rsidR="004D7AA2">
        <w:rPr>
          <w:szCs w:val="24"/>
        </w:rPr>
        <w:t xml:space="preserve"> </w:t>
      </w:r>
      <w:r w:rsidR="005A3813" w:rsidRPr="005A3813">
        <w:rPr>
          <w:szCs w:val="24"/>
        </w:rPr>
        <w:t>during the 201</w:t>
      </w:r>
      <w:r w:rsidR="009625CE">
        <w:rPr>
          <w:szCs w:val="24"/>
        </w:rPr>
        <w:t>3</w:t>
      </w:r>
      <w:r w:rsidR="005A3813" w:rsidRPr="005A3813">
        <w:rPr>
          <w:szCs w:val="24"/>
        </w:rPr>
        <w:t>-1</w:t>
      </w:r>
      <w:r w:rsidR="009625CE">
        <w:rPr>
          <w:szCs w:val="24"/>
        </w:rPr>
        <w:t>4</w:t>
      </w:r>
      <w:r w:rsidR="005A3813" w:rsidRPr="005A3813">
        <w:rPr>
          <w:szCs w:val="24"/>
        </w:rPr>
        <w:t xml:space="preserve"> </w:t>
      </w:r>
      <w:r w:rsidR="009625CE">
        <w:rPr>
          <w:szCs w:val="24"/>
        </w:rPr>
        <w:t>and</w:t>
      </w:r>
      <w:r w:rsidR="0062500F">
        <w:rPr>
          <w:szCs w:val="24"/>
        </w:rPr>
        <w:t xml:space="preserve"> </w:t>
      </w:r>
      <w:r w:rsidR="005A3813" w:rsidRPr="005A3813">
        <w:rPr>
          <w:szCs w:val="24"/>
        </w:rPr>
        <w:t>2014-15 school years</w:t>
      </w:r>
      <w:r w:rsidR="0000121A">
        <w:rPr>
          <w:szCs w:val="24"/>
        </w:rPr>
        <w:t xml:space="preserve"> and for Hispanic/Latino students</w:t>
      </w:r>
      <w:r w:rsidR="009625CE">
        <w:rPr>
          <w:szCs w:val="24"/>
        </w:rPr>
        <w:t xml:space="preserve"> with disabilities</w:t>
      </w:r>
      <w:r w:rsidR="0000121A">
        <w:rPr>
          <w:szCs w:val="24"/>
        </w:rPr>
        <w:t xml:space="preserve"> in </w:t>
      </w:r>
      <w:r w:rsidR="009625CE">
        <w:rPr>
          <w:szCs w:val="24"/>
        </w:rPr>
        <w:t xml:space="preserve">2012-13 through </w:t>
      </w:r>
      <w:r w:rsidR="0000121A">
        <w:rPr>
          <w:szCs w:val="24"/>
        </w:rPr>
        <w:t>2014-15</w:t>
      </w:r>
      <w:r w:rsidR="00EF27EE">
        <w:rPr>
          <w:szCs w:val="24"/>
        </w:rPr>
        <w:t>;</w:t>
      </w:r>
      <w:r w:rsidR="0000121A" w:rsidRPr="00657BF7">
        <w:rPr>
          <w:rStyle w:val="FootnoteReference"/>
          <w:szCs w:val="24"/>
          <w:vertAlign w:val="superscript"/>
        </w:rPr>
        <w:footnoteReference w:id="4"/>
      </w:r>
      <w:r w:rsidR="005A3813" w:rsidRPr="005A3813">
        <w:rPr>
          <w:szCs w:val="24"/>
        </w:rPr>
        <w:t xml:space="preserve"> the school </w:t>
      </w:r>
      <w:r w:rsidR="00F60550">
        <w:rPr>
          <w:szCs w:val="24"/>
        </w:rPr>
        <w:t>is currently participating</w:t>
      </w:r>
      <w:r w:rsidR="005A3813" w:rsidRPr="005A3813">
        <w:rPr>
          <w:szCs w:val="24"/>
        </w:rPr>
        <w:t xml:space="preserve"> in the Department’s rethinking discipline professional learning network</w:t>
      </w:r>
      <w:r w:rsidR="004D7AA2">
        <w:rPr>
          <w:szCs w:val="24"/>
        </w:rPr>
        <w:t xml:space="preserve"> to reduce its use of suspension</w:t>
      </w:r>
      <w:r w:rsidR="005A3813" w:rsidRPr="005A3813">
        <w:rPr>
          <w:szCs w:val="24"/>
        </w:rPr>
        <w:t>.</w:t>
      </w:r>
    </w:p>
    <w:p w:rsidR="00053025" w:rsidRDefault="00053025" w:rsidP="00461BD7">
      <w:pPr>
        <w:widowControl/>
        <w:rPr>
          <w:szCs w:val="24"/>
        </w:rPr>
      </w:pPr>
    </w:p>
    <w:p w:rsidR="00EF27EE" w:rsidRDefault="008B1AC6" w:rsidP="00461BD7">
      <w:pPr>
        <w:pStyle w:val="NormalWeb"/>
        <w:shd w:val="clear" w:color="auto" w:fill="FFFFFF"/>
        <w:spacing w:after="150"/>
        <w:rPr>
          <w:rFonts w:eastAsia="Times New Roman"/>
        </w:rPr>
      </w:pPr>
      <w:r>
        <w:rPr>
          <w:rFonts w:eastAsia="Times New Roman"/>
        </w:rPr>
        <w:t xml:space="preserve">For </w:t>
      </w:r>
      <w:r w:rsidR="00EF5BB3">
        <w:rPr>
          <w:rFonts w:eastAsia="Times New Roman"/>
        </w:rPr>
        <w:t xml:space="preserve">the </w:t>
      </w:r>
      <w:r>
        <w:rPr>
          <w:rFonts w:eastAsia="Times New Roman"/>
        </w:rPr>
        <w:t xml:space="preserve">current and last school year, Sizer has enrolled more than 20 percent of its total enrollment from districts other than those in its charter region. </w:t>
      </w:r>
      <w:r w:rsidR="00EF27EE">
        <w:rPr>
          <w:rFonts w:eastAsia="Times New Roman"/>
        </w:rPr>
        <w:t xml:space="preserve">The charter school statute explicitly states that </w:t>
      </w:r>
    </w:p>
    <w:p w:rsidR="000D407D" w:rsidRDefault="00EF27EE">
      <w:pPr>
        <w:pStyle w:val="NormalWeb"/>
        <w:shd w:val="clear" w:color="auto" w:fill="FFFFFF"/>
        <w:spacing w:after="150"/>
        <w:ind w:left="720"/>
        <w:rPr>
          <w:rFonts w:eastAsia="Times New Roman"/>
        </w:rPr>
      </w:pPr>
      <w:r>
        <w:rPr>
          <w:rFonts w:eastAsia="Times New Roman"/>
        </w:rPr>
        <w:t>[</w:t>
      </w:r>
      <w:proofErr w:type="spellStart"/>
      <w:r>
        <w:rPr>
          <w:rFonts w:eastAsia="Times New Roman"/>
        </w:rPr>
        <w:t>i</w:t>
      </w:r>
      <w:proofErr w:type="spellEnd"/>
      <w:r>
        <w:rPr>
          <w:rFonts w:eastAsia="Times New Roman"/>
        </w:rPr>
        <w:t>]</w:t>
      </w:r>
      <w:r w:rsidR="002331C7" w:rsidRPr="002331C7">
        <w:rPr>
          <w:rFonts w:eastAsia="Times New Roman"/>
        </w:rPr>
        <w:t>n any instance where a charter school approved after January 1</w:t>
      </w:r>
      <w:r w:rsidR="002331C7">
        <w:rPr>
          <w:rFonts w:eastAsia="Times New Roman"/>
        </w:rPr>
        <w:t>, 2011 enrolls more than 20 per</w:t>
      </w:r>
      <w:r w:rsidR="002331C7" w:rsidRPr="002331C7">
        <w:rPr>
          <w:rFonts w:eastAsia="Times New Roman"/>
        </w:rPr>
        <w:t>cent of its total enrollment from school districts not included in its original charter pursuant to subsection (h) for 2 consecutive years, the charter school shall submit an application to the board for an amendment to its charter that reflects its actual enrollment patterns; provided further that upon renewal of a charter school approved prior to January 1, 2011, the board shall establish a timeline of not less than 5 years for the charter to comply with this requirement.</w:t>
      </w:r>
      <w:r w:rsidR="002331C7">
        <w:rPr>
          <w:rFonts w:eastAsia="Times New Roman"/>
        </w:rPr>
        <w:t xml:space="preserve"> </w:t>
      </w:r>
    </w:p>
    <w:p w:rsidR="00EF27EE" w:rsidRDefault="00EF27EE" w:rsidP="00EF27EE">
      <w:pPr>
        <w:pStyle w:val="NormalWeb"/>
        <w:shd w:val="clear" w:color="auto" w:fill="FFFFFF"/>
        <w:spacing w:after="150"/>
      </w:pPr>
      <w:proofErr w:type="gramStart"/>
      <w:r w:rsidRPr="00AC34B5">
        <w:t>G.L. c. 71, § 89(</w:t>
      </w:r>
      <w:r>
        <w:t>n</w:t>
      </w:r>
      <w:r w:rsidRPr="00AC34B5">
        <w:t>)</w:t>
      </w:r>
      <w:r>
        <w:t>.</w:t>
      </w:r>
      <w:proofErr w:type="gramEnd"/>
    </w:p>
    <w:p w:rsidR="0018075E" w:rsidRPr="00606BCD" w:rsidRDefault="0018075E" w:rsidP="00461BD7">
      <w:pPr>
        <w:widowControl/>
        <w:rPr>
          <w:szCs w:val="24"/>
        </w:rPr>
      </w:pPr>
      <w:r w:rsidRPr="00606BCD">
        <w:rPr>
          <w:szCs w:val="24"/>
        </w:rPr>
        <w:lastRenderedPageBreak/>
        <w:t>Given this evidence, presented in more detail in the attached Summary of Review, I intend to renew the charter of Sizer School: A North Central Charter Essential School</w:t>
      </w:r>
      <w:r w:rsidR="00002FAB" w:rsidRPr="00606BCD">
        <w:rPr>
          <w:szCs w:val="24"/>
        </w:rPr>
        <w:t xml:space="preserve"> with the </w:t>
      </w:r>
      <w:r w:rsidR="002331C7" w:rsidRPr="00606BCD">
        <w:rPr>
          <w:szCs w:val="24"/>
        </w:rPr>
        <w:t>condition that follow</w:t>
      </w:r>
      <w:r w:rsidR="001515F7">
        <w:rPr>
          <w:szCs w:val="24"/>
        </w:rPr>
        <w:t>s.</w:t>
      </w:r>
    </w:p>
    <w:p w:rsidR="002331C7" w:rsidRPr="00606BCD" w:rsidRDefault="002331C7" w:rsidP="00461BD7">
      <w:pPr>
        <w:widowControl/>
        <w:rPr>
          <w:szCs w:val="24"/>
        </w:rPr>
      </w:pPr>
    </w:p>
    <w:p w:rsidR="002331C7" w:rsidRPr="00606BCD" w:rsidRDefault="00CA520F" w:rsidP="00461BD7">
      <w:pPr>
        <w:pStyle w:val="NormalWeb"/>
        <w:shd w:val="clear" w:color="auto" w:fill="FFFFFF"/>
        <w:spacing w:after="150"/>
      </w:pPr>
      <w:r w:rsidRPr="00CA520F">
        <w:t xml:space="preserve">Condition 1: As a result of enrolling more than 20 percent of its total enrollment from school districts not included in its original charter for 2 consecutive years, Sizer shall submit the following: </w:t>
      </w:r>
    </w:p>
    <w:p w:rsidR="002331C7" w:rsidRPr="00606BCD" w:rsidRDefault="00CA520F" w:rsidP="00461BD7">
      <w:pPr>
        <w:pStyle w:val="NormalWeb"/>
        <w:numPr>
          <w:ilvl w:val="0"/>
          <w:numId w:val="48"/>
        </w:numPr>
        <w:shd w:val="clear" w:color="auto" w:fill="FFFFFF"/>
        <w:spacing w:after="150"/>
      </w:pPr>
      <w:r w:rsidRPr="00CA520F">
        <w:t xml:space="preserve">By June 1, 2017, Sizer </w:t>
      </w:r>
      <w:r w:rsidR="00D541F4">
        <w:t>must</w:t>
      </w:r>
      <w:r w:rsidR="00D541F4" w:rsidRPr="00CA520F">
        <w:t xml:space="preserve"> </w:t>
      </w:r>
      <w:r w:rsidRPr="00CA520F">
        <w:t xml:space="preserve">send the Department an action plan regarding its enrollment pattern from school districts not included in its original charter. </w:t>
      </w:r>
    </w:p>
    <w:p w:rsidR="002331C7" w:rsidRPr="00606BCD" w:rsidRDefault="00CA520F" w:rsidP="00461BD7">
      <w:pPr>
        <w:pStyle w:val="NormalWeb"/>
        <w:numPr>
          <w:ilvl w:val="1"/>
          <w:numId w:val="48"/>
        </w:numPr>
        <w:shd w:val="clear" w:color="auto" w:fill="FFFFFF"/>
        <w:spacing w:after="150"/>
      </w:pPr>
      <w:r w:rsidRPr="00CA520F">
        <w:t xml:space="preserve">Should the school determine to maintain its current region, by August 2017, Sizer </w:t>
      </w:r>
      <w:r w:rsidR="00D541F4">
        <w:t>must</w:t>
      </w:r>
      <w:r w:rsidR="00D541F4" w:rsidRPr="00CA520F">
        <w:t xml:space="preserve"> </w:t>
      </w:r>
      <w:r w:rsidRPr="00CA520F">
        <w:t>submit for Department approval a plan that ensures that enrollment from districts outside of the school’s region does not exceed 20 percent of its total population by June 30, 2021, and corresponding charter amendment requests for the school’s maximum enrollment, enrollment policy, and any other relevant material terms.</w:t>
      </w:r>
    </w:p>
    <w:p w:rsidR="002331C7" w:rsidRPr="00606BCD" w:rsidRDefault="00CA520F" w:rsidP="00461BD7">
      <w:pPr>
        <w:pStyle w:val="NormalWeb"/>
        <w:numPr>
          <w:ilvl w:val="1"/>
          <w:numId w:val="48"/>
        </w:numPr>
        <w:shd w:val="clear" w:color="auto" w:fill="FFFFFF"/>
        <w:spacing w:after="150"/>
      </w:pPr>
      <w:r w:rsidRPr="00CA520F">
        <w:t xml:space="preserve">Should the school </w:t>
      </w:r>
      <w:r w:rsidR="00EB7C9A">
        <w:t xml:space="preserve">wish </w:t>
      </w:r>
      <w:r w:rsidRPr="00CA520F">
        <w:t xml:space="preserve">to add districts to its current region, the school must submit an amendment </w:t>
      </w:r>
      <w:r w:rsidR="00EB7C9A">
        <w:t xml:space="preserve">request </w:t>
      </w:r>
      <w:r w:rsidRPr="00CA520F">
        <w:t xml:space="preserve">by August 1, 2021. </w:t>
      </w:r>
    </w:p>
    <w:p w:rsidR="002331C7" w:rsidRPr="00606BCD" w:rsidRDefault="00CA520F" w:rsidP="00461BD7">
      <w:pPr>
        <w:pStyle w:val="NormalWeb"/>
        <w:numPr>
          <w:ilvl w:val="0"/>
          <w:numId w:val="48"/>
        </w:numPr>
        <w:shd w:val="clear" w:color="auto" w:fill="FFFFFF"/>
        <w:spacing w:after="150"/>
      </w:pPr>
      <w:r w:rsidRPr="00CA520F">
        <w:t xml:space="preserve">The recruitment and retention plans </w:t>
      </w:r>
      <w:r w:rsidR="00EB7C9A">
        <w:t xml:space="preserve">that the school submits </w:t>
      </w:r>
      <w:r w:rsidRPr="00CA520F">
        <w:t>on August 1</w:t>
      </w:r>
      <w:r w:rsidR="00EB7C9A">
        <w:t xml:space="preserve"> in</w:t>
      </w:r>
      <w:r w:rsidRPr="00CA520F">
        <w:t xml:space="preserve"> 2017 through 2021 must address how the school intends to increase recruitment efforts within the region specified in the school’s charter. </w:t>
      </w:r>
    </w:p>
    <w:p w:rsidR="002331C7" w:rsidRPr="00A5295E" w:rsidRDefault="002331C7" w:rsidP="00461BD7">
      <w:pPr>
        <w:widowControl/>
        <w:rPr>
          <w:b/>
          <w:bCs/>
          <w:szCs w:val="24"/>
          <w:u w:val="single"/>
        </w:rPr>
      </w:pPr>
    </w:p>
    <w:p w:rsidR="0018075E" w:rsidRPr="00353390" w:rsidRDefault="0018075E" w:rsidP="00461BD7">
      <w:pPr>
        <w:widowControl/>
        <w:rPr>
          <w:szCs w:val="24"/>
        </w:rPr>
      </w:pPr>
    </w:p>
    <w:p w:rsidR="00684E8E" w:rsidRPr="00341100" w:rsidRDefault="00684E8E" w:rsidP="00461BD7">
      <w:pPr>
        <w:pStyle w:val="BodyText2"/>
        <w:ind w:right="-360"/>
        <w:jc w:val="center"/>
        <w:rPr>
          <w:szCs w:val="24"/>
        </w:rPr>
      </w:pPr>
      <w:r w:rsidRPr="00341100">
        <w:rPr>
          <w:szCs w:val="24"/>
        </w:rPr>
        <w:t>**************</w:t>
      </w:r>
    </w:p>
    <w:p w:rsidR="00684E8E" w:rsidRPr="00341100" w:rsidRDefault="00684E8E" w:rsidP="00461BD7">
      <w:pPr>
        <w:pStyle w:val="BodyText"/>
        <w:spacing w:after="0"/>
        <w:ind w:right="-360"/>
        <w:rPr>
          <w:sz w:val="24"/>
          <w:szCs w:val="24"/>
        </w:rPr>
      </w:pPr>
    </w:p>
    <w:p w:rsidR="000D407D" w:rsidRDefault="000C4A6D">
      <w:pPr>
        <w:pStyle w:val="BodyTextIndent3"/>
        <w:widowControl/>
        <w:ind w:left="0"/>
        <w:rPr>
          <w:sz w:val="24"/>
          <w:szCs w:val="24"/>
        </w:rPr>
      </w:pPr>
      <w:r w:rsidRPr="00A15B56">
        <w:rPr>
          <w:color w:val="000000"/>
          <w:sz w:val="24"/>
          <w:szCs w:val="24"/>
        </w:rPr>
        <w:t xml:space="preserve">If you have any questions regarding </w:t>
      </w:r>
      <w:r w:rsidR="006F2450">
        <w:rPr>
          <w:color w:val="000000"/>
          <w:sz w:val="24"/>
          <w:szCs w:val="24"/>
        </w:rPr>
        <w:t>my intended actions</w:t>
      </w:r>
      <w:r w:rsidRPr="00A15B56">
        <w:rPr>
          <w:color w:val="000000"/>
          <w:sz w:val="24"/>
          <w:szCs w:val="24"/>
        </w:rPr>
        <w:t xml:space="preserve"> or require additional information, please contact Alison </w:t>
      </w:r>
      <w:proofErr w:type="spellStart"/>
      <w:r w:rsidRPr="00A15B56">
        <w:rPr>
          <w:color w:val="000000"/>
          <w:sz w:val="24"/>
          <w:szCs w:val="24"/>
        </w:rPr>
        <w:t>Bagg</w:t>
      </w:r>
      <w:proofErr w:type="spellEnd"/>
      <w:r w:rsidRPr="00A15B56">
        <w:rPr>
          <w:color w:val="000000"/>
          <w:sz w:val="24"/>
          <w:szCs w:val="24"/>
        </w:rPr>
        <w:t>, Director (781-338-3218); Cliff Chuang, Senior Associate Commissioner (781-338-3222); or me.</w:t>
      </w:r>
    </w:p>
    <w:p w:rsidR="000D407D" w:rsidRDefault="000D407D">
      <w:pPr>
        <w:widowControl/>
        <w:rPr>
          <w:szCs w:val="24"/>
        </w:rPr>
      </w:pPr>
    </w:p>
    <w:p w:rsidR="00F77520" w:rsidRPr="00AC34B5" w:rsidRDefault="00684E8E" w:rsidP="00461BD7">
      <w:pPr>
        <w:widowControl/>
        <w:rPr>
          <w:szCs w:val="24"/>
        </w:rPr>
      </w:pPr>
      <w:r w:rsidRPr="00341100">
        <w:rPr>
          <w:szCs w:val="24"/>
        </w:rPr>
        <w:t>Attachments:</w:t>
      </w:r>
      <w:r w:rsidRPr="00341100">
        <w:rPr>
          <w:szCs w:val="24"/>
        </w:rPr>
        <w:tab/>
        <w:t xml:space="preserve"> </w:t>
      </w:r>
      <w:r w:rsidR="00F77520">
        <w:rPr>
          <w:szCs w:val="24"/>
        </w:rPr>
        <w:t xml:space="preserve">Memorandum: </w:t>
      </w:r>
      <w:r w:rsidR="00F77520" w:rsidRPr="00AC34B5">
        <w:rPr>
          <w:szCs w:val="24"/>
        </w:rPr>
        <w:t xml:space="preserve">Charter School Renewal: Change in Process. </w:t>
      </w:r>
    </w:p>
    <w:p w:rsidR="000D407D" w:rsidRDefault="009D0A7B">
      <w:pPr>
        <w:widowControl/>
        <w:ind w:left="1440"/>
        <w:rPr>
          <w:szCs w:val="24"/>
        </w:rPr>
      </w:pPr>
      <w:r>
        <w:rPr>
          <w:szCs w:val="24"/>
        </w:rPr>
        <w:t xml:space="preserve"> </w:t>
      </w:r>
    </w:p>
    <w:p w:rsidR="000D407D" w:rsidRDefault="00684E8E">
      <w:pPr>
        <w:widowControl/>
        <w:ind w:left="1440"/>
        <w:rPr>
          <w:szCs w:val="24"/>
        </w:rPr>
      </w:pPr>
      <w:r w:rsidRPr="00341100">
        <w:rPr>
          <w:szCs w:val="24"/>
        </w:rPr>
        <w:t xml:space="preserve">Summaries of Review: </w:t>
      </w:r>
    </w:p>
    <w:p w:rsidR="000D407D" w:rsidRDefault="00B004A4">
      <w:pPr>
        <w:widowControl/>
        <w:ind w:left="2160"/>
        <w:rPr>
          <w:szCs w:val="24"/>
        </w:rPr>
      </w:pPr>
      <w:r>
        <w:rPr>
          <w:szCs w:val="24"/>
        </w:rPr>
        <w:t>Academy of the Pacific Rim Charter Public School</w:t>
      </w:r>
    </w:p>
    <w:p w:rsidR="000D407D" w:rsidRDefault="00B004A4">
      <w:pPr>
        <w:widowControl/>
        <w:ind w:left="2160"/>
        <w:rPr>
          <w:szCs w:val="24"/>
        </w:rPr>
      </w:pPr>
      <w:r>
        <w:rPr>
          <w:szCs w:val="24"/>
        </w:rPr>
        <w:t>Christa McAuliffe Charter School</w:t>
      </w:r>
    </w:p>
    <w:p w:rsidR="000D407D" w:rsidRDefault="00B004A4">
      <w:pPr>
        <w:widowControl/>
        <w:ind w:left="2160"/>
        <w:rPr>
          <w:szCs w:val="24"/>
        </w:rPr>
      </w:pPr>
      <w:r>
        <w:rPr>
          <w:szCs w:val="24"/>
        </w:rPr>
        <w:t>Community Day Charter Public School – Gateway and Community Day Charter Public School – R</w:t>
      </w:r>
      <w:r w:rsidR="00EB7C9A">
        <w:rPr>
          <w:szCs w:val="24"/>
        </w:rPr>
        <w:t>.</w:t>
      </w:r>
      <w:r>
        <w:rPr>
          <w:szCs w:val="24"/>
        </w:rPr>
        <w:t xml:space="preserve"> Kingman Webster</w:t>
      </w:r>
    </w:p>
    <w:p w:rsidR="000D407D" w:rsidRDefault="00B004A4">
      <w:pPr>
        <w:widowControl/>
        <w:ind w:left="2160"/>
        <w:rPr>
          <w:szCs w:val="24"/>
        </w:rPr>
      </w:pPr>
      <w:r>
        <w:rPr>
          <w:szCs w:val="24"/>
        </w:rPr>
        <w:t>Pioneer Charter School of Science</w:t>
      </w:r>
    </w:p>
    <w:p w:rsidR="000D407D" w:rsidRDefault="006F2450">
      <w:pPr>
        <w:widowControl/>
        <w:ind w:left="2160"/>
        <w:rPr>
          <w:szCs w:val="24"/>
        </w:rPr>
      </w:pPr>
      <w:r>
        <w:rPr>
          <w:szCs w:val="24"/>
        </w:rPr>
        <w:t>Sizer School: A North Central Charter Essential School</w:t>
      </w:r>
    </w:p>
    <w:p w:rsidR="000D407D" w:rsidRDefault="000D407D">
      <w:pPr>
        <w:widowControl/>
        <w:ind w:left="720" w:firstLine="720"/>
        <w:rPr>
          <w:szCs w:val="24"/>
        </w:rPr>
      </w:pPr>
    </w:p>
    <w:p w:rsidR="000D407D" w:rsidRDefault="00684E8E">
      <w:pPr>
        <w:widowControl/>
        <w:ind w:left="720" w:firstLine="720"/>
        <w:rPr>
          <w:szCs w:val="24"/>
        </w:rPr>
      </w:pPr>
      <w:r w:rsidRPr="00341100">
        <w:rPr>
          <w:szCs w:val="24"/>
        </w:rPr>
        <w:t>School Responses to Summaries of Review, if applicable</w:t>
      </w:r>
    </w:p>
    <w:p w:rsidR="000D407D" w:rsidRDefault="000D407D">
      <w:pPr>
        <w:widowControl/>
        <w:rPr>
          <w:szCs w:val="24"/>
        </w:rPr>
      </w:pPr>
    </w:p>
    <w:p w:rsidR="000D407D" w:rsidRDefault="000D407D">
      <w:pPr>
        <w:widowControl/>
        <w:rPr>
          <w:szCs w:val="24"/>
        </w:rPr>
      </w:pPr>
    </w:p>
    <w:p w:rsidR="00DA258F" w:rsidRDefault="00DA258F">
      <w:pPr>
        <w:rPr>
          <w:szCs w:val="24"/>
        </w:rPr>
      </w:pPr>
    </w:p>
    <w:p w:rsidR="009055CE" w:rsidRPr="00341100" w:rsidRDefault="009055CE">
      <w:pPr>
        <w:rPr>
          <w:szCs w:val="24"/>
        </w:rPr>
      </w:pPr>
    </w:p>
    <w:sectPr w:rsidR="009055CE" w:rsidRPr="00341100" w:rsidSect="0084608B">
      <w:endnotePr>
        <w:numFmt w:val="decimal"/>
      </w:endnotePr>
      <w:pgSz w:w="12240" w:h="15840" w:code="1"/>
      <w:pgMar w:top="1440" w:right="1440" w:bottom="1440" w:left="1440" w:header="1440" w:footer="975" w:gutter="0"/>
      <w:cols w:space="720"/>
      <w:formProt w:val="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0451B" w15:done="0"/>
  <w15:commentEx w15:paraId="60C7E69C" w15:done="0"/>
  <w15:commentEx w15:paraId="6FE6EBA6" w15:done="0"/>
  <w15:commentEx w15:paraId="08EB3E9D" w15:done="0"/>
  <w15:commentEx w15:paraId="43CDB186" w15:done="0"/>
  <w15:commentEx w15:paraId="45204D20" w15:done="0"/>
  <w15:commentEx w15:paraId="033BB09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E31" w:rsidRDefault="002D0E31" w:rsidP="00684E8E">
      <w:r>
        <w:separator/>
      </w:r>
    </w:p>
  </w:endnote>
  <w:endnote w:type="continuationSeparator" w:id="0">
    <w:p w:rsidR="002D0E31" w:rsidRDefault="002D0E31" w:rsidP="00684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65362"/>
      <w:docPartObj>
        <w:docPartGallery w:val="Page Numbers (Bottom of Page)"/>
        <w:docPartUnique/>
      </w:docPartObj>
    </w:sdtPr>
    <w:sdtContent>
      <w:p w:rsidR="005219F4" w:rsidRDefault="005559DA">
        <w:pPr>
          <w:pStyle w:val="Footer"/>
          <w:jc w:val="right"/>
        </w:pPr>
        <w:r>
          <w:fldChar w:fldCharType="begin"/>
        </w:r>
        <w:r w:rsidR="005219F4">
          <w:instrText xml:space="preserve"> PAGE   \* MERGEFORMAT </w:instrText>
        </w:r>
        <w:r>
          <w:fldChar w:fldCharType="separate"/>
        </w:r>
        <w:r w:rsidR="009A323A">
          <w:rPr>
            <w:noProof/>
          </w:rPr>
          <w:t>4</w:t>
        </w:r>
        <w:r>
          <w:fldChar w:fldCharType="end"/>
        </w:r>
      </w:p>
    </w:sdtContent>
  </w:sdt>
  <w:p w:rsidR="00370400" w:rsidRDefault="0037040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65361"/>
      <w:docPartObj>
        <w:docPartGallery w:val="Page Numbers (Bottom of Page)"/>
        <w:docPartUnique/>
      </w:docPartObj>
    </w:sdtPr>
    <w:sdtContent>
      <w:p w:rsidR="005219F4" w:rsidRDefault="005559DA">
        <w:pPr>
          <w:pStyle w:val="Footer"/>
          <w:jc w:val="right"/>
        </w:pPr>
        <w:r>
          <w:fldChar w:fldCharType="begin"/>
        </w:r>
        <w:r w:rsidR="005219F4">
          <w:instrText xml:space="preserve"> PAGE   \* MERGEFORMAT </w:instrText>
        </w:r>
        <w:r>
          <w:fldChar w:fldCharType="separate"/>
        </w:r>
        <w:r w:rsidR="009A323A">
          <w:rPr>
            <w:noProof/>
          </w:rPr>
          <w:t>5</w:t>
        </w:r>
        <w:r>
          <w:fldChar w:fldCharType="end"/>
        </w:r>
      </w:p>
    </w:sdtContent>
  </w:sdt>
  <w:p w:rsidR="00370400" w:rsidRDefault="003704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8993"/>
      <w:docPartObj>
        <w:docPartGallery w:val="Page Numbers (Bottom of Page)"/>
        <w:docPartUnique/>
      </w:docPartObj>
    </w:sdtPr>
    <w:sdtContent>
      <w:p w:rsidR="00370400" w:rsidRDefault="005559DA">
        <w:pPr>
          <w:pStyle w:val="Footer"/>
          <w:jc w:val="center"/>
        </w:pPr>
        <w:fldSimple w:instr=" PAGE   \* MERGEFORMAT ">
          <w:r w:rsidR="009A323A">
            <w:rPr>
              <w:noProof/>
            </w:rPr>
            <w:t>15</w:t>
          </w:r>
        </w:fldSimple>
      </w:p>
    </w:sdtContent>
  </w:sdt>
  <w:p w:rsidR="00370400" w:rsidRDefault="0037040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E31" w:rsidRDefault="002D0E31" w:rsidP="00684E8E">
      <w:r>
        <w:separator/>
      </w:r>
    </w:p>
  </w:footnote>
  <w:footnote w:type="continuationSeparator" w:id="0">
    <w:p w:rsidR="002D0E31" w:rsidRDefault="002D0E31" w:rsidP="00684E8E">
      <w:r>
        <w:continuationSeparator/>
      </w:r>
    </w:p>
  </w:footnote>
  <w:footnote w:id="1">
    <w:p w:rsidR="00370400" w:rsidRDefault="00370400" w:rsidP="00AE1850">
      <w:pPr>
        <w:pStyle w:val="FootnoteText"/>
      </w:pPr>
      <w:r w:rsidRPr="00A34587">
        <w:rPr>
          <w:rStyle w:val="FootnoteReference"/>
          <w:vertAlign w:val="superscript"/>
        </w:rPr>
        <w:footnoteRef/>
      </w:r>
      <w:r w:rsidRPr="00A34587">
        <w:rPr>
          <w:vertAlign w:val="superscript"/>
        </w:rPr>
        <w:t xml:space="preserve"> </w:t>
      </w:r>
      <w:r w:rsidRPr="005565DE">
        <w:rPr>
          <w:sz w:val="18"/>
          <w:szCs w:val="18"/>
        </w:rPr>
        <w:t>Instead of a rating, Criterion 5: Academic Performance provide</w:t>
      </w:r>
      <w:r>
        <w:rPr>
          <w:sz w:val="18"/>
          <w:szCs w:val="18"/>
        </w:rPr>
        <w:t>s</w:t>
      </w:r>
      <w:r w:rsidRPr="005565DE">
        <w:rPr>
          <w:sz w:val="18"/>
          <w:szCs w:val="18"/>
        </w:rPr>
        <w:t xml:space="preserve"> the school’s Accountability Level and Percentile.</w:t>
      </w:r>
      <w:r>
        <w:t xml:space="preserve"> </w:t>
      </w:r>
    </w:p>
  </w:footnote>
  <w:footnote w:id="2">
    <w:p w:rsidR="00370400" w:rsidRPr="00616268" w:rsidRDefault="00370400" w:rsidP="00616268">
      <w:pPr>
        <w:ind w:left="720"/>
        <w:rPr>
          <w:color w:val="000000"/>
          <w:sz w:val="18"/>
          <w:szCs w:val="16"/>
          <w:shd w:val="clear" w:color="auto" w:fill="FFFFFF"/>
        </w:rPr>
      </w:pPr>
      <w:r w:rsidRPr="00D92BE0">
        <w:rPr>
          <w:rStyle w:val="FootnoteReference"/>
          <w:sz w:val="18"/>
          <w:szCs w:val="18"/>
          <w:vertAlign w:val="superscript"/>
        </w:rPr>
        <w:footnoteRef/>
      </w:r>
      <w:r w:rsidRPr="00D92BE0">
        <w:rPr>
          <w:sz w:val="18"/>
          <w:szCs w:val="18"/>
        </w:rPr>
        <w:t xml:space="preserve"> </w:t>
      </w:r>
      <w:r w:rsidRPr="00913D99">
        <w:rPr>
          <w:sz w:val="18"/>
          <w:szCs w:val="18"/>
        </w:rPr>
        <w:t xml:space="preserve">As noted in the October 2013 memo, </w:t>
      </w:r>
      <w:hyperlink r:id="rId1" w:history="1">
        <w:r w:rsidRPr="00D92BE0">
          <w:rPr>
            <w:rStyle w:val="Hyperlink"/>
            <w:sz w:val="18"/>
            <w:szCs w:val="18"/>
          </w:rPr>
          <w:t>Considerations for Charter School Renewal</w:t>
        </w:r>
      </w:hyperlink>
      <w:r w:rsidRPr="00913D99">
        <w:rPr>
          <w:sz w:val="18"/>
          <w:szCs w:val="18"/>
        </w:rPr>
        <w:t>, s</w:t>
      </w:r>
      <w:r w:rsidRPr="00913D99">
        <w:rPr>
          <w:color w:val="000000"/>
          <w:sz w:val="18"/>
          <w:szCs w:val="18"/>
          <w:shd w:val="clear" w:color="auto" w:fill="FFFFFF"/>
        </w:rPr>
        <w:t>tudent academic achievement is of paramount importance during renewal.</w:t>
      </w:r>
    </w:p>
  </w:footnote>
  <w:footnote w:id="3">
    <w:p w:rsidR="00370400" w:rsidRDefault="00370400">
      <w:pPr>
        <w:pStyle w:val="FootnoteText"/>
      </w:pPr>
      <w:r w:rsidRPr="00C12F41">
        <w:rPr>
          <w:rStyle w:val="FootnoteReference"/>
          <w:vertAlign w:val="superscript"/>
        </w:rPr>
        <w:footnoteRef/>
      </w:r>
      <w:r w:rsidRPr="00C12F41">
        <w:rPr>
          <w:vertAlign w:val="superscript"/>
        </w:rPr>
        <w:t xml:space="preserve"> </w:t>
      </w:r>
      <w:r>
        <w:t xml:space="preserve">All waitlist numbers are taken from the Massachusetts Charter School Waitlist Updated Report for 2016-2017 published in December 2016, which is based on the October 1, 2017 SIMS report. </w:t>
      </w:r>
    </w:p>
  </w:footnote>
  <w:footnote w:id="4">
    <w:p w:rsidR="00370400" w:rsidRDefault="00370400" w:rsidP="0000121A">
      <w:pPr>
        <w:widowControl/>
        <w:rPr>
          <w:szCs w:val="24"/>
        </w:rPr>
      </w:pPr>
      <w:r w:rsidRPr="00A34587">
        <w:rPr>
          <w:rStyle w:val="FootnoteReference"/>
          <w:vertAlign w:val="superscript"/>
        </w:rPr>
        <w:footnoteRef/>
      </w:r>
      <w:r>
        <w:rPr>
          <w:sz w:val="18"/>
          <w:szCs w:val="18"/>
        </w:rPr>
        <w:t>Sizer</w:t>
      </w:r>
      <w:r w:rsidRPr="00B2429C">
        <w:rPr>
          <w:sz w:val="18"/>
          <w:szCs w:val="18"/>
        </w:rPr>
        <w:t xml:space="preserve"> was</w:t>
      </w:r>
      <w:r>
        <w:rPr>
          <w:sz w:val="18"/>
          <w:szCs w:val="18"/>
        </w:rPr>
        <w:t xml:space="preserve"> identified under IDEA and</w:t>
      </w:r>
      <w:r w:rsidRPr="00B2429C">
        <w:rPr>
          <w:sz w:val="18"/>
          <w:szCs w:val="18"/>
        </w:rPr>
        <w:t xml:space="preserve"> cited for </w:t>
      </w:r>
      <w:r>
        <w:rPr>
          <w:sz w:val="18"/>
          <w:szCs w:val="18"/>
        </w:rPr>
        <w:t xml:space="preserve">removal rate discrepancy </w:t>
      </w:r>
      <w:r w:rsidRPr="00B2429C">
        <w:rPr>
          <w:sz w:val="18"/>
          <w:szCs w:val="18"/>
        </w:rPr>
        <w:t xml:space="preserve">for students with disabilities of over 10 days </w:t>
      </w:r>
      <w:r>
        <w:rPr>
          <w:sz w:val="18"/>
          <w:szCs w:val="18"/>
        </w:rPr>
        <w:t>for the 2013-14 through</w:t>
      </w:r>
      <w:r w:rsidRPr="00B2429C">
        <w:rPr>
          <w:sz w:val="18"/>
          <w:szCs w:val="18"/>
        </w:rPr>
        <w:t xml:space="preserve"> 2014-15 school year</w:t>
      </w:r>
      <w:r>
        <w:rPr>
          <w:sz w:val="18"/>
          <w:szCs w:val="18"/>
        </w:rPr>
        <w:t>s and for removal rate discrepancy for Hispanic/Latino students with disabilities for 2012-13 through 2014-15</w:t>
      </w:r>
      <w:r w:rsidRPr="00B2429C">
        <w:rPr>
          <w:sz w:val="18"/>
          <w:szCs w:val="18"/>
        </w:rPr>
        <w:t xml:space="preserve">. </w:t>
      </w:r>
      <w:r w:rsidRPr="0000121A">
        <w:rPr>
          <w:sz w:val="18"/>
          <w:szCs w:val="18"/>
        </w:rPr>
        <w:t>Of the 72 students with disabilities enrolled in Sizer in 2013-14, the school’s removal rate beyond 10 days for this subgroup was 5.6 percent (or 4 students), 5 times the state average. Of the 82 students with disabilities enrolled in Sizer in 2014-15, the school’s removal rate beyond 10 days for this subgroup was 9.8 percent (or 8 students), over 5 times the state average. Of the 57 Hispanic/Latino students enrolled in Sizer in 2014-15, the school’s removal rate beyond 10 days for this subgroup was 29.8 percent (or 17 students), over 7 times the state average.</w:t>
      </w:r>
    </w:p>
    <w:p w:rsidR="00370400" w:rsidRDefault="00370400" w:rsidP="0000121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91E"/>
    <w:multiLevelType w:val="hybridMultilevel"/>
    <w:tmpl w:val="B13E2CA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78F32D1"/>
    <w:multiLevelType w:val="hybridMultilevel"/>
    <w:tmpl w:val="4D205D44"/>
    <w:lvl w:ilvl="0" w:tplc="04090001">
      <w:start w:val="1"/>
      <w:numFmt w:val="bullet"/>
      <w:lvlText w:val=""/>
      <w:lvlJc w:val="left"/>
      <w:pPr>
        <w:ind w:left="679" w:hanging="360"/>
      </w:pPr>
      <w:rPr>
        <w:rFonts w:ascii="Symbol" w:hAnsi="Symbol"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2">
    <w:nsid w:val="0DD7305F"/>
    <w:multiLevelType w:val="hybridMultilevel"/>
    <w:tmpl w:val="E154DB02"/>
    <w:lvl w:ilvl="0" w:tplc="42B81548">
      <w:start w:val="1"/>
      <w:numFmt w:val="decimal"/>
      <w:lvlText w:val="%1."/>
      <w:lvlJc w:val="left"/>
      <w:pPr>
        <w:ind w:left="482" w:hanging="360"/>
      </w:pPr>
      <w:rPr>
        <w:rFonts w:cs="Times New Roman" w:hint="default"/>
        <w:b/>
      </w:rPr>
    </w:lvl>
    <w:lvl w:ilvl="1" w:tplc="04090019" w:tentative="1">
      <w:start w:val="1"/>
      <w:numFmt w:val="lowerLetter"/>
      <w:lvlText w:val="%2."/>
      <w:lvlJc w:val="left"/>
      <w:pPr>
        <w:ind w:left="1501" w:hanging="360"/>
      </w:pPr>
      <w:rPr>
        <w:rFonts w:cs="Times New Roman"/>
      </w:rPr>
    </w:lvl>
    <w:lvl w:ilvl="2" w:tplc="0409001B" w:tentative="1">
      <w:start w:val="1"/>
      <w:numFmt w:val="lowerRoman"/>
      <w:lvlText w:val="%3."/>
      <w:lvlJc w:val="right"/>
      <w:pPr>
        <w:ind w:left="2221" w:hanging="180"/>
      </w:pPr>
      <w:rPr>
        <w:rFonts w:cs="Times New Roman"/>
      </w:rPr>
    </w:lvl>
    <w:lvl w:ilvl="3" w:tplc="0409000F" w:tentative="1">
      <w:start w:val="1"/>
      <w:numFmt w:val="decimal"/>
      <w:lvlText w:val="%4."/>
      <w:lvlJc w:val="left"/>
      <w:pPr>
        <w:ind w:left="2941" w:hanging="360"/>
      </w:pPr>
      <w:rPr>
        <w:rFonts w:cs="Times New Roman"/>
      </w:rPr>
    </w:lvl>
    <w:lvl w:ilvl="4" w:tplc="04090019" w:tentative="1">
      <w:start w:val="1"/>
      <w:numFmt w:val="lowerLetter"/>
      <w:lvlText w:val="%5."/>
      <w:lvlJc w:val="left"/>
      <w:pPr>
        <w:ind w:left="3661" w:hanging="360"/>
      </w:pPr>
      <w:rPr>
        <w:rFonts w:cs="Times New Roman"/>
      </w:rPr>
    </w:lvl>
    <w:lvl w:ilvl="5" w:tplc="0409001B" w:tentative="1">
      <w:start w:val="1"/>
      <w:numFmt w:val="lowerRoman"/>
      <w:lvlText w:val="%6."/>
      <w:lvlJc w:val="right"/>
      <w:pPr>
        <w:ind w:left="4381" w:hanging="180"/>
      </w:pPr>
      <w:rPr>
        <w:rFonts w:cs="Times New Roman"/>
      </w:rPr>
    </w:lvl>
    <w:lvl w:ilvl="6" w:tplc="0409000F" w:tentative="1">
      <w:start w:val="1"/>
      <w:numFmt w:val="decimal"/>
      <w:lvlText w:val="%7."/>
      <w:lvlJc w:val="left"/>
      <w:pPr>
        <w:ind w:left="5101" w:hanging="360"/>
      </w:pPr>
      <w:rPr>
        <w:rFonts w:cs="Times New Roman"/>
      </w:rPr>
    </w:lvl>
    <w:lvl w:ilvl="7" w:tplc="04090019" w:tentative="1">
      <w:start w:val="1"/>
      <w:numFmt w:val="lowerLetter"/>
      <w:lvlText w:val="%8."/>
      <w:lvlJc w:val="left"/>
      <w:pPr>
        <w:ind w:left="5821" w:hanging="360"/>
      </w:pPr>
      <w:rPr>
        <w:rFonts w:cs="Times New Roman"/>
      </w:rPr>
    </w:lvl>
    <w:lvl w:ilvl="8" w:tplc="0409001B" w:tentative="1">
      <w:start w:val="1"/>
      <w:numFmt w:val="lowerRoman"/>
      <w:lvlText w:val="%9."/>
      <w:lvlJc w:val="right"/>
      <w:pPr>
        <w:ind w:left="6541" w:hanging="180"/>
      </w:pPr>
      <w:rPr>
        <w:rFonts w:cs="Times New Roman"/>
      </w:rPr>
    </w:lvl>
  </w:abstractNum>
  <w:abstractNum w:abstractNumId="3">
    <w:nsid w:val="10594ADD"/>
    <w:multiLevelType w:val="hybridMultilevel"/>
    <w:tmpl w:val="3DC05A7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2F151A"/>
    <w:multiLevelType w:val="hybridMultilevel"/>
    <w:tmpl w:val="655603F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420C9"/>
    <w:multiLevelType w:val="hybridMultilevel"/>
    <w:tmpl w:val="CC9C331C"/>
    <w:lvl w:ilvl="0" w:tplc="EB98DF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523CE"/>
    <w:multiLevelType w:val="hybridMultilevel"/>
    <w:tmpl w:val="BBAAFAB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751BB2"/>
    <w:multiLevelType w:val="hybridMultilevel"/>
    <w:tmpl w:val="04EE57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82C7324"/>
    <w:multiLevelType w:val="hybridMultilevel"/>
    <w:tmpl w:val="19948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A743F1"/>
    <w:multiLevelType w:val="hybridMultilevel"/>
    <w:tmpl w:val="7214F244"/>
    <w:lvl w:ilvl="0" w:tplc="4B9028A4">
      <w:start w:val="5"/>
      <w:numFmt w:val="decimal"/>
      <w:lvlText w:val="%1"/>
      <w:lvlJc w:val="left"/>
      <w:pPr>
        <w:ind w:left="396" w:hanging="360"/>
      </w:pPr>
      <w:rPr>
        <w:rFonts w:ascii="Times New Roman" w:hAnsi="Times New Roman" w:cs="Times New Roman" w:hint="default"/>
        <w:b/>
        <w:color w:val="auto"/>
      </w:rPr>
    </w:lvl>
    <w:lvl w:ilvl="1" w:tplc="04090019" w:tentative="1">
      <w:start w:val="1"/>
      <w:numFmt w:val="lowerLetter"/>
      <w:lvlText w:val="%2."/>
      <w:lvlJc w:val="left"/>
      <w:pPr>
        <w:ind w:left="1116" w:hanging="360"/>
      </w:pPr>
      <w:rPr>
        <w:rFonts w:cs="Times New Roman"/>
      </w:rPr>
    </w:lvl>
    <w:lvl w:ilvl="2" w:tplc="0409001B" w:tentative="1">
      <w:start w:val="1"/>
      <w:numFmt w:val="lowerRoman"/>
      <w:lvlText w:val="%3."/>
      <w:lvlJc w:val="right"/>
      <w:pPr>
        <w:ind w:left="1836" w:hanging="180"/>
      </w:pPr>
      <w:rPr>
        <w:rFonts w:cs="Times New Roman"/>
      </w:rPr>
    </w:lvl>
    <w:lvl w:ilvl="3" w:tplc="0409000F" w:tentative="1">
      <w:start w:val="1"/>
      <w:numFmt w:val="decimal"/>
      <w:lvlText w:val="%4."/>
      <w:lvlJc w:val="left"/>
      <w:pPr>
        <w:ind w:left="2556" w:hanging="360"/>
      </w:pPr>
      <w:rPr>
        <w:rFonts w:cs="Times New Roman"/>
      </w:rPr>
    </w:lvl>
    <w:lvl w:ilvl="4" w:tplc="04090019" w:tentative="1">
      <w:start w:val="1"/>
      <w:numFmt w:val="lowerLetter"/>
      <w:lvlText w:val="%5."/>
      <w:lvlJc w:val="left"/>
      <w:pPr>
        <w:ind w:left="3276" w:hanging="360"/>
      </w:pPr>
      <w:rPr>
        <w:rFonts w:cs="Times New Roman"/>
      </w:rPr>
    </w:lvl>
    <w:lvl w:ilvl="5" w:tplc="0409001B" w:tentative="1">
      <w:start w:val="1"/>
      <w:numFmt w:val="lowerRoman"/>
      <w:lvlText w:val="%6."/>
      <w:lvlJc w:val="right"/>
      <w:pPr>
        <w:ind w:left="3996" w:hanging="180"/>
      </w:pPr>
      <w:rPr>
        <w:rFonts w:cs="Times New Roman"/>
      </w:rPr>
    </w:lvl>
    <w:lvl w:ilvl="6" w:tplc="0409000F" w:tentative="1">
      <w:start w:val="1"/>
      <w:numFmt w:val="decimal"/>
      <w:lvlText w:val="%7."/>
      <w:lvlJc w:val="left"/>
      <w:pPr>
        <w:ind w:left="4716" w:hanging="360"/>
      </w:pPr>
      <w:rPr>
        <w:rFonts w:cs="Times New Roman"/>
      </w:rPr>
    </w:lvl>
    <w:lvl w:ilvl="7" w:tplc="04090019" w:tentative="1">
      <w:start w:val="1"/>
      <w:numFmt w:val="lowerLetter"/>
      <w:lvlText w:val="%8."/>
      <w:lvlJc w:val="left"/>
      <w:pPr>
        <w:ind w:left="5436" w:hanging="360"/>
      </w:pPr>
      <w:rPr>
        <w:rFonts w:cs="Times New Roman"/>
      </w:rPr>
    </w:lvl>
    <w:lvl w:ilvl="8" w:tplc="0409001B" w:tentative="1">
      <w:start w:val="1"/>
      <w:numFmt w:val="lowerRoman"/>
      <w:lvlText w:val="%9."/>
      <w:lvlJc w:val="right"/>
      <w:pPr>
        <w:ind w:left="6156" w:hanging="180"/>
      </w:pPr>
      <w:rPr>
        <w:rFonts w:cs="Times New Roman"/>
      </w:rPr>
    </w:lvl>
  </w:abstractNum>
  <w:abstractNum w:abstractNumId="10">
    <w:nsid w:val="1CC32CAE"/>
    <w:multiLevelType w:val="hybridMultilevel"/>
    <w:tmpl w:val="2828C9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A35BD"/>
    <w:multiLevelType w:val="hybridMultilevel"/>
    <w:tmpl w:val="9C48FD08"/>
    <w:lvl w:ilvl="0" w:tplc="243C721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3094C2D"/>
    <w:multiLevelType w:val="hybridMultilevel"/>
    <w:tmpl w:val="546284DE"/>
    <w:lvl w:ilvl="0" w:tplc="96A81540">
      <w:start w:val="1"/>
      <w:numFmt w:val="decimal"/>
      <w:lvlText w:val="%1."/>
      <w:lvlJc w:val="left"/>
      <w:pPr>
        <w:ind w:left="360" w:hanging="360"/>
      </w:pPr>
      <w:rPr>
        <w:rFonts w:ascii="Times New Roman" w:hAnsi="Times New Roman" w:cs="Times New Roman"/>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3">
    <w:nsid w:val="240C21A9"/>
    <w:multiLevelType w:val="hybridMultilevel"/>
    <w:tmpl w:val="FD706840"/>
    <w:lvl w:ilvl="0" w:tplc="D8EC55F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26804313"/>
    <w:multiLevelType w:val="hybridMultilevel"/>
    <w:tmpl w:val="B89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90F3B"/>
    <w:multiLevelType w:val="hybridMultilevel"/>
    <w:tmpl w:val="3FC2713C"/>
    <w:lvl w:ilvl="0" w:tplc="54FEFA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A15CB7"/>
    <w:multiLevelType w:val="hybridMultilevel"/>
    <w:tmpl w:val="5616E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045FD"/>
    <w:multiLevelType w:val="hybridMultilevel"/>
    <w:tmpl w:val="33EE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595EA3"/>
    <w:multiLevelType w:val="hybridMultilevel"/>
    <w:tmpl w:val="F0A20D90"/>
    <w:lvl w:ilvl="0" w:tplc="0409000F">
      <w:start w:val="1"/>
      <w:numFmt w:val="decimal"/>
      <w:lvlText w:val="%1."/>
      <w:lvlJc w:val="left"/>
      <w:pPr>
        <w:ind w:left="360" w:hanging="360"/>
      </w:pPr>
      <w:rPr>
        <w:rFonts w:ascii="Times New Roman" w:hAnsi="Times New Roman" w:cs="Times New Roman"/>
      </w:rPr>
    </w:lvl>
    <w:lvl w:ilvl="1" w:tplc="BA34103A">
      <w:start w:val="1"/>
      <w:numFmt w:val="lowerLetter"/>
      <w:lvlText w:val="%2."/>
      <w:lvlJc w:val="left"/>
      <w:pPr>
        <w:ind w:left="1080" w:hanging="360"/>
      </w:pPr>
      <w:rPr>
        <w:rFonts w:ascii="Times New Roman" w:hAnsi="Times New Roman" w:cs="Times New Roman"/>
        <w:b w:val="0"/>
        <w:bCs w:val="0"/>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0">
    <w:nsid w:val="33782EAA"/>
    <w:multiLevelType w:val="hybridMultilevel"/>
    <w:tmpl w:val="2D48995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72B7B"/>
    <w:multiLevelType w:val="hybridMultilevel"/>
    <w:tmpl w:val="833AF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753EDE"/>
    <w:multiLevelType w:val="hybridMultilevel"/>
    <w:tmpl w:val="2906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B7F63"/>
    <w:multiLevelType w:val="hybridMultilevel"/>
    <w:tmpl w:val="2938B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52C5"/>
    <w:multiLevelType w:val="hybridMultilevel"/>
    <w:tmpl w:val="508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B4499B"/>
    <w:multiLevelType w:val="hybridMultilevel"/>
    <w:tmpl w:val="F00EF7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2D4BBB"/>
    <w:multiLevelType w:val="hybridMultilevel"/>
    <w:tmpl w:val="A258BA4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43D97"/>
    <w:multiLevelType w:val="hybridMultilevel"/>
    <w:tmpl w:val="A6F2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660480"/>
    <w:multiLevelType w:val="hybridMultilevel"/>
    <w:tmpl w:val="6026F36C"/>
    <w:lvl w:ilvl="0" w:tplc="60C008C4">
      <w:start w:val="1"/>
      <w:numFmt w:val="decimal"/>
      <w:pStyle w:val="Findingstatement"/>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4BEB46AC"/>
    <w:multiLevelType w:val="hybridMultilevel"/>
    <w:tmpl w:val="0818C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1">
    <w:nsid w:val="5294378A"/>
    <w:multiLevelType w:val="hybridMultilevel"/>
    <w:tmpl w:val="D162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34379"/>
    <w:multiLevelType w:val="hybridMultilevel"/>
    <w:tmpl w:val="592EB0D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8F5588"/>
    <w:multiLevelType w:val="hybridMultilevel"/>
    <w:tmpl w:val="5B4A94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C2F3BB3"/>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4F7BBB"/>
    <w:multiLevelType w:val="hybridMultilevel"/>
    <w:tmpl w:val="20305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0492E47"/>
    <w:multiLevelType w:val="hybridMultilevel"/>
    <w:tmpl w:val="328C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D41CF"/>
    <w:multiLevelType w:val="hybridMultilevel"/>
    <w:tmpl w:val="FDE0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D430F"/>
    <w:multiLevelType w:val="multilevel"/>
    <w:tmpl w:val="97868D1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9">
    <w:nsid w:val="6D0B0F1A"/>
    <w:multiLevelType w:val="multilevel"/>
    <w:tmpl w:val="059EBAB8"/>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0">
    <w:nsid w:val="6E7310F7"/>
    <w:multiLevelType w:val="hybridMultilevel"/>
    <w:tmpl w:val="788CF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2810EB"/>
    <w:multiLevelType w:val="multilevel"/>
    <w:tmpl w:val="5EFC4B1E"/>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2">
    <w:nsid w:val="70DB52A5"/>
    <w:multiLevelType w:val="hybridMultilevel"/>
    <w:tmpl w:val="AAB0D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478710B"/>
    <w:multiLevelType w:val="hybridMultilevel"/>
    <w:tmpl w:val="DF020D94"/>
    <w:lvl w:ilvl="0" w:tplc="551A1EC4">
      <w:start w:val="1"/>
      <w:numFmt w:val="decimal"/>
      <w:lvlText w:val="%1."/>
      <w:lvlJc w:val="left"/>
      <w:pPr>
        <w:ind w:left="979" w:hanging="720"/>
      </w:pPr>
      <w:rPr>
        <w:rFonts w:ascii="Times New Roman" w:hAnsi="Times New Roman"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58F305E"/>
    <w:multiLevelType w:val="multilevel"/>
    <w:tmpl w:val="97868D1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5">
    <w:nsid w:val="7841193A"/>
    <w:multiLevelType w:val="hybridMultilevel"/>
    <w:tmpl w:val="F3B2A6FA"/>
    <w:lvl w:ilvl="0" w:tplc="50C86AC2">
      <w:start w:val="1"/>
      <w:numFmt w:val="decimal"/>
      <w:lvlText w:val="%1."/>
      <w:lvlJc w:val="left"/>
      <w:pPr>
        <w:ind w:left="720" w:hanging="360"/>
      </w:pPr>
      <w:rPr>
        <w:rFonts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B320C3"/>
    <w:multiLevelType w:val="hybridMultilevel"/>
    <w:tmpl w:val="14DC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
  </w:num>
  <w:num w:numId="4">
    <w:abstractNumId w:val="43"/>
  </w:num>
  <w:num w:numId="5">
    <w:abstractNumId w:val="9"/>
  </w:num>
  <w:num w:numId="6">
    <w:abstractNumId w:val="11"/>
  </w:num>
  <w:num w:numId="7">
    <w:abstractNumId w:val="33"/>
  </w:num>
  <w:num w:numId="8">
    <w:abstractNumId w:val="20"/>
  </w:num>
  <w:num w:numId="9">
    <w:abstractNumId w:val="4"/>
  </w:num>
  <w:num w:numId="10">
    <w:abstractNumId w:val="26"/>
  </w:num>
  <w:num w:numId="11">
    <w:abstractNumId w:val="32"/>
  </w:num>
  <w:num w:numId="12">
    <w:abstractNumId w:val="44"/>
  </w:num>
  <w:num w:numId="13">
    <w:abstractNumId w:val="39"/>
  </w:num>
  <w:num w:numId="14">
    <w:abstractNumId w:val="41"/>
  </w:num>
  <w:num w:numId="15">
    <w:abstractNumId w:val="0"/>
  </w:num>
  <w:num w:numId="16">
    <w:abstractNumId w:val="21"/>
  </w:num>
  <w:num w:numId="17">
    <w:abstractNumId w:val="8"/>
  </w:num>
  <w:num w:numId="18">
    <w:abstractNumId w:val="10"/>
  </w:num>
  <w:num w:numId="19">
    <w:abstractNumId w:val="35"/>
  </w:num>
  <w:num w:numId="20">
    <w:abstractNumId w:val="6"/>
  </w:num>
  <w:num w:numId="21">
    <w:abstractNumId w:val="42"/>
  </w:num>
  <w:num w:numId="22">
    <w:abstractNumId w:val="45"/>
  </w:num>
  <w:num w:numId="23">
    <w:abstractNumId w:val="14"/>
  </w:num>
  <w:num w:numId="24">
    <w:abstractNumId w:val="12"/>
  </w:num>
  <w:num w:numId="25">
    <w:abstractNumId w:val="1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5"/>
  </w:num>
  <w:num w:numId="29">
    <w:abstractNumId w:val="25"/>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40"/>
  </w:num>
  <w:num w:numId="33">
    <w:abstractNumId w:val="31"/>
  </w:num>
  <w:num w:numId="34">
    <w:abstractNumId w:val="17"/>
  </w:num>
  <w:num w:numId="35">
    <w:abstractNumId w:val="38"/>
  </w:num>
  <w:num w:numId="36">
    <w:abstractNumId w:val="29"/>
  </w:num>
  <w:num w:numId="37">
    <w:abstractNumId w:val="34"/>
  </w:num>
  <w:num w:numId="38">
    <w:abstractNumId w:val="27"/>
  </w:num>
  <w:num w:numId="39">
    <w:abstractNumId w:val="37"/>
  </w:num>
  <w:num w:numId="40">
    <w:abstractNumId w:val="15"/>
  </w:num>
  <w:num w:numId="41">
    <w:abstractNumId w:val="46"/>
  </w:num>
  <w:num w:numId="42">
    <w:abstractNumId w:val="18"/>
  </w:num>
  <w:num w:numId="43">
    <w:abstractNumId w:val="24"/>
  </w:num>
  <w:num w:numId="44">
    <w:abstractNumId w:val="36"/>
  </w:num>
  <w:num w:numId="45">
    <w:abstractNumId w:val="22"/>
  </w:num>
  <w:num w:numId="46">
    <w:abstractNumId w:val="1"/>
  </w:num>
  <w:num w:numId="47">
    <w:abstractNumId w:val="23"/>
  </w:num>
  <w:num w:numId="4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ff Chuang">
    <w15:presenceInfo w15:providerId="Windows Live" w15:userId="d4ac8bfdbf150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684E8E"/>
    <w:rsid w:val="0000121A"/>
    <w:rsid w:val="00002A8C"/>
    <w:rsid w:val="00002FAB"/>
    <w:rsid w:val="00017C80"/>
    <w:rsid w:val="000206DA"/>
    <w:rsid w:val="00032CF1"/>
    <w:rsid w:val="00034FD8"/>
    <w:rsid w:val="0003579A"/>
    <w:rsid w:val="00036A38"/>
    <w:rsid w:val="00036BA8"/>
    <w:rsid w:val="00037DCB"/>
    <w:rsid w:val="00040955"/>
    <w:rsid w:val="00042AAE"/>
    <w:rsid w:val="00044886"/>
    <w:rsid w:val="00044E9D"/>
    <w:rsid w:val="00052305"/>
    <w:rsid w:val="00052B99"/>
    <w:rsid w:val="00053025"/>
    <w:rsid w:val="000602B3"/>
    <w:rsid w:val="00061BB1"/>
    <w:rsid w:val="000638B7"/>
    <w:rsid w:val="000641BF"/>
    <w:rsid w:val="00064356"/>
    <w:rsid w:val="00065A09"/>
    <w:rsid w:val="000660D0"/>
    <w:rsid w:val="000717B0"/>
    <w:rsid w:val="000726E7"/>
    <w:rsid w:val="00073E50"/>
    <w:rsid w:val="00073F12"/>
    <w:rsid w:val="00077F7B"/>
    <w:rsid w:val="000929F5"/>
    <w:rsid w:val="00092A73"/>
    <w:rsid w:val="00095FD5"/>
    <w:rsid w:val="000A6A95"/>
    <w:rsid w:val="000B1020"/>
    <w:rsid w:val="000B2592"/>
    <w:rsid w:val="000B64CF"/>
    <w:rsid w:val="000C4A6D"/>
    <w:rsid w:val="000C4D54"/>
    <w:rsid w:val="000C5AB2"/>
    <w:rsid w:val="000D23D8"/>
    <w:rsid w:val="000D3223"/>
    <w:rsid w:val="000D407D"/>
    <w:rsid w:val="000D4928"/>
    <w:rsid w:val="000D649B"/>
    <w:rsid w:val="000E32E0"/>
    <w:rsid w:val="000F19A5"/>
    <w:rsid w:val="000F4B46"/>
    <w:rsid w:val="000F7D02"/>
    <w:rsid w:val="00101135"/>
    <w:rsid w:val="00101953"/>
    <w:rsid w:val="00104906"/>
    <w:rsid w:val="001142CF"/>
    <w:rsid w:val="00115DC5"/>
    <w:rsid w:val="001164E2"/>
    <w:rsid w:val="00117C78"/>
    <w:rsid w:val="00122904"/>
    <w:rsid w:val="00123058"/>
    <w:rsid w:val="001311A8"/>
    <w:rsid w:val="00132CBE"/>
    <w:rsid w:val="0013320F"/>
    <w:rsid w:val="0013359E"/>
    <w:rsid w:val="00136306"/>
    <w:rsid w:val="00136B95"/>
    <w:rsid w:val="00146443"/>
    <w:rsid w:val="00147C69"/>
    <w:rsid w:val="001515F7"/>
    <w:rsid w:val="0016117B"/>
    <w:rsid w:val="00161B95"/>
    <w:rsid w:val="00163F97"/>
    <w:rsid w:val="0016466B"/>
    <w:rsid w:val="0016543A"/>
    <w:rsid w:val="00166882"/>
    <w:rsid w:val="00167ACE"/>
    <w:rsid w:val="001742AC"/>
    <w:rsid w:val="001754AB"/>
    <w:rsid w:val="00176062"/>
    <w:rsid w:val="00177886"/>
    <w:rsid w:val="0018075E"/>
    <w:rsid w:val="00187F14"/>
    <w:rsid w:val="00190003"/>
    <w:rsid w:val="001913D8"/>
    <w:rsid w:val="00194A09"/>
    <w:rsid w:val="001955C5"/>
    <w:rsid w:val="0019690D"/>
    <w:rsid w:val="001A431D"/>
    <w:rsid w:val="001B44D0"/>
    <w:rsid w:val="001B4C1D"/>
    <w:rsid w:val="001B71BB"/>
    <w:rsid w:val="001B7BB7"/>
    <w:rsid w:val="001C2105"/>
    <w:rsid w:val="001C376E"/>
    <w:rsid w:val="001C6E87"/>
    <w:rsid w:val="001D4DF7"/>
    <w:rsid w:val="001D6C31"/>
    <w:rsid w:val="001D6F51"/>
    <w:rsid w:val="001D7581"/>
    <w:rsid w:val="001E3C37"/>
    <w:rsid w:val="001E5EA8"/>
    <w:rsid w:val="001F0E24"/>
    <w:rsid w:val="001F376B"/>
    <w:rsid w:val="001F4A42"/>
    <w:rsid w:val="00203262"/>
    <w:rsid w:val="00216C1A"/>
    <w:rsid w:val="00220005"/>
    <w:rsid w:val="0022105A"/>
    <w:rsid w:val="00224831"/>
    <w:rsid w:val="0022489A"/>
    <w:rsid w:val="00227E57"/>
    <w:rsid w:val="0023218E"/>
    <w:rsid w:val="002331C7"/>
    <w:rsid w:val="00237DA8"/>
    <w:rsid w:val="002401D7"/>
    <w:rsid w:val="00247128"/>
    <w:rsid w:val="00252F50"/>
    <w:rsid w:val="00255899"/>
    <w:rsid w:val="00266704"/>
    <w:rsid w:val="00283162"/>
    <w:rsid w:val="002913EA"/>
    <w:rsid w:val="002918A9"/>
    <w:rsid w:val="00293F81"/>
    <w:rsid w:val="00294D21"/>
    <w:rsid w:val="002A400D"/>
    <w:rsid w:val="002A4CD5"/>
    <w:rsid w:val="002A722A"/>
    <w:rsid w:val="002B0E16"/>
    <w:rsid w:val="002B6B71"/>
    <w:rsid w:val="002B7E85"/>
    <w:rsid w:val="002B7F6E"/>
    <w:rsid w:val="002D005B"/>
    <w:rsid w:val="002D0CD8"/>
    <w:rsid w:val="002D0E31"/>
    <w:rsid w:val="002D1FC2"/>
    <w:rsid w:val="002D40AC"/>
    <w:rsid w:val="002E0A29"/>
    <w:rsid w:val="002E1BEB"/>
    <w:rsid w:val="002F06D1"/>
    <w:rsid w:val="002F0CCC"/>
    <w:rsid w:val="002F6D7D"/>
    <w:rsid w:val="002F7B57"/>
    <w:rsid w:val="0030007E"/>
    <w:rsid w:val="00302519"/>
    <w:rsid w:val="00303FAF"/>
    <w:rsid w:val="00314944"/>
    <w:rsid w:val="00323217"/>
    <w:rsid w:val="0032405E"/>
    <w:rsid w:val="00324EF9"/>
    <w:rsid w:val="00326DFF"/>
    <w:rsid w:val="00341100"/>
    <w:rsid w:val="00345D9D"/>
    <w:rsid w:val="00353390"/>
    <w:rsid w:val="00362126"/>
    <w:rsid w:val="003661EB"/>
    <w:rsid w:val="003703EA"/>
    <w:rsid w:val="00370400"/>
    <w:rsid w:val="0037181B"/>
    <w:rsid w:val="00371E45"/>
    <w:rsid w:val="003756A0"/>
    <w:rsid w:val="00376F6A"/>
    <w:rsid w:val="00384903"/>
    <w:rsid w:val="00385795"/>
    <w:rsid w:val="00385F19"/>
    <w:rsid w:val="00386FC9"/>
    <w:rsid w:val="00392A56"/>
    <w:rsid w:val="00395ADB"/>
    <w:rsid w:val="003A75EC"/>
    <w:rsid w:val="003B2D15"/>
    <w:rsid w:val="003B4C80"/>
    <w:rsid w:val="003B4FBB"/>
    <w:rsid w:val="003B592B"/>
    <w:rsid w:val="003B62F3"/>
    <w:rsid w:val="003B6FBC"/>
    <w:rsid w:val="003C0337"/>
    <w:rsid w:val="003C2A56"/>
    <w:rsid w:val="003C2E27"/>
    <w:rsid w:val="003C3964"/>
    <w:rsid w:val="003C4104"/>
    <w:rsid w:val="003C4F79"/>
    <w:rsid w:val="003C7F3F"/>
    <w:rsid w:val="003D340E"/>
    <w:rsid w:val="003D54F9"/>
    <w:rsid w:val="003D60A6"/>
    <w:rsid w:val="003E3243"/>
    <w:rsid w:val="003E5B6C"/>
    <w:rsid w:val="003E70A8"/>
    <w:rsid w:val="003F1789"/>
    <w:rsid w:val="003F30AD"/>
    <w:rsid w:val="003F5303"/>
    <w:rsid w:val="003F5D55"/>
    <w:rsid w:val="003F6684"/>
    <w:rsid w:val="00400AEC"/>
    <w:rsid w:val="00400C74"/>
    <w:rsid w:val="00410122"/>
    <w:rsid w:val="0041132D"/>
    <w:rsid w:val="00411CC8"/>
    <w:rsid w:val="004127FA"/>
    <w:rsid w:val="0041626B"/>
    <w:rsid w:val="00417BCE"/>
    <w:rsid w:val="00423B5E"/>
    <w:rsid w:val="004279E4"/>
    <w:rsid w:val="00442435"/>
    <w:rsid w:val="00442ACB"/>
    <w:rsid w:val="00445D03"/>
    <w:rsid w:val="004473E8"/>
    <w:rsid w:val="00454215"/>
    <w:rsid w:val="00457409"/>
    <w:rsid w:val="00457C5E"/>
    <w:rsid w:val="00461BD7"/>
    <w:rsid w:val="00461E54"/>
    <w:rsid w:val="00462488"/>
    <w:rsid w:val="00462750"/>
    <w:rsid w:val="00464BFC"/>
    <w:rsid w:val="00467B96"/>
    <w:rsid w:val="0047207E"/>
    <w:rsid w:val="00472181"/>
    <w:rsid w:val="004728C6"/>
    <w:rsid w:val="00472C89"/>
    <w:rsid w:val="00474621"/>
    <w:rsid w:val="00476D22"/>
    <w:rsid w:val="00481B83"/>
    <w:rsid w:val="00482F15"/>
    <w:rsid w:val="00487832"/>
    <w:rsid w:val="004911D0"/>
    <w:rsid w:val="00492538"/>
    <w:rsid w:val="00492CDC"/>
    <w:rsid w:val="00494260"/>
    <w:rsid w:val="004A1706"/>
    <w:rsid w:val="004A2992"/>
    <w:rsid w:val="004A2DD2"/>
    <w:rsid w:val="004A5535"/>
    <w:rsid w:val="004A5C40"/>
    <w:rsid w:val="004B22DA"/>
    <w:rsid w:val="004B3581"/>
    <w:rsid w:val="004B79D2"/>
    <w:rsid w:val="004C0240"/>
    <w:rsid w:val="004C0DDF"/>
    <w:rsid w:val="004C36C0"/>
    <w:rsid w:val="004C3C19"/>
    <w:rsid w:val="004C4857"/>
    <w:rsid w:val="004C6A9E"/>
    <w:rsid w:val="004D7AA2"/>
    <w:rsid w:val="004E4FEB"/>
    <w:rsid w:val="004F08B5"/>
    <w:rsid w:val="004F34C0"/>
    <w:rsid w:val="004F3534"/>
    <w:rsid w:val="004F428A"/>
    <w:rsid w:val="004F5872"/>
    <w:rsid w:val="004F5D0D"/>
    <w:rsid w:val="004F7757"/>
    <w:rsid w:val="00502865"/>
    <w:rsid w:val="005065EA"/>
    <w:rsid w:val="00506AF0"/>
    <w:rsid w:val="00506EDB"/>
    <w:rsid w:val="0051010D"/>
    <w:rsid w:val="00514B9C"/>
    <w:rsid w:val="005219F4"/>
    <w:rsid w:val="005405FF"/>
    <w:rsid w:val="00543B5A"/>
    <w:rsid w:val="00543BBE"/>
    <w:rsid w:val="00544147"/>
    <w:rsid w:val="00546334"/>
    <w:rsid w:val="00551BCC"/>
    <w:rsid w:val="005559DA"/>
    <w:rsid w:val="005571E9"/>
    <w:rsid w:val="00561598"/>
    <w:rsid w:val="00565988"/>
    <w:rsid w:val="00585667"/>
    <w:rsid w:val="005921D7"/>
    <w:rsid w:val="005923AA"/>
    <w:rsid w:val="00593437"/>
    <w:rsid w:val="0059581C"/>
    <w:rsid w:val="00596CEA"/>
    <w:rsid w:val="005974F6"/>
    <w:rsid w:val="005A33CE"/>
    <w:rsid w:val="005A3813"/>
    <w:rsid w:val="005A6D83"/>
    <w:rsid w:val="005B0A9A"/>
    <w:rsid w:val="005B15F4"/>
    <w:rsid w:val="005B2473"/>
    <w:rsid w:val="005C0258"/>
    <w:rsid w:val="005C202F"/>
    <w:rsid w:val="005C278F"/>
    <w:rsid w:val="005C4B93"/>
    <w:rsid w:val="005C5F31"/>
    <w:rsid w:val="005D2DC4"/>
    <w:rsid w:val="005D40CD"/>
    <w:rsid w:val="005D4B51"/>
    <w:rsid w:val="005D61ED"/>
    <w:rsid w:val="005E1D44"/>
    <w:rsid w:val="005E39E3"/>
    <w:rsid w:val="005F1407"/>
    <w:rsid w:val="005F2EED"/>
    <w:rsid w:val="005F55B1"/>
    <w:rsid w:val="00601E26"/>
    <w:rsid w:val="00604DA4"/>
    <w:rsid w:val="00605DE6"/>
    <w:rsid w:val="00606BCD"/>
    <w:rsid w:val="00615493"/>
    <w:rsid w:val="0061598D"/>
    <w:rsid w:val="00616268"/>
    <w:rsid w:val="006170D8"/>
    <w:rsid w:val="00617616"/>
    <w:rsid w:val="006211FA"/>
    <w:rsid w:val="0062500F"/>
    <w:rsid w:val="006259DD"/>
    <w:rsid w:val="00627317"/>
    <w:rsid w:val="0063318D"/>
    <w:rsid w:val="00633C8F"/>
    <w:rsid w:val="006366ED"/>
    <w:rsid w:val="00640A50"/>
    <w:rsid w:val="00641C8B"/>
    <w:rsid w:val="00644D27"/>
    <w:rsid w:val="006454BD"/>
    <w:rsid w:val="0064710D"/>
    <w:rsid w:val="00655202"/>
    <w:rsid w:val="006552BF"/>
    <w:rsid w:val="0066703F"/>
    <w:rsid w:val="00667867"/>
    <w:rsid w:val="006707AD"/>
    <w:rsid w:val="006721C9"/>
    <w:rsid w:val="00675D51"/>
    <w:rsid w:val="00677847"/>
    <w:rsid w:val="00677B33"/>
    <w:rsid w:val="00684E8E"/>
    <w:rsid w:val="00685A0B"/>
    <w:rsid w:val="00686CB9"/>
    <w:rsid w:val="006921B9"/>
    <w:rsid w:val="0069346D"/>
    <w:rsid w:val="00695F20"/>
    <w:rsid w:val="006968B0"/>
    <w:rsid w:val="006A217D"/>
    <w:rsid w:val="006A39A2"/>
    <w:rsid w:val="006A427D"/>
    <w:rsid w:val="006A6DE1"/>
    <w:rsid w:val="006B12D7"/>
    <w:rsid w:val="006C602F"/>
    <w:rsid w:val="006D41EB"/>
    <w:rsid w:val="006D48BC"/>
    <w:rsid w:val="006E11C5"/>
    <w:rsid w:val="006E22B2"/>
    <w:rsid w:val="006E29BB"/>
    <w:rsid w:val="006E2AAD"/>
    <w:rsid w:val="006E326B"/>
    <w:rsid w:val="006E566D"/>
    <w:rsid w:val="006E57AE"/>
    <w:rsid w:val="006E5D6A"/>
    <w:rsid w:val="006F2450"/>
    <w:rsid w:val="006F52CE"/>
    <w:rsid w:val="006F5F8A"/>
    <w:rsid w:val="006F6075"/>
    <w:rsid w:val="006F6964"/>
    <w:rsid w:val="006F6EAB"/>
    <w:rsid w:val="00701BF3"/>
    <w:rsid w:val="00706E56"/>
    <w:rsid w:val="00710B73"/>
    <w:rsid w:val="007116A5"/>
    <w:rsid w:val="00716F58"/>
    <w:rsid w:val="00723603"/>
    <w:rsid w:val="00723628"/>
    <w:rsid w:val="0072490F"/>
    <w:rsid w:val="00730336"/>
    <w:rsid w:val="00734AC0"/>
    <w:rsid w:val="00737B76"/>
    <w:rsid w:val="007454AB"/>
    <w:rsid w:val="00750DA3"/>
    <w:rsid w:val="0075370E"/>
    <w:rsid w:val="00764334"/>
    <w:rsid w:val="0076572B"/>
    <w:rsid w:val="00770A1E"/>
    <w:rsid w:val="00770C7D"/>
    <w:rsid w:val="007729F7"/>
    <w:rsid w:val="0077584C"/>
    <w:rsid w:val="00776A61"/>
    <w:rsid w:val="0078455D"/>
    <w:rsid w:val="007859B1"/>
    <w:rsid w:val="007864E3"/>
    <w:rsid w:val="0079130B"/>
    <w:rsid w:val="00791CD9"/>
    <w:rsid w:val="00795C27"/>
    <w:rsid w:val="00796359"/>
    <w:rsid w:val="007A13B7"/>
    <w:rsid w:val="007A18FE"/>
    <w:rsid w:val="007B4349"/>
    <w:rsid w:val="007B5129"/>
    <w:rsid w:val="007B55CC"/>
    <w:rsid w:val="007B6A71"/>
    <w:rsid w:val="007D21E6"/>
    <w:rsid w:val="007D34FA"/>
    <w:rsid w:val="007D3F3D"/>
    <w:rsid w:val="007D4F58"/>
    <w:rsid w:val="007D771F"/>
    <w:rsid w:val="007E0CD4"/>
    <w:rsid w:val="007E1FF0"/>
    <w:rsid w:val="007E23FC"/>
    <w:rsid w:val="007E589A"/>
    <w:rsid w:val="007F288C"/>
    <w:rsid w:val="00801BB2"/>
    <w:rsid w:val="008036A3"/>
    <w:rsid w:val="008050EE"/>
    <w:rsid w:val="0080650A"/>
    <w:rsid w:val="00817968"/>
    <w:rsid w:val="00823710"/>
    <w:rsid w:val="00826659"/>
    <w:rsid w:val="00833B25"/>
    <w:rsid w:val="00836144"/>
    <w:rsid w:val="00841D01"/>
    <w:rsid w:val="0084524D"/>
    <w:rsid w:val="0084608B"/>
    <w:rsid w:val="00846FFC"/>
    <w:rsid w:val="00857B2D"/>
    <w:rsid w:val="0086152C"/>
    <w:rsid w:val="00864647"/>
    <w:rsid w:val="00865D0B"/>
    <w:rsid w:val="00867DC8"/>
    <w:rsid w:val="00874845"/>
    <w:rsid w:val="00874EBB"/>
    <w:rsid w:val="00882040"/>
    <w:rsid w:val="008837F3"/>
    <w:rsid w:val="00883FF6"/>
    <w:rsid w:val="00892435"/>
    <w:rsid w:val="008967B5"/>
    <w:rsid w:val="008A214F"/>
    <w:rsid w:val="008A2446"/>
    <w:rsid w:val="008A62AE"/>
    <w:rsid w:val="008A7EF0"/>
    <w:rsid w:val="008B1AC6"/>
    <w:rsid w:val="008B314B"/>
    <w:rsid w:val="008B6EF6"/>
    <w:rsid w:val="008C11A7"/>
    <w:rsid w:val="008C2A1F"/>
    <w:rsid w:val="008C42C7"/>
    <w:rsid w:val="008C4D81"/>
    <w:rsid w:val="008C722F"/>
    <w:rsid w:val="008C7C36"/>
    <w:rsid w:val="008D1BE7"/>
    <w:rsid w:val="008D1C02"/>
    <w:rsid w:val="008D2AB2"/>
    <w:rsid w:val="008D2F48"/>
    <w:rsid w:val="008D3082"/>
    <w:rsid w:val="008D7053"/>
    <w:rsid w:val="008E0CFF"/>
    <w:rsid w:val="008F1EC6"/>
    <w:rsid w:val="008F5C75"/>
    <w:rsid w:val="00900205"/>
    <w:rsid w:val="00902D37"/>
    <w:rsid w:val="009055CE"/>
    <w:rsid w:val="009056E2"/>
    <w:rsid w:val="00910668"/>
    <w:rsid w:val="0091119E"/>
    <w:rsid w:val="009129B0"/>
    <w:rsid w:val="00913D99"/>
    <w:rsid w:val="00924DEF"/>
    <w:rsid w:val="009343D5"/>
    <w:rsid w:val="00944BC7"/>
    <w:rsid w:val="00944FA1"/>
    <w:rsid w:val="00946DA8"/>
    <w:rsid w:val="00952AEC"/>
    <w:rsid w:val="009611FA"/>
    <w:rsid w:val="009625CE"/>
    <w:rsid w:val="00967F4C"/>
    <w:rsid w:val="00976945"/>
    <w:rsid w:val="0098344D"/>
    <w:rsid w:val="00983C28"/>
    <w:rsid w:val="0098491B"/>
    <w:rsid w:val="009849DC"/>
    <w:rsid w:val="00986A2C"/>
    <w:rsid w:val="00986ECB"/>
    <w:rsid w:val="0099140E"/>
    <w:rsid w:val="0099390D"/>
    <w:rsid w:val="009A174A"/>
    <w:rsid w:val="009A2DAE"/>
    <w:rsid w:val="009A323A"/>
    <w:rsid w:val="009A760B"/>
    <w:rsid w:val="009B5DE3"/>
    <w:rsid w:val="009B6876"/>
    <w:rsid w:val="009B73B7"/>
    <w:rsid w:val="009B786C"/>
    <w:rsid w:val="009C44FB"/>
    <w:rsid w:val="009C69DB"/>
    <w:rsid w:val="009C7EC6"/>
    <w:rsid w:val="009D0A7B"/>
    <w:rsid w:val="009D17DA"/>
    <w:rsid w:val="009E0993"/>
    <w:rsid w:val="009E28CE"/>
    <w:rsid w:val="009E4EBB"/>
    <w:rsid w:val="009E5440"/>
    <w:rsid w:val="009E55EE"/>
    <w:rsid w:val="009E663F"/>
    <w:rsid w:val="009F06FE"/>
    <w:rsid w:val="009F1ED3"/>
    <w:rsid w:val="009F47E8"/>
    <w:rsid w:val="009F5C13"/>
    <w:rsid w:val="00A00BDF"/>
    <w:rsid w:val="00A03AA3"/>
    <w:rsid w:val="00A11E6D"/>
    <w:rsid w:val="00A1585E"/>
    <w:rsid w:val="00A16C44"/>
    <w:rsid w:val="00A23766"/>
    <w:rsid w:val="00A23A46"/>
    <w:rsid w:val="00A30669"/>
    <w:rsid w:val="00A325E5"/>
    <w:rsid w:val="00A3464B"/>
    <w:rsid w:val="00A363DD"/>
    <w:rsid w:val="00A42CAF"/>
    <w:rsid w:val="00A43042"/>
    <w:rsid w:val="00A43E75"/>
    <w:rsid w:val="00A473BF"/>
    <w:rsid w:val="00A5103E"/>
    <w:rsid w:val="00A5295E"/>
    <w:rsid w:val="00A5339E"/>
    <w:rsid w:val="00A66E2A"/>
    <w:rsid w:val="00A713EB"/>
    <w:rsid w:val="00A714B0"/>
    <w:rsid w:val="00A73483"/>
    <w:rsid w:val="00A74B86"/>
    <w:rsid w:val="00A77F90"/>
    <w:rsid w:val="00A8126D"/>
    <w:rsid w:val="00A8231D"/>
    <w:rsid w:val="00A85182"/>
    <w:rsid w:val="00A87A32"/>
    <w:rsid w:val="00A91B93"/>
    <w:rsid w:val="00A92912"/>
    <w:rsid w:val="00A96D30"/>
    <w:rsid w:val="00AA0D76"/>
    <w:rsid w:val="00AA0E4E"/>
    <w:rsid w:val="00AA22EA"/>
    <w:rsid w:val="00AA35A0"/>
    <w:rsid w:val="00AA747F"/>
    <w:rsid w:val="00AB2709"/>
    <w:rsid w:val="00AB28AD"/>
    <w:rsid w:val="00AB5C8A"/>
    <w:rsid w:val="00AB7212"/>
    <w:rsid w:val="00AC2BFB"/>
    <w:rsid w:val="00AC34B5"/>
    <w:rsid w:val="00AC35EC"/>
    <w:rsid w:val="00AC3D4B"/>
    <w:rsid w:val="00AC5008"/>
    <w:rsid w:val="00AC678F"/>
    <w:rsid w:val="00AD112C"/>
    <w:rsid w:val="00AD27D2"/>
    <w:rsid w:val="00AD6892"/>
    <w:rsid w:val="00AE1850"/>
    <w:rsid w:val="00AE5F0F"/>
    <w:rsid w:val="00AF0F40"/>
    <w:rsid w:val="00AF1B8E"/>
    <w:rsid w:val="00AF279D"/>
    <w:rsid w:val="00B004A4"/>
    <w:rsid w:val="00B00B1C"/>
    <w:rsid w:val="00B02E6A"/>
    <w:rsid w:val="00B0531A"/>
    <w:rsid w:val="00B05339"/>
    <w:rsid w:val="00B05821"/>
    <w:rsid w:val="00B1149A"/>
    <w:rsid w:val="00B149C6"/>
    <w:rsid w:val="00B22573"/>
    <w:rsid w:val="00B2319F"/>
    <w:rsid w:val="00B323C6"/>
    <w:rsid w:val="00B3645E"/>
    <w:rsid w:val="00B37307"/>
    <w:rsid w:val="00B37634"/>
    <w:rsid w:val="00B4255D"/>
    <w:rsid w:val="00B47D0F"/>
    <w:rsid w:val="00B52E99"/>
    <w:rsid w:val="00B537C4"/>
    <w:rsid w:val="00B56B62"/>
    <w:rsid w:val="00B57E76"/>
    <w:rsid w:val="00B622C4"/>
    <w:rsid w:val="00B64EBE"/>
    <w:rsid w:val="00B651AB"/>
    <w:rsid w:val="00B66DCA"/>
    <w:rsid w:val="00B71AFF"/>
    <w:rsid w:val="00B73308"/>
    <w:rsid w:val="00B74704"/>
    <w:rsid w:val="00B80A25"/>
    <w:rsid w:val="00B83DCB"/>
    <w:rsid w:val="00B851E2"/>
    <w:rsid w:val="00B85856"/>
    <w:rsid w:val="00B85B5B"/>
    <w:rsid w:val="00B868E0"/>
    <w:rsid w:val="00B974F5"/>
    <w:rsid w:val="00BA3B81"/>
    <w:rsid w:val="00BB167B"/>
    <w:rsid w:val="00BC3678"/>
    <w:rsid w:val="00BC42F8"/>
    <w:rsid w:val="00BE101D"/>
    <w:rsid w:val="00BE33A3"/>
    <w:rsid w:val="00BF3E91"/>
    <w:rsid w:val="00BF4CD8"/>
    <w:rsid w:val="00C10B08"/>
    <w:rsid w:val="00C12F41"/>
    <w:rsid w:val="00C1313A"/>
    <w:rsid w:val="00C177D0"/>
    <w:rsid w:val="00C17E0F"/>
    <w:rsid w:val="00C2367C"/>
    <w:rsid w:val="00C26010"/>
    <w:rsid w:val="00C2610D"/>
    <w:rsid w:val="00C324B4"/>
    <w:rsid w:val="00C353C3"/>
    <w:rsid w:val="00C366D2"/>
    <w:rsid w:val="00C40DFE"/>
    <w:rsid w:val="00C4185E"/>
    <w:rsid w:val="00C45252"/>
    <w:rsid w:val="00C456B5"/>
    <w:rsid w:val="00C50461"/>
    <w:rsid w:val="00C50C48"/>
    <w:rsid w:val="00C53BF3"/>
    <w:rsid w:val="00C55086"/>
    <w:rsid w:val="00C566D7"/>
    <w:rsid w:val="00C62223"/>
    <w:rsid w:val="00C63EE4"/>
    <w:rsid w:val="00C64A66"/>
    <w:rsid w:val="00C65733"/>
    <w:rsid w:val="00C65D92"/>
    <w:rsid w:val="00C66E2A"/>
    <w:rsid w:val="00C71AD6"/>
    <w:rsid w:val="00C720DD"/>
    <w:rsid w:val="00C738F1"/>
    <w:rsid w:val="00C76606"/>
    <w:rsid w:val="00C901EE"/>
    <w:rsid w:val="00C9374A"/>
    <w:rsid w:val="00C9428D"/>
    <w:rsid w:val="00C970FF"/>
    <w:rsid w:val="00CA0610"/>
    <w:rsid w:val="00CA520F"/>
    <w:rsid w:val="00CA6E27"/>
    <w:rsid w:val="00CB1381"/>
    <w:rsid w:val="00CB28A1"/>
    <w:rsid w:val="00CB41DF"/>
    <w:rsid w:val="00CB4232"/>
    <w:rsid w:val="00CB4A59"/>
    <w:rsid w:val="00CB4AAA"/>
    <w:rsid w:val="00CB5EA3"/>
    <w:rsid w:val="00CB65ED"/>
    <w:rsid w:val="00CB6F29"/>
    <w:rsid w:val="00CD0301"/>
    <w:rsid w:val="00CD0B2D"/>
    <w:rsid w:val="00CD2301"/>
    <w:rsid w:val="00CD4F43"/>
    <w:rsid w:val="00CD7ACC"/>
    <w:rsid w:val="00CE3805"/>
    <w:rsid w:val="00CE45E3"/>
    <w:rsid w:val="00CE7390"/>
    <w:rsid w:val="00CF18C5"/>
    <w:rsid w:val="00D04635"/>
    <w:rsid w:val="00D13C0A"/>
    <w:rsid w:val="00D1449C"/>
    <w:rsid w:val="00D2236E"/>
    <w:rsid w:val="00D2315D"/>
    <w:rsid w:val="00D23CAF"/>
    <w:rsid w:val="00D2659D"/>
    <w:rsid w:val="00D31313"/>
    <w:rsid w:val="00D32826"/>
    <w:rsid w:val="00D36B88"/>
    <w:rsid w:val="00D5127E"/>
    <w:rsid w:val="00D541F4"/>
    <w:rsid w:val="00D5439C"/>
    <w:rsid w:val="00D558BC"/>
    <w:rsid w:val="00D572C2"/>
    <w:rsid w:val="00D6776C"/>
    <w:rsid w:val="00D67B36"/>
    <w:rsid w:val="00D74413"/>
    <w:rsid w:val="00D746E7"/>
    <w:rsid w:val="00D763DA"/>
    <w:rsid w:val="00D76838"/>
    <w:rsid w:val="00D80943"/>
    <w:rsid w:val="00D80ED6"/>
    <w:rsid w:val="00D81A40"/>
    <w:rsid w:val="00D824FC"/>
    <w:rsid w:val="00D853E8"/>
    <w:rsid w:val="00D8751F"/>
    <w:rsid w:val="00D90A30"/>
    <w:rsid w:val="00D92BE0"/>
    <w:rsid w:val="00D9385F"/>
    <w:rsid w:val="00D95CEC"/>
    <w:rsid w:val="00D97C80"/>
    <w:rsid w:val="00DA258F"/>
    <w:rsid w:val="00DA3677"/>
    <w:rsid w:val="00DA70F9"/>
    <w:rsid w:val="00DA73C3"/>
    <w:rsid w:val="00DB107F"/>
    <w:rsid w:val="00DC515B"/>
    <w:rsid w:val="00DE176C"/>
    <w:rsid w:val="00DE303C"/>
    <w:rsid w:val="00DE55E0"/>
    <w:rsid w:val="00DF00A0"/>
    <w:rsid w:val="00DF00EA"/>
    <w:rsid w:val="00DF02F7"/>
    <w:rsid w:val="00DF0580"/>
    <w:rsid w:val="00DF173A"/>
    <w:rsid w:val="00DF3B5C"/>
    <w:rsid w:val="00DF486B"/>
    <w:rsid w:val="00DF48D7"/>
    <w:rsid w:val="00DF7758"/>
    <w:rsid w:val="00E01AE6"/>
    <w:rsid w:val="00E01EC2"/>
    <w:rsid w:val="00E04FBE"/>
    <w:rsid w:val="00E15E65"/>
    <w:rsid w:val="00E17136"/>
    <w:rsid w:val="00E209C3"/>
    <w:rsid w:val="00E21FB6"/>
    <w:rsid w:val="00E3060B"/>
    <w:rsid w:val="00E30B84"/>
    <w:rsid w:val="00E37CAC"/>
    <w:rsid w:val="00E42456"/>
    <w:rsid w:val="00E43731"/>
    <w:rsid w:val="00E44673"/>
    <w:rsid w:val="00E44A5D"/>
    <w:rsid w:val="00E461E7"/>
    <w:rsid w:val="00E5639D"/>
    <w:rsid w:val="00E56C33"/>
    <w:rsid w:val="00E638A9"/>
    <w:rsid w:val="00E64692"/>
    <w:rsid w:val="00E67A7F"/>
    <w:rsid w:val="00E71649"/>
    <w:rsid w:val="00E771EA"/>
    <w:rsid w:val="00E8028B"/>
    <w:rsid w:val="00E83D67"/>
    <w:rsid w:val="00E96CF8"/>
    <w:rsid w:val="00EA1984"/>
    <w:rsid w:val="00EA2680"/>
    <w:rsid w:val="00EA6191"/>
    <w:rsid w:val="00EA6C64"/>
    <w:rsid w:val="00EB2722"/>
    <w:rsid w:val="00EB2A43"/>
    <w:rsid w:val="00EB59F4"/>
    <w:rsid w:val="00EB7C9A"/>
    <w:rsid w:val="00ED0E62"/>
    <w:rsid w:val="00ED0F7F"/>
    <w:rsid w:val="00EE020A"/>
    <w:rsid w:val="00EF1FA2"/>
    <w:rsid w:val="00EF27EE"/>
    <w:rsid w:val="00EF39D4"/>
    <w:rsid w:val="00EF59DC"/>
    <w:rsid w:val="00EF5BB3"/>
    <w:rsid w:val="00F00EE0"/>
    <w:rsid w:val="00F03599"/>
    <w:rsid w:val="00F1242B"/>
    <w:rsid w:val="00F1330B"/>
    <w:rsid w:val="00F14449"/>
    <w:rsid w:val="00F225BF"/>
    <w:rsid w:val="00F23E06"/>
    <w:rsid w:val="00F3018B"/>
    <w:rsid w:val="00F31A0C"/>
    <w:rsid w:val="00F31FCE"/>
    <w:rsid w:val="00F37465"/>
    <w:rsid w:val="00F4245E"/>
    <w:rsid w:val="00F42677"/>
    <w:rsid w:val="00F455DB"/>
    <w:rsid w:val="00F47FDC"/>
    <w:rsid w:val="00F53193"/>
    <w:rsid w:val="00F55F7D"/>
    <w:rsid w:val="00F60550"/>
    <w:rsid w:val="00F643A9"/>
    <w:rsid w:val="00F65A6C"/>
    <w:rsid w:val="00F66450"/>
    <w:rsid w:val="00F66AB7"/>
    <w:rsid w:val="00F74667"/>
    <w:rsid w:val="00F74ADB"/>
    <w:rsid w:val="00F75348"/>
    <w:rsid w:val="00F77520"/>
    <w:rsid w:val="00F77619"/>
    <w:rsid w:val="00F80D3C"/>
    <w:rsid w:val="00F832F5"/>
    <w:rsid w:val="00F837CE"/>
    <w:rsid w:val="00F876C3"/>
    <w:rsid w:val="00FB03AD"/>
    <w:rsid w:val="00FB1686"/>
    <w:rsid w:val="00FB1DFC"/>
    <w:rsid w:val="00FC1D06"/>
    <w:rsid w:val="00FC3183"/>
    <w:rsid w:val="00FC41A9"/>
    <w:rsid w:val="00FD0254"/>
    <w:rsid w:val="00FD14D2"/>
    <w:rsid w:val="00FD2208"/>
    <w:rsid w:val="00FD5778"/>
    <w:rsid w:val="00FD6042"/>
    <w:rsid w:val="00FD6691"/>
    <w:rsid w:val="00FD6B53"/>
    <w:rsid w:val="00FE53CD"/>
    <w:rsid w:val="00FE72D8"/>
    <w:rsid w:val="00FF2B17"/>
    <w:rsid w:val="00FF326F"/>
    <w:rsid w:val="00FF729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E8E"/>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84E8E"/>
    <w:pPr>
      <w:keepNext/>
      <w:tabs>
        <w:tab w:val="center" w:pos="4680"/>
      </w:tabs>
      <w:jc w:val="center"/>
      <w:outlineLvl w:val="0"/>
    </w:pPr>
    <w:rPr>
      <w:b/>
    </w:rPr>
  </w:style>
  <w:style w:type="paragraph" w:styleId="Heading2">
    <w:name w:val="heading 2"/>
    <w:basedOn w:val="Normal"/>
    <w:next w:val="Normal"/>
    <w:link w:val="Heading2Char"/>
    <w:qFormat/>
    <w:rsid w:val="00684E8E"/>
    <w:pPr>
      <w:keepNext/>
      <w:ind w:left="720"/>
      <w:jc w:val="right"/>
      <w:outlineLvl w:val="1"/>
    </w:pPr>
    <w:rPr>
      <w:rFonts w:ascii="Arial" w:hAnsi="Arial"/>
      <w:i/>
      <w:sz w:val="18"/>
    </w:rPr>
  </w:style>
  <w:style w:type="paragraph" w:styleId="Heading3">
    <w:name w:val="heading 3"/>
    <w:basedOn w:val="Normal"/>
    <w:next w:val="Normal"/>
    <w:link w:val="Heading3Char"/>
    <w:qFormat/>
    <w:rsid w:val="00684E8E"/>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E8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84E8E"/>
    <w:rPr>
      <w:rFonts w:ascii="Arial" w:eastAsia="Times New Roman" w:hAnsi="Arial" w:cs="Times New Roman"/>
      <w:i/>
      <w:sz w:val="18"/>
      <w:szCs w:val="20"/>
    </w:rPr>
  </w:style>
  <w:style w:type="character" w:customStyle="1" w:styleId="Heading3Char">
    <w:name w:val="Heading 3 Char"/>
    <w:basedOn w:val="DefaultParagraphFont"/>
    <w:link w:val="Heading3"/>
    <w:rsid w:val="00684E8E"/>
    <w:rPr>
      <w:rFonts w:ascii="Arial" w:eastAsia="Times New Roman" w:hAnsi="Arial" w:cs="Times New Roman"/>
      <w:i/>
      <w:sz w:val="18"/>
      <w:szCs w:val="20"/>
    </w:rPr>
  </w:style>
  <w:style w:type="character" w:styleId="FootnoteReference">
    <w:name w:val="footnote reference"/>
    <w:basedOn w:val="DefaultParagraphFont"/>
    <w:rsid w:val="00684E8E"/>
  </w:style>
  <w:style w:type="character" w:customStyle="1" w:styleId="apple-converted-space">
    <w:name w:val="apple-converted-space"/>
    <w:rsid w:val="00684E8E"/>
  </w:style>
  <w:style w:type="paragraph" w:styleId="BodyText2">
    <w:name w:val="Body Text 2"/>
    <w:basedOn w:val="Normal"/>
    <w:link w:val="BodyText2Char"/>
    <w:semiHidden/>
    <w:rsid w:val="00684E8E"/>
    <w:pPr>
      <w:widowControl/>
    </w:pPr>
  </w:style>
  <w:style w:type="character" w:customStyle="1" w:styleId="BodyText2Char">
    <w:name w:val="Body Text 2 Char"/>
    <w:basedOn w:val="DefaultParagraphFont"/>
    <w:link w:val="BodyText2"/>
    <w:semiHidden/>
    <w:rsid w:val="00684E8E"/>
    <w:rPr>
      <w:rFonts w:ascii="Times New Roman" w:eastAsia="Times New Roman" w:hAnsi="Times New Roman" w:cs="Times New Roman"/>
      <w:sz w:val="24"/>
      <w:szCs w:val="20"/>
    </w:rPr>
  </w:style>
  <w:style w:type="paragraph" w:styleId="BodyText">
    <w:name w:val="Body Text"/>
    <w:basedOn w:val="Normal"/>
    <w:link w:val="BodyTextChar"/>
    <w:semiHidden/>
    <w:rsid w:val="00684E8E"/>
    <w:pPr>
      <w:widowControl/>
      <w:spacing w:after="120"/>
    </w:pPr>
    <w:rPr>
      <w:sz w:val="20"/>
    </w:rPr>
  </w:style>
  <w:style w:type="character" w:customStyle="1" w:styleId="BodyTextChar">
    <w:name w:val="Body Text Char"/>
    <w:basedOn w:val="DefaultParagraphFont"/>
    <w:link w:val="BodyText"/>
    <w:semiHidden/>
    <w:rsid w:val="00684E8E"/>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684E8E"/>
    <w:pPr>
      <w:widowControl/>
      <w:spacing w:after="120"/>
      <w:ind w:left="360"/>
    </w:pPr>
    <w:rPr>
      <w:sz w:val="20"/>
    </w:rPr>
  </w:style>
  <w:style w:type="character" w:customStyle="1" w:styleId="BodyTextIndentChar">
    <w:name w:val="Body Text Indent Char"/>
    <w:basedOn w:val="DefaultParagraphFont"/>
    <w:link w:val="BodyTextIndent"/>
    <w:semiHidden/>
    <w:rsid w:val="00684E8E"/>
    <w:rPr>
      <w:rFonts w:ascii="Times New Roman" w:eastAsia="Times New Roman" w:hAnsi="Times New Roman" w:cs="Times New Roman"/>
      <w:sz w:val="20"/>
      <w:szCs w:val="20"/>
    </w:rPr>
  </w:style>
  <w:style w:type="paragraph" w:styleId="Header">
    <w:name w:val="header"/>
    <w:basedOn w:val="Normal"/>
    <w:link w:val="HeaderChar"/>
    <w:semiHidden/>
    <w:rsid w:val="00684E8E"/>
    <w:pPr>
      <w:tabs>
        <w:tab w:val="center" w:pos="4320"/>
        <w:tab w:val="right" w:pos="8640"/>
      </w:tabs>
    </w:pPr>
  </w:style>
  <w:style w:type="character" w:customStyle="1" w:styleId="HeaderChar">
    <w:name w:val="Header Char"/>
    <w:basedOn w:val="DefaultParagraphFont"/>
    <w:link w:val="Header"/>
    <w:semiHidden/>
    <w:rsid w:val="00684E8E"/>
    <w:rPr>
      <w:rFonts w:ascii="Times New Roman" w:eastAsia="Times New Roman" w:hAnsi="Times New Roman" w:cs="Times New Roman"/>
      <w:sz w:val="24"/>
      <w:szCs w:val="20"/>
    </w:rPr>
  </w:style>
  <w:style w:type="paragraph" w:styleId="Footer">
    <w:name w:val="footer"/>
    <w:basedOn w:val="Normal"/>
    <w:link w:val="FooterChar"/>
    <w:uiPriority w:val="99"/>
    <w:rsid w:val="00684E8E"/>
    <w:pPr>
      <w:tabs>
        <w:tab w:val="center" w:pos="4320"/>
        <w:tab w:val="right" w:pos="8640"/>
      </w:tabs>
    </w:pPr>
  </w:style>
  <w:style w:type="character" w:customStyle="1" w:styleId="FooterChar">
    <w:name w:val="Footer Char"/>
    <w:basedOn w:val="DefaultParagraphFont"/>
    <w:link w:val="Footer"/>
    <w:uiPriority w:val="99"/>
    <w:rsid w:val="00684E8E"/>
    <w:rPr>
      <w:rFonts w:ascii="Times New Roman" w:eastAsia="Times New Roman" w:hAnsi="Times New Roman" w:cs="Times New Roman"/>
      <w:sz w:val="24"/>
      <w:szCs w:val="20"/>
    </w:rPr>
  </w:style>
  <w:style w:type="character" w:styleId="PageNumber">
    <w:name w:val="page number"/>
    <w:semiHidden/>
    <w:rsid w:val="00684E8E"/>
    <w:rPr>
      <w:rFonts w:cs="Times New Roman"/>
    </w:rPr>
  </w:style>
  <w:style w:type="paragraph" w:styleId="BalloonText">
    <w:name w:val="Balloon Text"/>
    <w:basedOn w:val="Normal"/>
    <w:link w:val="BalloonTextChar"/>
    <w:semiHidden/>
    <w:rsid w:val="00684E8E"/>
    <w:rPr>
      <w:rFonts w:ascii="Tahoma" w:hAnsi="Tahoma" w:cs="Tahoma"/>
      <w:sz w:val="16"/>
      <w:szCs w:val="16"/>
    </w:rPr>
  </w:style>
  <w:style w:type="character" w:customStyle="1" w:styleId="BalloonTextChar">
    <w:name w:val="Balloon Text Char"/>
    <w:basedOn w:val="DefaultParagraphFont"/>
    <w:link w:val="BalloonText"/>
    <w:semiHidden/>
    <w:rsid w:val="00684E8E"/>
    <w:rPr>
      <w:rFonts w:ascii="Tahoma" w:eastAsia="Times New Roman" w:hAnsi="Tahoma" w:cs="Tahoma"/>
      <w:sz w:val="16"/>
      <w:szCs w:val="16"/>
    </w:rPr>
  </w:style>
  <w:style w:type="character" w:styleId="CommentReference">
    <w:name w:val="annotation reference"/>
    <w:uiPriority w:val="99"/>
    <w:rsid w:val="00684E8E"/>
    <w:rPr>
      <w:rFonts w:cs="Times New Roman"/>
      <w:sz w:val="16"/>
      <w:szCs w:val="16"/>
    </w:rPr>
  </w:style>
  <w:style w:type="paragraph" w:styleId="CommentText">
    <w:name w:val="annotation text"/>
    <w:basedOn w:val="Normal"/>
    <w:link w:val="CommentTextChar"/>
    <w:uiPriority w:val="99"/>
    <w:rsid w:val="00684E8E"/>
    <w:rPr>
      <w:sz w:val="20"/>
    </w:rPr>
  </w:style>
  <w:style w:type="character" w:customStyle="1" w:styleId="CommentTextChar">
    <w:name w:val="Comment Text Char"/>
    <w:basedOn w:val="DefaultParagraphFont"/>
    <w:link w:val="CommentText"/>
    <w:uiPriority w:val="99"/>
    <w:rsid w:val="00684E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84E8E"/>
    <w:rPr>
      <w:b/>
      <w:bCs/>
    </w:rPr>
  </w:style>
  <w:style w:type="character" w:customStyle="1" w:styleId="CommentSubjectChar">
    <w:name w:val="Comment Subject Char"/>
    <w:basedOn w:val="CommentTextChar"/>
    <w:link w:val="CommentSubject"/>
    <w:semiHidden/>
    <w:rsid w:val="00684E8E"/>
    <w:rPr>
      <w:rFonts w:ascii="Times New Roman" w:eastAsia="Times New Roman" w:hAnsi="Times New Roman" w:cs="Times New Roman"/>
      <w:b/>
      <w:bCs/>
      <w:sz w:val="20"/>
      <w:szCs w:val="20"/>
    </w:rPr>
  </w:style>
  <w:style w:type="paragraph" w:styleId="FootnoteText">
    <w:name w:val="footnote text"/>
    <w:basedOn w:val="Normal"/>
    <w:link w:val="FootnoteTextChar"/>
    <w:rsid w:val="00684E8E"/>
    <w:pPr>
      <w:widowControl/>
    </w:pPr>
    <w:rPr>
      <w:sz w:val="20"/>
    </w:rPr>
  </w:style>
  <w:style w:type="character" w:customStyle="1" w:styleId="FootnoteTextChar">
    <w:name w:val="Footnote Text Char"/>
    <w:basedOn w:val="DefaultParagraphFont"/>
    <w:link w:val="FootnoteText"/>
    <w:rsid w:val="00684E8E"/>
    <w:rPr>
      <w:rFonts w:ascii="Times New Roman" w:eastAsia="Times New Roman" w:hAnsi="Times New Roman" w:cs="Times New Roman"/>
      <w:sz w:val="20"/>
      <w:szCs w:val="20"/>
    </w:rPr>
  </w:style>
  <w:style w:type="paragraph" w:styleId="DocumentMap">
    <w:name w:val="Document Map"/>
    <w:basedOn w:val="Normal"/>
    <w:link w:val="DocumentMapChar"/>
    <w:semiHidden/>
    <w:rsid w:val="00684E8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684E8E"/>
    <w:rPr>
      <w:rFonts w:ascii="Tahoma" w:eastAsia="Times New Roman" w:hAnsi="Tahoma" w:cs="Tahoma"/>
      <w:sz w:val="20"/>
      <w:szCs w:val="20"/>
      <w:shd w:val="clear" w:color="auto" w:fill="000080"/>
    </w:rPr>
  </w:style>
  <w:style w:type="paragraph" w:customStyle="1" w:styleId="Body">
    <w:name w:val="Body"/>
    <w:basedOn w:val="Normal"/>
    <w:rsid w:val="00684E8E"/>
    <w:pPr>
      <w:widowControl/>
      <w:spacing w:after="120"/>
    </w:pPr>
    <w:rPr>
      <w:szCs w:val="24"/>
    </w:rPr>
  </w:style>
  <w:style w:type="paragraph" w:styleId="BodyTextIndent3">
    <w:name w:val="Body Text Indent 3"/>
    <w:basedOn w:val="Normal"/>
    <w:link w:val="BodyTextIndent3Char"/>
    <w:semiHidden/>
    <w:rsid w:val="00684E8E"/>
    <w:pPr>
      <w:spacing w:after="120"/>
      <w:ind w:left="360"/>
    </w:pPr>
    <w:rPr>
      <w:sz w:val="16"/>
      <w:szCs w:val="16"/>
    </w:rPr>
  </w:style>
  <w:style w:type="character" w:customStyle="1" w:styleId="BodyTextIndent3Char">
    <w:name w:val="Body Text Indent 3 Char"/>
    <w:basedOn w:val="DefaultParagraphFont"/>
    <w:link w:val="BodyTextIndent3"/>
    <w:semiHidden/>
    <w:rsid w:val="00684E8E"/>
    <w:rPr>
      <w:rFonts w:ascii="Times New Roman" w:eastAsia="Times New Roman" w:hAnsi="Times New Roman" w:cs="Times New Roman"/>
      <w:sz w:val="16"/>
      <w:szCs w:val="16"/>
    </w:rPr>
  </w:style>
  <w:style w:type="character" w:styleId="Hyperlink">
    <w:name w:val="Hyperlink"/>
    <w:unhideWhenUsed/>
    <w:rsid w:val="00684E8E"/>
    <w:rPr>
      <w:rFonts w:cs="Times New Roman"/>
      <w:color w:val="0000FF"/>
      <w:u w:val="single"/>
    </w:rPr>
  </w:style>
  <w:style w:type="paragraph" w:customStyle="1" w:styleId="Finding">
    <w:name w:val="Finding"/>
    <w:basedOn w:val="Normal"/>
    <w:autoRedefine/>
    <w:rsid w:val="00684E8E"/>
    <w:pPr>
      <w:keepNext/>
      <w:widowControl/>
    </w:pPr>
    <w:rPr>
      <w:i/>
      <w:szCs w:val="24"/>
    </w:rPr>
  </w:style>
  <w:style w:type="character" w:customStyle="1" w:styleId="FindingChar">
    <w:name w:val="Finding Char"/>
    <w:locked/>
    <w:rsid w:val="00684E8E"/>
    <w:rPr>
      <w:rFonts w:cs="Times New Roman"/>
      <w:i/>
      <w:sz w:val="24"/>
      <w:szCs w:val="24"/>
    </w:rPr>
  </w:style>
  <w:style w:type="character" w:customStyle="1" w:styleId="BodyChar">
    <w:name w:val="Body Char"/>
    <w:locked/>
    <w:rsid w:val="00684E8E"/>
    <w:rPr>
      <w:rFonts w:cs="Times New Roman"/>
      <w:sz w:val="24"/>
      <w:szCs w:val="24"/>
    </w:rPr>
  </w:style>
  <w:style w:type="character" w:styleId="Emphasis">
    <w:name w:val="Emphasis"/>
    <w:qFormat/>
    <w:rsid w:val="00684E8E"/>
    <w:rPr>
      <w:rFonts w:cs="Times New Roman"/>
      <w:i/>
      <w:iCs/>
    </w:rPr>
  </w:style>
  <w:style w:type="paragraph" w:customStyle="1" w:styleId="Findingstatement">
    <w:name w:val="Finding statement"/>
    <w:basedOn w:val="Heading3"/>
    <w:qFormat/>
    <w:rsid w:val="00684E8E"/>
    <w:pPr>
      <w:keepNext w:val="0"/>
      <w:widowControl/>
      <w:numPr>
        <w:numId w:val="1"/>
      </w:numPr>
      <w:tabs>
        <w:tab w:val="clear" w:pos="5400"/>
      </w:tabs>
      <w:spacing w:after="120"/>
      <w:jc w:val="both"/>
    </w:pPr>
    <w:rPr>
      <w:rFonts w:ascii="Times New Roman" w:hAnsi="Times New Roman"/>
      <w:b/>
      <w:i w:val="0"/>
      <w:color w:val="000000"/>
      <w:sz w:val="24"/>
    </w:rPr>
  </w:style>
  <w:style w:type="character" w:customStyle="1" w:styleId="FindingstatementChar">
    <w:name w:val="Finding statement Char"/>
    <w:locked/>
    <w:rsid w:val="00684E8E"/>
    <w:rPr>
      <w:b/>
      <w:color w:val="000000"/>
      <w:sz w:val="24"/>
    </w:rPr>
  </w:style>
  <w:style w:type="paragraph" w:customStyle="1" w:styleId="Default">
    <w:name w:val="Default"/>
    <w:rsid w:val="00684E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semiHidden/>
    <w:rsid w:val="00684E8E"/>
    <w:rPr>
      <w:rFonts w:cs="Times New Roman"/>
      <w:color w:val="800080"/>
      <w:u w:val="single"/>
    </w:rPr>
  </w:style>
  <w:style w:type="character" w:styleId="Strong">
    <w:name w:val="Strong"/>
    <w:qFormat/>
    <w:rsid w:val="00684E8E"/>
    <w:rPr>
      <w:rFonts w:cs="Times New Roman"/>
      <w:b/>
      <w:bCs/>
    </w:rPr>
  </w:style>
  <w:style w:type="table" w:styleId="TableGrid">
    <w:name w:val="Table Grid"/>
    <w:basedOn w:val="TableNormal"/>
    <w:rsid w:val="00684E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684E8E"/>
  </w:style>
  <w:style w:type="paragraph" w:customStyle="1" w:styleId="CoverTitleBold">
    <w:name w:val="Cover Title Bold"/>
    <w:basedOn w:val="Normal"/>
    <w:qFormat/>
    <w:rsid w:val="00684E8E"/>
    <w:pPr>
      <w:widowControl/>
      <w:spacing w:after="120"/>
      <w:jc w:val="both"/>
    </w:pPr>
    <w:rPr>
      <w:rFonts w:ascii="Cambria" w:hAnsi="Cambria"/>
      <w:b/>
      <w:sz w:val="48"/>
      <w:szCs w:val="48"/>
    </w:rPr>
  </w:style>
  <w:style w:type="paragraph" w:styleId="ListParagraph">
    <w:name w:val="List Paragraph"/>
    <w:basedOn w:val="Normal"/>
    <w:uiPriority w:val="99"/>
    <w:qFormat/>
    <w:rsid w:val="004C4857"/>
    <w:pPr>
      <w:widowControl/>
      <w:ind w:left="720"/>
    </w:pPr>
    <w:rPr>
      <w:szCs w:val="24"/>
    </w:rPr>
  </w:style>
  <w:style w:type="paragraph" w:customStyle="1" w:styleId="IndentedText">
    <w:name w:val="Indented Text"/>
    <w:basedOn w:val="Normal"/>
    <w:qFormat/>
    <w:rsid w:val="00C55086"/>
    <w:pPr>
      <w:widowControl/>
      <w:spacing w:after="120"/>
      <w:ind w:left="720"/>
      <w:jc w:val="both"/>
    </w:pPr>
    <w:rPr>
      <w:rFonts w:ascii="Cambria" w:hAnsi="Cambria"/>
      <w:szCs w:val="24"/>
    </w:rPr>
  </w:style>
  <w:style w:type="paragraph" w:customStyle="1" w:styleId="Coveraddress">
    <w:name w:val="Cover address"/>
    <w:basedOn w:val="Normal"/>
    <w:qFormat/>
    <w:rsid w:val="00B622C4"/>
    <w:pPr>
      <w:widowControl/>
      <w:jc w:val="center"/>
    </w:pPr>
    <w:rPr>
      <w:rFonts w:ascii="Cambria" w:hAnsi="Cambria"/>
      <w:szCs w:val="24"/>
    </w:rPr>
  </w:style>
  <w:style w:type="paragraph" w:styleId="Revision">
    <w:name w:val="Revision"/>
    <w:hidden/>
    <w:uiPriority w:val="99"/>
    <w:semiHidden/>
    <w:rsid w:val="00C76606"/>
    <w:pPr>
      <w:spacing w:after="0" w:line="240" w:lineRule="auto"/>
    </w:pPr>
    <w:rPr>
      <w:rFonts w:ascii="Times New Roman" w:eastAsia="Times New Roman" w:hAnsi="Times New Roman" w:cs="Times New Roman"/>
      <w:sz w:val="24"/>
      <w:szCs w:val="20"/>
    </w:rPr>
  </w:style>
  <w:style w:type="paragraph" w:customStyle="1" w:styleId="border000">
    <w:name w:val="border000"/>
    <w:basedOn w:val="Normal"/>
    <w:rsid w:val="00B80A25"/>
    <w:pPr>
      <w:widowControl/>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Georgia" w:eastAsia="Arial Unicode MS" w:hAnsi="Georgia" w:cs="Arial Unicode MS"/>
      <w:sz w:val="20"/>
    </w:rPr>
  </w:style>
  <w:style w:type="paragraph" w:styleId="NormalWeb">
    <w:name w:val="Normal (Web)"/>
    <w:basedOn w:val="Normal"/>
    <w:uiPriority w:val="99"/>
    <w:unhideWhenUsed/>
    <w:rsid w:val="00DE303C"/>
    <w:pPr>
      <w:widowControl/>
    </w:pPr>
    <w:rPr>
      <w:rFonts w:eastAsiaTheme="minorHAnsi"/>
      <w:szCs w:val="24"/>
    </w:rPr>
  </w:style>
  <w:style w:type="paragraph" w:styleId="Closing">
    <w:name w:val="Closing"/>
    <w:basedOn w:val="Normal"/>
    <w:link w:val="ClosingChar"/>
    <w:rsid w:val="009D17DA"/>
    <w:pPr>
      <w:widowControl/>
      <w:ind w:left="4320"/>
    </w:pPr>
    <w:rPr>
      <w:szCs w:val="24"/>
    </w:rPr>
  </w:style>
  <w:style w:type="character" w:customStyle="1" w:styleId="ClosingChar">
    <w:name w:val="Closing Char"/>
    <w:basedOn w:val="DefaultParagraphFont"/>
    <w:link w:val="Closing"/>
    <w:rsid w:val="009D17D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9089519">
      <w:bodyDiv w:val="1"/>
      <w:marLeft w:val="0"/>
      <w:marRight w:val="0"/>
      <w:marTop w:val="0"/>
      <w:marBottom w:val="0"/>
      <w:divBdr>
        <w:top w:val="none" w:sz="0" w:space="0" w:color="auto"/>
        <w:left w:val="none" w:sz="0" w:space="0" w:color="auto"/>
        <w:bottom w:val="none" w:sz="0" w:space="0" w:color="auto"/>
        <w:right w:val="none" w:sz="0" w:space="0" w:color="auto"/>
      </w:divBdr>
    </w:div>
    <w:div w:id="677731698">
      <w:bodyDiv w:val="1"/>
      <w:marLeft w:val="0"/>
      <w:marRight w:val="0"/>
      <w:marTop w:val="0"/>
      <w:marBottom w:val="0"/>
      <w:divBdr>
        <w:top w:val="none" w:sz="0" w:space="0" w:color="auto"/>
        <w:left w:val="none" w:sz="0" w:space="0" w:color="auto"/>
        <w:bottom w:val="none" w:sz="0" w:space="0" w:color="auto"/>
        <w:right w:val="none" w:sz="0" w:space="0" w:color="auto"/>
      </w:divBdr>
    </w:div>
    <w:div w:id="839273563">
      <w:bodyDiv w:val="1"/>
      <w:marLeft w:val="0"/>
      <w:marRight w:val="0"/>
      <w:marTop w:val="0"/>
      <w:marBottom w:val="0"/>
      <w:divBdr>
        <w:top w:val="none" w:sz="0" w:space="0" w:color="auto"/>
        <w:left w:val="none" w:sz="0" w:space="0" w:color="auto"/>
        <w:bottom w:val="none" w:sz="0" w:space="0" w:color="auto"/>
        <w:right w:val="none" w:sz="0" w:space="0" w:color="auto"/>
      </w:divBdr>
    </w:div>
    <w:div w:id="880902013">
      <w:bodyDiv w:val="1"/>
      <w:marLeft w:val="0"/>
      <w:marRight w:val="0"/>
      <w:marTop w:val="0"/>
      <w:marBottom w:val="0"/>
      <w:divBdr>
        <w:top w:val="none" w:sz="0" w:space="0" w:color="auto"/>
        <w:left w:val="none" w:sz="0" w:space="0" w:color="auto"/>
        <w:bottom w:val="none" w:sz="0" w:space="0" w:color="auto"/>
        <w:right w:val="none" w:sz="0" w:space="0" w:color="auto"/>
      </w:divBdr>
    </w:div>
    <w:div w:id="1116557527">
      <w:bodyDiv w:val="1"/>
      <w:marLeft w:val="0"/>
      <w:marRight w:val="0"/>
      <w:marTop w:val="0"/>
      <w:marBottom w:val="0"/>
      <w:divBdr>
        <w:top w:val="none" w:sz="0" w:space="0" w:color="auto"/>
        <w:left w:val="none" w:sz="0" w:space="0" w:color="auto"/>
        <w:bottom w:val="none" w:sz="0" w:space="0" w:color="auto"/>
        <w:right w:val="none" w:sz="0" w:space="0" w:color="auto"/>
      </w:divBdr>
    </w:div>
    <w:div w:id="1315450343">
      <w:bodyDiv w:val="1"/>
      <w:marLeft w:val="0"/>
      <w:marRight w:val="0"/>
      <w:marTop w:val="0"/>
      <w:marBottom w:val="0"/>
      <w:divBdr>
        <w:top w:val="none" w:sz="0" w:space="0" w:color="auto"/>
        <w:left w:val="none" w:sz="0" w:space="0" w:color="auto"/>
        <w:bottom w:val="none" w:sz="0" w:space="0" w:color="auto"/>
        <w:right w:val="none" w:sz="0" w:space="0" w:color="auto"/>
      </w:divBdr>
    </w:div>
    <w:div w:id="1898855531">
      <w:bodyDiv w:val="1"/>
      <w:marLeft w:val="0"/>
      <w:marRight w:val="0"/>
      <w:marTop w:val="0"/>
      <w:marBottom w:val="0"/>
      <w:divBdr>
        <w:top w:val="none" w:sz="0" w:space="0" w:color="auto"/>
        <w:left w:val="none" w:sz="0" w:space="0" w:color="auto"/>
        <w:bottom w:val="none" w:sz="0" w:space="0" w:color="auto"/>
        <w:right w:val="none" w:sz="0" w:space="0" w:color="auto"/>
      </w:divBdr>
    </w:div>
    <w:div w:id="20448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news/news.aspx?id=2408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news/news.aspx?id=7802" TargetMode="External"/><Relationship Id="rId2" Type="http://schemas.openxmlformats.org/officeDocument/2006/relationships/customXml" Target="../customXml/item2.xml"/><Relationship Id="rId16" Type="http://schemas.openxmlformats.org/officeDocument/2006/relationships/hyperlink" Target="http://www.doe.mass.edu/charter/acct.html?section=criter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news/news.aspx?id=22834"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news/news.aspx?id=7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DESE-231-31499</_dlc_DocId>
    <_dlc_DocIdUrl xmlns="733efe1c-5bbe-4968-87dc-d400e65c879f">
      <Url>https://sharepoint.doemass.org/ese/webteam/cps/_layouts/DocIdRedir.aspx?ID=DESE-231-31499</Url>
      <Description>DESE-231-31499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A73A7-9A02-474F-B287-8A5B8F87A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5A80D-F676-4C95-BE47-58A57130E99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434DFB9-D638-4982-8D9E-0F887B94040A}">
  <ds:schemaRefs>
    <ds:schemaRef ds:uri="http://schemas.microsoft.com/sharepoint/events"/>
  </ds:schemaRefs>
</ds:datastoreItem>
</file>

<file path=customXml/itemProps4.xml><?xml version="1.0" encoding="utf-8"?>
<ds:datastoreItem xmlns:ds="http://schemas.openxmlformats.org/officeDocument/2006/customXml" ds:itemID="{24CB00FB-3450-4933-BB00-70CF466CD910}">
  <ds:schemaRefs>
    <ds:schemaRef ds:uri="http://schemas.microsoft.com/sharepoint/v3/contenttype/forms"/>
  </ds:schemaRefs>
</ds:datastoreItem>
</file>

<file path=customXml/itemProps5.xml><?xml version="1.0" encoding="utf-8"?>
<ds:datastoreItem xmlns:ds="http://schemas.openxmlformats.org/officeDocument/2006/customXml" ds:itemID="{2A41F5A5-F2B7-4132-80D8-675B6E1E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5686</Words>
  <Characters>32414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Memo Delegated Charter School Renewals February 2017</vt:lpstr>
    </vt:vector>
  </TitlesOfParts>
  <Company/>
  <LinksUpToDate>false</LinksUpToDate>
  <CharactersWithSpaces>38024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Delegated Charter School Renewals February 2017</dc:title>
  <dc:creator>ESE</dc:creator>
  <cp:lastModifiedBy>dzou</cp:lastModifiedBy>
  <cp:revision>4</cp:revision>
  <cp:lastPrinted>2016-01-26T18:57:00Z</cp:lastPrinted>
  <dcterms:created xsi:type="dcterms:W3CDTF">2017-02-16T21:13:00Z</dcterms:created>
  <dcterms:modified xsi:type="dcterms:W3CDTF">2017-02-27T22:23:00Z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