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488D9" w14:textId="77777777" w:rsidR="00A20194" w:rsidRDefault="004E5697">
      <w:pPr>
        <w:spacing w:line="192" w:lineRule="auto"/>
        <w:outlineLvl w:val="0"/>
        <w:rPr>
          <w:rFonts w:ascii="Arial" w:hAnsi="Arial"/>
          <w:b/>
          <w:i/>
          <w:sz w:val="40"/>
        </w:rPr>
      </w:pPr>
      <w:bookmarkStart w:id="0" w:name="_GoBack"/>
      <w:r>
        <w:rPr>
          <w:rFonts w:ascii="Arial" w:hAnsi="Arial"/>
          <w:i/>
          <w:noProof/>
          <w:snapToGrid/>
          <w:sz w:val="40"/>
        </w:rPr>
        <w:drawing>
          <wp:anchor distT="0" distB="0" distL="114300" distR="274320" simplePos="0" relativeHeight="251657216" behindDoc="0" locked="0" layoutInCell="0" allowOverlap="1" wp14:anchorId="16148A5C" wp14:editId="16148A5D">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bookmarkEnd w:id="0"/>
      <w:r w:rsidR="00C974A6">
        <w:rPr>
          <w:rFonts w:ascii="Arial" w:hAnsi="Arial"/>
          <w:b/>
          <w:i/>
          <w:sz w:val="40"/>
        </w:rPr>
        <w:t>Massachusetts Department of</w:t>
      </w:r>
    </w:p>
    <w:p w14:paraId="161488DA" w14:textId="77777777" w:rsidR="00A20194" w:rsidRDefault="00C974A6">
      <w:pPr>
        <w:outlineLvl w:val="0"/>
        <w:rPr>
          <w:rFonts w:ascii="Arial" w:hAnsi="Arial"/>
          <w:b/>
          <w:i/>
          <w:sz w:val="50"/>
        </w:rPr>
      </w:pPr>
      <w:r>
        <w:rPr>
          <w:rFonts w:ascii="Arial" w:hAnsi="Arial"/>
          <w:b/>
          <w:i/>
          <w:sz w:val="40"/>
        </w:rPr>
        <w:t>Elementary and Secondary Education</w:t>
      </w:r>
    </w:p>
    <w:p w14:paraId="161488DB" w14:textId="49B031C8" w:rsidR="00A20194" w:rsidRDefault="005A09C2">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16148A5E" wp14:editId="1A04EACB">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6124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161488DC" w14:textId="77777777" w:rsidR="00A20194" w:rsidRDefault="002B4B10" w:rsidP="00C974A6">
      <w:pPr>
        <w:pStyle w:val="Heading3"/>
        <w:tabs>
          <w:tab w:val="right" w:pos="9360"/>
        </w:tabs>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161488DD"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161488DE" w14:textId="77777777" w:rsidR="00A20194" w:rsidRPr="00C974A6" w:rsidRDefault="00A20194">
      <w:pPr>
        <w:ind w:left="720"/>
        <w:rPr>
          <w:rFonts w:ascii="Arial" w:hAnsi="Arial"/>
          <w:i/>
          <w:sz w:val="16"/>
          <w:szCs w:val="16"/>
        </w:rPr>
      </w:pPr>
    </w:p>
    <w:p w14:paraId="161488DF" w14:textId="77777777" w:rsidR="00A20194" w:rsidRDefault="00A20194">
      <w:pPr>
        <w:ind w:left="720"/>
        <w:rPr>
          <w:rFonts w:ascii="Arial" w:hAnsi="Arial"/>
          <w:i/>
          <w:sz w:val="18"/>
        </w:rPr>
        <w:sectPr w:rsidR="00A20194" w:rsidSect="00E8663E">
          <w:footerReference w:type="default" r:id="rId13"/>
          <w:endnotePr>
            <w:numFmt w:val="decimal"/>
          </w:endnotePr>
          <w:pgSz w:w="12240" w:h="15840"/>
          <w:pgMar w:top="864" w:right="1080" w:bottom="1440" w:left="1800" w:header="720" w:footer="720" w:gutter="0"/>
          <w:cols w:space="720"/>
          <w:noEndnote/>
          <w:docGrid w:linePitch="326"/>
        </w:sectPr>
      </w:pPr>
    </w:p>
    <w:p w14:paraId="161488E0"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161488E4" w14:textId="77777777">
        <w:tc>
          <w:tcPr>
            <w:tcW w:w="2988" w:type="dxa"/>
          </w:tcPr>
          <w:p w14:paraId="161488E1" w14:textId="77777777" w:rsidR="00571666" w:rsidRDefault="00571666" w:rsidP="00571666">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sidR="00E77FAD">
              <w:rPr>
                <w:rFonts w:ascii="Arial" w:hAnsi="Arial" w:cs="Arial"/>
                <w:sz w:val="16"/>
                <w:szCs w:val="16"/>
              </w:rPr>
              <w:t>.</w:t>
            </w:r>
          </w:p>
          <w:p w14:paraId="161488E2"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61488E3" w14:textId="77777777" w:rsidR="00C974A6" w:rsidRPr="00C974A6" w:rsidRDefault="00C974A6" w:rsidP="00C974A6">
            <w:pPr>
              <w:jc w:val="center"/>
              <w:rPr>
                <w:rFonts w:ascii="Arial" w:hAnsi="Arial"/>
                <w:i/>
                <w:sz w:val="16"/>
                <w:szCs w:val="16"/>
              </w:rPr>
            </w:pPr>
          </w:p>
        </w:tc>
      </w:tr>
    </w:tbl>
    <w:p w14:paraId="161488E5" w14:textId="77777777" w:rsidR="00A20194" w:rsidRDefault="00A20194">
      <w:pPr>
        <w:rPr>
          <w:rFonts w:ascii="Arial" w:hAnsi="Arial"/>
          <w:i/>
          <w:sz w:val="18"/>
        </w:rPr>
      </w:pPr>
    </w:p>
    <w:p w14:paraId="161488E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161488E7" w14:textId="77777777" w:rsidR="00A20194" w:rsidRDefault="00A20194">
      <w:pPr>
        <w:pStyle w:val="Heading1"/>
        <w:tabs>
          <w:tab w:val="clear" w:pos="4680"/>
        </w:tabs>
      </w:pPr>
      <w:r>
        <w:t>MEMORANDUM</w:t>
      </w:r>
    </w:p>
    <w:p w14:paraId="161488E8" w14:textId="77777777" w:rsidR="00A20194" w:rsidRDefault="00A20194"/>
    <w:p w14:paraId="161488E9" w14:textId="77777777" w:rsidR="003953C8" w:rsidRDefault="003953C8" w:rsidP="005430E2">
      <w:pPr>
        <w:rPr>
          <w:b/>
        </w:rPr>
      </w:pPr>
    </w:p>
    <w:tbl>
      <w:tblPr>
        <w:tblW w:w="0" w:type="auto"/>
        <w:tblInd w:w="-106" w:type="dxa"/>
        <w:tblLook w:val="0000" w:firstRow="0" w:lastRow="0" w:firstColumn="0" w:lastColumn="0" w:noHBand="0" w:noVBand="0"/>
      </w:tblPr>
      <w:tblGrid>
        <w:gridCol w:w="1186"/>
        <w:gridCol w:w="8280"/>
      </w:tblGrid>
      <w:tr w:rsidR="00996E7E" w14:paraId="161488EC" w14:textId="77777777" w:rsidTr="00B641EC">
        <w:tc>
          <w:tcPr>
            <w:tcW w:w="1188" w:type="dxa"/>
            <w:tcBorders>
              <w:top w:val="nil"/>
              <w:left w:val="nil"/>
              <w:bottom w:val="nil"/>
            </w:tcBorders>
          </w:tcPr>
          <w:p w14:paraId="161488EA" w14:textId="77777777" w:rsidR="00996E7E" w:rsidRDefault="00996E7E" w:rsidP="00B641EC">
            <w:pPr>
              <w:rPr>
                <w:b/>
                <w:bCs/>
              </w:rPr>
            </w:pPr>
            <w:r>
              <w:rPr>
                <w:b/>
                <w:bCs/>
              </w:rPr>
              <w:t>To:</w:t>
            </w:r>
          </w:p>
        </w:tc>
        <w:tc>
          <w:tcPr>
            <w:tcW w:w="8388" w:type="dxa"/>
          </w:tcPr>
          <w:p w14:paraId="161488EB" w14:textId="77777777" w:rsidR="00996E7E" w:rsidRPr="00BD1819" w:rsidRDefault="00996E7E" w:rsidP="00B641EC">
            <w:pPr>
              <w:rPr>
                <w:b/>
                <w:bCs/>
              </w:rPr>
            </w:pPr>
            <w:r w:rsidRPr="00BD1819">
              <w:t>Members of the Board of Elementary and Secondary Education</w:t>
            </w:r>
          </w:p>
        </w:tc>
      </w:tr>
      <w:tr w:rsidR="00996E7E" w14:paraId="161488EF" w14:textId="77777777" w:rsidTr="00B641EC">
        <w:tc>
          <w:tcPr>
            <w:tcW w:w="1188" w:type="dxa"/>
            <w:tcBorders>
              <w:top w:val="nil"/>
              <w:left w:val="nil"/>
              <w:bottom w:val="nil"/>
            </w:tcBorders>
          </w:tcPr>
          <w:p w14:paraId="161488ED" w14:textId="77777777" w:rsidR="00996E7E" w:rsidRDefault="00996E7E" w:rsidP="00B641EC">
            <w:pPr>
              <w:rPr>
                <w:b/>
                <w:bCs/>
              </w:rPr>
            </w:pPr>
            <w:r>
              <w:rPr>
                <w:b/>
                <w:bCs/>
              </w:rPr>
              <w:t>From:</w:t>
            </w:r>
            <w:r>
              <w:tab/>
            </w:r>
          </w:p>
        </w:tc>
        <w:tc>
          <w:tcPr>
            <w:tcW w:w="8388" w:type="dxa"/>
          </w:tcPr>
          <w:p w14:paraId="161488EE" w14:textId="77777777" w:rsidR="00996E7E" w:rsidRPr="00BD1819" w:rsidRDefault="00996E7E" w:rsidP="00B641EC">
            <w:r w:rsidRPr="00BD1819">
              <w:t>Mitchell D. Chester, Ed.D., Commissioner</w:t>
            </w:r>
          </w:p>
        </w:tc>
      </w:tr>
      <w:tr w:rsidR="00996E7E" w14:paraId="161488F2" w14:textId="77777777" w:rsidTr="00B641EC">
        <w:tc>
          <w:tcPr>
            <w:tcW w:w="1188" w:type="dxa"/>
            <w:tcBorders>
              <w:top w:val="nil"/>
              <w:left w:val="nil"/>
              <w:bottom w:val="nil"/>
            </w:tcBorders>
          </w:tcPr>
          <w:p w14:paraId="161488F0" w14:textId="77777777" w:rsidR="00996E7E" w:rsidRDefault="00996E7E" w:rsidP="00B641EC">
            <w:pPr>
              <w:rPr>
                <w:b/>
                <w:bCs/>
              </w:rPr>
            </w:pPr>
            <w:r>
              <w:rPr>
                <w:b/>
                <w:bCs/>
              </w:rPr>
              <w:t>Date:</w:t>
            </w:r>
            <w:r>
              <w:tab/>
            </w:r>
          </w:p>
        </w:tc>
        <w:tc>
          <w:tcPr>
            <w:tcW w:w="8388" w:type="dxa"/>
          </w:tcPr>
          <w:p w14:paraId="161488F1" w14:textId="77777777" w:rsidR="00996E7E" w:rsidRPr="00BD1819" w:rsidRDefault="00F97D0C" w:rsidP="006D1923">
            <w:r>
              <w:t>March 17, 2017</w:t>
            </w:r>
          </w:p>
        </w:tc>
      </w:tr>
      <w:tr w:rsidR="00996E7E" w14:paraId="161488F5" w14:textId="77777777" w:rsidTr="00B641EC">
        <w:trPr>
          <w:trHeight w:val="918"/>
        </w:trPr>
        <w:tc>
          <w:tcPr>
            <w:tcW w:w="1188" w:type="dxa"/>
            <w:tcBorders>
              <w:top w:val="nil"/>
              <w:left w:val="nil"/>
              <w:bottom w:val="nil"/>
            </w:tcBorders>
          </w:tcPr>
          <w:p w14:paraId="161488F3" w14:textId="77777777" w:rsidR="00996E7E" w:rsidRDefault="00996E7E" w:rsidP="00B641EC">
            <w:pPr>
              <w:rPr>
                <w:b/>
                <w:bCs/>
              </w:rPr>
            </w:pPr>
            <w:r>
              <w:rPr>
                <w:b/>
                <w:bCs/>
              </w:rPr>
              <w:t>Subject:</w:t>
            </w:r>
          </w:p>
        </w:tc>
        <w:tc>
          <w:tcPr>
            <w:tcW w:w="8388" w:type="dxa"/>
          </w:tcPr>
          <w:p w14:paraId="161488F4" w14:textId="77777777" w:rsidR="00996E7E" w:rsidRPr="00BD1819" w:rsidRDefault="0056491C" w:rsidP="007638F8">
            <w:r>
              <w:t xml:space="preserve">Charter Schools – </w:t>
            </w:r>
            <w:r w:rsidR="00B641EC">
              <w:t xml:space="preserve">Charters </w:t>
            </w:r>
            <w:r w:rsidR="008B124E">
              <w:t>R</w:t>
            </w:r>
            <w:r w:rsidR="00B641EC">
              <w:t xml:space="preserve">enewed for </w:t>
            </w:r>
            <w:r w:rsidR="00242B70">
              <w:rPr>
                <w:szCs w:val="24"/>
              </w:rPr>
              <w:t>Academy of the Pacific Rim Charter Public School</w:t>
            </w:r>
            <w:r w:rsidR="007C7E23">
              <w:rPr>
                <w:szCs w:val="24"/>
              </w:rPr>
              <w:t>,</w:t>
            </w:r>
            <w:r w:rsidR="00242B70">
              <w:rPr>
                <w:szCs w:val="24"/>
              </w:rPr>
              <w:t xml:space="preserve"> Christa McAuliffe Charter School</w:t>
            </w:r>
            <w:r w:rsidR="007C7E23">
              <w:rPr>
                <w:szCs w:val="24"/>
              </w:rPr>
              <w:t>,</w:t>
            </w:r>
            <w:r w:rsidR="00242B70">
              <w:rPr>
                <w:szCs w:val="24"/>
              </w:rPr>
              <w:t xml:space="preserve"> Community Day Charter Public School – Gateway</w:t>
            </w:r>
            <w:r w:rsidR="007C7E23">
              <w:rPr>
                <w:szCs w:val="24"/>
              </w:rPr>
              <w:t>,</w:t>
            </w:r>
            <w:r w:rsidR="00242B70">
              <w:rPr>
                <w:szCs w:val="24"/>
              </w:rPr>
              <w:t xml:space="preserve"> Community Day Charter Public School – R. Kingman Webster</w:t>
            </w:r>
            <w:r w:rsidR="007C7E23">
              <w:rPr>
                <w:szCs w:val="24"/>
              </w:rPr>
              <w:t>, and</w:t>
            </w:r>
            <w:r w:rsidR="00242B70">
              <w:rPr>
                <w:szCs w:val="24"/>
              </w:rPr>
              <w:t xml:space="preserve"> Pioneer Charter School of Science; </w:t>
            </w:r>
            <w:r w:rsidR="007638F8">
              <w:rPr>
                <w:szCs w:val="24"/>
              </w:rPr>
              <w:t xml:space="preserve">and Renewal and Action Taken for </w:t>
            </w:r>
            <w:r w:rsidR="00242B70">
              <w:rPr>
                <w:szCs w:val="24"/>
              </w:rPr>
              <w:t xml:space="preserve">Sizer School: A North Central Charter Essential School </w:t>
            </w:r>
          </w:p>
        </w:tc>
      </w:tr>
    </w:tbl>
    <w:p w14:paraId="161488F6" w14:textId="77777777" w:rsidR="00A20194" w:rsidRDefault="00A20194">
      <w:pPr>
        <w:pBdr>
          <w:bottom w:val="single" w:sz="4" w:space="1" w:color="auto"/>
        </w:pBdr>
      </w:pPr>
      <w:bookmarkStart w:id="1" w:name="TO"/>
      <w:bookmarkStart w:id="2" w:name="FROM"/>
      <w:bookmarkStart w:id="3" w:name="DATE"/>
      <w:bookmarkStart w:id="4" w:name="RE"/>
      <w:bookmarkEnd w:id="1"/>
      <w:bookmarkEnd w:id="2"/>
      <w:bookmarkEnd w:id="3"/>
      <w:bookmarkEnd w:id="4"/>
    </w:p>
    <w:p w14:paraId="161488F7" w14:textId="77777777" w:rsidR="00A20194" w:rsidRDefault="00A20194">
      <w:pPr>
        <w:sectPr w:rsidR="00A20194">
          <w:endnotePr>
            <w:numFmt w:val="decimal"/>
          </w:endnotePr>
          <w:type w:val="continuous"/>
          <w:pgSz w:w="12240" w:h="15840"/>
          <w:pgMar w:top="1440" w:right="1440" w:bottom="1440" w:left="1440" w:header="1440" w:footer="1440" w:gutter="0"/>
          <w:cols w:space="720"/>
          <w:noEndnote/>
        </w:sectPr>
      </w:pPr>
    </w:p>
    <w:p w14:paraId="161488F8" w14:textId="77777777" w:rsidR="00A20194" w:rsidRDefault="00A20194"/>
    <w:p w14:paraId="161488F9" w14:textId="77777777" w:rsidR="00996E7E" w:rsidRDefault="00996E7E" w:rsidP="00996E7E">
      <w:pPr>
        <w:tabs>
          <w:tab w:val="left" w:pos="-1440"/>
        </w:tabs>
      </w:pPr>
      <w:r>
        <w:t>At its meeting in February 2013, the Board of Elementary and Secondary Education (Board) voted to authorize the Commissioner to act on its behalf in “(a) granting charter renewals that do not involve probation; (b) approving charter amendments that do not involve changes in grade span, maximum enrollment, or districts served; and (c) removing or continuing conditions imposed on charters of charter schools; provided that the Commissioner shall report to the Board on all charter renewals, charter amendments, and conditions that have been so approved; and provided further, that the Commissioner shall notify the Board in advance of all such intended actions, and a Board member may request that the Commissioner place the charter matter(s) on the agenda of the Board for discussion and action.”</w:t>
      </w:r>
    </w:p>
    <w:p w14:paraId="161488FA" w14:textId="77777777" w:rsidR="00996E7E" w:rsidRDefault="00996E7E" w:rsidP="00996E7E"/>
    <w:p w14:paraId="161488FB" w14:textId="77777777" w:rsidR="00EF1BFE" w:rsidRDefault="00996E7E" w:rsidP="00996E7E">
      <w:r w:rsidRPr="00356D22">
        <w:t xml:space="preserve">On </w:t>
      </w:r>
      <w:r w:rsidR="00242B70">
        <w:t xml:space="preserve">February </w:t>
      </w:r>
      <w:r w:rsidR="00AB0987">
        <w:t>1</w:t>
      </w:r>
      <w:r w:rsidR="007638F8">
        <w:t>6</w:t>
      </w:r>
      <w:r w:rsidR="00180232" w:rsidRPr="00180232">
        <w:t>,</w:t>
      </w:r>
      <w:r w:rsidR="00B641EC">
        <w:t xml:space="preserve"> 201</w:t>
      </w:r>
      <w:r w:rsidR="00B17F7E">
        <w:t>7</w:t>
      </w:r>
      <w:r w:rsidRPr="00356D22">
        <w:t xml:space="preserve">, I notified the Board that I intended to </w:t>
      </w:r>
      <w:r w:rsidR="00B641EC">
        <w:t>renew</w:t>
      </w:r>
      <w:r w:rsidR="00571017">
        <w:t xml:space="preserve"> </w:t>
      </w:r>
      <w:r w:rsidR="00B641EC" w:rsidRPr="00356D22">
        <w:t xml:space="preserve">the charters of </w:t>
      </w:r>
      <w:r w:rsidR="00242B70">
        <w:t xml:space="preserve">six </w:t>
      </w:r>
      <w:r w:rsidR="00B641EC" w:rsidRPr="00356D22">
        <w:t>schools:</w:t>
      </w:r>
      <w:r w:rsidR="005A2664" w:rsidRPr="005A2664">
        <w:rPr>
          <w:szCs w:val="24"/>
        </w:rPr>
        <w:t xml:space="preserve"> </w:t>
      </w:r>
      <w:r w:rsidR="005A2664">
        <w:rPr>
          <w:szCs w:val="24"/>
        </w:rPr>
        <w:t>Academy of the Pacific Rim Charter Public School</w:t>
      </w:r>
      <w:r w:rsidR="00571017">
        <w:rPr>
          <w:szCs w:val="24"/>
        </w:rPr>
        <w:t xml:space="preserve"> (APR)</w:t>
      </w:r>
      <w:r w:rsidR="007C7E23">
        <w:rPr>
          <w:szCs w:val="24"/>
        </w:rPr>
        <w:t>,</w:t>
      </w:r>
      <w:r w:rsidR="005A2664">
        <w:rPr>
          <w:szCs w:val="24"/>
        </w:rPr>
        <w:t xml:space="preserve"> Christa McAuliffe Charter School</w:t>
      </w:r>
      <w:r w:rsidR="00571017">
        <w:rPr>
          <w:szCs w:val="24"/>
        </w:rPr>
        <w:t xml:space="preserve"> (CMCS)</w:t>
      </w:r>
      <w:r w:rsidR="007C7E23">
        <w:rPr>
          <w:szCs w:val="24"/>
        </w:rPr>
        <w:t>,</w:t>
      </w:r>
      <w:r w:rsidR="005A2664">
        <w:rPr>
          <w:szCs w:val="24"/>
        </w:rPr>
        <w:t xml:space="preserve"> Community Day Charter Public School – Gateway</w:t>
      </w:r>
      <w:r w:rsidR="00571017">
        <w:rPr>
          <w:szCs w:val="24"/>
        </w:rPr>
        <w:t xml:space="preserve"> (Gateway)</w:t>
      </w:r>
      <w:r w:rsidR="007C7E23">
        <w:rPr>
          <w:szCs w:val="24"/>
        </w:rPr>
        <w:t>,</w:t>
      </w:r>
      <w:r w:rsidR="005A2664">
        <w:rPr>
          <w:szCs w:val="24"/>
        </w:rPr>
        <w:t xml:space="preserve"> Community Day Charter Public School – R. Kingman Webster</w:t>
      </w:r>
      <w:r w:rsidR="00571017">
        <w:rPr>
          <w:szCs w:val="24"/>
        </w:rPr>
        <w:t xml:space="preserve"> (Webster)</w:t>
      </w:r>
      <w:r w:rsidR="007C7E23">
        <w:rPr>
          <w:szCs w:val="24"/>
        </w:rPr>
        <w:t>, and</w:t>
      </w:r>
      <w:r w:rsidR="005A2664">
        <w:rPr>
          <w:szCs w:val="24"/>
        </w:rPr>
        <w:t xml:space="preserve"> Pioneer Charter School of Science</w:t>
      </w:r>
      <w:r w:rsidR="00571017">
        <w:rPr>
          <w:szCs w:val="24"/>
        </w:rPr>
        <w:t xml:space="preserve"> (PCSS)</w:t>
      </w:r>
      <w:r w:rsidR="007C7E23">
        <w:rPr>
          <w:szCs w:val="24"/>
        </w:rPr>
        <w:t>.</w:t>
      </w:r>
      <w:r w:rsidR="00571017">
        <w:rPr>
          <w:szCs w:val="24"/>
        </w:rPr>
        <w:t xml:space="preserve"> I also notified the Board of my intention to renew the charter of </w:t>
      </w:r>
      <w:r w:rsidR="007C7E23">
        <w:rPr>
          <w:szCs w:val="24"/>
        </w:rPr>
        <w:t xml:space="preserve">Sizer School: A North Central Charter Essential School (Sizer) </w:t>
      </w:r>
      <w:r w:rsidR="00571017">
        <w:rPr>
          <w:szCs w:val="24"/>
        </w:rPr>
        <w:t xml:space="preserve">with </w:t>
      </w:r>
      <w:r w:rsidR="000B301F">
        <w:rPr>
          <w:szCs w:val="24"/>
        </w:rPr>
        <w:t xml:space="preserve">a </w:t>
      </w:r>
      <w:r w:rsidR="00571017">
        <w:rPr>
          <w:szCs w:val="24"/>
        </w:rPr>
        <w:t>condition.</w:t>
      </w:r>
      <w:r w:rsidR="00B641EC" w:rsidRPr="00B641EC">
        <w:t xml:space="preserve"> </w:t>
      </w:r>
      <w:r w:rsidR="008B124E">
        <w:t>N</w:t>
      </w:r>
      <w:r w:rsidR="00B641EC">
        <w:t>o Board member requested that any of these matters be brought to the full Board for review</w:t>
      </w:r>
      <w:r w:rsidR="008B124E">
        <w:t>.</w:t>
      </w:r>
      <w:r w:rsidR="00B641EC">
        <w:t xml:space="preserve"> I am </w:t>
      </w:r>
      <w:r w:rsidR="008B124E">
        <w:t xml:space="preserve">now </w:t>
      </w:r>
      <w:r w:rsidR="00B641EC">
        <w:t>notifying the Board that I have renewed the charters of these six schools</w:t>
      </w:r>
      <w:r w:rsidR="007638F8">
        <w:t xml:space="preserve"> and placed </w:t>
      </w:r>
      <w:r w:rsidR="000B301F">
        <w:t xml:space="preserve">a </w:t>
      </w:r>
      <w:r w:rsidR="007638F8">
        <w:t>condition on the charter of Sizer</w:t>
      </w:r>
      <w:r w:rsidR="00B641EC">
        <w:t>.</w:t>
      </w:r>
      <w:r w:rsidR="00472CC4">
        <w:t xml:space="preserve"> </w:t>
      </w:r>
    </w:p>
    <w:p w14:paraId="161488FC" w14:textId="77777777" w:rsidR="00EF1BFE" w:rsidRDefault="00EF1BFE" w:rsidP="00996E7E"/>
    <w:p w14:paraId="161488FD" w14:textId="77777777" w:rsidR="00B641EC" w:rsidRDefault="00996E7E" w:rsidP="00B641EC">
      <w:r>
        <w:t xml:space="preserve">Summary information regarding </w:t>
      </w:r>
      <w:r w:rsidR="00B641EC">
        <w:t>the</w:t>
      </w:r>
      <w:r w:rsidR="00EF1BFE">
        <w:t xml:space="preserve"> </w:t>
      </w:r>
      <w:r w:rsidR="00B641EC">
        <w:t>six schools</w:t>
      </w:r>
      <w:r w:rsidR="00EF1BFE">
        <w:t xml:space="preserve"> being renewed</w:t>
      </w:r>
      <w:r w:rsidR="00B641EC">
        <w:t xml:space="preserve"> is provided in this memorandum</w:t>
      </w:r>
      <w:r>
        <w:t xml:space="preserve">. </w:t>
      </w:r>
      <w:r w:rsidR="00B641EC">
        <w:t>Each charter is renewed for the period of July 1, 2017</w:t>
      </w:r>
      <w:r w:rsidR="007C7E23">
        <w:t>,</w:t>
      </w:r>
      <w:r w:rsidR="00B641EC">
        <w:t xml:space="preserve"> through June 30, 2022. The charter of each school is renewed for the maximum enrollment, grades served, and district(s) served, as </w:t>
      </w:r>
      <w:r w:rsidR="007C7E23">
        <w:t>follows</w:t>
      </w:r>
      <w:r w:rsidR="00EF1BFE">
        <w:t>. All of the</w:t>
      </w:r>
      <w:r w:rsidR="00B641EC">
        <w:t xml:space="preserve"> schools shall operate in accordance with the provisions of G.L. c. 71, § 89; 603 CMR 1.00; and all other applicable state and federal laws and regulations and such additional conditions as the Commissioner or the Board may establish, all of which shall be deemed conditions of the charter.</w:t>
      </w:r>
      <w:r w:rsidR="00EF1BFE">
        <w:t xml:space="preserve"> </w:t>
      </w:r>
    </w:p>
    <w:p w14:paraId="161488FE" w14:textId="77777777" w:rsidR="00D24098" w:rsidRDefault="00D24098" w:rsidP="00996E7E">
      <w:pPr>
        <w:sectPr w:rsidR="00D24098" w:rsidSect="002331D6">
          <w:footerReference w:type="default" r:id="rId14"/>
          <w:endnotePr>
            <w:numFmt w:val="decimal"/>
          </w:endnotePr>
          <w:type w:val="continuous"/>
          <w:pgSz w:w="12240" w:h="15840"/>
          <w:pgMar w:top="1440" w:right="1440" w:bottom="1440" w:left="1440" w:header="1440" w:footer="795" w:gutter="0"/>
          <w:cols w:space="720"/>
          <w:formProt w:val="0"/>
          <w:noEndnote/>
        </w:sectPr>
      </w:pPr>
    </w:p>
    <w:tbl>
      <w:tblPr>
        <w:tblpPr w:leftFromText="180" w:rightFromText="180" w:vertAnchor="text" w:horzAnchor="margin" w:tblpXSpec="center" w:tblpY="-164"/>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2F2F2"/>
        <w:tblLook w:val="04A0" w:firstRow="1" w:lastRow="0" w:firstColumn="1" w:lastColumn="0" w:noHBand="0" w:noVBand="1"/>
      </w:tblPr>
      <w:tblGrid>
        <w:gridCol w:w="2251"/>
        <w:gridCol w:w="2251"/>
        <w:gridCol w:w="2251"/>
        <w:gridCol w:w="2251"/>
      </w:tblGrid>
      <w:tr w:rsidR="00D24098" w14:paraId="16148903" w14:textId="77777777" w:rsidTr="00D24098">
        <w:trPr>
          <w:trHeight w:val="420"/>
        </w:trPr>
        <w:tc>
          <w:tcPr>
            <w:tcW w:w="2251" w:type="dxa"/>
            <w:shd w:val="clear" w:color="auto" w:fill="F2F2F2"/>
            <w:vAlign w:val="center"/>
          </w:tcPr>
          <w:p w14:paraId="161488FF" w14:textId="77777777" w:rsidR="00D24098" w:rsidRDefault="00D24098" w:rsidP="00D24098">
            <w:pPr>
              <w:widowControl/>
              <w:jc w:val="center"/>
              <w:rPr>
                <w:rFonts w:ascii="Wingdings" w:hAnsi="Wingdings"/>
                <w:b/>
                <w:bCs/>
                <w:color w:val="0070C0"/>
                <w:sz w:val="23"/>
                <w:szCs w:val="23"/>
              </w:rPr>
            </w:pPr>
            <w:r w:rsidRPr="0034689C">
              <w:rPr>
                <w:rFonts w:ascii="Wingdings" w:hAnsi="Wingdings"/>
                <w:b/>
                <w:bCs/>
                <w:color w:val="0070C0"/>
                <w:sz w:val="23"/>
                <w:szCs w:val="23"/>
              </w:rPr>
              <w:lastRenderedPageBreak/>
              <w:t></w:t>
            </w:r>
            <w:r w:rsidRPr="0034689C">
              <w:rPr>
                <w:b/>
                <w:bCs/>
                <w:sz w:val="23"/>
                <w:szCs w:val="23"/>
              </w:rPr>
              <w:t xml:space="preserve"> Exceeds</w:t>
            </w:r>
          </w:p>
        </w:tc>
        <w:tc>
          <w:tcPr>
            <w:tcW w:w="2251" w:type="dxa"/>
            <w:shd w:val="clear" w:color="auto" w:fill="F2F2F2"/>
            <w:vAlign w:val="center"/>
          </w:tcPr>
          <w:p w14:paraId="16148900" w14:textId="77777777" w:rsidR="00D24098" w:rsidRDefault="00D24098" w:rsidP="00D24098">
            <w:pPr>
              <w:widowControl/>
              <w:jc w:val="center"/>
              <w:rPr>
                <w:rFonts w:ascii="Wingdings" w:hAnsi="Wingdings"/>
                <w:b/>
                <w:bCs/>
                <w:color w:val="0070C0"/>
                <w:sz w:val="23"/>
                <w:szCs w:val="23"/>
              </w:rPr>
            </w:pPr>
            <w:r w:rsidRPr="0034689C">
              <w:rPr>
                <w:rFonts w:ascii="Wingdings" w:hAnsi="Wingdings"/>
                <w:b/>
                <w:bCs/>
                <w:color w:val="00B050"/>
                <w:sz w:val="23"/>
                <w:szCs w:val="23"/>
              </w:rPr>
              <w:t></w:t>
            </w:r>
            <w:r w:rsidRPr="0034689C">
              <w:rPr>
                <w:b/>
                <w:bCs/>
                <w:sz w:val="23"/>
                <w:szCs w:val="23"/>
              </w:rPr>
              <w:t xml:space="preserve"> Meets</w:t>
            </w:r>
          </w:p>
        </w:tc>
        <w:tc>
          <w:tcPr>
            <w:tcW w:w="2251" w:type="dxa"/>
            <w:shd w:val="clear" w:color="auto" w:fill="F2F2F2"/>
            <w:vAlign w:val="center"/>
          </w:tcPr>
          <w:p w14:paraId="16148901" w14:textId="77777777" w:rsidR="00D24098" w:rsidRDefault="00D24098" w:rsidP="00D24098">
            <w:pPr>
              <w:widowControl/>
              <w:jc w:val="center"/>
              <w:rPr>
                <w:rFonts w:ascii="Wingdings" w:hAnsi="Wingdings"/>
                <w:b/>
                <w:bCs/>
                <w:color w:val="0070C0"/>
                <w:sz w:val="23"/>
                <w:szCs w:val="23"/>
              </w:rPr>
            </w:pPr>
            <w:r w:rsidRPr="0034689C">
              <w:rPr>
                <w:rFonts w:ascii="Wingdings" w:hAnsi="Wingdings"/>
                <w:b/>
                <w:bCs/>
                <w:color w:val="FFC000"/>
                <w:sz w:val="23"/>
                <w:szCs w:val="23"/>
              </w:rPr>
              <w:t></w:t>
            </w:r>
            <w:r w:rsidRPr="0034689C">
              <w:rPr>
                <w:b/>
                <w:bCs/>
                <w:sz w:val="23"/>
                <w:szCs w:val="23"/>
              </w:rPr>
              <w:t xml:space="preserve"> Partially Meets</w:t>
            </w:r>
          </w:p>
        </w:tc>
        <w:tc>
          <w:tcPr>
            <w:tcW w:w="2251" w:type="dxa"/>
            <w:shd w:val="clear" w:color="auto" w:fill="F2F2F2"/>
            <w:vAlign w:val="center"/>
          </w:tcPr>
          <w:p w14:paraId="16148902" w14:textId="77777777" w:rsidR="00D24098" w:rsidRDefault="00D24098" w:rsidP="00D24098">
            <w:pPr>
              <w:widowControl/>
              <w:jc w:val="center"/>
              <w:rPr>
                <w:rFonts w:ascii="Wingdings" w:hAnsi="Wingdings"/>
                <w:b/>
                <w:bCs/>
                <w:color w:val="0070C0"/>
                <w:sz w:val="23"/>
                <w:szCs w:val="23"/>
              </w:rPr>
            </w:pPr>
            <w:r w:rsidRPr="0034689C">
              <w:rPr>
                <w:rFonts w:ascii="Wingdings" w:hAnsi="Wingdings"/>
                <w:b/>
                <w:bCs/>
                <w:color w:val="FF0000"/>
                <w:sz w:val="23"/>
                <w:szCs w:val="23"/>
              </w:rPr>
              <w:t></w:t>
            </w:r>
            <w:r w:rsidRPr="0034689C">
              <w:rPr>
                <w:b/>
                <w:bCs/>
                <w:color w:val="FF0000"/>
                <w:sz w:val="23"/>
                <w:szCs w:val="23"/>
              </w:rPr>
              <w:t xml:space="preserve"> </w:t>
            </w:r>
            <w:r w:rsidRPr="0034689C">
              <w:rPr>
                <w:b/>
                <w:bCs/>
                <w:sz w:val="23"/>
                <w:szCs w:val="23"/>
              </w:rPr>
              <w:t>Falls Far Below</w:t>
            </w:r>
          </w:p>
        </w:tc>
      </w:tr>
    </w:tbl>
    <w:tbl>
      <w:tblPr>
        <w:tblpPr w:leftFromText="180" w:rightFromText="180" w:vertAnchor="page" w:horzAnchor="margin" w:tblpXSpec="center" w:tblpY="2026"/>
        <w:tblW w:w="1526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728"/>
        <w:gridCol w:w="2985"/>
        <w:gridCol w:w="1925"/>
        <w:gridCol w:w="1925"/>
        <w:gridCol w:w="1925"/>
        <w:gridCol w:w="1925"/>
        <w:gridCol w:w="1925"/>
        <w:gridCol w:w="1925"/>
      </w:tblGrid>
      <w:tr w:rsidR="007D6DC6" w14:paraId="1614890C" w14:textId="77777777" w:rsidTr="000B301F">
        <w:trPr>
          <w:trHeight w:val="267"/>
        </w:trPr>
        <w:tc>
          <w:tcPr>
            <w:tcW w:w="728" w:type="dxa"/>
            <w:tcBorders>
              <w:top w:val="single" w:sz="18" w:space="0" w:color="auto"/>
              <w:bottom w:val="single" w:sz="6" w:space="0" w:color="auto"/>
            </w:tcBorders>
            <w:shd w:val="clear" w:color="auto" w:fill="D9D9D9"/>
          </w:tcPr>
          <w:p w14:paraId="16148904" w14:textId="77777777" w:rsidR="007D6DC6" w:rsidRDefault="007D6DC6" w:rsidP="000B301F">
            <w:pPr>
              <w:widowControl/>
              <w:rPr>
                <w:sz w:val="20"/>
              </w:rPr>
            </w:pPr>
          </w:p>
        </w:tc>
        <w:tc>
          <w:tcPr>
            <w:tcW w:w="2985" w:type="dxa"/>
            <w:tcBorders>
              <w:top w:val="single" w:sz="18" w:space="0" w:color="auto"/>
              <w:bottom w:val="single" w:sz="6" w:space="0" w:color="auto"/>
            </w:tcBorders>
            <w:shd w:val="clear" w:color="auto" w:fill="D9D9D9"/>
            <w:vAlign w:val="center"/>
          </w:tcPr>
          <w:p w14:paraId="16148905" w14:textId="77777777" w:rsidR="007D6DC6" w:rsidRDefault="007D6DC6" w:rsidP="000B301F">
            <w:pPr>
              <w:widowControl/>
              <w:jc w:val="center"/>
              <w:rPr>
                <w:b/>
                <w:sz w:val="18"/>
                <w:szCs w:val="18"/>
              </w:rPr>
            </w:pPr>
            <w:r w:rsidRPr="003C5E56">
              <w:rPr>
                <w:b/>
                <w:sz w:val="20"/>
                <w:szCs w:val="18"/>
              </w:rPr>
              <w:t>Criteria</w:t>
            </w:r>
          </w:p>
        </w:tc>
        <w:tc>
          <w:tcPr>
            <w:tcW w:w="1925" w:type="dxa"/>
            <w:tcBorders>
              <w:top w:val="single" w:sz="18" w:space="0" w:color="auto"/>
              <w:bottom w:val="single" w:sz="6" w:space="0" w:color="auto"/>
            </w:tcBorders>
            <w:shd w:val="clear" w:color="auto" w:fill="D9D9D9" w:themeFill="background1" w:themeFillShade="D9"/>
            <w:vAlign w:val="center"/>
          </w:tcPr>
          <w:p w14:paraId="16148906" w14:textId="77777777" w:rsidR="007D6DC6" w:rsidRDefault="007D6DC6" w:rsidP="000B301F">
            <w:pPr>
              <w:widowControl/>
              <w:jc w:val="center"/>
              <w:rPr>
                <w:b/>
                <w:sz w:val="20"/>
              </w:rPr>
            </w:pPr>
            <w:r>
              <w:rPr>
                <w:b/>
                <w:sz w:val="20"/>
              </w:rPr>
              <w:t>APR</w:t>
            </w:r>
          </w:p>
        </w:tc>
        <w:tc>
          <w:tcPr>
            <w:tcW w:w="1925" w:type="dxa"/>
            <w:tcBorders>
              <w:top w:val="single" w:sz="18" w:space="0" w:color="auto"/>
              <w:bottom w:val="single" w:sz="6" w:space="0" w:color="auto"/>
            </w:tcBorders>
            <w:shd w:val="clear" w:color="auto" w:fill="D9D9D9"/>
            <w:vAlign w:val="center"/>
          </w:tcPr>
          <w:p w14:paraId="16148907" w14:textId="77777777" w:rsidR="007D6DC6" w:rsidRDefault="007D6DC6" w:rsidP="000B301F">
            <w:pPr>
              <w:widowControl/>
              <w:jc w:val="center"/>
              <w:rPr>
                <w:b/>
                <w:sz w:val="20"/>
              </w:rPr>
            </w:pPr>
            <w:r>
              <w:rPr>
                <w:b/>
                <w:sz w:val="20"/>
              </w:rPr>
              <w:t>CMCS</w:t>
            </w:r>
          </w:p>
        </w:tc>
        <w:tc>
          <w:tcPr>
            <w:tcW w:w="1925" w:type="dxa"/>
            <w:tcBorders>
              <w:top w:val="single" w:sz="18" w:space="0" w:color="auto"/>
              <w:bottom w:val="single" w:sz="6" w:space="0" w:color="auto"/>
            </w:tcBorders>
            <w:shd w:val="clear" w:color="auto" w:fill="D9D9D9"/>
            <w:vAlign w:val="center"/>
          </w:tcPr>
          <w:p w14:paraId="16148908" w14:textId="77777777" w:rsidR="007D6DC6" w:rsidRDefault="007D6DC6" w:rsidP="000B301F">
            <w:pPr>
              <w:widowControl/>
              <w:jc w:val="center"/>
              <w:rPr>
                <w:b/>
                <w:sz w:val="20"/>
              </w:rPr>
            </w:pPr>
            <w:r>
              <w:rPr>
                <w:b/>
                <w:sz w:val="20"/>
              </w:rPr>
              <w:t>Gateway</w:t>
            </w:r>
          </w:p>
        </w:tc>
        <w:tc>
          <w:tcPr>
            <w:tcW w:w="1925" w:type="dxa"/>
            <w:tcBorders>
              <w:top w:val="single" w:sz="18" w:space="0" w:color="auto"/>
              <w:bottom w:val="single" w:sz="6" w:space="0" w:color="auto"/>
            </w:tcBorders>
            <w:shd w:val="clear" w:color="auto" w:fill="D9D9D9"/>
            <w:vAlign w:val="center"/>
          </w:tcPr>
          <w:p w14:paraId="16148909" w14:textId="77777777" w:rsidR="007D6DC6" w:rsidRDefault="007D6DC6" w:rsidP="000B301F">
            <w:pPr>
              <w:widowControl/>
              <w:jc w:val="center"/>
              <w:rPr>
                <w:b/>
                <w:sz w:val="18"/>
                <w:szCs w:val="18"/>
              </w:rPr>
            </w:pPr>
            <w:r>
              <w:rPr>
                <w:b/>
                <w:sz w:val="18"/>
                <w:szCs w:val="18"/>
              </w:rPr>
              <w:t>Webster</w:t>
            </w:r>
          </w:p>
        </w:tc>
        <w:tc>
          <w:tcPr>
            <w:tcW w:w="1925" w:type="dxa"/>
            <w:tcBorders>
              <w:top w:val="single" w:sz="18" w:space="0" w:color="auto"/>
              <w:bottom w:val="single" w:sz="6" w:space="0" w:color="auto"/>
            </w:tcBorders>
            <w:shd w:val="clear" w:color="auto" w:fill="D9D9D9"/>
            <w:vAlign w:val="center"/>
          </w:tcPr>
          <w:p w14:paraId="1614890A" w14:textId="77777777" w:rsidR="007D6DC6" w:rsidRDefault="007D6DC6" w:rsidP="000B301F">
            <w:pPr>
              <w:widowControl/>
              <w:jc w:val="center"/>
              <w:rPr>
                <w:b/>
                <w:sz w:val="20"/>
              </w:rPr>
            </w:pPr>
            <w:r>
              <w:rPr>
                <w:b/>
                <w:sz w:val="20"/>
              </w:rPr>
              <w:t>PCSS</w:t>
            </w:r>
          </w:p>
        </w:tc>
        <w:tc>
          <w:tcPr>
            <w:tcW w:w="1925" w:type="dxa"/>
            <w:tcBorders>
              <w:top w:val="single" w:sz="18" w:space="0" w:color="auto"/>
              <w:bottom w:val="single" w:sz="6" w:space="0" w:color="auto"/>
            </w:tcBorders>
            <w:shd w:val="clear" w:color="auto" w:fill="D9D9D9"/>
          </w:tcPr>
          <w:p w14:paraId="1614890B" w14:textId="77777777" w:rsidR="007D6DC6" w:rsidRDefault="007D6DC6" w:rsidP="000B301F">
            <w:pPr>
              <w:widowControl/>
              <w:jc w:val="center"/>
              <w:rPr>
                <w:b/>
                <w:sz w:val="20"/>
              </w:rPr>
            </w:pPr>
            <w:r>
              <w:rPr>
                <w:b/>
                <w:sz w:val="20"/>
              </w:rPr>
              <w:t>Sizer</w:t>
            </w:r>
          </w:p>
        </w:tc>
      </w:tr>
      <w:tr w:rsidR="007D6DC6" w14:paraId="16148916" w14:textId="77777777" w:rsidTr="000B301F">
        <w:trPr>
          <w:trHeight w:hRule="exact" w:val="456"/>
        </w:trPr>
        <w:tc>
          <w:tcPr>
            <w:tcW w:w="728" w:type="dxa"/>
            <w:vMerge w:val="restart"/>
            <w:tcBorders>
              <w:top w:val="single" w:sz="6" w:space="0" w:color="auto"/>
              <w:bottom w:val="single" w:sz="6" w:space="0" w:color="auto"/>
            </w:tcBorders>
            <w:shd w:val="clear" w:color="auto" w:fill="D9D9D9"/>
            <w:textDirection w:val="btLr"/>
            <w:vAlign w:val="center"/>
          </w:tcPr>
          <w:p w14:paraId="1614890D" w14:textId="77777777" w:rsidR="007D6DC6" w:rsidRDefault="007D6DC6" w:rsidP="000B301F">
            <w:pPr>
              <w:widowControl/>
              <w:ind w:left="113" w:right="113"/>
              <w:jc w:val="center"/>
              <w:rPr>
                <w:b/>
                <w:sz w:val="20"/>
              </w:rPr>
            </w:pPr>
            <w:r w:rsidRPr="0034689C">
              <w:rPr>
                <w:b/>
                <w:sz w:val="20"/>
              </w:rPr>
              <w:t>Faithfulness to Charter</w:t>
            </w:r>
          </w:p>
        </w:tc>
        <w:tc>
          <w:tcPr>
            <w:tcW w:w="2985" w:type="dxa"/>
            <w:tcBorders>
              <w:top w:val="single" w:sz="6" w:space="0" w:color="auto"/>
              <w:bottom w:val="single" w:sz="6" w:space="0" w:color="auto"/>
            </w:tcBorders>
            <w:shd w:val="clear" w:color="auto" w:fill="EEECE1"/>
            <w:vAlign w:val="center"/>
          </w:tcPr>
          <w:p w14:paraId="1614890E" w14:textId="77777777" w:rsidR="007D6DC6" w:rsidRDefault="007D6DC6" w:rsidP="000B301F">
            <w:pPr>
              <w:widowControl/>
              <w:rPr>
                <w:sz w:val="18"/>
                <w:szCs w:val="18"/>
              </w:rPr>
            </w:pPr>
            <w:r w:rsidRPr="003C5E56">
              <w:rPr>
                <w:sz w:val="18"/>
                <w:szCs w:val="18"/>
              </w:rPr>
              <w:t xml:space="preserve">1. Mission and Key Design </w:t>
            </w:r>
            <w:r>
              <w:rPr>
                <w:sz w:val="18"/>
                <w:szCs w:val="18"/>
              </w:rPr>
              <w:t xml:space="preserve">  </w:t>
            </w:r>
          </w:p>
          <w:p w14:paraId="1614890F" w14:textId="77777777" w:rsidR="007D6DC6" w:rsidRDefault="007D6DC6" w:rsidP="000B301F">
            <w:pPr>
              <w:widowControl/>
              <w:rPr>
                <w:sz w:val="18"/>
                <w:szCs w:val="18"/>
              </w:rPr>
            </w:pPr>
            <w:r>
              <w:rPr>
                <w:sz w:val="18"/>
                <w:szCs w:val="18"/>
              </w:rPr>
              <w:t xml:space="preserve">    </w:t>
            </w:r>
            <w:r w:rsidRPr="003C5E56">
              <w:rPr>
                <w:sz w:val="18"/>
                <w:szCs w:val="18"/>
              </w:rPr>
              <w:t>Elements</w:t>
            </w:r>
          </w:p>
        </w:tc>
        <w:tc>
          <w:tcPr>
            <w:tcW w:w="1925" w:type="dxa"/>
            <w:tcBorders>
              <w:top w:val="single" w:sz="6" w:space="0" w:color="auto"/>
              <w:bottom w:val="single" w:sz="6" w:space="0" w:color="auto"/>
            </w:tcBorders>
            <w:vAlign w:val="center"/>
          </w:tcPr>
          <w:p w14:paraId="16148910" w14:textId="77777777" w:rsidR="007D6DC6" w:rsidRPr="00866D29" w:rsidRDefault="007D6DC6" w:rsidP="000B301F">
            <w:pPr>
              <w:widowControl/>
              <w:jc w:val="center"/>
              <w:rPr>
                <w:rFonts w:asciiTheme="minorHAnsi" w:hAnsiTheme="minorHAnsi"/>
                <w:b/>
                <w:bCs/>
                <w:color w:val="0070C0"/>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1" w14:textId="77777777" w:rsidR="007D6DC6" w:rsidRDefault="007D6DC6" w:rsidP="000B301F">
            <w:pPr>
              <w:widowControl/>
              <w:jc w:val="cente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14:paraId="16148912"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3"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4" w14:textId="77777777" w:rsidR="007D6DC6" w:rsidRDefault="007D6DC6" w:rsidP="000B301F">
            <w:pPr>
              <w:widowControl/>
              <w:spacing w:before="50"/>
              <w:jc w:val="center"/>
              <w:rPr>
                <w:rFonts w:ascii="Wingdings" w:hAnsi="Wingdings"/>
                <w:b/>
                <w:bCs/>
                <w:color w:val="00B050"/>
                <w:sz w:val="23"/>
                <w:szCs w:val="23"/>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5" w14:textId="77777777" w:rsidR="007D6DC6" w:rsidRDefault="007D6DC6" w:rsidP="000B301F">
            <w:pPr>
              <w:widowControl/>
              <w:spacing w:before="50"/>
              <w:jc w:val="center"/>
              <w:rPr>
                <w:b/>
                <w:bCs/>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7D6DC6" w14:paraId="1614891F" w14:textId="77777777" w:rsidTr="000B301F">
        <w:trPr>
          <w:trHeight w:hRule="exact" w:val="690"/>
        </w:trPr>
        <w:tc>
          <w:tcPr>
            <w:tcW w:w="728" w:type="dxa"/>
            <w:vMerge/>
            <w:tcBorders>
              <w:top w:val="single" w:sz="6" w:space="0" w:color="auto"/>
              <w:bottom w:val="single" w:sz="6" w:space="0" w:color="auto"/>
            </w:tcBorders>
            <w:shd w:val="clear" w:color="auto" w:fill="D9D9D9"/>
            <w:vAlign w:val="center"/>
          </w:tcPr>
          <w:p w14:paraId="16148917" w14:textId="77777777" w:rsidR="007D6DC6" w:rsidRDefault="007D6DC6" w:rsidP="000B301F">
            <w:pPr>
              <w:widowControl/>
              <w:jc w:val="center"/>
              <w:rPr>
                <w:b/>
                <w:sz w:val="20"/>
              </w:rPr>
            </w:pPr>
          </w:p>
        </w:tc>
        <w:tc>
          <w:tcPr>
            <w:tcW w:w="2985" w:type="dxa"/>
            <w:tcBorders>
              <w:top w:val="single" w:sz="6" w:space="0" w:color="auto"/>
              <w:bottom w:val="single" w:sz="6" w:space="0" w:color="auto"/>
            </w:tcBorders>
            <w:shd w:val="clear" w:color="auto" w:fill="EEECE1"/>
            <w:vAlign w:val="center"/>
          </w:tcPr>
          <w:p w14:paraId="16148918" w14:textId="77777777" w:rsidR="007D6DC6" w:rsidRDefault="007D6DC6" w:rsidP="000B301F">
            <w:pPr>
              <w:widowControl/>
              <w:rPr>
                <w:sz w:val="18"/>
                <w:szCs w:val="18"/>
              </w:rPr>
            </w:pPr>
            <w:r w:rsidRPr="003C5E56">
              <w:rPr>
                <w:sz w:val="18"/>
                <w:szCs w:val="18"/>
              </w:rPr>
              <w:t>2. Access and Equity</w:t>
            </w:r>
          </w:p>
        </w:tc>
        <w:tc>
          <w:tcPr>
            <w:tcW w:w="1925" w:type="dxa"/>
            <w:tcBorders>
              <w:top w:val="single" w:sz="6" w:space="0" w:color="auto"/>
              <w:bottom w:val="single" w:sz="6" w:space="0" w:color="auto"/>
            </w:tcBorders>
            <w:vAlign w:val="center"/>
          </w:tcPr>
          <w:p w14:paraId="16148919" w14:textId="77777777" w:rsidR="007D6DC6" w:rsidRDefault="007D6DC6" w:rsidP="000B301F">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A" w14:textId="77777777" w:rsidR="007D6DC6" w:rsidRDefault="007D6DC6" w:rsidP="000B301F">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B"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shd w:val="clear" w:color="auto" w:fill="auto"/>
            <w:vAlign w:val="center"/>
          </w:tcPr>
          <w:p w14:paraId="1614891C"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D" w14:textId="77777777" w:rsidR="007D6DC6" w:rsidRDefault="007D6DC6" w:rsidP="000B301F">
            <w:pPr>
              <w:widowControl/>
              <w:jc w:val="center"/>
              <w:rPr>
                <w:rFonts w:ascii="Wingdings" w:hAnsi="Wingdings"/>
                <w:b/>
                <w:bCs/>
                <w:color w:val="FFC000"/>
                <w:sz w:val="23"/>
                <w:szCs w:val="23"/>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1E" w14:textId="77777777" w:rsidR="007D6DC6" w:rsidRPr="00994D4F" w:rsidRDefault="007D6DC6" w:rsidP="000B301F">
            <w:pPr>
              <w:widowControl/>
              <w:jc w:val="center"/>
              <w:rPr>
                <w:b/>
                <w:szCs w:val="22"/>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r>
      <w:tr w:rsidR="007D6DC6" w14:paraId="16148928" w14:textId="77777777" w:rsidTr="000B301F">
        <w:trPr>
          <w:trHeight w:hRule="exact" w:val="447"/>
        </w:trPr>
        <w:tc>
          <w:tcPr>
            <w:tcW w:w="728" w:type="dxa"/>
            <w:vMerge/>
            <w:tcBorders>
              <w:top w:val="single" w:sz="6" w:space="0" w:color="auto"/>
              <w:bottom w:val="single" w:sz="6" w:space="0" w:color="auto"/>
            </w:tcBorders>
            <w:shd w:val="clear" w:color="auto" w:fill="D9D9D9"/>
            <w:vAlign w:val="center"/>
          </w:tcPr>
          <w:p w14:paraId="16148920" w14:textId="77777777" w:rsidR="007D6DC6" w:rsidRDefault="007D6DC6" w:rsidP="000B301F">
            <w:pPr>
              <w:widowControl/>
              <w:jc w:val="center"/>
              <w:rPr>
                <w:b/>
                <w:sz w:val="20"/>
              </w:rPr>
            </w:pPr>
          </w:p>
        </w:tc>
        <w:tc>
          <w:tcPr>
            <w:tcW w:w="2985" w:type="dxa"/>
            <w:tcBorders>
              <w:top w:val="single" w:sz="6" w:space="0" w:color="auto"/>
              <w:bottom w:val="single" w:sz="6" w:space="0" w:color="auto"/>
            </w:tcBorders>
            <w:shd w:val="clear" w:color="auto" w:fill="EEECE1"/>
            <w:vAlign w:val="center"/>
          </w:tcPr>
          <w:p w14:paraId="16148921" w14:textId="77777777" w:rsidR="007D6DC6" w:rsidRDefault="007D6DC6" w:rsidP="000B301F">
            <w:pPr>
              <w:widowControl/>
              <w:rPr>
                <w:sz w:val="18"/>
                <w:szCs w:val="18"/>
              </w:rPr>
            </w:pPr>
            <w:r w:rsidRPr="003C5E56">
              <w:rPr>
                <w:sz w:val="18"/>
                <w:szCs w:val="18"/>
              </w:rPr>
              <w:t>3. Compliance</w:t>
            </w:r>
          </w:p>
        </w:tc>
        <w:tc>
          <w:tcPr>
            <w:tcW w:w="1925" w:type="dxa"/>
            <w:tcBorders>
              <w:top w:val="single" w:sz="6" w:space="0" w:color="auto"/>
              <w:bottom w:val="single" w:sz="6" w:space="0" w:color="auto"/>
            </w:tcBorders>
            <w:shd w:val="clear" w:color="auto" w:fill="auto"/>
            <w:vAlign w:val="center"/>
          </w:tcPr>
          <w:p w14:paraId="16148922" w14:textId="77777777" w:rsidR="007D6DC6" w:rsidRDefault="007D6DC6" w:rsidP="000B301F">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3" w14:textId="77777777" w:rsidR="007D6DC6" w:rsidRDefault="007D6DC6" w:rsidP="000B301F">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4"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5"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6"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7" w14:textId="77777777" w:rsidR="007D6DC6" w:rsidRPr="00994D4F" w:rsidRDefault="007D6DC6" w:rsidP="000B301F">
            <w:pPr>
              <w:widowControl/>
              <w:jc w:val="center"/>
              <w:rPr>
                <w:b/>
                <w:szCs w:val="22"/>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r>
      <w:tr w:rsidR="007D6DC6" w14:paraId="16148931" w14:textId="77777777" w:rsidTr="000B301F">
        <w:trPr>
          <w:trHeight w:hRule="exact" w:val="357"/>
        </w:trPr>
        <w:tc>
          <w:tcPr>
            <w:tcW w:w="728" w:type="dxa"/>
            <w:vMerge/>
            <w:tcBorders>
              <w:top w:val="single" w:sz="6" w:space="0" w:color="auto"/>
              <w:bottom w:val="single" w:sz="6" w:space="0" w:color="auto"/>
            </w:tcBorders>
            <w:shd w:val="clear" w:color="auto" w:fill="D9D9D9"/>
            <w:vAlign w:val="center"/>
          </w:tcPr>
          <w:p w14:paraId="16148929" w14:textId="77777777" w:rsidR="007D6DC6" w:rsidRDefault="007D6DC6" w:rsidP="000B301F">
            <w:pPr>
              <w:widowControl/>
              <w:jc w:val="center"/>
              <w:rPr>
                <w:b/>
                <w:sz w:val="20"/>
              </w:rPr>
            </w:pPr>
          </w:p>
        </w:tc>
        <w:tc>
          <w:tcPr>
            <w:tcW w:w="2985" w:type="dxa"/>
            <w:tcBorders>
              <w:top w:val="single" w:sz="6" w:space="0" w:color="auto"/>
              <w:bottom w:val="single" w:sz="6" w:space="0" w:color="auto"/>
            </w:tcBorders>
            <w:shd w:val="clear" w:color="auto" w:fill="EEECE1"/>
            <w:vAlign w:val="center"/>
          </w:tcPr>
          <w:p w14:paraId="1614892A" w14:textId="77777777" w:rsidR="007D6DC6" w:rsidRDefault="007D6DC6" w:rsidP="000B301F">
            <w:pPr>
              <w:widowControl/>
              <w:rPr>
                <w:sz w:val="18"/>
                <w:szCs w:val="18"/>
              </w:rPr>
            </w:pPr>
            <w:r w:rsidRPr="003C5E56">
              <w:rPr>
                <w:sz w:val="18"/>
                <w:szCs w:val="18"/>
              </w:rPr>
              <w:t>4. Dissemination</w:t>
            </w:r>
          </w:p>
        </w:tc>
        <w:tc>
          <w:tcPr>
            <w:tcW w:w="1925" w:type="dxa"/>
            <w:tcBorders>
              <w:top w:val="single" w:sz="6" w:space="0" w:color="auto"/>
              <w:bottom w:val="single" w:sz="6" w:space="0" w:color="auto"/>
            </w:tcBorders>
            <w:vAlign w:val="center"/>
          </w:tcPr>
          <w:p w14:paraId="1614892B" w14:textId="77777777" w:rsidR="007D6DC6" w:rsidRDefault="007D6DC6" w:rsidP="000B301F">
            <w:pPr>
              <w:widowControl/>
              <w:jc w:val="center"/>
              <w:rPr>
                <w:rFonts w:asciiTheme="minorHAnsi" w:hAnsiTheme="minorHAnsi"/>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C" w14:textId="77777777" w:rsidR="007D6DC6" w:rsidRDefault="007D6DC6" w:rsidP="000B301F">
            <w:pPr>
              <w:widowControl/>
              <w:jc w:val="cente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2D" w14:textId="77777777" w:rsidR="007D6DC6" w:rsidRPr="00994D4F" w:rsidRDefault="007D6DC6" w:rsidP="000B301F">
            <w:pPr>
              <w:widowControl/>
              <w:jc w:val="center"/>
              <w:rPr>
                <w:b/>
                <w:szCs w:val="22"/>
              </w:rP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14:paraId="1614892E" w14:textId="77777777" w:rsidR="007D6DC6" w:rsidRPr="00994D4F" w:rsidRDefault="007D6DC6" w:rsidP="000B301F">
            <w:pPr>
              <w:widowControl/>
              <w:jc w:val="center"/>
              <w:rPr>
                <w:b/>
                <w:szCs w:val="22"/>
              </w:rPr>
            </w:pPr>
            <w:r>
              <w:rPr>
                <w:rFonts w:ascii="Wingdings" w:hAnsi="Wingdings"/>
                <w:b/>
                <w:bCs/>
                <w:color w:val="0070C0"/>
                <w:sz w:val="23"/>
                <w:szCs w:val="23"/>
              </w:rPr>
              <w:t></w:t>
            </w:r>
            <w:r>
              <w:rPr>
                <w:b/>
                <w:bCs/>
                <w:sz w:val="23"/>
                <w:szCs w:val="23"/>
              </w:rPr>
              <w:t xml:space="preserve"> </w:t>
            </w:r>
            <w:r w:rsidRPr="00542379">
              <w:rPr>
                <w:b/>
                <w:bCs/>
                <w:sz w:val="20"/>
                <w:szCs w:val="23"/>
              </w:rPr>
              <w:t>Exceeds</w:t>
            </w:r>
          </w:p>
        </w:tc>
        <w:tc>
          <w:tcPr>
            <w:tcW w:w="1925" w:type="dxa"/>
            <w:tcBorders>
              <w:top w:val="single" w:sz="6" w:space="0" w:color="auto"/>
              <w:bottom w:val="single" w:sz="6" w:space="0" w:color="auto"/>
            </w:tcBorders>
            <w:vAlign w:val="center"/>
          </w:tcPr>
          <w:p w14:paraId="1614892F" w14:textId="77777777" w:rsidR="007D6DC6" w:rsidRPr="00994D4F" w:rsidRDefault="007D6DC6" w:rsidP="000B301F">
            <w:pPr>
              <w:widowControl/>
              <w:jc w:val="center"/>
              <w:rPr>
                <w:b/>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bottom w:val="single" w:sz="6" w:space="0" w:color="auto"/>
            </w:tcBorders>
            <w:vAlign w:val="center"/>
          </w:tcPr>
          <w:p w14:paraId="16148930" w14:textId="77777777" w:rsidR="007D6DC6" w:rsidRDefault="007D6DC6" w:rsidP="000B301F">
            <w:pPr>
              <w:widowControl/>
              <w:spacing w:before="50"/>
              <w:jc w:val="center"/>
              <w:rPr>
                <w:bCs/>
                <w:szCs w:val="22"/>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7D6DC6" w14:paraId="16148940" w14:textId="77777777" w:rsidTr="000B301F">
        <w:trPr>
          <w:trHeight w:val="1407"/>
        </w:trPr>
        <w:tc>
          <w:tcPr>
            <w:tcW w:w="728" w:type="dxa"/>
            <w:tcBorders>
              <w:top w:val="single" w:sz="6" w:space="0" w:color="auto"/>
              <w:bottom w:val="single" w:sz="6" w:space="0" w:color="auto"/>
            </w:tcBorders>
            <w:shd w:val="clear" w:color="auto" w:fill="D9D9D9"/>
            <w:textDirection w:val="btLr"/>
            <w:vAlign w:val="center"/>
          </w:tcPr>
          <w:p w14:paraId="16148932" w14:textId="77777777" w:rsidR="007D6DC6" w:rsidRDefault="007D6DC6" w:rsidP="000B301F">
            <w:pPr>
              <w:widowControl/>
              <w:ind w:left="113" w:right="113"/>
              <w:jc w:val="center"/>
              <w:rPr>
                <w:b/>
                <w:sz w:val="20"/>
              </w:rPr>
            </w:pPr>
            <w:r w:rsidRPr="0034689C">
              <w:rPr>
                <w:b/>
                <w:sz w:val="20"/>
              </w:rPr>
              <w:t>Academic Program Success</w:t>
            </w:r>
          </w:p>
        </w:tc>
        <w:tc>
          <w:tcPr>
            <w:tcW w:w="2985" w:type="dxa"/>
            <w:tcBorders>
              <w:top w:val="single" w:sz="6" w:space="0" w:color="auto"/>
              <w:bottom w:val="single" w:sz="6" w:space="0" w:color="auto"/>
            </w:tcBorders>
            <w:shd w:val="clear" w:color="auto" w:fill="B8CCE4"/>
            <w:vAlign w:val="center"/>
          </w:tcPr>
          <w:p w14:paraId="16148933" w14:textId="77777777" w:rsidR="007D6DC6" w:rsidRPr="00DE303C" w:rsidRDefault="007D6DC6" w:rsidP="000B301F">
            <w:pPr>
              <w:widowControl/>
              <w:rPr>
                <w:b/>
                <w:sz w:val="18"/>
                <w:szCs w:val="18"/>
                <w:vertAlign w:val="superscript"/>
              </w:rPr>
            </w:pPr>
            <w:r w:rsidRPr="003C5E56">
              <w:rPr>
                <w:b/>
                <w:sz w:val="18"/>
                <w:szCs w:val="18"/>
              </w:rPr>
              <w:t>5. Student Performance</w:t>
            </w:r>
            <w:r w:rsidRPr="00616268">
              <w:rPr>
                <w:rStyle w:val="FootnoteReference"/>
                <w:b/>
                <w:sz w:val="18"/>
                <w:szCs w:val="18"/>
                <w:vertAlign w:val="superscript"/>
              </w:rPr>
              <w:footnoteReference w:id="1"/>
            </w:r>
          </w:p>
        </w:tc>
        <w:tc>
          <w:tcPr>
            <w:tcW w:w="1925" w:type="dxa"/>
            <w:tcBorders>
              <w:top w:val="single" w:sz="6" w:space="0" w:color="auto"/>
              <w:bottom w:val="single" w:sz="6" w:space="0" w:color="auto"/>
            </w:tcBorders>
            <w:shd w:val="clear" w:color="auto" w:fill="B8CCE4" w:themeFill="accent1" w:themeFillTint="66"/>
            <w:vAlign w:val="center"/>
          </w:tcPr>
          <w:p w14:paraId="16148934" w14:textId="77777777" w:rsidR="007D6DC6" w:rsidRDefault="007D6DC6" w:rsidP="000B301F">
            <w:pPr>
              <w:widowControl/>
              <w:jc w:val="center"/>
              <w:rPr>
                <w:b/>
                <w:sz w:val="20"/>
              </w:rPr>
            </w:pPr>
            <w:r>
              <w:rPr>
                <w:b/>
                <w:sz w:val="20"/>
              </w:rPr>
              <w:t>Level: 2</w:t>
            </w:r>
          </w:p>
          <w:p w14:paraId="16148935" w14:textId="77777777" w:rsidR="007D6DC6" w:rsidRPr="007859B1" w:rsidRDefault="007D6DC6" w:rsidP="000B301F">
            <w:pPr>
              <w:widowControl/>
              <w:jc w:val="center"/>
              <w:rPr>
                <w:b/>
                <w:sz w:val="20"/>
              </w:rPr>
            </w:pPr>
            <w:r>
              <w:rPr>
                <w:b/>
                <w:sz w:val="20"/>
              </w:rPr>
              <w:t>Percentile: 57</w:t>
            </w:r>
            <w:r w:rsidRPr="003B4FBB">
              <w:rPr>
                <w:b/>
                <w:sz w:val="20"/>
                <w:vertAlign w:val="superscript"/>
              </w:rPr>
              <w:t>th</w:t>
            </w:r>
          </w:p>
        </w:tc>
        <w:tc>
          <w:tcPr>
            <w:tcW w:w="1925" w:type="dxa"/>
            <w:tcBorders>
              <w:top w:val="single" w:sz="6" w:space="0" w:color="auto"/>
              <w:bottom w:val="single" w:sz="6" w:space="0" w:color="auto"/>
            </w:tcBorders>
            <w:shd w:val="clear" w:color="auto" w:fill="B8CCE4" w:themeFill="accent1" w:themeFillTint="66"/>
            <w:vAlign w:val="center"/>
          </w:tcPr>
          <w:p w14:paraId="16148936" w14:textId="77777777" w:rsidR="007D6DC6" w:rsidRDefault="007D6DC6" w:rsidP="000B301F">
            <w:pPr>
              <w:widowControl/>
              <w:jc w:val="center"/>
              <w:rPr>
                <w:b/>
                <w:sz w:val="20"/>
              </w:rPr>
            </w:pPr>
            <w:r>
              <w:rPr>
                <w:b/>
                <w:sz w:val="20"/>
              </w:rPr>
              <w:t>Level: 2</w:t>
            </w:r>
          </w:p>
          <w:p w14:paraId="16148937" w14:textId="77777777" w:rsidR="007D6DC6" w:rsidRPr="007859B1" w:rsidRDefault="007D6DC6" w:rsidP="000B301F">
            <w:pPr>
              <w:widowControl/>
              <w:jc w:val="center"/>
              <w:rPr>
                <w:b/>
                <w:sz w:val="20"/>
              </w:rPr>
            </w:pPr>
            <w:r>
              <w:rPr>
                <w:b/>
                <w:sz w:val="20"/>
              </w:rPr>
              <w:t>Percentile: 64</w:t>
            </w:r>
            <w:r w:rsidRPr="003B4FBB">
              <w:rPr>
                <w:b/>
                <w:sz w:val="20"/>
                <w:vertAlign w:val="superscript"/>
              </w:rPr>
              <w:t>th</w:t>
            </w:r>
          </w:p>
        </w:tc>
        <w:tc>
          <w:tcPr>
            <w:tcW w:w="1925" w:type="dxa"/>
            <w:tcBorders>
              <w:top w:val="single" w:sz="6" w:space="0" w:color="auto"/>
              <w:bottom w:val="single" w:sz="6" w:space="0" w:color="auto"/>
            </w:tcBorders>
            <w:shd w:val="clear" w:color="auto" w:fill="B8CCE4"/>
            <w:vAlign w:val="center"/>
          </w:tcPr>
          <w:p w14:paraId="16148938" w14:textId="77777777" w:rsidR="007D6DC6" w:rsidRDefault="007D6DC6" w:rsidP="000B301F">
            <w:pPr>
              <w:widowControl/>
              <w:jc w:val="center"/>
              <w:rPr>
                <w:b/>
                <w:sz w:val="20"/>
              </w:rPr>
            </w:pPr>
            <w:r>
              <w:rPr>
                <w:b/>
                <w:sz w:val="20"/>
              </w:rPr>
              <w:t>Level: Insufficient Data</w:t>
            </w:r>
          </w:p>
          <w:p w14:paraId="16148939" w14:textId="77777777" w:rsidR="007D6DC6" w:rsidRPr="007859B1" w:rsidRDefault="007D6DC6" w:rsidP="000B301F">
            <w:pPr>
              <w:widowControl/>
              <w:jc w:val="center"/>
              <w:rPr>
                <w:b/>
                <w:sz w:val="20"/>
              </w:rPr>
            </w:pPr>
            <w:r>
              <w:rPr>
                <w:b/>
                <w:sz w:val="20"/>
              </w:rPr>
              <w:t>Percentile:  Insufficient Data</w:t>
            </w:r>
            <w:r w:rsidR="007638F8" w:rsidRPr="007638F8">
              <w:rPr>
                <w:rStyle w:val="FootnoteReference"/>
                <w:b/>
                <w:sz w:val="20"/>
                <w:vertAlign w:val="superscript"/>
              </w:rPr>
              <w:footnoteReference w:id="2"/>
            </w:r>
          </w:p>
        </w:tc>
        <w:tc>
          <w:tcPr>
            <w:tcW w:w="1925" w:type="dxa"/>
            <w:tcBorders>
              <w:top w:val="single" w:sz="6" w:space="0" w:color="auto"/>
              <w:bottom w:val="single" w:sz="6" w:space="0" w:color="auto"/>
            </w:tcBorders>
            <w:shd w:val="clear" w:color="auto" w:fill="B8CCE4"/>
            <w:vAlign w:val="center"/>
          </w:tcPr>
          <w:p w14:paraId="1614893A" w14:textId="77777777" w:rsidR="007D6DC6" w:rsidRDefault="007D6DC6" w:rsidP="000B301F">
            <w:pPr>
              <w:widowControl/>
              <w:jc w:val="center"/>
              <w:rPr>
                <w:b/>
                <w:sz w:val="20"/>
              </w:rPr>
            </w:pPr>
            <w:r>
              <w:rPr>
                <w:b/>
                <w:sz w:val="20"/>
              </w:rPr>
              <w:t>Level: Insufficient Data</w:t>
            </w:r>
          </w:p>
          <w:p w14:paraId="1614893B" w14:textId="77777777" w:rsidR="007D6DC6" w:rsidRPr="007859B1" w:rsidRDefault="007D6DC6" w:rsidP="000B301F">
            <w:pPr>
              <w:widowControl/>
              <w:jc w:val="center"/>
              <w:rPr>
                <w:b/>
                <w:sz w:val="20"/>
              </w:rPr>
            </w:pPr>
            <w:r>
              <w:rPr>
                <w:b/>
                <w:sz w:val="20"/>
              </w:rPr>
              <w:t>Percentile:  Insufficient Data</w:t>
            </w:r>
            <w:r w:rsidR="007638F8" w:rsidRPr="007638F8">
              <w:rPr>
                <w:rStyle w:val="FootnoteReference"/>
                <w:b/>
                <w:sz w:val="20"/>
                <w:vertAlign w:val="superscript"/>
              </w:rPr>
              <w:footnoteReference w:id="3"/>
            </w:r>
          </w:p>
        </w:tc>
        <w:tc>
          <w:tcPr>
            <w:tcW w:w="1925" w:type="dxa"/>
            <w:tcBorders>
              <w:top w:val="single" w:sz="6" w:space="0" w:color="auto"/>
              <w:bottom w:val="single" w:sz="6" w:space="0" w:color="auto"/>
            </w:tcBorders>
            <w:shd w:val="clear" w:color="auto" w:fill="B8CCE4"/>
            <w:vAlign w:val="center"/>
          </w:tcPr>
          <w:p w14:paraId="1614893C" w14:textId="77777777" w:rsidR="007D6DC6" w:rsidRDefault="007D6DC6" w:rsidP="000B301F">
            <w:pPr>
              <w:widowControl/>
              <w:jc w:val="center"/>
              <w:rPr>
                <w:b/>
                <w:sz w:val="20"/>
              </w:rPr>
            </w:pPr>
            <w:r>
              <w:rPr>
                <w:b/>
                <w:sz w:val="20"/>
              </w:rPr>
              <w:t>Level: 1</w:t>
            </w:r>
          </w:p>
          <w:p w14:paraId="1614893D" w14:textId="77777777" w:rsidR="007D6DC6" w:rsidRPr="007859B1" w:rsidRDefault="007D6DC6" w:rsidP="000B301F">
            <w:pPr>
              <w:widowControl/>
              <w:jc w:val="center"/>
              <w:rPr>
                <w:b/>
                <w:sz w:val="20"/>
              </w:rPr>
            </w:pPr>
            <w:r>
              <w:rPr>
                <w:b/>
                <w:sz w:val="20"/>
              </w:rPr>
              <w:t>Percentile: 93</w:t>
            </w:r>
            <w:r w:rsidRPr="003B4FBB">
              <w:rPr>
                <w:b/>
                <w:sz w:val="20"/>
                <w:vertAlign w:val="superscript"/>
              </w:rPr>
              <w:t>rd</w:t>
            </w:r>
          </w:p>
        </w:tc>
        <w:tc>
          <w:tcPr>
            <w:tcW w:w="1925" w:type="dxa"/>
            <w:tcBorders>
              <w:top w:val="single" w:sz="6" w:space="0" w:color="auto"/>
              <w:bottom w:val="single" w:sz="6" w:space="0" w:color="auto"/>
            </w:tcBorders>
            <w:shd w:val="clear" w:color="auto" w:fill="B8CCE4"/>
            <w:vAlign w:val="center"/>
          </w:tcPr>
          <w:p w14:paraId="1614893E" w14:textId="77777777" w:rsidR="007D6DC6" w:rsidRDefault="007D6DC6" w:rsidP="000B301F">
            <w:pPr>
              <w:widowControl/>
              <w:jc w:val="center"/>
              <w:rPr>
                <w:b/>
                <w:sz w:val="20"/>
              </w:rPr>
            </w:pPr>
            <w:r>
              <w:rPr>
                <w:b/>
                <w:sz w:val="20"/>
              </w:rPr>
              <w:t>Level: 1</w:t>
            </w:r>
          </w:p>
          <w:p w14:paraId="1614893F" w14:textId="77777777" w:rsidR="007D6DC6" w:rsidRDefault="007D6DC6" w:rsidP="000B301F">
            <w:pPr>
              <w:widowControl/>
              <w:jc w:val="center"/>
              <w:rPr>
                <w:b/>
                <w:sz w:val="20"/>
              </w:rPr>
            </w:pPr>
            <w:r>
              <w:rPr>
                <w:b/>
                <w:sz w:val="20"/>
              </w:rPr>
              <w:t>Percentile: 40</w:t>
            </w:r>
            <w:r w:rsidRPr="00EF39D4">
              <w:rPr>
                <w:b/>
                <w:sz w:val="20"/>
                <w:vertAlign w:val="superscript"/>
              </w:rPr>
              <w:t>th</w:t>
            </w:r>
            <w:r>
              <w:rPr>
                <w:b/>
                <w:sz w:val="20"/>
              </w:rPr>
              <w:t xml:space="preserve"> </w:t>
            </w:r>
          </w:p>
        </w:tc>
      </w:tr>
      <w:tr w:rsidR="007D6DC6" w14:paraId="16148949" w14:textId="77777777" w:rsidTr="000B301F">
        <w:trPr>
          <w:trHeight w:val="1425"/>
        </w:trPr>
        <w:tc>
          <w:tcPr>
            <w:tcW w:w="728" w:type="dxa"/>
            <w:tcBorders>
              <w:top w:val="single" w:sz="6" w:space="0" w:color="auto"/>
              <w:bottom w:val="single" w:sz="6" w:space="0" w:color="auto"/>
            </w:tcBorders>
            <w:shd w:val="clear" w:color="auto" w:fill="D9D9D9" w:themeFill="background1" w:themeFillShade="D9"/>
            <w:textDirection w:val="btLr"/>
            <w:vAlign w:val="center"/>
          </w:tcPr>
          <w:p w14:paraId="16148941" w14:textId="77777777" w:rsidR="007D6DC6" w:rsidRDefault="007D6DC6" w:rsidP="000B301F">
            <w:pPr>
              <w:widowControl/>
              <w:ind w:left="113" w:right="113"/>
              <w:jc w:val="center"/>
              <w:rPr>
                <w:b/>
                <w:sz w:val="20"/>
              </w:rPr>
            </w:pPr>
            <w:r w:rsidRPr="0034689C">
              <w:rPr>
                <w:b/>
                <w:sz w:val="20"/>
              </w:rPr>
              <w:t>O</w:t>
            </w:r>
            <w:r>
              <w:rPr>
                <w:b/>
                <w:sz w:val="20"/>
              </w:rPr>
              <w:t>rg</w:t>
            </w:r>
            <w:r w:rsidRPr="00B52E99">
              <w:rPr>
                <w:b/>
                <w:sz w:val="20"/>
              </w:rPr>
              <w:t>an</w:t>
            </w:r>
            <w:r w:rsidRPr="0034689C">
              <w:rPr>
                <w:b/>
                <w:sz w:val="20"/>
              </w:rPr>
              <w:t>izational Viability</w:t>
            </w:r>
          </w:p>
        </w:tc>
        <w:tc>
          <w:tcPr>
            <w:tcW w:w="2985" w:type="dxa"/>
            <w:tcBorders>
              <w:top w:val="single" w:sz="6" w:space="0" w:color="auto"/>
            </w:tcBorders>
            <w:shd w:val="clear" w:color="auto" w:fill="EEECE1"/>
            <w:vAlign w:val="center"/>
          </w:tcPr>
          <w:p w14:paraId="16148942" w14:textId="77777777" w:rsidR="007D6DC6" w:rsidRDefault="007D6DC6" w:rsidP="000B301F">
            <w:pPr>
              <w:widowControl/>
              <w:rPr>
                <w:sz w:val="16"/>
                <w:szCs w:val="18"/>
              </w:rPr>
            </w:pPr>
            <w:r w:rsidRPr="003C5E56">
              <w:rPr>
                <w:sz w:val="18"/>
                <w:szCs w:val="18"/>
              </w:rPr>
              <w:t>9. Governance</w:t>
            </w:r>
          </w:p>
        </w:tc>
        <w:tc>
          <w:tcPr>
            <w:tcW w:w="1925" w:type="dxa"/>
            <w:tcBorders>
              <w:top w:val="single" w:sz="6" w:space="0" w:color="auto"/>
            </w:tcBorders>
            <w:vAlign w:val="center"/>
          </w:tcPr>
          <w:p w14:paraId="16148943" w14:textId="77777777" w:rsidR="007D6DC6" w:rsidRPr="002E0A29" w:rsidRDefault="007D6DC6" w:rsidP="000B301F">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14:paraId="16148944" w14:textId="77777777" w:rsidR="007D6DC6" w:rsidRPr="002E0A29" w:rsidRDefault="007D6DC6" w:rsidP="000B301F">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14:paraId="16148945" w14:textId="77777777" w:rsidR="007D6DC6" w:rsidRPr="002E0A29" w:rsidRDefault="007D6DC6" w:rsidP="000B301F">
            <w:pPr>
              <w:widowControl/>
              <w:jc w:val="center"/>
              <w:rPr>
                <w:b/>
                <w:sz w:val="20"/>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c>
          <w:tcPr>
            <w:tcW w:w="1925" w:type="dxa"/>
            <w:tcBorders>
              <w:top w:val="single" w:sz="6" w:space="0" w:color="auto"/>
            </w:tcBorders>
            <w:vAlign w:val="center"/>
          </w:tcPr>
          <w:p w14:paraId="16148946" w14:textId="77777777" w:rsidR="007D6DC6" w:rsidRPr="002E0A29" w:rsidRDefault="007D6DC6" w:rsidP="000B301F">
            <w:pPr>
              <w:widowControl/>
              <w:jc w:val="center"/>
              <w:rPr>
                <w:b/>
                <w:sz w:val="20"/>
              </w:rPr>
            </w:pPr>
            <w:r>
              <w:rPr>
                <w:rFonts w:ascii="Wingdings" w:hAnsi="Wingdings"/>
                <w:b/>
                <w:bCs/>
                <w:color w:val="FFC000"/>
                <w:sz w:val="23"/>
                <w:szCs w:val="23"/>
              </w:rPr>
              <w:t></w:t>
            </w:r>
            <w:r>
              <w:rPr>
                <w:b/>
                <w:bCs/>
                <w:sz w:val="23"/>
                <w:szCs w:val="23"/>
              </w:rPr>
              <w:t xml:space="preserve"> </w:t>
            </w:r>
            <w:r w:rsidRPr="00542379">
              <w:rPr>
                <w:b/>
                <w:bCs/>
                <w:sz w:val="20"/>
                <w:szCs w:val="23"/>
              </w:rPr>
              <w:t>Partially Meets</w:t>
            </w:r>
          </w:p>
        </w:tc>
        <w:tc>
          <w:tcPr>
            <w:tcW w:w="1925" w:type="dxa"/>
            <w:tcBorders>
              <w:top w:val="single" w:sz="6" w:space="0" w:color="auto"/>
            </w:tcBorders>
            <w:vAlign w:val="center"/>
          </w:tcPr>
          <w:p w14:paraId="16148947" w14:textId="77777777" w:rsidR="007D6DC6" w:rsidRPr="002E0A29" w:rsidRDefault="007D6DC6" w:rsidP="000B301F">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c>
          <w:tcPr>
            <w:tcW w:w="1925" w:type="dxa"/>
            <w:tcBorders>
              <w:top w:val="single" w:sz="6" w:space="0" w:color="auto"/>
            </w:tcBorders>
            <w:vAlign w:val="center"/>
          </w:tcPr>
          <w:p w14:paraId="16148948" w14:textId="77777777" w:rsidR="007D6DC6" w:rsidRPr="002E0A29" w:rsidRDefault="007D6DC6" w:rsidP="000B301F">
            <w:pPr>
              <w:widowControl/>
              <w:jc w:val="center"/>
              <w:rPr>
                <w:b/>
                <w:sz w:val="20"/>
              </w:rPr>
            </w:pPr>
            <w:r>
              <w:rPr>
                <w:rFonts w:ascii="Wingdings" w:hAnsi="Wingdings"/>
                <w:b/>
                <w:bCs/>
                <w:color w:val="00B050"/>
                <w:sz w:val="23"/>
                <w:szCs w:val="23"/>
              </w:rPr>
              <w:t></w:t>
            </w:r>
            <w:r>
              <w:rPr>
                <w:b/>
                <w:bCs/>
                <w:sz w:val="23"/>
                <w:szCs w:val="23"/>
              </w:rPr>
              <w:t xml:space="preserve"> </w:t>
            </w:r>
            <w:r w:rsidRPr="00542379">
              <w:rPr>
                <w:b/>
                <w:bCs/>
                <w:sz w:val="20"/>
                <w:szCs w:val="23"/>
              </w:rPr>
              <w:t>Meets</w:t>
            </w:r>
          </w:p>
        </w:tc>
      </w:tr>
      <w:tr w:rsidR="007D6DC6" w14:paraId="16148952" w14:textId="77777777" w:rsidTr="000B301F">
        <w:trPr>
          <w:trHeight w:hRule="exact" w:val="688"/>
        </w:trPr>
        <w:tc>
          <w:tcPr>
            <w:tcW w:w="728" w:type="dxa"/>
            <w:tcBorders>
              <w:top w:val="single" w:sz="6" w:space="0" w:color="auto"/>
              <w:bottom w:val="single" w:sz="18" w:space="0" w:color="auto"/>
            </w:tcBorders>
            <w:shd w:val="clear" w:color="auto" w:fill="D9D9D9"/>
          </w:tcPr>
          <w:p w14:paraId="1614894A" w14:textId="77777777" w:rsidR="007D6DC6" w:rsidRDefault="007D6DC6" w:rsidP="000B301F">
            <w:pPr>
              <w:widowControl/>
              <w:rPr>
                <w:sz w:val="20"/>
              </w:rPr>
            </w:pPr>
          </w:p>
        </w:tc>
        <w:tc>
          <w:tcPr>
            <w:tcW w:w="2985" w:type="dxa"/>
            <w:tcBorders>
              <w:top w:val="single" w:sz="6" w:space="0" w:color="auto"/>
              <w:bottom w:val="single" w:sz="18" w:space="0" w:color="auto"/>
            </w:tcBorders>
            <w:shd w:val="clear" w:color="auto" w:fill="EEECE1"/>
            <w:vAlign w:val="center"/>
          </w:tcPr>
          <w:p w14:paraId="1614894B" w14:textId="77777777" w:rsidR="007D6DC6" w:rsidRDefault="007D6DC6" w:rsidP="000B301F">
            <w:pPr>
              <w:widowControl/>
              <w:rPr>
                <w:b/>
                <w:sz w:val="18"/>
                <w:szCs w:val="18"/>
              </w:rPr>
            </w:pPr>
            <w:r w:rsidRPr="00C370DD">
              <w:rPr>
                <w:b/>
                <w:sz w:val="18"/>
                <w:szCs w:val="18"/>
              </w:rPr>
              <w:t>Commissioner Action</w:t>
            </w:r>
          </w:p>
        </w:tc>
        <w:tc>
          <w:tcPr>
            <w:tcW w:w="1925" w:type="dxa"/>
            <w:tcBorders>
              <w:top w:val="single" w:sz="6" w:space="0" w:color="auto"/>
              <w:bottom w:val="single" w:sz="18" w:space="0" w:color="auto"/>
            </w:tcBorders>
            <w:vAlign w:val="center"/>
          </w:tcPr>
          <w:p w14:paraId="1614894C" w14:textId="77777777" w:rsidR="007D6DC6" w:rsidRDefault="007D6DC6" w:rsidP="000B301F">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14:paraId="1614894D" w14:textId="77777777" w:rsidR="007D6DC6" w:rsidRDefault="007D6DC6" w:rsidP="000B301F">
            <w:pPr>
              <w:widowControl/>
              <w:jc w:val="center"/>
              <w:rPr>
                <w:rFonts w:ascii="Wingdings" w:hAnsi="Wingdings"/>
                <w:bCs/>
                <w:color w:val="00B050"/>
                <w:sz w:val="19"/>
                <w:szCs w:val="19"/>
              </w:rPr>
            </w:pPr>
            <w:r>
              <w:rPr>
                <w:sz w:val="18"/>
                <w:szCs w:val="18"/>
              </w:rPr>
              <w:t xml:space="preserve">Unconditional Renewal </w:t>
            </w:r>
          </w:p>
        </w:tc>
        <w:tc>
          <w:tcPr>
            <w:tcW w:w="1925" w:type="dxa"/>
            <w:tcBorders>
              <w:top w:val="single" w:sz="6" w:space="0" w:color="auto"/>
              <w:bottom w:val="single" w:sz="18" w:space="0" w:color="auto"/>
            </w:tcBorders>
            <w:vAlign w:val="center"/>
          </w:tcPr>
          <w:p w14:paraId="1614894E" w14:textId="77777777" w:rsidR="007D6DC6" w:rsidRDefault="007D6DC6" w:rsidP="000B301F">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14:paraId="1614894F" w14:textId="77777777" w:rsidR="007D6DC6" w:rsidRDefault="007D6DC6" w:rsidP="000B301F">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14:paraId="16148950" w14:textId="77777777" w:rsidR="007D6DC6" w:rsidRDefault="007D6DC6" w:rsidP="000B301F">
            <w:pPr>
              <w:widowControl/>
              <w:jc w:val="center"/>
              <w:rPr>
                <w:rFonts w:ascii="Wingdings" w:hAnsi="Wingdings"/>
                <w:bCs/>
                <w:color w:val="00B050"/>
                <w:sz w:val="19"/>
                <w:szCs w:val="19"/>
              </w:rPr>
            </w:pPr>
            <w:r>
              <w:rPr>
                <w:sz w:val="18"/>
                <w:szCs w:val="18"/>
              </w:rPr>
              <w:t>Unconditional Renewal</w:t>
            </w:r>
          </w:p>
        </w:tc>
        <w:tc>
          <w:tcPr>
            <w:tcW w:w="1925" w:type="dxa"/>
            <w:tcBorders>
              <w:top w:val="single" w:sz="6" w:space="0" w:color="auto"/>
              <w:bottom w:val="single" w:sz="18" w:space="0" w:color="auto"/>
            </w:tcBorders>
            <w:vAlign w:val="center"/>
          </w:tcPr>
          <w:p w14:paraId="16148951" w14:textId="77777777" w:rsidR="007D6DC6" w:rsidRDefault="007D6DC6" w:rsidP="000B301F">
            <w:pPr>
              <w:widowControl/>
              <w:jc w:val="center"/>
              <w:rPr>
                <w:sz w:val="18"/>
                <w:szCs w:val="18"/>
              </w:rPr>
            </w:pPr>
            <w:r>
              <w:rPr>
                <w:sz w:val="18"/>
                <w:szCs w:val="18"/>
              </w:rPr>
              <w:t>Renewal with Conditions</w:t>
            </w:r>
          </w:p>
        </w:tc>
      </w:tr>
    </w:tbl>
    <w:p w14:paraId="16148953" w14:textId="2D55A7E7" w:rsidR="00D24098" w:rsidRPr="00D24098" w:rsidRDefault="005A09C2" w:rsidP="00D24098">
      <w:pPr>
        <w:sectPr w:rsidR="00D24098" w:rsidRPr="00D24098" w:rsidSect="002331D6">
          <w:endnotePr>
            <w:numFmt w:val="decimal"/>
          </w:endnotePr>
          <w:pgSz w:w="15840" w:h="12240" w:orient="landscape"/>
          <w:pgMar w:top="1440" w:right="1440" w:bottom="1440" w:left="1440" w:header="1440" w:footer="705" w:gutter="0"/>
          <w:cols w:space="720"/>
          <w:formProt w:val="0"/>
          <w:noEndnote/>
          <w:docGrid w:linePitch="326"/>
        </w:sectPr>
      </w:pPr>
      <w:r>
        <w:rPr>
          <w:noProof/>
          <w:snapToGrid/>
        </w:rPr>
        <mc:AlternateContent>
          <mc:Choice Requires="wps">
            <w:drawing>
              <wp:anchor distT="0" distB="0" distL="114300" distR="114300" simplePos="0" relativeHeight="251662336" behindDoc="0" locked="0" layoutInCell="1" allowOverlap="1" wp14:anchorId="16148A60" wp14:editId="52EB70DD">
                <wp:simplePos x="0" y="0"/>
                <wp:positionH relativeFrom="column">
                  <wp:align>center</wp:align>
                </wp:positionH>
                <wp:positionV relativeFrom="paragraph">
                  <wp:posOffset>-675640</wp:posOffset>
                </wp:positionV>
                <wp:extent cx="9318625" cy="447675"/>
                <wp:effectExtent l="0" t="0" r="15875"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8625" cy="447675"/>
                        </a:xfrm>
                        <a:prstGeom prst="rect">
                          <a:avLst/>
                        </a:prstGeom>
                        <a:solidFill>
                          <a:srgbClr val="000000"/>
                        </a:solidFill>
                        <a:ln w="9525">
                          <a:solidFill>
                            <a:srgbClr val="000000"/>
                          </a:solidFill>
                          <a:miter lim="800000"/>
                          <a:headEnd/>
                          <a:tailEnd/>
                        </a:ln>
                      </wps:spPr>
                      <wps:txbx>
                        <w:txbxContent>
                          <w:p w14:paraId="16148A6D" w14:textId="77777777" w:rsidR="002E4222" w:rsidRPr="002934F2" w:rsidRDefault="002E4222" w:rsidP="00D24098">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148A60" id="_x0000_t202" coordsize="21600,21600" o:spt="202" path="m,l,21600r21600,l21600,xe">
                <v:stroke joinstyle="miter"/>
                <v:path gradientshapeok="t" o:connecttype="rect"/>
              </v:shapetype>
              <v:shape id="Text Box 5" o:spid="_x0000_s1026" type="#_x0000_t202" style="position:absolute;margin-left:0;margin-top:-53.2pt;width:733.75pt;height:35.2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" fillcolor="black">
                <v:textbox>
                  <w:txbxContent>
                    <w:p w14:paraId="16148A6D" w14:textId="77777777" w:rsidR="002E4222" w:rsidRPr="002934F2" w:rsidRDefault="002E4222" w:rsidP="00D24098">
                      <w:pPr>
                        <w:jc w:val="center"/>
                        <w:rPr>
                          <w:b/>
                          <w:sz w:val="32"/>
                        </w:rPr>
                      </w:pPr>
                      <w:r>
                        <w:rPr>
                          <w:sz w:val="6"/>
                          <w:szCs w:val="6"/>
                        </w:rPr>
                        <w:br/>
                      </w:r>
                      <w:r w:rsidRPr="002934F2">
                        <w:rPr>
                          <w:b/>
                          <w:sz w:val="32"/>
                        </w:rPr>
                        <w:t>Charter School Performance Criteria</w:t>
                      </w:r>
                      <w:r>
                        <w:rPr>
                          <w:b/>
                          <w:sz w:val="32"/>
                        </w:rPr>
                        <w:t xml:space="preserve"> – Ratings and Recommendation Summary</w:t>
                      </w:r>
                    </w:p>
                  </w:txbxContent>
                </v:textbox>
              </v:shape>
            </w:pict>
          </mc:Fallback>
        </mc:AlternateContent>
      </w:r>
      <w:r>
        <w:rPr>
          <w:b/>
          <w:bCs/>
          <w:noProof/>
          <w:u w:val="single"/>
        </w:rPr>
        <mc:AlternateContent>
          <mc:Choice Requires="wps">
            <w:drawing>
              <wp:anchor distT="0" distB="0" distL="114300" distR="114300" simplePos="0" relativeHeight="251661312" behindDoc="0" locked="0" layoutInCell="1" allowOverlap="1" wp14:anchorId="16148A61" wp14:editId="2D0BB121">
                <wp:simplePos x="0" y="0"/>
                <wp:positionH relativeFrom="column">
                  <wp:posOffset>4434840</wp:posOffset>
                </wp:positionH>
                <wp:positionV relativeFrom="paragraph">
                  <wp:posOffset>6858000</wp:posOffset>
                </wp:positionV>
                <wp:extent cx="329565" cy="30416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04165"/>
                        </a:xfrm>
                        <a:prstGeom prst="rect">
                          <a:avLst/>
                        </a:prstGeom>
                        <a:solidFill>
                          <a:srgbClr val="FFFFFF"/>
                        </a:solidFill>
                        <a:ln>
                          <a:noFill/>
                        </a:ln>
                        <a:extLst>
                          <a:ext uri="{91240B29-F687-4f45-9708-019B960494DF}">
                            <a14:hiddenLine xmlns:a14="http://schemas.microsoft.com/office/drawing/2010/main" xmlns="" w="9525">
                              <a:solidFill>
                                <a:srgbClr val="000000"/>
                              </a:solidFill>
                              <a:miter lim="800000"/>
                              <a:headEnd/>
                              <a:tailEnd/>
                            </a14:hiddenLine>
                          </a:ext>
                        </a:extLst>
                      </wps:spPr>
                      <wps:txbx>
                        <w:txbxContent>
                          <w:p w14:paraId="16148A6E" w14:textId="77777777" w:rsidR="002E4222" w:rsidRPr="005F00B7" w:rsidRDefault="002E4222" w:rsidP="001259C0">
                            <w:pPr>
                              <w:rPr>
                                <w:szCs w:val="24"/>
                              </w:rPr>
                            </w:pPr>
                            <w:r w:rsidRPr="005F00B7">
                              <w:rPr>
                                <w:szCs w:val="24"/>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48A61" id="Text Box 7" o:spid="_x0000_s1027" type="#_x0000_t202" style="position:absolute;margin-left:349.2pt;margin-top:540pt;width:25.95pt;height:2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" stroked="f">
                <v:textbox>
                  <w:txbxContent>
                    <w:p w14:paraId="16148A6E" w14:textId="77777777" w:rsidR="002E4222" w:rsidRPr="005F00B7" w:rsidRDefault="002E4222" w:rsidP="001259C0">
                      <w:pPr>
                        <w:rPr>
                          <w:szCs w:val="24"/>
                        </w:rPr>
                      </w:pPr>
                      <w:r w:rsidRPr="005F00B7">
                        <w:rPr>
                          <w:szCs w:val="24"/>
                        </w:rPr>
                        <w:t>5</w:t>
                      </w:r>
                    </w:p>
                  </w:txbxContent>
                </v:textbox>
              </v:shape>
            </w:pict>
          </mc:Fallback>
        </mc:AlternateContent>
      </w:r>
    </w:p>
    <w:p w14:paraId="16148954" w14:textId="77777777" w:rsidR="00950C0A" w:rsidRDefault="00950C0A" w:rsidP="00950C0A">
      <w:pPr>
        <w:widowControl/>
        <w:rPr>
          <w:b/>
          <w:bCs/>
          <w:u w:val="single"/>
        </w:rPr>
      </w:pPr>
      <w:r>
        <w:rPr>
          <w:b/>
          <w:bCs/>
          <w:u w:val="single"/>
        </w:rPr>
        <w:lastRenderedPageBreak/>
        <w:t>Academy of the Pacific Rim Charter Public School</w:t>
      </w:r>
    </w:p>
    <w:p w14:paraId="16148955" w14:textId="77777777"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DA258F" w14:paraId="16148957"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956" w14:textId="77777777" w:rsidR="00950C0A" w:rsidRPr="00DA258F" w:rsidRDefault="00950C0A" w:rsidP="000B301F">
            <w:pPr>
              <w:widowControl/>
              <w:rPr>
                <w:rFonts w:eastAsia="Batang"/>
                <w:b/>
                <w:bCs/>
                <w:i/>
                <w:sz w:val="28"/>
                <w:lang w:eastAsia="ko-KR"/>
              </w:rPr>
            </w:pPr>
          </w:p>
        </w:tc>
      </w:tr>
      <w:tr w:rsidR="00950C0A" w:rsidRPr="00DA258F" w14:paraId="1614895D" w14:textId="77777777" w:rsidTr="000B301F">
        <w:trPr>
          <w:trHeight w:val="700"/>
        </w:trPr>
        <w:tc>
          <w:tcPr>
            <w:tcW w:w="2970" w:type="dxa"/>
            <w:shd w:val="clear" w:color="auto" w:fill="F2F2F2"/>
            <w:tcMar>
              <w:top w:w="0" w:type="dxa"/>
              <w:left w:w="108" w:type="dxa"/>
              <w:bottom w:w="0" w:type="dxa"/>
              <w:right w:w="108" w:type="dxa"/>
            </w:tcMar>
            <w:vAlign w:val="center"/>
          </w:tcPr>
          <w:p w14:paraId="16148958"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14:paraId="16148959"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14:paraId="1614895A"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 xml:space="preserve">Commonwealth </w:t>
            </w:r>
          </w:p>
        </w:tc>
        <w:tc>
          <w:tcPr>
            <w:tcW w:w="2250" w:type="dxa"/>
            <w:shd w:val="clear" w:color="auto" w:fill="F2F2F2"/>
            <w:tcMar>
              <w:top w:w="0" w:type="dxa"/>
              <w:left w:w="108" w:type="dxa"/>
              <w:bottom w:w="0" w:type="dxa"/>
              <w:right w:w="108" w:type="dxa"/>
            </w:tcMar>
            <w:vAlign w:val="center"/>
          </w:tcPr>
          <w:p w14:paraId="1614895B"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14:paraId="1614895C" w14:textId="77777777" w:rsidR="00950C0A" w:rsidRPr="00DA258F" w:rsidRDefault="00950C0A" w:rsidP="000B301F">
            <w:pPr>
              <w:widowControl/>
              <w:tabs>
                <w:tab w:val="left" w:pos="1940"/>
              </w:tabs>
              <w:spacing w:before="40" w:after="40"/>
              <w:ind w:left="144" w:right="-144" w:hanging="193"/>
              <w:rPr>
                <w:rFonts w:eastAsia="Batang"/>
                <w:sz w:val="20"/>
                <w:lang w:eastAsia="ko-KR"/>
              </w:rPr>
            </w:pPr>
            <w:r>
              <w:rPr>
                <w:rFonts w:eastAsia="Batang"/>
                <w:sz w:val="20"/>
                <w:lang w:eastAsia="ko-KR"/>
              </w:rPr>
              <w:t>Boston</w:t>
            </w:r>
          </w:p>
        </w:tc>
      </w:tr>
      <w:tr w:rsidR="00950C0A" w:rsidRPr="00DA258F" w14:paraId="16148963" w14:textId="77777777" w:rsidTr="000B301F">
        <w:trPr>
          <w:trHeight w:val="503"/>
        </w:trPr>
        <w:tc>
          <w:tcPr>
            <w:tcW w:w="2970" w:type="dxa"/>
            <w:shd w:val="clear" w:color="auto" w:fill="F2F2F2"/>
            <w:tcMar>
              <w:top w:w="0" w:type="dxa"/>
              <w:left w:w="108" w:type="dxa"/>
              <w:bottom w:w="0" w:type="dxa"/>
              <w:right w:w="108" w:type="dxa"/>
            </w:tcMar>
            <w:vAlign w:val="center"/>
          </w:tcPr>
          <w:p w14:paraId="1614895E"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14:paraId="1614895F"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14:paraId="16148960"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14:paraId="16148961"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14:paraId="16148962"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950C0A" w:rsidRPr="00DA258F" w14:paraId="16148969" w14:textId="77777777" w:rsidTr="000B301F">
        <w:trPr>
          <w:trHeight w:val="291"/>
        </w:trPr>
        <w:tc>
          <w:tcPr>
            <w:tcW w:w="2970" w:type="dxa"/>
            <w:shd w:val="clear" w:color="auto" w:fill="F2F2F2"/>
            <w:tcMar>
              <w:top w:w="0" w:type="dxa"/>
              <w:left w:w="108" w:type="dxa"/>
              <w:bottom w:w="0" w:type="dxa"/>
              <w:right w:w="108" w:type="dxa"/>
            </w:tcMar>
            <w:vAlign w:val="center"/>
          </w:tcPr>
          <w:p w14:paraId="16148964"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14:paraId="16148965"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1997</w:t>
            </w:r>
          </w:p>
        </w:tc>
        <w:tc>
          <w:tcPr>
            <w:tcW w:w="2250" w:type="dxa"/>
            <w:shd w:val="clear" w:color="auto" w:fill="F2F2F2"/>
            <w:tcMar>
              <w:top w:w="0" w:type="dxa"/>
              <w:left w:w="108" w:type="dxa"/>
              <w:bottom w:w="0" w:type="dxa"/>
              <w:right w:w="108" w:type="dxa"/>
            </w:tcMar>
            <w:vAlign w:val="center"/>
          </w:tcPr>
          <w:p w14:paraId="16148966"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14:paraId="16148967"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14:paraId="16148968"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2002, 2007, 2012</w:t>
            </w:r>
            <w:r w:rsidR="002E4222">
              <w:rPr>
                <w:rFonts w:eastAsia="Batang"/>
                <w:sz w:val="20"/>
                <w:lang w:eastAsia="ko-KR"/>
              </w:rPr>
              <w:t>, 2017</w:t>
            </w:r>
          </w:p>
        </w:tc>
      </w:tr>
      <w:tr w:rsidR="00950C0A" w:rsidRPr="00DA258F" w14:paraId="1614896E" w14:textId="77777777" w:rsidTr="000B301F">
        <w:trPr>
          <w:trHeight w:val="358"/>
        </w:trPr>
        <w:tc>
          <w:tcPr>
            <w:tcW w:w="2970" w:type="dxa"/>
            <w:shd w:val="clear" w:color="auto" w:fill="F2F2F2"/>
            <w:tcMar>
              <w:top w:w="0" w:type="dxa"/>
              <w:left w:w="108" w:type="dxa"/>
              <w:bottom w:w="0" w:type="dxa"/>
              <w:right w:w="108" w:type="dxa"/>
            </w:tcMar>
            <w:vAlign w:val="center"/>
          </w:tcPr>
          <w:p w14:paraId="1614896A"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14:paraId="1614896B"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545</w:t>
            </w:r>
          </w:p>
        </w:tc>
        <w:tc>
          <w:tcPr>
            <w:tcW w:w="2250" w:type="dxa"/>
            <w:shd w:val="clear" w:color="auto" w:fill="F2F2F2"/>
            <w:tcMar>
              <w:top w:w="0" w:type="dxa"/>
              <w:left w:w="108" w:type="dxa"/>
              <w:bottom w:w="0" w:type="dxa"/>
              <w:right w:w="108" w:type="dxa"/>
            </w:tcMar>
            <w:vAlign w:val="center"/>
          </w:tcPr>
          <w:p w14:paraId="1614896C"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14:paraId="1614896D"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527</w:t>
            </w:r>
          </w:p>
        </w:tc>
      </w:tr>
      <w:tr w:rsidR="00950C0A" w:rsidRPr="00DA258F" w14:paraId="16148973" w14:textId="77777777" w:rsidTr="000B301F">
        <w:trPr>
          <w:trHeight w:val="520"/>
        </w:trPr>
        <w:tc>
          <w:tcPr>
            <w:tcW w:w="2970" w:type="dxa"/>
            <w:shd w:val="clear" w:color="auto" w:fill="F2F2F2"/>
            <w:tcMar>
              <w:top w:w="0" w:type="dxa"/>
              <w:left w:w="108" w:type="dxa"/>
              <w:bottom w:w="0" w:type="dxa"/>
              <w:right w:w="108" w:type="dxa"/>
            </w:tcMar>
            <w:vAlign w:val="center"/>
          </w:tcPr>
          <w:p w14:paraId="1614896F" w14:textId="77777777" w:rsidR="00950C0A" w:rsidRPr="00DA258F" w:rsidRDefault="00950C0A" w:rsidP="000B301F">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14:paraId="16148970"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5-12</w:t>
            </w:r>
          </w:p>
        </w:tc>
        <w:tc>
          <w:tcPr>
            <w:tcW w:w="2250" w:type="dxa"/>
            <w:shd w:val="clear" w:color="auto" w:fill="F2F2F2"/>
            <w:tcMar>
              <w:top w:w="0" w:type="dxa"/>
              <w:left w:w="108" w:type="dxa"/>
              <w:bottom w:w="0" w:type="dxa"/>
              <w:right w:w="108" w:type="dxa"/>
            </w:tcMar>
            <w:vAlign w:val="center"/>
          </w:tcPr>
          <w:p w14:paraId="16148971"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14:paraId="16148972"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5-12</w:t>
            </w:r>
          </w:p>
        </w:tc>
      </w:tr>
      <w:tr w:rsidR="00950C0A" w:rsidRPr="00DA258F" w14:paraId="16148978" w14:textId="77777777" w:rsidTr="000B301F">
        <w:trPr>
          <w:trHeight w:val="520"/>
        </w:trPr>
        <w:tc>
          <w:tcPr>
            <w:tcW w:w="2970" w:type="dxa"/>
            <w:shd w:val="clear" w:color="auto" w:fill="F2F2F2"/>
            <w:tcMar>
              <w:top w:w="0" w:type="dxa"/>
              <w:left w:w="108" w:type="dxa"/>
              <w:bottom w:w="0" w:type="dxa"/>
              <w:right w:w="108" w:type="dxa"/>
            </w:tcMar>
            <w:vAlign w:val="center"/>
          </w:tcPr>
          <w:p w14:paraId="16148974" w14:textId="77777777" w:rsidR="00950C0A" w:rsidRPr="00DA258F" w:rsidRDefault="00950C0A" w:rsidP="000B301F">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14:paraId="16148975"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542</w:t>
            </w:r>
            <w:r w:rsidRPr="00237DA8">
              <w:rPr>
                <w:rStyle w:val="FootnoteReference"/>
                <w:rFonts w:eastAsia="Batang"/>
                <w:sz w:val="20"/>
                <w:vertAlign w:val="superscript"/>
                <w:lang w:eastAsia="ko-KR"/>
              </w:rPr>
              <w:footnoteReference w:id="4"/>
            </w:r>
          </w:p>
        </w:tc>
        <w:tc>
          <w:tcPr>
            <w:tcW w:w="2250" w:type="dxa"/>
            <w:shd w:val="clear" w:color="auto" w:fill="F2F2F2"/>
            <w:tcMar>
              <w:top w:w="0" w:type="dxa"/>
              <w:left w:w="108" w:type="dxa"/>
              <w:bottom w:w="0" w:type="dxa"/>
              <w:right w:w="108" w:type="dxa"/>
            </w:tcMar>
            <w:vAlign w:val="center"/>
          </w:tcPr>
          <w:p w14:paraId="16148976" w14:textId="77777777" w:rsidR="00950C0A" w:rsidRPr="00DA258F" w:rsidRDefault="00950C0A" w:rsidP="000B301F">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14:paraId="16148977"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20 years</w:t>
            </w:r>
          </w:p>
        </w:tc>
      </w:tr>
      <w:tr w:rsidR="00950C0A" w:rsidRPr="00DA258F" w14:paraId="1614897B" w14:textId="77777777" w:rsidTr="000B301F">
        <w:trPr>
          <w:trHeight w:val="1133"/>
        </w:trPr>
        <w:tc>
          <w:tcPr>
            <w:tcW w:w="9900" w:type="dxa"/>
            <w:gridSpan w:val="4"/>
            <w:shd w:val="clear" w:color="auto" w:fill="F2F2F2"/>
            <w:tcMar>
              <w:top w:w="0" w:type="dxa"/>
              <w:left w:w="108" w:type="dxa"/>
              <w:bottom w:w="0" w:type="dxa"/>
              <w:right w:w="108" w:type="dxa"/>
            </w:tcMar>
          </w:tcPr>
          <w:p w14:paraId="16148979" w14:textId="77777777" w:rsidR="00950C0A" w:rsidRPr="00DA258F" w:rsidRDefault="00950C0A" w:rsidP="000B301F">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14:paraId="1614897A" w14:textId="77777777" w:rsidR="00950C0A" w:rsidRPr="00DA258F" w:rsidRDefault="00950C0A" w:rsidP="000B301F">
            <w:pPr>
              <w:keepNext/>
              <w:widowControl/>
              <w:outlineLvl w:val="3"/>
              <w:rPr>
                <w:bCs/>
                <w:sz w:val="20"/>
              </w:rPr>
            </w:pPr>
            <w:r w:rsidRPr="00895091">
              <w:rPr>
                <w:sz w:val="20"/>
              </w:rPr>
              <w:t>To empower urban students of all racial and ethnic backgrounds to achieve their full</w:t>
            </w:r>
            <w:r w:rsidRPr="00895091">
              <w:rPr>
                <w:rStyle w:val="apple-converted-space"/>
                <w:sz w:val="20"/>
              </w:rPr>
              <w:t> </w:t>
            </w:r>
            <w:r w:rsidRPr="00895091">
              <w:rPr>
                <w:sz w:val="20"/>
              </w:rPr>
              <w:t>intellectual and social potential by combining the best of the East – high standards, discipline and character</w:t>
            </w:r>
            <w:r w:rsidRPr="00895091">
              <w:rPr>
                <w:rStyle w:val="apple-converted-space"/>
                <w:sz w:val="20"/>
              </w:rPr>
              <w:t> </w:t>
            </w:r>
            <w:r w:rsidRPr="00895091">
              <w:rPr>
                <w:sz w:val="20"/>
              </w:rPr>
              <w:t>education – with the best of the West – a commitment to individualism, creativity and diversity.</w:t>
            </w:r>
          </w:p>
        </w:tc>
      </w:tr>
    </w:tbl>
    <w:p w14:paraId="1614897C" w14:textId="77777777" w:rsidR="009E2C60" w:rsidRDefault="009E2C60" w:rsidP="009E2C60">
      <w:pPr>
        <w:widowControl/>
        <w:rPr>
          <w:b/>
          <w:bCs/>
          <w:u w:val="single"/>
        </w:rPr>
      </w:pPr>
    </w:p>
    <w:p w14:paraId="1614897D" w14:textId="77777777" w:rsidR="00950C0A" w:rsidRDefault="00950C0A" w:rsidP="00950C0A">
      <w:pPr>
        <w:widowControl/>
        <w:rPr>
          <w:b/>
          <w:bCs/>
          <w:u w:val="single"/>
        </w:rPr>
      </w:pPr>
      <w:r>
        <w:rPr>
          <w:b/>
          <w:bCs/>
          <w:u w:val="single"/>
        </w:rPr>
        <w:t>Christa McAuliffe Charter School</w:t>
      </w:r>
    </w:p>
    <w:p w14:paraId="1614897E" w14:textId="77777777"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DA258F" w14:paraId="16148980"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97F" w14:textId="77777777" w:rsidR="00950C0A" w:rsidRPr="00DA258F" w:rsidRDefault="00950C0A" w:rsidP="000B301F">
            <w:pPr>
              <w:widowControl/>
              <w:rPr>
                <w:rFonts w:eastAsia="Batang"/>
                <w:b/>
                <w:bCs/>
                <w:i/>
                <w:sz w:val="28"/>
                <w:lang w:eastAsia="ko-KR"/>
              </w:rPr>
            </w:pPr>
          </w:p>
        </w:tc>
      </w:tr>
      <w:tr w:rsidR="00950C0A" w:rsidRPr="00DA258F" w14:paraId="16148986" w14:textId="77777777" w:rsidTr="000B301F">
        <w:trPr>
          <w:trHeight w:val="700"/>
        </w:trPr>
        <w:tc>
          <w:tcPr>
            <w:tcW w:w="2970" w:type="dxa"/>
            <w:shd w:val="clear" w:color="auto" w:fill="F2F2F2"/>
            <w:tcMar>
              <w:top w:w="0" w:type="dxa"/>
              <w:left w:w="108" w:type="dxa"/>
              <w:bottom w:w="0" w:type="dxa"/>
              <w:right w:w="108" w:type="dxa"/>
            </w:tcMar>
            <w:vAlign w:val="center"/>
          </w:tcPr>
          <w:p w14:paraId="16148981"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14:paraId="16148982"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14:paraId="16148983"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16148984"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14:paraId="16148985"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Framingham</w:t>
            </w:r>
          </w:p>
        </w:tc>
      </w:tr>
      <w:tr w:rsidR="00950C0A" w:rsidRPr="00DA258F" w14:paraId="1614898C" w14:textId="77777777" w:rsidTr="000B301F">
        <w:trPr>
          <w:trHeight w:val="503"/>
        </w:trPr>
        <w:tc>
          <w:tcPr>
            <w:tcW w:w="2970" w:type="dxa"/>
            <w:shd w:val="clear" w:color="auto" w:fill="F2F2F2"/>
            <w:tcMar>
              <w:top w:w="0" w:type="dxa"/>
              <w:left w:w="108" w:type="dxa"/>
              <w:bottom w:w="0" w:type="dxa"/>
              <w:right w:w="108" w:type="dxa"/>
            </w:tcMar>
            <w:vAlign w:val="center"/>
          </w:tcPr>
          <w:p w14:paraId="16148987" w14:textId="77777777" w:rsidR="00950C0A" w:rsidRPr="00DA258F" w:rsidRDefault="00950C0A" w:rsidP="000B301F">
            <w:pPr>
              <w:widowControl/>
              <w:tabs>
                <w:tab w:val="left" w:pos="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14:paraId="16148988"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14:paraId="16148989"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14:paraId="1614898A"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14:paraId="1614898B" w14:textId="77777777" w:rsidR="00950C0A" w:rsidRPr="00DA258F" w:rsidRDefault="00950C0A" w:rsidP="000B301F">
            <w:pPr>
              <w:widowControl/>
              <w:tabs>
                <w:tab w:val="left" w:pos="1940"/>
              </w:tabs>
              <w:spacing w:before="40" w:after="40"/>
              <w:rPr>
                <w:rFonts w:eastAsia="Batang"/>
                <w:sz w:val="20"/>
                <w:lang w:eastAsia="ko-KR"/>
              </w:rPr>
            </w:pPr>
            <w:r>
              <w:rPr>
                <w:rFonts w:eastAsia="Batang"/>
                <w:sz w:val="20"/>
                <w:lang w:eastAsia="ko-KR"/>
              </w:rPr>
              <w:t>Ashland, Framingham, Holliston, Hopkinton, Marlborough, Natick, Southborough, Sudbury</w:t>
            </w:r>
          </w:p>
        </w:tc>
      </w:tr>
      <w:tr w:rsidR="00950C0A" w:rsidRPr="00DA258F" w14:paraId="16148992" w14:textId="77777777" w:rsidTr="000B301F">
        <w:trPr>
          <w:trHeight w:val="291"/>
        </w:trPr>
        <w:tc>
          <w:tcPr>
            <w:tcW w:w="2970" w:type="dxa"/>
            <w:shd w:val="clear" w:color="auto" w:fill="F2F2F2"/>
            <w:tcMar>
              <w:top w:w="0" w:type="dxa"/>
              <w:left w:w="108" w:type="dxa"/>
              <w:bottom w:w="0" w:type="dxa"/>
              <w:right w:w="108" w:type="dxa"/>
            </w:tcMar>
            <w:vAlign w:val="center"/>
          </w:tcPr>
          <w:p w14:paraId="1614898D"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14:paraId="1614898E"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2002</w:t>
            </w:r>
          </w:p>
        </w:tc>
        <w:tc>
          <w:tcPr>
            <w:tcW w:w="2250" w:type="dxa"/>
            <w:shd w:val="clear" w:color="auto" w:fill="F2F2F2"/>
            <w:tcMar>
              <w:top w:w="0" w:type="dxa"/>
              <w:left w:w="108" w:type="dxa"/>
              <w:bottom w:w="0" w:type="dxa"/>
              <w:right w:w="108" w:type="dxa"/>
            </w:tcMar>
            <w:vAlign w:val="center"/>
          </w:tcPr>
          <w:p w14:paraId="1614898F"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14:paraId="16148990" w14:textId="77777777" w:rsidR="00950C0A" w:rsidRPr="00DA258F" w:rsidRDefault="00950C0A" w:rsidP="000B301F">
            <w:pPr>
              <w:widowControl/>
              <w:tabs>
                <w:tab w:val="left" w:pos="1940"/>
              </w:tabs>
              <w:spacing w:before="40"/>
              <w:ind w:left="162" w:hanging="193"/>
              <w:rPr>
                <w:rFonts w:eastAsia="Batang"/>
                <w:bCs/>
                <w:sz w:val="20"/>
                <w:lang w:eastAsia="ko-KR"/>
              </w:rPr>
            </w:pPr>
          </w:p>
        </w:tc>
        <w:tc>
          <w:tcPr>
            <w:tcW w:w="2430" w:type="dxa"/>
            <w:tcMar>
              <w:top w:w="0" w:type="dxa"/>
              <w:left w:w="108" w:type="dxa"/>
              <w:bottom w:w="0" w:type="dxa"/>
              <w:right w:w="108" w:type="dxa"/>
            </w:tcMar>
            <w:vAlign w:val="center"/>
          </w:tcPr>
          <w:p w14:paraId="16148991"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2007, 2012</w:t>
            </w:r>
            <w:r w:rsidR="002E4222">
              <w:rPr>
                <w:rFonts w:eastAsia="Batang"/>
                <w:sz w:val="20"/>
                <w:lang w:eastAsia="ko-KR"/>
              </w:rPr>
              <w:t>, 2017</w:t>
            </w:r>
          </w:p>
        </w:tc>
      </w:tr>
      <w:tr w:rsidR="00950C0A" w:rsidRPr="00DA258F" w14:paraId="16148997" w14:textId="77777777" w:rsidTr="000B301F">
        <w:trPr>
          <w:trHeight w:val="358"/>
        </w:trPr>
        <w:tc>
          <w:tcPr>
            <w:tcW w:w="2970" w:type="dxa"/>
            <w:shd w:val="clear" w:color="auto" w:fill="F2F2F2"/>
            <w:tcMar>
              <w:top w:w="0" w:type="dxa"/>
              <w:left w:w="108" w:type="dxa"/>
              <w:bottom w:w="0" w:type="dxa"/>
              <w:right w:w="108" w:type="dxa"/>
            </w:tcMar>
            <w:vAlign w:val="center"/>
          </w:tcPr>
          <w:p w14:paraId="16148993"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14:paraId="16148994"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396</w:t>
            </w:r>
          </w:p>
        </w:tc>
        <w:tc>
          <w:tcPr>
            <w:tcW w:w="2250" w:type="dxa"/>
            <w:shd w:val="clear" w:color="auto" w:fill="F2F2F2"/>
            <w:tcMar>
              <w:top w:w="0" w:type="dxa"/>
              <w:left w:w="108" w:type="dxa"/>
              <w:bottom w:w="0" w:type="dxa"/>
              <w:right w:w="108" w:type="dxa"/>
            </w:tcMar>
            <w:vAlign w:val="center"/>
          </w:tcPr>
          <w:p w14:paraId="16148995"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14:paraId="16148996"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395</w:t>
            </w:r>
          </w:p>
        </w:tc>
      </w:tr>
      <w:tr w:rsidR="00950C0A" w:rsidRPr="00DA258F" w14:paraId="1614899C" w14:textId="77777777" w:rsidTr="000B301F">
        <w:trPr>
          <w:trHeight w:val="520"/>
        </w:trPr>
        <w:tc>
          <w:tcPr>
            <w:tcW w:w="2970" w:type="dxa"/>
            <w:shd w:val="clear" w:color="auto" w:fill="F2F2F2"/>
            <w:tcMar>
              <w:top w:w="0" w:type="dxa"/>
              <w:left w:w="108" w:type="dxa"/>
              <w:bottom w:w="0" w:type="dxa"/>
              <w:right w:w="108" w:type="dxa"/>
            </w:tcMar>
            <w:vAlign w:val="center"/>
          </w:tcPr>
          <w:p w14:paraId="16148998" w14:textId="77777777" w:rsidR="00950C0A" w:rsidRPr="00DA258F" w:rsidRDefault="00950C0A" w:rsidP="000B301F">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14:paraId="16148999"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6-8</w:t>
            </w:r>
          </w:p>
        </w:tc>
        <w:tc>
          <w:tcPr>
            <w:tcW w:w="2250" w:type="dxa"/>
            <w:shd w:val="clear" w:color="auto" w:fill="F2F2F2"/>
            <w:tcMar>
              <w:top w:w="0" w:type="dxa"/>
              <w:left w:w="108" w:type="dxa"/>
              <w:bottom w:w="0" w:type="dxa"/>
              <w:right w:w="108" w:type="dxa"/>
            </w:tcMar>
            <w:vAlign w:val="center"/>
          </w:tcPr>
          <w:p w14:paraId="1614899A"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14:paraId="1614899B"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6-8</w:t>
            </w:r>
          </w:p>
        </w:tc>
      </w:tr>
      <w:tr w:rsidR="00950C0A" w:rsidRPr="00DA258F" w14:paraId="161489A1" w14:textId="77777777" w:rsidTr="000B301F">
        <w:trPr>
          <w:trHeight w:val="520"/>
        </w:trPr>
        <w:tc>
          <w:tcPr>
            <w:tcW w:w="2970" w:type="dxa"/>
            <w:shd w:val="clear" w:color="auto" w:fill="F2F2F2"/>
            <w:tcMar>
              <w:top w:w="0" w:type="dxa"/>
              <w:left w:w="108" w:type="dxa"/>
              <w:bottom w:w="0" w:type="dxa"/>
              <w:right w:w="108" w:type="dxa"/>
            </w:tcMar>
            <w:vAlign w:val="center"/>
          </w:tcPr>
          <w:p w14:paraId="1614899D" w14:textId="77777777" w:rsidR="00950C0A" w:rsidRPr="00DA258F" w:rsidRDefault="00950C0A" w:rsidP="000B301F">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tcMar>
              <w:top w:w="0" w:type="dxa"/>
              <w:left w:w="108" w:type="dxa"/>
              <w:bottom w:w="0" w:type="dxa"/>
              <w:right w:w="108" w:type="dxa"/>
            </w:tcMar>
            <w:vAlign w:val="center"/>
          </w:tcPr>
          <w:p w14:paraId="1614899E"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93</w:t>
            </w:r>
          </w:p>
        </w:tc>
        <w:tc>
          <w:tcPr>
            <w:tcW w:w="2250" w:type="dxa"/>
            <w:shd w:val="clear" w:color="auto" w:fill="F2F2F2"/>
            <w:tcMar>
              <w:top w:w="0" w:type="dxa"/>
              <w:left w:w="108" w:type="dxa"/>
              <w:bottom w:w="0" w:type="dxa"/>
              <w:right w:w="108" w:type="dxa"/>
            </w:tcMar>
            <w:vAlign w:val="center"/>
          </w:tcPr>
          <w:p w14:paraId="1614899F" w14:textId="77777777" w:rsidR="00950C0A" w:rsidRPr="00DA258F" w:rsidRDefault="00950C0A" w:rsidP="000B301F">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14:paraId="161489A0"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950C0A" w:rsidRPr="00DA258F" w14:paraId="161489A4" w14:textId="77777777" w:rsidTr="000B301F">
        <w:trPr>
          <w:trHeight w:val="350"/>
        </w:trPr>
        <w:tc>
          <w:tcPr>
            <w:tcW w:w="9900" w:type="dxa"/>
            <w:gridSpan w:val="4"/>
            <w:shd w:val="clear" w:color="auto" w:fill="F2F2F2"/>
            <w:tcMar>
              <w:top w:w="0" w:type="dxa"/>
              <w:left w:w="108" w:type="dxa"/>
              <w:bottom w:w="0" w:type="dxa"/>
              <w:right w:w="108" w:type="dxa"/>
            </w:tcMar>
          </w:tcPr>
          <w:p w14:paraId="161489A2" w14:textId="77777777" w:rsidR="00950C0A" w:rsidRDefault="00950C0A" w:rsidP="000B301F">
            <w:pPr>
              <w:widowControl/>
              <w:tabs>
                <w:tab w:val="left" w:pos="1940"/>
              </w:tabs>
              <w:spacing w:before="120" w:after="40"/>
              <w:ind w:left="162" w:hanging="193"/>
              <w:rPr>
                <w:rFonts w:eastAsia="Batang"/>
                <w:b/>
                <w:sz w:val="20"/>
                <w:lang w:eastAsia="ko-KR"/>
              </w:rPr>
            </w:pPr>
            <w:r w:rsidRPr="00DA258F">
              <w:rPr>
                <w:rFonts w:eastAsia="Batang"/>
                <w:b/>
                <w:sz w:val="20"/>
                <w:lang w:eastAsia="ko-KR"/>
              </w:rPr>
              <w:t>Mission Statement</w:t>
            </w:r>
          </w:p>
          <w:p w14:paraId="161489A3" w14:textId="77777777" w:rsidR="00950C0A" w:rsidRPr="00DA258F" w:rsidRDefault="00950C0A" w:rsidP="000B301F">
            <w:pPr>
              <w:widowControl/>
              <w:tabs>
                <w:tab w:val="left" w:pos="1940"/>
              </w:tabs>
              <w:spacing w:before="120" w:after="40"/>
              <w:ind w:left="162" w:hanging="193"/>
              <w:rPr>
                <w:rFonts w:eastAsia="Batang"/>
                <w:b/>
                <w:sz w:val="20"/>
                <w:lang w:eastAsia="ko-KR"/>
              </w:rPr>
            </w:pPr>
            <w:r>
              <w:rPr>
                <w:rFonts w:eastAsia="Batang"/>
                <w:sz w:val="20"/>
                <w:lang w:eastAsia="ko-KR"/>
              </w:rPr>
              <w:t>The mission of the Christa McAuliffe Charter School is to</w:t>
            </w:r>
            <w:r w:rsidRPr="00EB7668">
              <w:rPr>
                <w:rFonts w:eastAsia="Batang"/>
                <w:sz w:val="20"/>
                <w:lang w:eastAsia="ko-KR"/>
              </w:rPr>
              <w:t xml:space="preserve"> cultivate within each member of a diverse student body, through the Expeditionary Learning design, an intense commitment to self and community, the courage and insight to set high standards for academic and personal success, and the knowledge, skills, and attitudes to achieve those standards</w:t>
            </w:r>
            <w:r>
              <w:rPr>
                <w:rFonts w:eastAsia="Batang"/>
                <w:sz w:val="20"/>
                <w:lang w:eastAsia="ko-KR"/>
              </w:rPr>
              <w:t>.</w:t>
            </w:r>
          </w:p>
        </w:tc>
      </w:tr>
    </w:tbl>
    <w:p w14:paraId="161489A5" w14:textId="77777777" w:rsidR="009E2C60" w:rsidRDefault="009E2C60" w:rsidP="009E2C60">
      <w:pPr>
        <w:widowControl/>
        <w:rPr>
          <w:b/>
          <w:bCs/>
          <w:u w:val="single"/>
        </w:rPr>
      </w:pPr>
    </w:p>
    <w:p w14:paraId="161489A6" w14:textId="77777777" w:rsidR="000B301F" w:rsidRDefault="000B301F" w:rsidP="009E2C60">
      <w:pPr>
        <w:widowControl/>
        <w:rPr>
          <w:b/>
          <w:bCs/>
          <w:u w:val="single"/>
        </w:rPr>
      </w:pPr>
    </w:p>
    <w:p w14:paraId="161489A7" w14:textId="77777777" w:rsidR="009E1C94" w:rsidRDefault="00950C0A" w:rsidP="009E2C60">
      <w:pPr>
        <w:widowControl/>
        <w:rPr>
          <w:b/>
          <w:bCs/>
          <w:u w:val="single"/>
        </w:rPr>
      </w:pPr>
      <w:r>
        <w:rPr>
          <w:b/>
          <w:bCs/>
          <w:u w:val="single"/>
        </w:rPr>
        <w:lastRenderedPageBreak/>
        <w:t xml:space="preserve">Community Day Charter Public School </w:t>
      </w:r>
      <w:r w:rsidR="000B301F">
        <w:rPr>
          <w:b/>
          <w:bCs/>
          <w:u w:val="single"/>
        </w:rPr>
        <w:t>–</w:t>
      </w:r>
      <w:r>
        <w:rPr>
          <w:b/>
          <w:bCs/>
          <w:u w:val="single"/>
        </w:rPr>
        <w:t xml:space="preserve"> Gateway</w:t>
      </w:r>
    </w:p>
    <w:p w14:paraId="161489A8" w14:textId="77777777" w:rsidR="000B301F" w:rsidRDefault="000B301F"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DA258F" w14:paraId="161489AA"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9A9" w14:textId="77777777" w:rsidR="00950C0A" w:rsidRPr="00DA258F" w:rsidRDefault="00950C0A" w:rsidP="000B301F">
            <w:pPr>
              <w:widowControl/>
              <w:rPr>
                <w:rFonts w:eastAsia="Batang"/>
                <w:b/>
                <w:bCs/>
                <w:i/>
                <w:sz w:val="28"/>
                <w:lang w:eastAsia="ko-KR"/>
              </w:rPr>
            </w:pPr>
          </w:p>
        </w:tc>
      </w:tr>
      <w:tr w:rsidR="00950C0A" w:rsidRPr="00DA258F" w14:paraId="161489B0" w14:textId="77777777" w:rsidTr="000B301F">
        <w:trPr>
          <w:trHeight w:val="700"/>
        </w:trPr>
        <w:tc>
          <w:tcPr>
            <w:tcW w:w="2970" w:type="dxa"/>
            <w:shd w:val="clear" w:color="auto" w:fill="F2F2F2"/>
            <w:tcMar>
              <w:top w:w="0" w:type="dxa"/>
              <w:left w:w="108" w:type="dxa"/>
              <w:bottom w:w="0" w:type="dxa"/>
              <w:right w:w="108" w:type="dxa"/>
            </w:tcMar>
            <w:vAlign w:val="center"/>
          </w:tcPr>
          <w:p w14:paraId="161489AB"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Type of Charter</w:t>
            </w:r>
          </w:p>
          <w:p w14:paraId="161489AC"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(Commonwealth or Horace Mann)</w:t>
            </w:r>
          </w:p>
        </w:tc>
        <w:tc>
          <w:tcPr>
            <w:tcW w:w="2250" w:type="dxa"/>
            <w:tcMar>
              <w:top w:w="0" w:type="dxa"/>
              <w:left w:w="108" w:type="dxa"/>
              <w:bottom w:w="0" w:type="dxa"/>
              <w:right w:w="108" w:type="dxa"/>
            </w:tcMar>
            <w:vAlign w:val="center"/>
          </w:tcPr>
          <w:p w14:paraId="161489AD"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161489AE"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Location</w:t>
            </w:r>
          </w:p>
        </w:tc>
        <w:tc>
          <w:tcPr>
            <w:tcW w:w="2430" w:type="dxa"/>
            <w:tcMar>
              <w:top w:w="0" w:type="dxa"/>
              <w:left w:w="108" w:type="dxa"/>
              <w:bottom w:w="0" w:type="dxa"/>
              <w:right w:w="108" w:type="dxa"/>
            </w:tcMar>
            <w:vAlign w:val="center"/>
          </w:tcPr>
          <w:p w14:paraId="161489AF"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Lawrence</w:t>
            </w:r>
          </w:p>
        </w:tc>
      </w:tr>
      <w:tr w:rsidR="00950C0A" w:rsidRPr="00DA258F" w14:paraId="161489B6" w14:textId="77777777" w:rsidTr="000B301F">
        <w:trPr>
          <w:trHeight w:val="503"/>
        </w:trPr>
        <w:tc>
          <w:tcPr>
            <w:tcW w:w="2970" w:type="dxa"/>
            <w:shd w:val="clear" w:color="auto" w:fill="F2F2F2"/>
            <w:tcMar>
              <w:top w:w="0" w:type="dxa"/>
              <w:left w:w="108" w:type="dxa"/>
              <w:bottom w:w="0" w:type="dxa"/>
              <w:right w:w="108" w:type="dxa"/>
            </w:tcMar>
            <w:vAlign w:val="center"/>
          </w:tcPr>
          <w:p w14:paraId="161489B1"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Regional or Non-Regional</w:t>
            </w:r>
          </w:p>
        </w:tc>
        <w:tc>
          <w:tcPr>
            <w:tcW w:w="2250" w:type="dxa"/>
            <w:tcMar>
              <w:top w:w="0" w:type="dxa"/>
              <w:left w:w="108" w:type="dxa"/>
              <w:bottom w:w="0" w:type="dxa"/>
              <w:right w:w="108" w:type="dxa"/>
            </w:tcMar>
            <w:vAlign w:val="center"/>
          </w:tcPr>
          <w:p w14:paraId="161489B2"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14:paraId="161489B3"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 xml:space="preserve">Districts in Region </w:t>
            </w:r>
          </w:p>
          <w:p w14:paraId="161489B4"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14:paraId="161489B5"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950C0A" w:rsidRPr="00DA258F" w14:paraId="161489BC" w14:textId="77777777" w:rsidTr="000B301F">
        <w:trPr>
          <w:trHeight w:val="291"/>
        </w:trPr>
        <w:tc>
          <w:tcPr>
            <w:tcW w:w="2970" w:type="dxa"/>
            <w:shd w:val="clear" w:color="auto" w:fill="F2F2F2"/>
            <w:tcMar>
              <w:top w:w="0" w:type="dxa"/>
              <w:left w:w="108" w:type="dxa"/>
              <w:bottom w:w="0" w:type="dxa"/>
              <w:right w:w="108" w:type="dxa"/>
            </w:tcMar>
            <w:vAlign w:val="center"/>
          </w:tcPr>
          <w:p w14:paraId="161489B7"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 Opened</w:t>
            </w:r>
          </w:p>
        </w:tc>
        <w:tc>
          <w:tcPr>
            <w:tcW w:w="2250" w:type="dxa"/>
            <w:tcMar>
              <w:top w:w="0" w:type="dxa"/>
              <w:left w:w="108" w:type="dxa"/>
              <w:bottom w:w="0" w:type="dxa"/>
              <w:right w:w="108" w:type="dxa"/>
            </w:tcMar>
            <w:vAlign w:val="center"/>
          </w:tcPr>
          <w:p w14:paraId="161489B8"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14:paraId="161489B9"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Year(s) Renewed</w:t>
            </w:r>
          </w:p>
          <w:p w14:paraId="161489BA" w14:textId="77777777" w:rsidR="00950C0A" w:rsidRPr="00DA258F" w:rsidRDefault="00950C0A" w:rsidP="000B301F">
            <w:pPr>
              <w:widowControl/>
              <w:tabs>
                <w:tab w:val="left" w:pos="1940"/>
              </w:tabs>
              <w:spacing w:before="40"/>
              <w:ind w:left="162" w:hanging="193"/>
              <w:rPr>
                <w:rFonts w:eastAsia="Batang"/>
                <w:bCs/>
                <w:sz w:val="20"/>
                <w:lang w:eastAsia="ko-KR"/>
              </w:rPr>
            </w:pPr>
            <w:r w:rsidRPr="00DA258F">
              <w:rPr>
                <w:rFonts w:eastAsia="Batang"/>
                <w:sz w:val="16"/>
                <w:lang w:eastAsia="ko-KR"/>
              </w:rPr>
              <w:t>(if applicable)</w:t>
            </w:r>
          </w:p>
        </w:tc>
        <w:tc>
          <w:tcPr>
            <w:tcW w:w="2430" w:type="dxa"/>
            <w:tcMar>
              <w:top w:w="0" w:type="dxa"/>
              <w:left w:w="108" w:type="dxa"/>
              <w:bottom w:w="0" w:type="dxa"/>
              <w:right w:w="108" w:type="dxa"/>
            </w:tcMar>
            <w:vAlign w:val="center"/>
          </w:tcPr>
          <w:p w14:paraId="161489BB" w14:textId="77777777" w:rsidR="00950C0A" w:rsidRPr="00DA258F" w:rsidRDefault="002E4222" w:rsidP="000B301F">
            <w:pPr>
              <w:widowControl/>
              <w:tabs>
                <w:tab w:val="left" w:pos="1940"/>
              </w:tabs>
              <w:spacing w:before="40" w:after="40"/>
              <w:ind w:left="162" w:hanging="193"/>
              <w:rPr>
                <w:rFonts w:eastAsia="Batang"/>
                <w:sz w:val="20"/>
                <w:lang w:eastAsia="ko-KR"/>
              </w:rPr>
            </w:pPr>
            <w:r>
              <w:rPr>
                <w:rFonts w:eastAsia="Batang"/>
                <w:sz w:val="20"/>
                <w:lang w:eastAsia="ko-KR"/>
              </w:rPr>
              <w:t>2017</w:t>
            </w:r>
          </w:p>
        </w:tc>
      </w:tr>
      <w:tr w:rsidR="00950C0A" w:rsidRPr="00DA258F" w14:paraId="161489C1" w14:textId="77777777" w:rsidTr="000B301F">
        <w:trPr>
          <w:trHeight w:val="358"/>
        </w:trPr>
        <w:tc>
          <w:tcPr>
            <w:tcW w:w="2970" w:type="dxa"/>
            <w:shd w:val="clear" w:color="auto" w:fill="F2F2F2"/>
            <w:tcMar>
              <w:top w:w="0" w:type="dxa"/>
              <w:left w:w="108" w:type="dxa"/>
              <w:bottom w:w="0" w:type="dxa"/>
              <w:right w:w="108" w:type="dxa"/>
            </w:tcMar>
            <w:vAlign w:val="center"/>
          </w:tcPr>
          <w:p w14:paraId="161489BD"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Maximum Enrollment</w:t>
            </w:r>
          </w:p>
        </w:tc>
        <w:tc>
          <w:tcPr>
            <w:tcW w:w="2250" w:type="dxa"/>
            <w:tcMar>
              <w:top w:w="0" w:type="dxa"/>
              <w:left w:w="108" w:type="dxa"/>
              <w:bottom w:w="0" w:type="dxa"/>
              <w:right w:w="108" w:type="dxa"/>
            </w:tcMar>
            <w:vAlign w:val="center"/>
          </w:tcPr>
          <w:p w14:paraId="161489BE"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14:paraId="161489BF"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Enrollment</w:t>
            </w:r>
          </w:p>
        </w:tc>
        <w:tc>
          <w:tcPr>
            <w:tcW w:w="2430" w:type="dxa"/>
            <w:tcMar>
              <w:top w:w="0" w:type="dxa"/>
              <w:left w:w="108" w:type="dxa"/>
              <w:bottom w:w="0" w:type="dxa"/>
              <w:right w:w="108" w:type="dxa"/>
            </w:tcMar>
            <w:vAlign w:val="center"/>
          </w:tcPr>
          <w:p w14:paraId="161489C0"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280</w:t>
            </w:r>
          </w:p>
        </w:tc>
      </w:tr>
      <w:tr w:rsidR="00950C0A" w:rsidRPr="00DA258F" w14:paraId="161489C6" w14:textId="77777777" w:rsidTr="000B301F">
        <w:trPr>
          <w:trHeight w:val="520"/>
        </w:trPr>
        <w:tc>
          <w:tcPr>
            <w:tcW w:w="2970" w:type="dxa"/>
            <w:shd w:val="clear" w:color="auto" w:fill="F2F2F2"/>
            <w:tcMar>
              <w:top w:w="0" w:type="dxa"/>
              <w:left w:w="108" w:type="dxa"/>
              <w:bottom w:w="0" w:type="dxa"/>
              <w:right w:w="108" w:type="dxa"/>
            </w:tcMar>
            <w:vAlign w:val="center"/>
          </w:tcPr>
          <w:p w14:paraId="161489C2" w14:textId="77777777" w:rsidR="00950C0A" w:rsidRPr="00DA258F" w:rsidRDefault="00950C0A" w:rsidP="000B301F">
            <w:pPr>
              <w:widowControl/>
              <w:tabs>
                <w:tab w:val="left" w:pos="1940"/>
              </w:tabs>
              <w:spacing w:before="40"/>
              <w:rPr>
                <w:rFonts w:eastAsia="Batang"/>
                <w:b/>
                <w:bCs/>
                <w:sz w:val="20"/>
                <w:lang w:eastAsia="ko-KR"/>
              </w:rPr>
            </w:pPr>
            <w:r w:rsidRPr="00DA258F">
              <w:rPr>
                <w:rFonts w:eastAsia="Batang"/>
                <w:b/>
                <w:sz w:val="20"/>
                <w:lang w:eastAsia="ko-KR"/>
              </w:rPr>
              <w:t>Chartered Grade Span</w:t>
            </w:r>
          </w:p>
        </w:tc>
        <w:tc>
          <w:tcPr>
            <w:tcW w:w="2250" w:type="dxa"/>
            <w:tcMar>
              <w:top w:w="0" w:type="dxa"/>
              <w:left w:w="108" w:type="dxa"/>
              <w:bottom w:w="0" w:type="dxa"/>
              <w:right w:w="108" w:type="dxa"/>
            </w:tcMar>
            <w:vAlign w:val="center"/>
          </w:tcPr>
          <w:p w14:paraId="161489C3"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PK-8</w:t>
            </w:r>
          </w:p>
        </w:tc>
        <w:tc>
          <w:tcPr>
            <w:tcW w:w="2250" w:type="dxa"/>
            <w:shd w:val="clear" w:color="auto" w:fill="F2F2F2"/>
            <w:tcMar>
              <w:top w:w="0" w:type="dxa"/>
              <w:left w:w="108" w:type="dxa"/>
              <w:bottom w:w="0" w:type="dxa"/>
              <w:right w:w="108" w:type="dxa"/>
            </w:tcMar>
            <w:vAlign w:val="center"/>
          </w:tcPr>
          <w:p w14:paraId="161489C4" w14:textId="77777777" w:rsidR="00950C0A" w:rsidRPr="00DA258F" w:rsidRDefault="00950C0A" w:rsidP="000B301F">
            <w:pPr>
              <w:widowControl/>
              <w:tabs>
                <w:tab w:val="left" w:pos="1940"/>
              </w:tabs>
              <w:spacing w:before="40"/>
              <w:ind w:left="162" w:hanging="193"/>
              <w:rPr>
                <w:rFonts w:eastAsia="Batang"/>
                <w:b/>
                <w:bCs/>
                <w:sz w:val="20"/>
                <w:lang w:eastAsia="ko-KR"/>
              </w:rPr>
            </w:pPr>
            <w:r w:rsidRPr="00DA258F">
              <w:rPr>
                <w:rFonts w:eastAsia="Batang"/>
                <w:b/>
                <w:sz w:val="20"/>
                <w:lang w:eastAsia="ko-KR"/>
              </w:rPr>
              <w:t>Current Grade Span</w:t>
            </w:r>
          </w:p>
        </w:tc>
        <w:tc>
          <w:tcPr>
            <w:tcW w:w="2430" w:type="dxa"/>
            <w:tcMar>
              <w:top w:w="0" w:type="dxa"/>
              <w:left w:w="108" w:type="dxa"/>
              <w:bottom w:w="0" w:type="dxa"/>
              <w:right w:w="108" w:type="dxa"/>
            </w:tcMar>
            <w:vAlign w:val="center"/>
          </w:tcPr>
          <w:p w14:paraId="161489C5"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PK-5</w:t>
            </w:r>
          </w:p>
        </w:tc>
      </w:tr>
      <w:tr w:rsidR="00950C0A" w:rsidRPr="00DA258F" w14:paraId="161489CB" w14:textId="77777777" w:rsidTr="000B301F">
        <w:trPr>
          <w:trHeight w:val="520"/>
        </w:trPr>
        <w:tc>
          <w:tcPr>
            <w:tcW w:w="2970" w:type="dxa"/>
            <w:shd w:val="clear" w:color="auto" w:fill="F2F2F2"/>
            <w:tcMar>
              <w:top w:w="0" w:type="dxa"/>
              <w:left w:w="108" w:type="dxa"/>
              <w:bottom w:w="0" w:type="dxa"/>
              <w:right w:w="108" w:type="dxa"/>
            </w:tcMar>
            <w:vAlign w:val="center"/>
          </w:tcPr>
          <w:p w14:paraId="161489C7" w14:textId="77777777" w:rsidR="00950C0A" w:rsidRPr="00DA258F" w:rsidRDefault="00950C0A" w:rsidP="000B301F">
            <w:pPr>
              <w:widowControl/>
              <w:tabs>
                <w:tab w:val="left" w:pos="1940"/>
              </w:tabs>
              <w:spacing w:before="40"/>
              <w:rPr>
                <w:rFonts w:eastAsia="Batang"/>
                <w:b/>
                <w:sz w:val="20"/>
                <w:lang w:eastAsia="ko-KR"/>
              </w:rPr>
            </w:pPr>
            <w:r w:rsidRPr="00DA258F">
              <w:rPr>
                <w:rFonts w:eastAsia="Batang"/>
                <w:b/>
                <w:sz w:val="20"/>
                <w:lang w:eastAsia="ko-KR"/>
              </w:rPr>
              <w:t>Students on Waitlist</w:t>
            </w:r>
          </w:p>
        </w:tc>
        <w:tc>
          <w:tcPr>
            <w:tcW w:w="2250" w:type="dxa"/>
            <w:shd w:val="clear" w:color="auto" w:fill="auto"/>
            <w:tcMar>
              <w:top w:w="0" w:type="dxa"/>
              <w:left w:w="108" w:type="dxa"/>
              <w:bottom w:w="0" w:type="dxa"/>
              <w:right w:w="108" w:type="dxa"/>
            </w:tcMar>
            <w:vAlign w:val="center"/>
          </w:tcPr>
          <w:p w14:paraId="161489C8" w14:textId="77777777" w:rsidR="00950C0A" w:rsidRPr="00DA258F" w:rsidRDefault="00950C0A" w:rsidP="000B301F">
            <w:pPr>
              <w:widowControl/>
              <w:tabs>
                <w:tab w:val="left" w:pos="1940"/>
              </w:tabs>
              <w:spacing w:before="40"/>
              <w:ind w:left="162" w:hanging="193"/>
              <w:rPr>
                <w:rFonts w:eastAsia="Batang"/>
                <w:sz w:val="20"/>
                <w:highlight w:val="yellow"/>
                <w:lang w:eastAsia="ko-KR"/>
              </w:rPr>
            </w:pPr>
            <w:r>
              <w:rPr>
                <w:rFonts w:eastAsia="Batang"/>
                <w:sz w:val="20"/>
                <w:lang w:eastAsia="ko-KR"/>
              </w:rPr>
              <w:t>468</w:t>
            </w:r>
          </w:p>
        </w:tc>
        <w:tc>
          <w:tcPr>
            <w:tcW w:w="2250" w:type="dxa"/>
            <w:shd w:val="clear" w:color="auto" w:fill="F2F2F2"/>
            <w:tcMar>
              <w:top w:w="0" w:type="dxa"/>
              <w:left w:w="108" w:type="dxa"/>
              <w:bottom w:w="0" w:type="dxa"/>
              <w:right w:w="108" w:type="dxa"/>
            </w:tcMar>
            <w:vAlign w:val="center"/>
          </w:tcPr>
          <w:p w14:paraId="161489C9" w14:textId="77777777" w:rsidR="00950C0A" w:rsidRPr="00DA258F" w:rsidRDefault="00950C0A" w:rsidP="000B301F">
            <w:pPr>
              <w:widowControl/>
              <w:tabs>
                <w:tab w:val="left" w:pos="1940"/>
              </w:tabs>
              <w:spacing w:before="40"/>
              <w:ind w:left="162" w:hanging="193"/>
              <w:rPr>
                <w:rFonts w:eastAsia="Batang"/>
                <w:b/>
                <w:sz w:val="20"/>
                <w:lang w:eastAsia="ko-KR"/>
              </w:rPr>
            </w:pPr>
            <w:r w:rsidRPr="00DA258F">
              <w:rPr>
                <w:rFonts w:eastAsia="Batang"/>
                <w:b/>
                <w:sz w:val="20"/>
                <w:lang w:eastAsia="ko-KR"/>
              </w:rPr>
              <w:t>Current Age of School</w:t>
            </w:r>
          </w:p>
        </w:tc>
        <w:tc>
          <w:tcPr>
            <w:tcW w:w="2430" w:type="dxa"/>
            <w:tcMar>
              <w:top w:w="0" w:type="dxa"/>
              <w:left w:w="108" w:type="dxa"/>
              <w:bottom w:w="0" w:type="dxa"/>
              <w:right w:w="108" w:type="dxa"/>
            </w:tcMar>
            <w:vAlign w:val="center"/>
          </w:tcPr>
          <w:p w14:paraId="161489CA"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950C0A" w:rsidRPr="00DA258F" w14:paraId="161489CE" w14:textId="77777777" w:rsidTr="000B301F">
        <w:trPr>
          <w:trHeight w:val="440"/>
        </w:trPr>
        <w:tc>
          <w:tcPr>
            <w:tcW w:w="9900" w:type="dxa"/>
            <w:gridSpan w:val="4"/>
            <w:shd w:val="clear" w:color="auto" w:fill="F2F2F2"/>
            <w:tcMar>
              <w:top w:w="0" w:type="dxa"/>
              <w:left w:w="108" w:type="dxa"/>
              <w:bottom w:w="0" w:type="dxa"/>
              <w:right w:w="108" w:type="dxa"/>
            </w:tcMar>
          </w:tcPr>
          <w:p w14:paraId="161489CC" w14:textId="77777777" w:rsidR="00B659CC" w:rsidRDefault="00950C0A">
            <w:pPr>
              <w:widowControl/>
              <w:tabs>
                <w:tab w:val="left" w:pos="1940"/>
              </w:tabs>
              <w:spacing w:before="120"/>
              <w:ind w:left="158" w:hanging="187"/>
              <w:rPr>
                <w:rFonts w:eastAsia="Batang"/>
                <w:b/>
                <w:sz w:val="20"/>
                <w:lang w:eastAsia="ko-KR"/>
              </w:rPr>
            </w:pPr>
            <w:r w:rsidRPr="00DA258F">
              <w:rPr>
                <w:rFonts w:eastAsia="Batang"/>
                <w:b/>
                <w:sz w:val="20"/>
                <w:lang w:eastAsia="ko-KR"/>
              </w:rPr>
              <w:t>Mission Statement</w:t>
            </w:r>
          </w:p>
          <w:p w14:paraId="161489CD" w14:textId="77777777" w:rsidR="00B659CC" w:rsidRDefault="00950C0A">
            <w:pPr>
              <w:widowControl/>
              <w:tabs>
                <w:tab w:val="left" w:pos="1940"/>
              </w:tabs>
              <w:spacing w:after="40"/>
              <w:ind w:left="158" w:hanging="187"/>
              <w:rPr>
                <w:rFonts w:eastAsia="Batang"/>
                <w:b/>
                <w:sz w:val="20"/>
                <w:lang w:eastAsia="ko-KR"/>
              </w:rPr>
            </w:pPr>
            <w:r w:rsidRPr="00E1376C">
              <w:rPr>
                <w:sz w:val="20"/>
              </w:rPr>
              <w:t xml:space="preserve">The mission of CDCPS is to provide a kindergarten through grade eight school that will draw upon our considerable experience in working together as a </w:t>
            </w:r>
            <w:r w:rsidRPr="00D46801">
              <w:rPr>
                <w:sz w:val="20"/>
              </w:rPr>
              <w:t>community</w:t>
            </w:r>
            <w:r w:rsidRPr="00E1376C">
              <w:rPr>
                <w:sz w:val="20"/>
              </w:rPr>
              <w:t xml:space="preserve">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working class </w:t>
            </w:r>
            <w:r w:rsidRPr="00D46801">
              <w:rPr>
                <w:sz w:val="20"/>
              </w:rPr>
              <w:t>history</w:t>
            </w:r>
            <w:r w:rsidRPr="00E1376C">
              <w:rPr>
                <w:sz w:val="20"/>
              </w:rPr>
              <w:t>,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161489CF" w14:textId="77777777" w:rsidR="009E2C60" w:rsidRDefault="009E2C60" w:rsidP="009E2C60">
      <w:pPr>
        <w:widowControl/>
        <w:rPr>
          <w:b/>
          <w:bCs/>
          <w:u w:val="single"/>
        </w:rPr>
      </w:pPr>
    </w:p>
    <w:p w14:paraId="161489D0" w14:textId="77777777" w:rsidR="00950C0A" w:rsidRDefault="00950C0A" w:rsidP="00950C0A">
      <w:pPr>
        <w:widowControl/>
        <w:rPr>
          <w:b/>
          <w:bCs/>
          <w:u w:val="single"/>
        </w:rPr>
      </w:pPr>
      <w:r>
        <w:rPr>
          <w:b/>
          <w:bCs/>
          <w:u w:val="single"/>
        </w:rPr>
        <w:t>Community Day Charter Public School – R. Kingman Webster</w:t>
      </w:r>
    </w:p>
    <w:p w14:paraId="161489D1" w14:textId="77777777" w:rsidR="00950C0A" w:rsidRDefault="00950C0A" w:rsidP="00950C0A">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3C101A" w14:paraId="161489D3"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9D2" w14:textId="77777777" w:rsidR="00950C0A" w:rsidRDefault="00950C0A" w:rsidP="000B301F">
            <w:pPr>
              <w:widowControl/>
              <w:rPr>
                <w:rFonts w:eastAsia="Batang"/>
                <w:b/>
                <w:bCs/>
                <w:i/>
                <w:sz w:val="28"/>
                <w:lang w:eastAsia="ko-KR"/>
              </w:rPr>
            </w:pPr>
          </w:p>
        </w:tc>
      </w:tr>
      <w:tr w:rsidR="00950C0A" w:rsidRPr="003C101A" w14:paraId="161489D9" w14:textId="77777777" w:rsidTr="000B301F">
        <w:trPr>
          <w:trHeight w:val="700"/>
        </w:trPr>
        <w:tc>
          <w:tcPr>
            <w:tcW w:w="2970" w:type="dxa"/>
            <w:shd w:val="clear" w:color="auto" w:fill="F2F2F2"/>
            <w:tcMar>
              <w:top w:w="0" w:type="dxa"/>
              <w:left w:w="108" w:type="dxa"/>
              <w:bottom w:w="0" w:type="dxa"/>
              <w:right w:w="108" w:type="dxa"/>
            </w:tcMar>
            <w:vAlign w:val="center"/>
          </w:tcPr>
          <w:p w14:paraId="161489D4"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161489D5"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14:paraId="161489D6"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161489D7"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14:paraId="161489D8"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Lawrence</w:t>
            </w:r>
          </w:p>
        </w:tc>
      </w:tr>
      <w:tr w:rsidR="00950C0A" w:rsidRPr="003C101A" w14:paraId="161489DF" w14:textId="77777777" w:rsidTr="000B301F">
        <w:trPr>
          <w:trHeight w:val="503"/>
        </w:trPr>
        <w:tc>
          <w:tcPr>
            <w:tcW w:w="2970" w:type="dxa"/>
            <w:shd w:val="clear" w:color="auto" w:fill="F2F2F2"/>
            <w:tcMar>
              <w:top w:w="0" w:type="dxa"/>
              <w:left w:w="108" w:type="dxa"/>
              <w:bottom w:w="0" w:type="dxa"/>
              <w:right w:w="108" w:type="dxa"/>
            </w:tcMar>
            <w:vAlign w:val="center"/>
          </w:tcPr>
          <w:p w14:paraId="161489DA"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14:paraId="161489DB"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Non-Regional</w:t>
            </w:r>
          </w:p>
        </w:tc>
        <w:tc>
          <w:tcPr>
            <w:tcW w:w="2250" w:type="dxa"/>
            <w:shd w:val="clear" w:color="auto" w:fill="F2F2F2"/>
            <w:tcMar>
              <w:top w:w="0" w:type="dxa"/>
              <w:left w:w="108" w:type="dxa"/>
              <w:bottom w:w="0" w:type="dxa"/>
              <w:right w:w="108" w:type="dxa"/>
            </w:tcMar>
            <w:vAlign w:val="center"/>
          </w:tcPr>
          <w:p w14:paraId="161489DC"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161489DD"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9DE"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N/A</w:t>
            </w:r>
          </w:p>
        </w:tc>
      </w:tr>
      <w:tr w:rsidR="00950C0A" w:rsidRPr="003C101A" w14:paraId="161489E5" w14:textId="77777777" w:rsidTr="000B301F">
        <w:trPr>
          <w:trHeight w:val="291"/>
        </w:trPr>
        <w:tc>
          <w:tcPr>
            <w:tcW w:w="2970" w:type="dxa"/>
            <w:shd w:val="clear" w:color="auto" w:fill="F2F2F2"/>
            <w:tcMar>
              <w:top w:w="0" w:type="dxa"/>
              <w:left w:w="108" w:type="dxa"/>
              <w:bottom w:w="0" w:type="dxa"/>
              <w:right w:w="108" w:type="dxa"/>
            </w:tcMar>
            <w:vAlign w:val="center"/>
          </w:tcPr>
          <w:p w14:paraId="161489E0"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14:paraId="161489E1"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2012</w:t>
            </w:r>
          </w:p>
        </w:tc>
        <w:tc>
          <w:tcPr>
            <w:tcW w:w="2250" w:type="dxa"/>
            <w:shd w:val="clear" w:color="auto" w:fill="F2F2F2"/>
            <w:tcMar>
              <w:top w:w="0" w:type="dxa"/>
              <w:left w:w="108" w:type="dxa"/>
              <w:bottom w:w="0" w:type="dxa"/>
              <w:right w:w="108" w:type="dxa"/>
            </w:tcMar>
            <w:vAlign w:val="center"/>
          </w:tcPr>
          <w:p w14:paraId="161489E2"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161489E3"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9E4" w14:textId="77777777" w:rsidR="00950C0A" w:rsidRPr="00DA258F" w:rsidRDefault="002E4222" w:rsidP="000B301F">
            <w:pPr>
              <w:widowControl/>
              <w:tabs>
                <w:tab w:val="left" w:pos="1940"/>
              </w:tabs>
              <w:spacing w:before="40" w:after="40"/>
              <w:ind w:left="162" w:hanging="193"/>
              <w:rPr>
                <w:rFonts w:eastAsia="Batang"/>
                <w:sz w:val="20"/>
                <w:lang w:eastAsia="ko-KR"/>
              </w:rPr>
            </w:pPr>
            <w:r>
              <w:rPr>
                <w:rFonts w:eastAsia="Batang"/>
                <w:sz w:val="20"/>
                <w:lang w:eastAsia="ko-KR"/>
              </w:rPr>
              <w:t>2017</w:t>
            </w:r>
          </w:p>
        </w:tc>
      </w:tr>
      <w:tr w:rsidR="00950C0A" w:rsidRPr="003C101A" w14:paraId="161489EA" w14:textId="77777777" w:rsidTr="000B301F">
        <w:trPr>
          <w:trHeight w:val="358"/>
        </w:trPr>
        <w:tc>
          <w:tcPr>
            <w:tcW w:w="2970" w:type="dxa"/>
            <w:shd w:val="clear" w:color="auto" w:fill="F2F2F2"/>
            <w:tcMar>
              <w:top w:w="0" w:type="dxa"/>
              <w:left w:w="108" w:type="dxa"/>
              <w:bottom w:w="0" w:type="dxa"/>
              <w:right w:w="108" w:type="dxa"/>
            </w:tcMar>
            <w:vAlign w:val="center"/>
          </w:tcPr>
          <w:p w14:paraId="161489E6"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14:paraId="161489E7"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14:paraId="161489E8"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14:paraId="161489E9"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280</w:t>
            </w:r>
          </w:p>
        </w:tc>
      </w:tr>
      <w:tr w:rsidR="00950C0A" w:rsidRPr="003C101A" w14:paraId="161489EF" w14:textId="77777777" w:rsidTr="000B301F">
        <w:trPr>
          <w:trHeight w:val="520"/>
        </w:trPr>
        <w:tc>
          <w:tcPr>
            <w:tcW w:w="2970" w:type="dxa"/>
            <w:shd w:val="clear" w:color="auto" w:fill="F2F2F2"/>
            <w:tcMar>
              <w:top w:w="0" w:type="dxa"/>
              <w:left w:w="108" w:type="dxa"/>
              <w:bottom w:w="0" w:type="dxa"/>
              <w:right w:w="108" w:type="dxa"/>
            </w:tcMar>
            <w:vAlign w:val="center"/>
          </w:tcPr>
          <w:p w14:paraId="161489EB" w14:textId="77777777" w:rsidR="00950C0A" w:rsidRDefault="00950C0A" w:rsidP="000B301F">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14:paraId="161489EC" w14:textId="77777777" w:rsidR="00950C0A" w:rsidRPr="00DA258F" w:rsidRDefault="00950C0A" w:rsidP="000B301F">
            <w:pPr>
              <w:widowControl/>
              <w:tabs>
                <w:tab w:val="left" w:pos="1940"/>
              </w:tabs>
              <w:spacing w:before="40"/>
              <w:ind w:left="162" w:hanging="193"/>
              <w:rPr>
                <w:rFonts w:eastAsia="Batang"/>
                <w:sz w:val="20"/>
                <w:lang w:eastAsia="ko-KR"/>
              </w:rPr>
            </w:pPr>
            <w:r>
              <w:rPr>
                <w:rFonts w:eastAsia="Batang"/>
                <w:sz w:val="20"/>
                <w:lang w:eastAsia="ko-KR"/>
              </w:rPr>
              <w:t>PK-8</w:t>
            </w:r>
          </w:p>
        </w:tc>
        <w:tc>
          <w:tcPr>
            <w:tcW w:w="2250" w:type="dxa"/>
            <w:shd w:val="clear" w:color="auto" w:fill="F2F2F2"/>
            <w:tcMar>
              <w:top w:w="0" w:type="dxa"/>
              <w:left w:w="108" w:type="dxa"/>
              <w:bottom w:w="0" w:type="dxa"/>
              <w:right w:w="108" w:type="dxa"/>
            </w:tcMar>
            <w:vAlign w:val="center"/>
          </w:tcPr>
          <w:p w14:paraId="161489ED" w14:textId="77777777" w:rsidR="00950C0A" w:rsidRDefault="00950C0A" w:rsidP="000B301F">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14:paraId="161489EE"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PK-5</w:t>
            </w:r>
          </w:p>
        </w:tc>
      </w:tr>
      <w:tr w:rsidR="00950C0A" w:rsidRPr="003C101A" w14:paraId="161489F4" w14:textId="77777777" w:rsidTr="000B301F">
        <w:trPr>
          <w:trHeight w:val="520"/>
        </w:trPr>
        <w:tc>
          <w:tcPr>
            <w:tcW w:w="2970" w:type="dxa"/>
            <w:shd w:val="clear" w:color="auto" w:fill="F2F2F2"/>
            <w:tcMar>
              <w:top w:w="0" w:type="dxa"/>
              <w:left w:w="108" w:type="dxa"/>
              <w:bottom w:w="0" w:type="dxa"/>
              <w:right w:w="108" w:type="dxa"/>
            </w:tcMar>
            <w:vAlign w:val="center"/>
          </w:tcPr>
          <w:p w14:paraId="161489F0" w14:textId="77777777" w:rsidR="00950C0A" w:rsidRDefault="00950C0A" w:rsidP="000B301F">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14:paraId="161489F1" w14:textId="77777777" w:rsidR="00950C0A" w:rsidRPr="00DA258F" w:rsidRDefault="00950C0A" w:rsidP="000B301F">
            <w:pPr>
              <w:widowControl/>
              <w:tabs>
                <w:tab w:val="left" w:pos="1940"/>
              </w:tabs>
              <w:spacing w:before="40"/>
              <w:ind w:left="162" w:hanging="193"/>
              <w:rPr>
                <w:rFonts w:eastAsia="Batang"/>
                <w:sz w:val="20"/>
                <w:highlight w:val="yellow"/>
                <w:lang w:eastAsia="ko-KR"/>
              </w:rPr>
            </w:pPr>
            <w:r>
              <w:rPr>
                <w:rFonts w:eastAsia="Batang"/>
                <w:sz w:val="20"/>
                <w:lang w:eastAsia="ko-KR"/>
              </w:rPr>
              <w:t>476</w:t>
            </w:r>
          </w:p>
        </w:tc>
        <w:tc>
          <w:tcPr>
            <w:tcW w:w="2250" w:type="dxa"/>
            <w:shd w:val="clear" w:color="auto" w:fill="F2F2F2"/>
            <w:tcMar>
              <w:top w:w="0" w:type="dxa"/>
              <w:left w:w="108" w:type="dxa"/>
              <w:bottom w:w="0" w:type="dxa"/>
              <w:right w:w="108" w:type="dxa"/>
            </w:tcMar>
            <w:vAlign w:val="center"/>
          </w:tcPr>
          <w:p w14:paraId="161489F2" w14:textId="77777777" w:rsidR="00950C0A" w:rsidRDefault="00950C0A" w:rsidP="000B301F">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14:paraId="161489F3" w14:textId="77777777" w:rsidR="00950C0A" w:rsidRPr="00DA258F"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5 years</w:t>
            </w:r>
          </w:p>
        </w:tc>
      </w:tr>
      <w:tr w:rsidR="00950C0A" w:rsidRPr="003C101A" w14:paraId="161489F7" w14:textId="77777777" w:rsidTr="000B301F">
        <w:trPr>
          <w:trHeight w:val="350"/>
        </w:trPr>
        <w:tc>
          <w:tcPr>
            <w:tcW w:w="9900" w:type="dxa"/>
            <w:gridSpan w:val="4"/>
            <w:shd w:val="clear" w:color="auto" w:fill="F2F2F2"/>
            <w:tcMar>
              <w:top w:w="0" w:type="dxa"/>
              <w:left w:w="108" w:type="dxa"/>
              <w:bottom w:w="0" w:type="dxa"/>
              <w:right w:w="108" w:type="dxa"/>
            </w:tcMar>
          </w:tcPr>
          <w:p w14:paraId="161489F5" w14:textId="77777777" w:rsidR="00950C0A" w:rsidRDefault="00950C0A" w:rsidP="000B301F">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161489F6" w14:textId="77777777" w:rsidR="00B659CC" w:rsidRDefault="00950C0A">
            <w:pPr>
              <w:widowControl/>
              <w:tabs>
                <w:tab w:val="left" w:pos="1940"/>
              </w:tabs>
              <w:spacing w:after="40"/>
              <w:ind w:left="158" w:hanging="187"/>
              <w:rPr>
                <w:rFonts w:eastAsia="Batang"/>
                <w:b/>
                <w:sz w:val="20"/>
                <w:lang w:eastAsia="ko-KR"/>
              </w:rPr>
            </w:pPr>
            <w:r w:rsidRPr="00E1376C">
              <w:rPr>
                <w:sz w:val="20"/>
              </w:rPr>
              <w:t xml:space="preserve">The mission of CDCPS is to provide a kindergarten through grade eight school that will draw upon our considerable experience in working together as a </w:t>
            </w:r>
            <w:r w:rsidRPr="00D46801">
              <w:rPr>
                <w:sz w:val="20"/>
              </w:rPr>
              <w:t>community</w:t>
            </w:r>
            <w:r w:rsidRPr="00E1376C">
              <w:rPr>
                <w:sz w:val="20"/>
              </w:rPr>
              <w:t xml:space="preserve"> to develop and implement a curriculum that discovers and supports the special characteristics and unique learning styles of each student. We will engage that student in meaningful learning experiences for the purposes of clearly stated goals in the areas of understandings, knowledge, skills, habits, and social competencies. The school will reinforce the positive aspects of our city: its culture, art and economy, working class </w:t>
            </w:r>
            <w:r w:rsidRPr="00D46801">
              <w:rPr>
                <w:sz w:val="20"/>
              </w:rPr>
              <w:t>history</w:t>
            </w:r>
            <w:r w:rsidRPr="00E1376C">
              <w:rPr>
                <w:sz w:val="20"/>
              </w:rPr>
              <w:t>, and strong work ethic. Our educational philosophy, curriculum, and teaching methods are informed by an understanding that learning takes place in the context of family and that family must be supported in ways that make learning for the child possible.</w:t>
            </w:r>
          </w:p>
        </w:tc>
      </w:tr>
    </w:tbl>
    <w:p w14:paraId="161489F8" w14:textId="77777777" w:rsidR="009E2C60" w:rsidRDefault="009E2C60" w:rsidP="009E2C60">
      <w:pPr>
        <w:widowControl/>
        <w:rPr>
          <w:b/>
          <w:bCs/>
          <w:u w:val="single"/>
        </w:rPr>
      </w:pPr>
    </w:p>
    <w:p w14:paraId="161489F9" w14:textId="77777777" w:rsidR="00950C0A" w:rsidRDefault="00950C0A" w:rsidP="00950C0A">
      <w:pPr>
        <w:widowControl/>
        <w:rPr>
          <w:b/>
          <w:bCs/>
          <w:u w:val="single"/>
        </w:rPr>
      </w:pPr>
      <w:r>
        <w:rPr>
          <w:b/>
          <w:bCs/>
          <w:u w:val="single"/>
        </w:rPr>
        <w:t>Pioneer Charter School of Science</w:t>
      </w:r>
    </w:p>
    <w:p w14:paraId="161489FA" w14:textId="77777777" w:rsidR="009E2C60" w:rsidRDefault="009E2C60" w:rsidP="009E2C60">
      <w:pPr>
        <w:widowControl/>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3C101A" w14:paraId="161489FC"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9FB" w14:textId="77777777" w:rsidR="00950C0A" w:rsidRDefault="00950C0A" w:rsidP="000B301F">
            <w:pPr>
              <w:widowControl/>
              <w:rPr>
                <w:b/>
                <w:szCs w:val="22"/>
              </w:rPr>
            </w:pPr>
          </w:p>
        </w:tc>
      </w:tr>
      <w:tr w:rsidR="00950C0A" w:rsidRPr="003C101A" w14:paraId="16148A02" w14:textId="77777777" w:rsidTr="000B301F">
        <w:trPr>
          <w:trHeight w:val="700"/>
        </w:trPr>
        <w:tc>
          <w:tcPr>
            <w:tcW w:w="2970" w:type="dxa"/>
            <w:shd w:val="clear" w:color="auto" w:fill="F2F2F2"/>
            <w:tcMar>
              <w:top w:w="0" w:type="dxa"/>
              <w:left w:w="108" w:type="dxa"/>
              <w:bottom w:w="0" w:type="dxa"/>
              <w:right w:w="108" w:type="dxa"/>
            </w:tcMar>
            <w:vAlign w:val="center"/>
          </w:tcPr>
          <w:p w14:paraId="161489FD"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161489FE"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14:paraId="161489FF"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16148A00"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14:paraId="16148A01"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Everett</w:t>
            </w:r>
          </w:p>
        </w:tc>
      </w:tr>
      <w:tr w:rsidR="00950C0A" w:rsidRPr="003C101A" w14:paraId="16148A08" w14:textId="77777777" w:rsidTr="000B301F">
        <w:trPr>
          <w:trHeight w:val="503"/>
        </w:trPr>
        <w:tc>
          <w:tcPr>
            <w:tcW w:w="2970" w:type="dxa"/>
            <w:shd w:val="clear" w:color="auto" w:fill="F2F2F2"/>
            <w:tcMar>
              <w:top w:w="0" w:type="dxa"/>
              <w:left w:w="108" w:type="dxa"/>
              <w:bottom w:w="0" w:type="dxa"/>
              <w:right w:w="108" w:type="dxa"/>
            </w:tcMar>
            <w:vAlign w:val="center"/>
          </w:tcPr>
          <w:p w14:paraId="16148A03"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14:paraId="16148A04"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 xml:space="preserve">Regional </w:t>
            </w:r>
          </w:p>
        </w:tc>
        <w:tc>
          <w:tcPr>
            <w:tcW w:w="2250" w:type="dxa"/>
            <w:shd w:val="clear" w:color="auto" w:fill="F2F2F2"/>
            <w:tcMar>
              <w:top w:w="0" w:type="dxa"/>
              <w:left w:w="108" w:type="dxa"/>
              <w:bottom w:w="0" w:type="dxa"/>
              <w:right w:w="108" w:type="dxa"/>
            </w:tcMar>
            <w:vAlign w:val="center"/>
          </w:tcPr>
          <w:p w14:paraId="16148A05"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16148A06"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A07"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Chelsea, Everett, Revere</w:t>
            </w:r>
          </w:p>
        </w:tc>
      </w:tr>
      <w:tr w:rsidR="00950C0A" w:rsidRPr="003C101A" w14:paraId="16148A0E" w14:textId="77777777" w:rsidTr="000B301F">
        <w:trPr>
          <w:trHeight w:val="291"/>
        </w:trPr>
        <w:tc>
          <w:tcPr>
            <w:tcW w:w="2970" w:type="dxa"/>
            <w:shd w:val="clear" w:color="auto" w:fill="F2F2F2"/>
            <w:tcMar>
              <w:top w:w="0" w:type="dxa"/>
              <w:left w:w="108" w:type="dxa"/>
              <w:bottom w:w="0" w:type="dxa"/>
              <w:right w:w="108" w:type="dxa"/>
            </w:tcMar>
            <w:vAlign w:val="center"/>
          </w:tcPr>
          <w:p w14:paraId="16148A09"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14:paraId="16148A0A" w14:textId="77777777" w:rsidR="00950C0A" w:rsidRDefault="00950C0A" w:rsidP="000B301F">
            <w:pPr>
              <w:widowControl/>
              <w:tabs>
                <w:tab w:val="left" w:pos="1940"/>
              </w:tabs>
              <w:spacing w:before="40"/>
              <w:rPr>
                <w:rFonts w:eastAsia="Batang"/>
                <w:sz w:val="20"/>
                <w:lang w:eastAsia="ko-KR"/>
              </w:rPr>
            </w:pPr>
            <w:r>
              <w:rPr>
                <w:rFonts w:eastAsia="Batang"/>
                <w:sz w:val="20"/>
                <w:lang w:eastAsia="ko-KR"/>
              </w:rPr>
              <w:t>2007</w:t>
            </w:r>
          </w:p>
        </w:tc>
        <w:tc>
          <w:tcPr>
            <w:tcW w:w="2250" w:type="dxa"/>
            <w:shd w:val="clear" w:color="auto" w:fill="F2F2F2"/>
            <w:tcMar>
              <w:top w:w="0" w:type="dxa"/>
              <w:left w:w="108" w:type="dxa"/>
              <w:bottom w:w="0" w:type="dxa"/>
              <w:right w:w="108" w:type="dxa"/>
            </w:tcMar>
            <w:vAlign w:val="center"/>
          </w:tcPr>
          <w:p w14:paraId="16148A0B"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16148A0C"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A0D"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2012</w:t>
            </w:r>
            <w:r w:rsidR="002E4222">
              <w:rPr>
                <w:rFonts w:eastAsia="Batang"/>
                <w:sz w:val="20"/>
                <w:lang w:eastAsia="ko-KR"/>
              </w:rPr>
              <w:t>, 2017</w:t>
            </w:r>
          </w:p>
        </w:tc>
      </w:tr>
      <w:tr w:rsidR="00950C0A" w:rsidRPr="003C101A" w14:paraId="16148A13" w14:textId="77777777" w:rsidTr="000B301F">
        <w:trPr>
          <w:trHeight w:val="358"/>
        </w:trPr>
        <w:tc>
          <w:tcPr>
            <w:tcW w:w="2970" w:type="dxa"/>
            <w:shd w:val="clear" w:color="auto" w:fill="F2F2F2"/>
            <w:tcMar>
              <w:top w:w="0" w:type="dxa"/>
              <w:left w:w="108" w:type="dxa"/>
              <w:bottom w:w="0" w:type="dxa"/>
              <w:right w:w="108" w:type="dxa"/>
            </w:tcMar>
            <w:vAlign w:val="center"/>
          </w:tcPr>
          <w:p w14:paraId="16148A0F"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14:paraId="16148A10" w14:textId="77777777" w:rsidR="00950C0A" w:rsidRPr="00AA7CF9" w:rsidRDefault="00950C0A" w:rsidP="00AA7CF9">
            <w:pPr>
              <w:widowControl/>
              <w:tabs>
                <w:tab w:val="left" w:pos="1940"/>
              </w:tabs>
              <w:spacing w:before="40"/>
              <w:rPr>
                <w:rFonts w:eastAsia="Batang"/>
                <w:sz w:val="20"/>
                <w:lang w:eastAsia="ko-KR"/>
              </w:rPr>
            </w:pPr>
            <w:r w:rsidRPr="00AA7CF9">
              <w:rPr>
                <w:rFonts w:eastAsia="Batang"/>
                <w:sz w:val="20"/>
                <w:lang w:eastAsia="ko-KR"/>
              </w:rPr>
              <w:t>780</w:t>
            </w:r>
            <w:r w:rsidR="00AA7CF9" w:rsidRPr="00AA7CF9">
              <w:rPr>
                <w:rFonts w:eastAsia="Batang"/>
                <w:sz w:val="20"/>
                <w:lang w:eastAsia="ko-KR"/>
              </w:rPr>
              <w:t xml:space="preserve"> (</w:t>
            </w:r>
            <w:r w:rsidR="00AA7CF9" w:rsidRPr="00AA7CF9">
              <w:rPr>
                <w:bCs/>
                <w:sz w:val="20"/>
              </w:rPr>
              <w:t>with a limit of 400 from Everett)</w:t>
            </w:r>
          </w:p>
        </w:tc>
        <w:tc>
          <w:tcPr>
            <w:tcW w:w="2250" w:type="dxa"/>
            <w:shd w:val="clear" w:color="auto" w:fill="F2F2F2"/>
            <w:tcMar>
              <w:top w:w="0" w:type="dxa"/>
              <w:left w:w="108" w:type="dxa"/>
              <w:bottom w:w="0" w:type="dxa"/>
              <w:right w:w="108" w:type="dxa"/>
            </w:tcMar>
            <w:vAlign w:val="center"/>
          </w:tcPr>
          <w:p w14:paraId="16148A11"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14:paraId="16148A12"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543</w:t>
            </w:r>
          </w:p>
        </w:tc>
      </w:tr>
      <w:tr w:rsidR="00950C0A" w:rsidRPr="003C101A" w14:paraId="16148A18" w14:textId="77777777" w:rsidTr="000B301F">
        <w:trPr>
          <w:trHeight w:val="520"/>
        </w:trPr>
        <w:tc>
          <w:tcPr>
            <w:tcW w:w="2970" w:type="dxa"/>
            <w:shd w:val="clear" w:color="auto" w:fill="F2F2F2"/>
            <w:tcMar>
              <w:top w:w="0" w:type="dxa"/>
              <w:left w:w="108" w:type="dxa"/>
              <w:bottom w:w="0" w:type="dxa"/>
              <w:right w:w="108" w:type="dxa"/>
            </w:tcMar>
            <w:vAlign w:val="center"/>
          </w:tcPr>
          <w:p w14:paraId="16148A14" w14:textId="77777777" w:rsidR="00950C0A" w:rsidRDefault="00950C0A" w:rsidP="000B301F">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14:paraId="16148A15"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K-12</w:t>
            </w:r>
          </w:p>
        </w:tc>
        <w:tc>
          <w:tcPr>
            <w:tcW w:w="2250" w:type="dxa"/>
            <w:shd w:val="clear" w:color="auto" w:fill="F2F2F2"/>
            <w:tcMar>
              <w:top w:w="0" w:type="dxa"/>
              <w:left w:w="108" w:type="dxa"/>
              <w:bottom w:w="0" w:type="dxa"/>
              <w:right w:w="108" w:type="dxa"/>
            </w:tcMar>
            <w:vAlign w:val="center"/>
          </w:tcPr>
          <w:p w14:paraId="16148A16" w14:textId="77777777" w:rsidR="00950C0A" w:rsidRDefault="00950C0A" w:rsidP="000B301F">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14:paraId="16148A17"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K-2, 7-12</w:t>
            </w:r>
          </w:p>
        </w:tc>
      </w:tr>
      <w:tr w:rsidR="00950C0A" w:rsidRPr="003C101A" w14:paraId="16148A1D" w14:textId="77777777" w:rsidTr="000B301F">
        <w:trPr>
          <w:trHeight w:val="520"/>
        </w:trPr>
        <w:tc>
          <w:tcPr>
            <w:tcW w:w="2970" w:type="dxa"/>
            <w:shd w:val="clear" w:color="auto" w:fill="F2F2F2"/>
            <w:tcMar>
              <w:top w:w="0" w:type="dxa"/>
              <w:left w:w="108" w:type="dxa"/>
              <w:bottom w:w="0" w:type="dxa"/>
              <w:right w:w="108" w:type="dxa"/>
            </w:tcMar>
            <w:vAlign w:val="center"/>
          </w:tcPr>
          <w:p w14:paraId="16148A19" w14:textId="77777777" w:rsidR="00950C0A" w:rsidRDefault="00950C0A" w:rsidP="000B301F">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14:paraId="16148A1A"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733</w:t>
            </w:r>
          </w:p>
        </w:tc>
        <w:tc>
          <w:tcPr>
            <w:tcW w:w="2250" w:type="dxa"/>
            <w:shd w:val="clear" w:color="auto" w:fill="F2F2F2"/>
            <w:tcMar>
              <w:top w:w="0" w:type="dxa"/>
              <w:left w:w="108" w:type="dxa"/>
              <w:bottom w:w="0" w:type="dxa"/>
              <w:right w:w="108" w:type="dxa"/>
            </w:tcMar>
            <w:vAlign w:val="center"/>
          </w:tcPr>
          <w:p w14:paraId="16148A1B" w14:textId="77777777" w:rsidR="00950C0A" w:rsidRDefault="00950C0A" w:rsidP="000B301F">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14:paraId="16148A1C"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10 years</w:t>
            </w:r>
          </w:p>
        </w:tc>
      </w:tr>
      <w:tr w:rsidR="00950C0A" w:rsidRPr="003C101A" w14:paraId="16148A20" w14:textId="77777777" w:rsidTr="000B301F">
        <w:trPr>
          <w:trHeight w:val="953"/>
        </w:trPr>
        <w:tc>
          <w:tcPr>
            <w:tcW w:w="9900" w:type="dxa"/>
            <w:gridSpan w:val="4"/>
            <w:shd w:val="clear" w:color="auto" w:fill="F2F2F2"/>
            <w:tcMar>
              <w:top w:w="0" w:type="dxa"/>
              <w:left w:w="108" w:type="dxa"/>
              <w:bottom w:w="0" w:type="dxa"/>
              <w:right w:w="108" w:type="dxa"/>
            </w:tcMar>
          </w:tcPr>
          <w:p w14:paraId="16148A1E" w14:textId="77777777" w:rsidR="00950C0A" w:rsidRDefault="00950C0A" w:rsidP="000B301F">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16148A1F" w14:textId="77777777" w:rsidR="00950C0A" w:rsidRDefault="00950C0A" w:rsidP="000B301F">
            <w:pPr>
              <w:widowControl/>
              <w:tabs>
                <w:tab w:val="left" w:pos="1940"/>
              </w:tabs>
              <w:ind w:left="162" w:hanging="193"/>
              <w:rPr>
                <w:rFonts w:eastAsia="Batang"/>
                <w:b/>
                <w:sz w:val="20"/>
                <w:lang w:eastAsia="ko-KR"/>
              </w:rPr>
            </w:pPr>
            <w:r w:rsidRPr="00F66AB7">
              <w:rPr>
                <w:sz w:val="20"/>
              </w:rPr>
              <w:t>The mission of Pioneer Charter School of Science (PCSS) is to prepare educationally under-resourced students in Chelsea, Everett, and Revere for today’s competitive world. PCSS will help them develop the academic and social skills necessary to become successful professionals and exemplary members of their community. This goal will be achieved by providing the students with a rigorous academic curriculum with emphasis on math and science, balanced by a strong foundation in the humanities, a character education program, career-oriented college preparation, and strong student–teacher–parent collaboration.</w:t>
            </w:r>
          </w:p>
        </w:tc>
      </w:tr>
    </w:tbl>
    <w:p w14:paraId="16148A21" w14:textId="77777777" w:rsidR="009E2C60" w:rsidRDefault="009E2C60" w:rsidP="009E2C60">
      <w:pPr>
        <w:widowControl/>
        <w:rPr>
          <w:b/>
          <w:bCs/>
          <w:u w:val="single"/>
        </w:rPr>
      </w:pPr>
    </w:p>
    <w:p w14:paraId="16148A22" w14:textId="77777777" w:rsidR="00950C0A" w:rsidRDefault="00950C0A" w:rsidP="00950C0A">
      <w:pPr>
        <w:widowControl/>
        <w:rPr>
          <w:b/>
          <w:bCs/>
          <w:u w:val="single"/>
        </w:rPr>
      </w:pPr>
      <w:r>
        <w:rPr>
          <w:b/>
          <w:bCs/>
          <w:u w:val="single"/>
        </w:rPr>
        <w:t>Sizer School: A North Central Charter Essential School</w:t>
      </w:r>
    </w:p>
    <w:p w14:paraId="16148A23" w14:textId="77777777" w:rsidR="009E2C60" w:rsidRDefault="009E2C60" w:rsidP="009E2C60">
      <w:pPr>
        <w:pStyle w:val="BodyText2"/>
        <w:ind w:right="-360"/>
        <w:rPr>
          <w:b/>
          <w:bCs/>
          <w:u w:val="single"/>
        </w:rPr>
      </w:pPr>
    </w:p>
    <w:tbl>
      <w:tblPr>
        <w:tblW w:w="990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0"/>
        <w:gridCol w:w="2250"/>
        <w:gridCol w:w="2250"/>
        <w:gridCol w:w="2430"/>
      </w:tblGrid>
      <w:tr w:rsidR="00950C0A" w:rsidRPr="003C101A" w14:paraId="16148A25" w14:textId="77777777" w:rsidTr="000B301F">
        <w:trPr>
          <w:trHeight w:val="268"/>
        </w:trPr>
        <w:tc>
          <w:tcPr>
            <w:tcW w:w="9900" w:type="dxa"/>
            <w:gridSpan w:val="4"/>
            <w:tcBorders>
              <w:bottom w:val="single" w:sz="4" w:space="0" w:color="auto"/>
            </w:tcBorders>
            <w:shd w:val="clear" w:color="auto" w:fill="A6A6A6"/>
            <w:tcMar>
              <w:top w:w="0" w:type="dxa"/>
              <w:left w:w="108" w:type="dxa"/>
              <w:bottom w:w="0" w:type="dxa"/>
              <w:right w:w="108" w:type="dxa"/>
            </w:tcMar>
          </w:tcPr>
          <w:p w14:paraId="16148A24" w14:textId="77777777" w:rsidR="00950C0A" w:rsidRDefault="00950C0A" w:rsidP="000B301F">
            <w:pPr>
              <w:widowControl/>
              <w:rPr>
                <w:b/>
                <w:szCs w:val="22"/>
              </w:rPr>
            </w:pPr>
          </w:p>
        </w:tc>
      </w:tr>
      <w:tr w:rsidR="00950C0A" w:rsidRPr="003C101A" w14:paraId="16148A2B" w14:textId="77777777" w:rsidTr="000B301F">
        <w:trPr>
          <w:trHeight w:val="700"/>
        </w:trPr>
        <w:tc>
          <w:tcPr>
            <w:tcW w:w="2970" w:type="dxa"/>
            <w:shd w:val="clear" w:color="auto" w:fill="F2F2F2"/>
            <w:tcMar>
              <w:top w:w="0" w:type="dxa"/>
              <w:left w:w="108" w:type="dxa"/>
              <w:bottom w:w="0" w:type="dxa"/>
              <w:right w:w="108" w:type="dxa"/>
            </w:tcMar>
            <w:vAlign w:val="center"/>
          </w:tcPr>
          <w:p w14:paraId="16148A26"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Type of Charter</w:t>
            </w:r>
          </w:p>
          <w:p w14:paraId="16148A27"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(Commonwealth or Horace Mann)</w:t>
            </w:r>
          </w:p>
        </w:tc>
        <w:tc>
          <w:tcPr>
            <w:tcW w:w="2250" w:type="dxa"/>
            <w:tcMar>
              <w:top w:w="0" w:type="dxa"/>
              <w:left w:w="108" w:type="dxa"/>
              <w:bottom w:w="0" w:type="dxa"/>
              <w:right w:w="108" w:type="dxa"/>
            </w:tcMar>
            <w:vAlign w:val="center"/>
          </w:tcPr>
          <w:p w14:paraId="16148A28"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Commonwealth</w:t>
            </w:r>
          </w:p>
        </w:tc>
        <w:tc>
          <w:tcPr>
            <w:tcW w:w="2250" w:type="dxa"/>
            <w:shd w:val="clear" w:color="auto" w:fill="F2F2F2"/>
            <w:tcMar>
              <w:top w:w="0" w:type="dxa"/>
              <w:left w:w="108" w:type="dxa"/>
              <w:bottom w:w="0" w:type="dxa"/>
              <w:right w:w="108" w:type="dxa"/>
            </w:tcMar>
            <w:vAlign w:val="center"/>
          </w:tcPr>
          <w:p w14:paraId="16148A29"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Location</w:t>
            </w:r>
          </w:p>
        </w:tc>
        <w:tc>
          <w:tcPr>
            <w:tcW w:w="2430" w:type="dxa"/>
            <w:tcMar>
              <w:top w:w="0" w:type="dxa"/>
              <w:left w:w="108" w:type="dxa"/>
              <w:bottom w:w="0" w:type="dxa"/>
              <w:right w:w="108" w:type="dxa"/>
            </w:tcMar>
            <w:vAlign w:val="center"/>
          </w:tcPr>
          <w:p w14:paraId="16148A2A"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Fitchburg</w:t>
            </w:r>
          </w:p>
        </w:tc>
      </w:tr>
      <w:tr w:rsidR="00950C0A" w:rsidRPr="003C101A" w14:paraId="16148A31" w14:textId="77777777" w:rsidTr="000B301F">
        <w:trPr>
          <w:trHeight w:val="503"/>
        </w:trPr>
        <w:tc>
          <w:tcPr>
            <w:tcW w:w="2970" w:type="dxa"/>
            <w:shd w:val="clear" w:color="auto" w:fill="F2F2F2"/>
            <w:tcMar>
              <w:top w:w="0" w:type="dxa"/>
              <w:left w:w="108" w:type="dxa"/>
              <w:bottom w:w="0" w:type="dxa"/>
              <w:right w:w="108" w:type="dxa"/>
            </w:tcMar>
            <w:vAlign w:val="center"/>
          </w:tcPr>
          <w:p w14:paraId="16148A2C"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Regional or Non-Regional</w:t>
            </w:r>
          </w:p>
        </w:tc>
        <w:tc>
          <w:tcPr>
            <w:tcW w:w="2250" w:type="dxa"/>
            <w:tcMar>
              <w:top w:w="0" w:type="dxa"/>
              <w:left w:w="108" w:type="dxa"/>
              <w:bottom w:w="0" w:type="dxa"/>
              <w:right w:w="108" w:type="dxa"/>
            </w:tcMar>
            <w:vAlign w:val="center"/>
          </w:tcPr>
          <w:p w14:paraId="16148A2D"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Regional</w:t>
            </w:r>
          </w:p>
        </w:tc>
        <w:tc>
          <w:tcPr>
            <w:tcW w:w="2250" w:type="dxa"/>
            <w:shd w:val="clear" w:color="auto" w:fill="F2F2F2"/>
            <w:tcMar>
              <w:top w:w="0" w:type="dxa"/>
              <w:left w:w="108" w:type="dxa"/>
              <w:bottom w:w="0" w:type="dxa"/>
              <w:right w:w="108" w:type="dxa"/>
            </w:tcMar>
            <w:vAlign w:val="center"/>
          </w:tcPr>
          <w:p w14:paraId="16148A2E"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 xml:space="preserve">Districts in Region </w:t>
            </w:r>
          </w:p>
          <w:p w14:paraId="16148A2F"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A30"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Ashburnham-Westminster, Clinton, Fitchburg, Gardner, Leominster, Lunenburg, Nashoba, North Middlesex, Wachusett</w:t>
            </w:r>
          </w:p>
        </w:tc>
      </w:tr>
      <w:tr w:rsidR="00950C0A" w:rsidRPr="003C101A" w14:paraId="16148A37" w14:textId="77777777" w:rsidTr="000B301F">
        <w:trPr>
          <w:trHeight w:val="291"/>
        </w:trPr>
        <w:tc>
          <w:tcPr>
            <w:tcW w:w="2970" w:type="dxa"/>
            <w:shd w:val="clear" w:color="auto" w:fill="F2F2F2"/>
            <w:tcMar>
              <w:top w:w="0" w:type="dxa"/>
              <w:left w:w="108" w:type="dxa"/>
              <w:bottom w:w="0" w:type="dxa"/>
              <w:right w:w="108" w:type="dxa"/>
            </w:tcMar>
            <w:vAlign w:val="center"/>
          </w:tcPr>
          <w:p w14:paraId="16148A32"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 Opened</w:t>
            </w:r>
          </w:p>
        </w:tc>
        <w:tc>
          <w:tcPr>
            <w:tcW w:w="2250" w:type="dxa"/>
            <w:tcMar>
              <w:top w:w="0" w:type="dxa"/>
              <w:left w:w="108" w:type="dxa"/>
              <w:bottom w:w="0" w:type="dxa"/>
              <w:right w:w="108" w:type="dxa"/>
            </w:tcMar>
            <w:vAlign w:val="center"/>
          </w:tcPr>
          <w:p w14:paraId="16148A33" w14:textId="77777777" w:rsidR="00950C0A" w:rsidRDefault="00950C0A" w:rsidP="000B301F">
            <w:pPr>
              <w:widowControl/>
              <w:tabs>
                <w:tab w:val="left" w:pos="1940"/>
              </w:tabs>
              <w:spacing w:before="40"/>
              <w:rPr>
                <w:rFonts w:eastAsia="Batang"/>
                <w:sz w:val="20"/>
                <w:lang w:eastAsia="ko-KR"/>
              </w:rPr>
            </w:pPr>
            <w:r>
              <w:rPr>
                <w:rFonts w:eastAsia="Batang"/>
                <w:sz w:val="20"/>
                <w:lang w:eastAsia="ko-KR"/>
              </w:rPr>
              <w:t>2002</w:t>
            </w:r>
          </w:p>
        </w:tc>
        <w:tc>
          <w:tcPr>
            <w:tcW w:w="2250" w:type="dxa"/>
            <w:shd w:val="clear" w:color="auto" w:fill="F2F2F2"/>
            <w:tcMar>
              <w:top w:w="0" w:type="dxa"/>
              <w:left w:w="108" w:type="dxa"/>
              <w:bottom w:w="0" w:type="dxa"/>
              <w:right w:w="108" w:type="dxa"/>
            </w:tcMar>
            <w:vAlign w:val="center"/>
          </w:tcPr>
          <w:p w14:paraId="16148A34"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Year(s) Renewed</w:t>
            </w:r>
          </w:p>
          <w:p w14:paraId="16148A35" w14:textId="77777777" w:rsidR="00950C0A" w:rsidRDefault="00950C0A" w:rsidP="000B301F">
            <w:pPr>
              <w:widowControl/>
              <w:tabs>
                <w:tab w:val="left" w:pos="1940"/>
              </w:tabs>
              <w:spacing w:before="40"/>
              <w:ind w:left="162" w:hanging="193"/>
              <w:rPr>
                <w:rFonts w:eastAsia="Batang"/>
                <w:bCs/>
                <w:sz w:val="20"/>
                <w:lang w:eastAsia="ko-KR"/>
              </w:rPr>
            </w:pPr>
            <w:r w:rsidRPr="003C101A">
              <w:rPr>
                <w:rFonts w:eastAsia="Batang"/>
                <w:sz w:val="16"/>
                <w:lang w:eastAsia="ko-KR"/>
              </w:rPr>
              <w:t>(if applicable)</w:t>
            </w:r>
          </w:p>
        </w:tc>
        <w:tc>
          <w:tcPr>
            <w:tcW w:w="2430" w:type="dxa"/>
            <w:tcMar>
              <w:top w:w="0" w:type="dxa"/>
              <w:left w:w="108" w:type="dxa"/>
              <w:bottom w:w="0" w:type="dxa"/>
              <w:right w:w="108" w:type="dxa"/>
            </w:tcMar>
            <w:vAlign w:val="center"/>
          </w:tcPr>
          <w:p w14:paraId="16148A36"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2007, 2012</w:t>
            </w:r>
            <w:r w:rsidR="00AA7CF9">
              <w:rPr>
                <w:rFonts w:eastAsia="Batang"/>
                <w:sz w:val="20"/>
                <w:lang w:eastAsia="ko-KR"/>
              </w:rPr>
              <w:t>, 2017</w:t>
            </w:r>
          </w:p>
        </w:tc>
      </w:tr>
      <w:tr w:rsidR="00950C0A" w:rsidRPr="003C101A" w14:paraId="16148A3C" w14:textId="77777777" w:rsidTr="000B301F">
        <w:trPr>
          <w:trHeight w:val="358"/>
        </w:trPr>
        <w:tc>
          <w:tcPr>
            <w:tcW w:w="2970" w:type="dxa"/>
            <w:shd w:val="clear" w:color="auto" w:fill="F2F2F2"/>
            <w:tcMar>
              <w:top w:w="0" w:type="dxa"/>
              <w:left w:w="108" w:type="dxa"/>
              <w:bottom w:w="0" w:type="dxa"/>
              <w:right w:w="108" w:type="dxa"/>
            </w:tcMar>
            <w:vAlign w:val="center"/>
          </w:tcPr>
          <w:p w14:paraId="16148A38"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Maximum Enrollment</w:t>
            </w:r>
          </w:p>
        </w:tc>
        <w:tc>
          <w:tcPr>
            <w:tcW w:w="2250" w:type="dxa"/>
            <w:tcMar>
              <w:top w:w="0" w:type="dxa"/>
              <w:left w:w="108" w:type="dxa"/>
              <w:bottom w:w="0" w:type="dxa"/>
              <w:right w:w="108" w:type="dxa"/>
            </w:tcMar>
            <w:vAlign w:val="center"/>
          </w:tcPr>
          <w:p w14:paraId="16148A39" w14:textId="77777777" w:rsidR="00950C0A" w:rsidRDefault="00950C0A" w:rsidP="000B301F">
            <w:pPr>
              <w:widowControl/>
              <w:tabs>
                <w:tab w:val="left" w:pos="1940"/>
              </w:tabs>
              <w:spacing w:before="40"/>
              <w:rPr>
                <w:rFonts w:eastAsia="Batang"/>
                <w:sz w:val="20"/>
                <w:lang w:eastAsia="ko-KR"/>
              </w:rPr>
            </w:pPr>
            <w:r>
              <w:rPr>
                <w:rFonts w:eastAsia="Batang"/>
                <w:sz w:val="20"/>
                <w:lang w:eastAsia="ko-KR"/>
              </w:rPr>
              <w:t>400</w:t>
            </w:r>
          </w:p>
        </w:tc>
        <w:tc>
          <w:tcPr>
            <w:tcW w:w="2250" w:type="dxa"/>
            <w:shd w:val="clear" w:color="auto" w:fill="F2F2F2"/>
            <w:tcMar>
              <w:top w:w="0" w:type="dxa"/>
              <w:left w:w="108" w:type="dxa"/>
              <w:bottom w:w="0" w:type="dxa"/>
              <w:right w:w="108" w:type="dxa"/>
            </w:tcMar>
            <w:vAlign w:val="center"/>
          </w:tcPr>
          <w:p w14:paraId="16148A3A" w14:textId="77777777" w:rsidR="00950C0A" w:rsidRDefault="00950C0A" w:rsidP="000B301F">
            <w:pPr>
              <w:widowControl/>
              <w:tabs>
                <w:tab w:val="left" w:pos="1940"/>
              </w:tabs>
              <w:spacing w:before="40"/>
              <w:ind w:left="162" w:hanging="193"/>
              <w:rPr>
                <w:rFonts w:eastAsia="Batang"/>
                <w:b/>
                <w:bCs/>
                <w:sz w:val="20"/>
                <w:lang w:eastAsia="ko-KR"/>
              </w:rPr>
            </w:pPr>
            <w:r w:rsidRPr="003C101A">
              <w:rPr>
                <w:rFonts w:eastAsia="Batang"/>
                <w:b/>
                <w:sz w:val="20"/>
                <w:lang w:eastAsia="ko-KR"/>
              </w:rPr>
              <w:t>Current Enrollment</w:t>
            </w:r>
          </w:p>
        </w:tc>
        <w:tc>
          <w:tcPr>
            <w:tcW w:w="2430" w:type="dxa"/>
            <w:tcMar>
              <w:top w:w="0" w:type="dxa"/>
              <w:left w:w="108" w:type="dxa"/>
              <w:bottom w:w="0" w:type="dxa"/>
              <w:right w:w="108" w:type="dxa"/>
            </w:tcMar>
            <w:vAlign w:val="center"/>
          </w:tcPr>
          <w:p w14:paraId="16148A3B"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370</w:t>
            </w:r>
          </w:p>
        </w:tc>
      </w:tr>
      <w:tr w:rsidR="00950C0A" w:rsidRPr="003C101A" w14:paraId="16148A41" w14:textId="77777777" w:rsidTr="000B301F">
        <w:trPr>
          <w:trHeight w:val="520"/>
        </w:trPr>
        <w:tc>
          <w:tcPr>
            <w:tcW w:w="2970" w:type="dxa"/>
            <w:shd w:val="clear" w:color="auto" w:fill="F2F2F2"/>
            <w:tcMar>
              <w:top w:w="0" w:type="dxa"/>
              <w:left w:w="108" w:type="dxa"/>
              <w:bottom w:w="0" w:type="dxa"/>
              <w:right w:w="108" w:type="dxa"/>
            </w:tcMar>
            <w:vAlign w:val="center"/>
          </w:tcPr>
          <w:p w14:paraId="16148A3D" w14:textId="77777777" w:rsidR="00950C0A" w:rsidRDefault="00950C0A" w:rsidP="000B301F">
            <w:pPr>
              <w:widowControl/>
              <w:tabs>
                <w:tab w:val="left" w:pos="1940"/>
              </w:tabs>
              <w:spacing w:before="40"/>
              <w:rPr>
                <w:rFonts w:eastAsia="Batang"/>
                <w:b/>
                <w:bCs/>
                <w:sz w:val="20"/>
                <w:lang w:eastAsia="ko-KR"/>
              </w:rPr>
            </w:pPr>
            <w:r w:rsidRPr="003C101A">
              <w:rPr>
                <w:rFonts w:eastAsia="Batang"/>
                <w:b/>
                <w:sz w:val="20"/>
                <w:lang w:eastAsia="ko-KR"/>
              </w:rPr>
              <w:t>Chartered Grade Span</w:t>
            </w:r>
          </w:p>
        </w:tc>
        <w:tc>
          <w:tcPr>
            <w:tcW w:w="2250" w:type="dxa"/>
            <w:tcMar>
              <w:top w:w="0" w:type="dxa"/>
              <w:left w:w="108" w:type="dxa"/>
              <w:bottom w:w="0" w:type="dxa"/>
              <w:right w:w="108" w:type="dxa"/>
            </w:tcMar>
            <w:vAlign w:val="center"/>
          </w:tcPr>
          <w:p w14:paraId="16148A3E"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7-12</w:t>
            </w:r>
          </w:p>
        </w:tc>
        <w:tc>
          <w:tcPr>
            <w:tcW w:w="2250" w:type="dxa"/>
            <w:shd w:val="clear" w:color="auto" w:fill="F2F2F2"/>
            <w:tcMar>
              <w:top w:w="0" w:type="dxa"/>
              <w:left w:w="108" w:type="dxa"/>
              <w:bottom w:w="0" w:type="dxa"/>
              <w:right w:w="108" w:type="dxa"/>
            </w:tcMar>
            <w:vAlign w:val="center"/>
          </w:tcPr>
          <w:p w14:paraId="16148A3F" w14:textId="77777777" w:rsidR="00950C0A" w:rsidRDefault="00950C0A" w:rsidP="000B301F">
            <w:pPr>
              <w:widowControl/>
              <w:tabs>
                <w:tab w:val="left" w:pos="1940"/>
              </w:tabs>
              <w:spacing w:before="40"/>
              <w:ind w:left="162" w:hanging="193"/>
              <w:rPr>
                <w:rFonts w:eastAsia="Batang"/>
                <w:b/>
                <w:bCs/>
                <w:sz w:val="20"/>
                <w:lang w:eastAsia="ko-KR"/>
              </w:rPr>
            </w:pPr>
            <w:r>
              <w:rPr>
                <w:rFonts w:eastAsia="Batang"/>
                <w:b/>
                <w:sz w:val="20"/>
                <w:lang w:eastAsia="ko-KR"/>
              </w:rPr>
              <w:t>Current Grade Span</w:t>
            </w:r>
          </w:p>
        </w:tc>
        <w:tc>
          <w:tcPr>
            <w:tcW w:w="2430" w:type="dxa"/>
            <w:tcMar>
              <w:top w:w="0" w:type="dxa"/>
              <w:left w:w="108" w:type="dxa"/>
              <w:bottom w:w="0" w:type="dxa"/>
              <w:right w:w="108" w:type="dxa"/>
            </w:tcMar>
            <w:vAlign w:val="center"/>
          </w:tcPr>
          <w:p w14:paraId="16148A40"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7-12</w:t>
            </w:r>
          </w:p>
        </w:tc>
      </w:tr>
      <w:tr w:rsidR="00950C0A" w:rsidRPr="003C101A" w14:paraId="16148A46" w14:textId="77777777" w:rsidTr="000B301F">
        <w:trPr>
          <w:trHeight w:val="520"/>
        </w:trPr>
        <w:tc>
          <w:tcPr>
            <w:tcW w:w="2970" w:type="dxa"/>
            <w:shd w:val="clear" w:color="auto" w:fill="F2F2F2"/>
            <w:tcMar>
              <w:top w:w="0" w:type="dxa"/>
              <w:left w:w="108" w:type="dxa"/>
              <w:bottom w:w="0" w:type="dxa"/>
              <w:right w:w="108" w:type="dxa"/>
            </w:tcMar>
            <w:vAlign w:val="center"/>
          </w:tcPr>
          <w:p w14:paraId="16148A42" w14:textId="77777777" w:rsidR="00950C0A" w:rsidRDefault="00950C0A" w:rsidP="000B301F">
            <w:pPr>
              <w:widowControl/>
              <w:tabs>
                <w:tab w:val="left" w:pos="1940"/>
              </w:tabs>
              <w:spacing w:before="40"/>
              <w:rPr>
                <w:rFonts w:eastAsia="Batang"/>
                <w:b/>
                <w:sz w:val="20"/>
                <w:lang w:eastAsia="ko-KR"/>
              </w:rPr>
            </w:pPr>
            <w:r w:rsidRPr="003C101A">
              <w:rPr>
                <w:rFonts w:eastAsia="Batang"/>
                <w:b/>
                <w:sz w:val="20"/>
                <w:lang w:eastAsia="ko-KR"/>
              </w:rPr>
              <w:t>Students on Waitlist</w:t>
            </w:r>
          </w:p>
        </w:tc>
        <w:tc>
          <w:tcPr>
            <w:tcW w:w="2250" w:type="dxa"/>
            <w:tcMar>
              <w:top w:w="0" w:type="dxa"/>
              <w:left w:w="108" w:type="dxa"/>
              <w:bottom w:w="0" w:type="dxa"/>
              <w:right w:w="108" w:type="dxa"/>
            </w:tcMar>
            <w:vAlign w:val="center"/>
          </w:tcPr>
          <w:p w14:paraId="16148A43" w14:textId="77777777" w:rsidR="00950C0A" w:rsidRDefault="00950C0A" w:rsidP="000B301F">
            <w:pPr>
              <w:widowControl/>
              <w:tabs>
                <w:tab w:val="left" w:pos="1940"/>
              </w:tabs>
              <w:spacing w:before="40"/>
              <w:ind w:left="162" w:hanging="193"/>
              <w:rPr>
                <w:rFonts w:eastAsia="Batang"/>
                <w:sz w:val="20"/>
                <w:lang w:eastAsia="ko-KR"/>
              </w:rPr>
            </w:pPr>
            <w:r>
              <w:rPr>
                <w:rFonts w:eastAsia="Batang"/>
                <w:sz w:val="20"/>
                <w:lang w:eastAsia="ko-KR"/>
              </w:rPr>
              <w:t>69</w:t>
            </w:r>
          </w:p>
        </w:tc>
        <w:tc>
          <w:tcPr>
            <w:tcW w:w="2250" w:type="dxa"/>
            <w:shd w:val="clear" w:color="auto" w:fill="F2F2F2"/>
            <w:tcMar>
              <w:top w:w="0" w:type="dxa"/>
              <w:left w:w="108" w:type="dxa"/>
              <w:bottom w:w="0" w:type="dxa"/>
              <w:right w:w="108" w:type="dxa"/>
            </w:tcMar>
            <w:vAlign w:val="center"/>
          </w:tcPr>
          <w:p w14:paraId="16148A44" w14:textId="77777777" w:rsidR="00950C0A" w:rsidRDefault="00950C0A" w:rsidP="000B301F">
            <w:pPr>
              <w:widowControl/>
              <w:tabs>
                <w:tab w:val="left" w:pos="1940"/>
              </w:tabs>
              <w:spacing w:before="40"/>
              <w:ind w:left="162" w:hanging="193"/>
              <w:rPr>
                <w:rFonts w:eastAsia="Batang"/>
                <w:b/>
                <w:sz w:val="20"/>
                <w:lang w:eastAsia="ko-KR"/>
              </w:rPr>
            </w:pPr>
            <w:r>
              <w:rPr>
                <w:rFonts w:eastAsia="Batang"/>
                <w:b/>
                <w:sz w:val="20"/>
                <w:lang w:eastAsia="ko-KR"/>
              </w:rPr>
              <w:t>Current Age of School</w:t>
            </w:r>
          </w:p>
        </w:tc>
        <w:tc>
          <w:tcPr>
            <w:tcW w:w="2430" w:type="dxa"/>
            <w:tcMar>
              <w:top w:w="0" w:type="dxa"/>
              <w:left w:w="108" w:type="dxa"/>
              <w:bottom w:w="0" w:type="dxa"/>
              <w:right w:w="108" w:type="dxa"/>
            </w:tcMar>
            <w:vAlign w:val="center"/>
          </w:tcPr>
          <w:p w14:paraId="16148A45" w14:textId="77777777" w:rsidR="00950C0A" w:rsidRDefault="00950C0A" w:rsidP="000B301F">
            <w:pPr>
              <w:widowControl/>
              <w:tabs>
                <w:tab w:val="left" w:pos="1940"/>
              </w:tabs>
              <w:spacing w:before="40" w:after="40"/>
              <w:ind w:left="162" w:hanging="193"/>
              <w:rPr>
                <w:rFonts w:eastAsia="Batang"/>
                <w:sz w:val="20"/>
                <w:lang w:eastAsia="ko-KR"/>
              </w:rPr>
            </w:pPr>
            <w:r>
              <w:rPr>
                <w:rFonts w:eastAsia="Batang"/>
                <w:sz w:val="20"/>
                <w:lang w:eastAsia="ko-KR"/>
              </w:rPr>
              <w:t>15 years</w:t>
            </w:r>
          </w:p>
        </w:tc>
      </w:tr>
      <w:tr w:rsidR="00950C0A" w:rsidRPr="003C101A" w14:paraId="16148A49" w14:textId="77777777" w:rsidTr="000B301F">
        <w:trPr>
          <w:trHeight w:val="350"/>
        </w:trPr>
        <w:tc>
          <w:tcPr>
            <w:tcW w:w="9900" w:type="dxa"/>
            <w:gridSpan w:val="4"/>
            <w:shd w:val="clear" w:color="auto" w:fill="F2F2F2"/>
            <w:tcMar>
              <w:top w:w="0" w:type="dxa"/>
              <w:left w:w="108" w:type="dxa"/>
              <w:bottom w:w="0" w:type="dxa"/>
              <w:right w:w="108" w:type="dxa"/>
            </w:tcMar>
          </w:tcPr>
          <w:p w14:paraId="16148A47" w14:textId="77777777" w:rsidR="00950C0A" w:rsidRDefault="00950C0A" w:rsidP="000B301F">
            <w:pPr>
              <w:widowControl/>
              <w:tabs>
                <w:tab w:val="left" w:pos="1940"/>
              </w:tabs>
              <w:spacing w:before="120" w:after="40"/>
              <w:ind w:left="162" w:hanging="193"/>
              <w:rPr>
                <w:rFonts w:eastAsia="Batang"/>
                <w:b/>
                <w:sz w:val="20"/>
                <w:lang w:eastAsia="ko-KR"/>
              </w:rPr>
            </w:pPr>
            <w:r w:rsidRPr="003C101A">
              <w:rPr>
                <w:rFonts w:eastAsia="Batang"/>
                <w:b/>
                <w:sz w:val="20"/>
                <w:lang w:eastAsia="ko-KR"/>
              </w:rPr>
              <w:t>Mission Statement</w:t>
            </w:r>
          </w:p>
          <w:p w14:paraId="16148A48" w14:textId="77777777" w:rsidR="00950C0A" w:rsidRDefault="00950C0A" w:rsidP="000B301F">
            <w:pPr>
              <w:widowControl/>
              <w:tabs>
                <w:tab w:val="left" w:pos="1940"/>
              </w:tabs>
              <w:ind w:left="162" w:hanging="193"/>
              <w:rPr>
                <w:rFonts w:eastAsia="Batang"/>
                <w:b/>
                <w:sz w:val="20"/>
                <w:lang w:eastAsia="ko-KR"/>
              </w:rPr>
            </w:pPr>
            <w:r w:rsidRPr="007B582E">
              <w:rPr>
                <w:rFonts w:eastAsia="Batang"/>
                <w:sz w:val="20"/>
                <w:lang w:eastAsia="ko-KR"/>
              </w:rPr>
              <w:t>The Sizer School, a North Central Charter Essential School is a public school where students are known personally, challenged intellectually, and participate actively in their learning. Guided by its commitment to diversity and inclusiveness, the school seeks to send graduates into the world who THINK for themselves, CARE about others, and ACT creatively and responsibly.</w:t>
            </w:r>
          </w:p>
        </w:tc>
      </w:tr>
    </w:tbl>
    <w:p w14:paraId="16148A4A" w14:textId="77777777" w:rsidR="000B301F" w:rsidRDefault="000B301F" w:rsidP="00996E7E">
      <w:pPr>
        <w:pStyle w:val="BodyText"/>
        <w:spacing w:after="0"/>
        <w:ind w:right="-360"/>
        <w:rPr>
          <w:sz w:val="24"/>
          <w:szCs w:val="24"/>
        </w:rPr>
      </w:pPr>
    </w:p>
    <w:p w14:paraId="16148A4B" w14:textId="77777777" w:rsidR="00AA7CF9" w:rsidRPr="00C04126" w:rsidRDefault="00AA7CF9" w:rsidP="00AA7CF9">
      <w:pPr>
        <w:pStyle w:val="BodyText2"/>
        <w:spacing w:after="0"/>
        <w:ind w:left="0" w:right="-360"/>
        <w:rPr>
          <w:sz w:val="24"/>
          <w:szCs w:val="24"/>
        </w:rPr>
      </w:pPr>
      <w:r>
        <w:rPr>
          <w:sz w:val="24"/>
          <w:szCs w:val="24"/>
        </w:rPr>
        <w:t>The renewal of the charter of Sizer is explicitly conditioned as follows. Failure to meet th</w:t>
      </w:r>
      <w:r w:rsidR="00D26B63">
        <w:rPr>
          <w:sz w:val="24"/>
          <w:szCs w:val="24"/>
        </w:rPr>
        <w:t>is</w:t>
      </w:r>
      <w:r>
        <w:rPr>
          <w:sz w:val="24"/>
          <w:szCs w:val="24"/>
        </w:rPr>
        <w:t xml:space="preserve"> condition may result in the Board placing Sizer on probation, revoking its charter, or imposing additional conditions on its charter. </w:t>
      </w:r>
    </w:p>
    <w:p w14:paraId="16148A4C" w14:textId="77777777" w:rsidR="00AA7CF9" w:rsidRDefault="00AA7CF9" w:rsidP="000B301F">
      <w:pPr>
        <w:pStyle w:val="NormalWeb"/>
        <w:shd w:val="clear" w:color="auto" w:fill="FFFFFF"/>
        <w:spacing w:after="150"/>
      </w:pPr>
    </w:p>
    <w:p w14:paraId="16148A4D" w14:textId="77777777" w:rsidR="000B301F" w:rsidRPr="00606BCD" w:rsidRDefault="000B301F" w:rsidP="000B301F">
      <w:pPr>
        <w:pStyle w:val="NormalWeb"/>
        <w:shd w:val="clear" w:color="auto" w:fill="FFFFFF"/>
        <w:spacing w:after="150"/>
      </w:pPr>
      <w:r w:rsidRPr="00CA520F">
        <w:t xml:space="preserve">Condition: As a result of enrolling more than 20 percent of its total enrollment from school districts not included in its original charter for 2 consecutive years, Sizer shall submit the following: </w:t>
      </w:r>
    </w:p>
    <w:p w14:paraId="16148A4E" w14:textId="77777777" w:rsidR="000B301F" w:rsidRPr="00606BCD" w:rsidRDefault="000B301F" w:rsidP="000B301F">
      <w:pPr>
        <w:pStyle w:val="NormalWeb"/>
        <w:numPr>
          <w:ilvl w:val="0"/>
          <w:numId w:val="6"/>
        </w:numPr>
        <w:shd w:val="clear" w:color="auto" w:fill="FFFFFF"/>
        <w:spacing w:after="150"/>
      </w:pPr>
      <w:r w:rsidRPr="00CA520F">
        <w:t xml:space="preserve">By June 1, 2017, Sizer </w:t>
      </w:r>
      <w:r>
        <w:t>must</w:t>
      </w:r>
      <w:r w:rsidRPr="00CA520F">
        <w:t xml:space="preserve"> send the Department an action plan regarding its enrollment pattern from school districts not included in its original charter. </w:t>
      </w:r>
    </w:p>
    <w:p w14:paraId="16148A4F" w14:textId="77777777" w:rsidR="000B301F" w:rsidRPr="00606BCD" w:rsidRDefault="000B301F" w:rsidP="000B301F">
      <w:pPr>
        <w:pStyle w:val="NormalWeb"/>
        <w:numPr>
          <w:ilvl w:val="1"/>
          <w:numId w:val="6"/>
        </w:numPr>
        <w:shd w:val="clear" w:color="auto" w:fill="FFFFFF"/>
        <w:spacing w:after="150"/>
      </w:pPr>
      <w:r w:rsidRPr="00CA520F">
        <w:t xml:space="preserve">Should the school determine to maintain its current region, by August 2017, Sizer </w:t>
      </w:r>
      <w:r>
        <w:t>must</w:t>
      </w:r>
      <w:r w:rsidRPr="00CA520F">
        <w:t xml:space="preserve"> submit for Department approval a plan that ensures that enrollment from districts outside of the school’s region does not exceed 20 percent of its total population by June 30, 2021, and corresponding charter amendment requests for the school’s maximum enrollment, enrollment policy, and any other relevant material terms.</w:t>
      </w:r>
    </w:p>
    <w:p w14:paraId="16148A50" w14:textId="77777777" w:rsidR="000B301F" w:rsidRPr="00606BCD" w:rsidRDefault="000B301F" w:rsidP="000B301F">
      <w:pPr>
        <w:pStyle w:val="NormalWeb"/>
        <w:numPr>
          <w:ilvl w:val="1"/>
          <w:numId w:val="6"/>
        </w:numPr>
        <w:shd w:val="clear" w:color="auto" w:fill="FFFFFF"/>
        <w:spacing w:after="150"/>
      </w:pPr>
      <w:r w:rsidRPr="00CA520F">
        <w:t xml:space="preserve">Should the school </w:t>
      </w:r>
      <w:r>
        <w:t xml:space="preserve">wish </w:t>
      </w:r>
      <w:r w:rsidRPr="00CA520F">
        <w:t xml:space="preserve">to add districts to its current region, the school must submit an amendment </w:t>
      </w:r>
      <w:r>
        <w:t xml:space="preserve">request </w:t>
      </w:r>
      <w:r w:rsidRPr="00CA520F">
        <w:t xml:space="preserve">by August 1, 2021. </w:t>
      </w:r>
    </w:p>
    <w:p w14:paraId="16148A51" w14:textId="77777777" w:rsidR="000B301F" w:rsidRPr="000B301F" w:rsidRDefault="000B301F" w:rsidP="000B301F">
      <w:pPr>
        <w:pStyle w:val="NormalWeb"/>
        <w:numPr>
          <w:ilvl w:val="0"/>
          <w:numId w:val="6"/>
        </w:numPr>
        <w:shd w:val="clear" w:color="auto" w:fill="FFFFFF"/>
        <w:spacing w:after="150"/>
      </w:pPr>
      <w:r w:rsidRPr="00CA520F">
        <w:t xml:space="preserve">The recruitment and retention plans </w:t>
      </w:r>
      <w:r>
        <w:t xml:space="preserve">that the school submits </w:t>
      </w:r>
      <w:r w:rsidRPr="00CA520F">
        <w:t>on August 1</w:t>
      </w:r>
      <w:r>
        <w:t xml:space="preserve"> in</w:t>
      </w:r>
      <w:r w:rsidRPr="00CA520F">
        <w:t xml:space="preserve"> 2017 through 2021 must address how the school intends to increase recruitment efforts within the region specified in the school’s charter. </w:t>
      </w:r>
    </w:p>
    <w:p w14:paraId="16148A52" w14:textId="77777777" w:rsidR="000B301F" w:rsidRDefault="000B301F" w:rsidP="00996E7E">
      <w:pPr>
        <w:pStyle w:val="BodyText"/>
        <w:spacing w:after="0"/>
        <w:ind w:right="-360"/>
        <w:rPr>
          <w:sz w:val="24"/>
          <w:szCs w:val="24"/>
        </w:rPr>
      </w:pPr>
    </w:p>
    <w:p w14:paraId="16148A53" w14:textId="77777777" w:rsidR="005F1749" w:rsidRDefault="00AA7CF9">
      <w:pPr>
        <w:pStyle w:val="BodyText"/>
        <w:spacing w:after="0"/>
        <w:ind w:right="-360"/>
        <w:jc w:val="center"/>
        <w:rPr>
          <w:sz w:val="24"/>
          <w:szCs w:val="24"/>
        </w:rPr>
      </w:pPr>
      <w:r>
        <w:rPr>
          <w:sz w:val="24"/>
          <w:szCs w:val="24"/>
        </w:rPr>
        <w:t>*******</w:t>
      </w:r>
    </w:p>
    <w:p w14:paraId="16148A54" w14:textId="77777777" w:rsidR="00AA7CF9" w:rsidRDefault="00AA7CF9" w:rsidP="00996E7E">
      <w:pPr>
        <w:pStyle w:val="BodyText"/>
        <w:spacing w:after="0"/>
        <w:ind w:right="-360"/>
        <w:rPr>
          <w:sz w:val="24"/>
          <w:szCs w:val="24"/>
        </w:rPr>
      </w:pPr>
    </w:p>
    <w:p w14:paraId="16148A55" w14:textId="77777777" w:rsidR="00996E7E" w:rsidRDefault="00996E7E" w:rsidP="00996E7E">
      <w:pPr>
        <w:pStyle w:val="BodyText"/>
        <w:spacing w:after="0"/>
        <w:ind w:right="-360"/>
        <w:rPr>
          <w:b/>
          <w:bCs/>
          <w:sz w:val="24"/>
          <w:szCs w:val="24"/>
        </w:rPr>
      </w:pPr>
      <w:r>
        <w:rPr>
          <w:sz w:val="24"/>
          <w:szCs w:val="24"/>
        </w:rPr>
        <w:t xml:space="preserve">If you have any questions or require additional information, please contact </w:t>
      </w:r>
      <w:r w:rsidR="001249EF">
        <w:rPr>
          <w:sz w:val="24"/>
          <w:szCs w:val="24"/>
        </w:rPr>
        <w:t xml:space="preserve">Alison Bagg, Director (781-338-3218); </w:t>
      </w:r>
      <w:r>
        <w:rPr>
          <w:sz w:val="24"/>
          <w:szCs w:val="24"/>
        </w:rPr>
        <w:t xml:space="preserve">Cliff Chuang, </w:t>
      </w:r>
      <w:r w:rsidR="001249EF">
        <w:rPr>
          <w:sz w:val="24"/>
          <w:szCs w:val="24"/>
        </w:rPr>
        <w:t>Senior Associate Commissioner,</w:t>
      </w:r>
      <w:r>
        <w:rPr>
          <w:sz w:val="24"/>
          <w:szCs w:val="24"/>
        </w:rPr>
        <w:t xml:space="preserve"> </w:t>
      </w:r>
      <w:r w:rsidR="001249EF">
        <w:rPr>
          <w:sz w:val="24"/>
          <w:szCs w:val="24"/>
        </w:rPr>
        <w:t>(</w:t>
      </w:r>
      <w:r>
        <w:rPr>
          <w:sz w:val="24"/>
          <w:szCs w:val="24"/>
        </w:rPr>
        <w:t>781-338-3222</w:t>
      </w:r>
      <w:r w:rsidR="001249EF">
        <w:rPr>
          <w:sz w:val="24"/>
          <w:szCs w:val="24"/>
        </w:rPr>
        <w:t>)</w:t>
      </w:r>
      <w:r>
        <w:rPr>
          <w:sz w:val="24"/>
          <w:szCs w:val="24"/>
        </w:rPr>
        <w:t>; or me.</w:t>
      </w:r>
      <w:r>
        <w:rPr>
          <w:b/>
          <w:bCs/>
          <w:sz w:val="24"/>
          <w:szCs w:val="24"/>
        </w:rPr>
        <w:t xml:space="preserve"> </w:t>
      </w:r>
    </w:p>
    <w:p w14:paraId="16148A56" w14:textId="77777777" w:rsidR="009D32EC" w:rsidRDefault="009D32EC" w:rsidP="00996E7E">
      <w:pPr>
        <w:pStyle w:val="BodyText"/>
        <w:spacing w:after="0"/>
        <w:ind w:right="-360"/>
        <w:rPr>
          <w:b/>
          <w:bCs/>
          <w:sz w:val="24"/>
          <w:szCs w:val="24"/>
        </w:rPr>
      </w:pPr>
    </w:p>
    <w:p w14:paraId="16148A57" w14:textId="77777777" w:rsidR="009D32EC" w:rsidRDefault="006D1923" w:rsidP="00996E7E">
      <w:pPr>
        <w:pStyle w:val="BodyText"/>
        <w:spacing w:after="0"/>
        <w:ind w:right="-360"/>
        <w:rPr>
          <w:bCs/>
          <w:sz w:val="24"/>
          <w:szCs w:val="24"/>
        </w:rPr>
      </w:pPr>
      <w:r>
        <w:rPr>
          <w:bCs/>
          <w:sz w:val="24"/>
          <w:szCs w:val="24"/>
        </w:rPr>
        <w:t xml:space="preserve">Attachments: Charter Schools – Notification of Intended Actions </w:t>
      </w:r>
    </w:p>
    <w:p w14:paraId="16148A58" w14:textId="77777777" w:rsidR="00063E86" w:rsidRDefault="00063E86" w:rsidP="00063E86">
      <w:pPr>
        <w:pStyle w:val="BodyText"/>
        <w:spacing w:after="0"/>
        <w:ind w:left="1440" w:right="-360" w:hanging="1440"/>
        <w:rPr>
          <w:bCs/>
          <w:sz w:val="24"/>
          <w:szCs w:val="24"/>
        </w:rPr>
      </w:pPr>
    </w:p>
    <w:p w14:paraId="16148A59" w14:textId="77777777" w:rsidR="00063E86" w:rsidRDefault="00063E86" w:rsidP="00063E86">
      <w:pPr>
        <w:pStyle w:val="BodyText"/>
        <w:spacing w:after="0"/>
        <w:ind w:left="1440" w:right="-360" w:hanging="1440"/>
        <w:rPr>
          <w:bCs/>
          <w:sz w:val="24"/>
          <w:szCs w:val="24"/>
        </w:rPr>
      </w:pPr>
    </w:p>
    <w:p w14:paraId="16148A5A" w14:textId="77777777" w:rsidR="00063E86" w:rsidRPr="009D32EC" w:rsidRDefault="00063E86" w:rsidP="00996E7E">
      <w:pPr>
        <w:pStyle w:val="BodyText"/>
        <w:spacing w:after="0"/>
        <w:ind w:right="-360"/>
      </w:pPr>
    </w:p>
    <w:p w14:paraId="16148A5B" w14:textId="77777777" w:rsidR="00201172" w:rsidRDefault="00201172"/>
    <w:sectPr w:rsidR="00201172" w:rsidSect="002331D6">
      <w:endnotePr>
        <w:numFmt w:val="decimal"/>
      </w:endnotePr>
      <w:pgSz w:w="12240" w:h="15840"/>
      <w:pgMar w:top="1440" w:right="1440" w:bottom="1440" w:left="1440" w:header="1440" w:footer="345"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48A64" w14:textId="77777777" w:rsidR="00851E13" w:rsidRDefault="00851E13" w:rsidP="00996E7E">
      <w:r>
        <w:separator/>
      </w:r>
    </w:p>
  </w:endnote>
  <w:endnote w:type="continuationSeparator" w:id="0">
    <w:p w14:paraId="16148A65" w14:textId="77777777" w:rsidR="00851E13" w:rsidRDefault="00851E13" w:rsidP="0099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48A66" w14:textId="77777777" w:rsidR="002E4222" w:rsidRDefault="002E4222" w:rsidP="002331D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2391"/>
      <w:docPartObj>
        <w:docPartGallery w:val="Page Numbers (Bottom of Page)"/>
        <w:docPartUnique/>
      </w:docPartObj>
    </w:sdtPr>
    <w:sdtEndPr/>
    <w:sdtContent>
      <w:p w14:paraId="16148A67" w14:textId="77777777" w:rsidR="002E4222" w:rsidRDefault="005A09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48A68" w14:textId="77777777" w:rsidR="002E4222" w:rsidRDefault="002E4222" w:rsidP="00233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48A62" w14:textId="77777777" w:rsidR="00851E13" w:rsidRDefault="00851E13" w:rsidP="00996E7E">
      <w:r>
        <w:separator/>
      </w:r>
    </w:p>
  </w:footnote>
  <w:footnote w:type="continuationSeparator" w:id="0">
    <w:p w14:paraId="16148A63" w14:textId="77777777" w:rsidR="00851E13" w:rsidRDefault="00851E13" w:rsidP="00996E7E">
      <w:r>
        <w:continuationSeparator/>
      </w:r>
    </w:p>
  </w:footnote>
  <w:footnote w:id="1">
    <w:p w14:paraId="16148A69" w14:textId="77777777" w:rsidR="002E4222" w:rsidRPr="00616268" w:rsidRDefault="002E4222" w:rsidP="007D6DC6">
      <w:pPr>
        <w:ind w:left="720"/>
        <w:rPr>
          <w:color w:val="000000"/>
          <w:sz w:val="18"/>
          <w:szCs w:val="16"/>
          <w:shd w:val="clear" w:color="auto" w:fill="FFFFFF"/>
        </w:rPr>
      </w:pPr>
      <w:r w:rsidRPr="00D92BE0">
        <w:rPr>
          <w:rStyle w:val="FootnoteReference"/>
          <w:sz w:val="18"/>
          <w:szCs w:val="18"/>
          <w:vertAlign w:val="superscript"/>
        </w:rPr>
        <w:footnoteRef/>
      </w:r>
      <w:r w:rsidRPr="00D92BE0">
        <w:rPr>
          <w:sz w:val="18"/>
          <w:szCs w:val="18"/>
        </w:rPr>
        <w:t xml:space="preserve"> </w:t>
      </w:r>
      <w:r w:rsidRPr="00913D99">
        <w:rPr>
          <w:sz w:val="18"/>
          <w:szCs w:val="18"/>
        </w:rPr>
        <w:t xml:space="preserve">As noted in the October 2013 memo, </w:t>
      </w:r>
      <w:hyperlink r:id="rId1" w:history="1">
        <w:r w:rsidRPr="00D92BE0">
          <w:rPr>
            <w:rStyle w:val="Hyperlink"/>
            <w:sz w:val="18"/>
            <w:szCs w:val="18"/>
          </w:rPr>
          <w:t>Considerations for Charter School Renewal</w:t>
        </w:r>
      </w:hyperlink>
      <w:r w:rsidRPr="00913D99">
        <w:rPr>
          <w:sz w:val="18"/>
          <w:szCs w:val="18"/>
        </w:rPr>
        <w:t>, s</w:t>
      </w:r>
      <w:r w:rsidRPr="00913D99">
        <w:rPr>
          <w:color w:val="000000"/>
          <w:sz w:val="18"/>
          <w:szCs w:val="18"/>
          <w:shd w:val="clear" w:color="auto" w:fill="FFFFFF"/>
        </w:rPr>
        <w:t>tudent academic achievement is of paramount importance during renewal.</w:t>
      </w:r>
    </w:p>
  </w:footnote>
  <w:footnote w:id="2">
    <w:p w14:paraId="16148A6A" w14:textId="77777777" w:rsidR="002E4222" w:rsidRDefault="002E4222" w:rsidP="007638F8">
      <w:pPr>
        <w:pStyle w:val="FootnoteText"/>
        <w:ind w:firstLine="720"/>
      </w:pPr>
      <w:r w:rsidRPr="007638F8">
        <w:rPr>
          <w:rStyle w:val="FootnoteReference"/>
          <w:vertAlign w:val="superscript"/>
        </w:rPr>
        <w:footnoteRef/>
      </w:r>
      <w:r w:rsidRPr="007638F8">
        <w:rPr>
          <w:vertAlign w:val="superscript"/>
        </w:rPr>
        <w:t xml:space="preserve"> </w:t>
      </w:r>
      <w:r>
        <w:rPr>
          <w:color w:val="000000"/>
          <w:sz w:val="18"/>
        </w:rPr>
        <w:t>Gateway does not yet have sufficient data to merit a Level determination or a percentile ranking.</w:t>
      </w:r>
    </w:p>
  </w:footnote>
  <w:footnote w:id="3">
    <w:p w14:paraId="16148A6B" w14:textId="77777777" w:rsidR="002E4222" w:rsidRDefault="002E4222" w:rsidP="007638F8">
      <w:pPr>
        <w:pStyle w:val="FootnoteText"/>
        <w:ind w:firstLine="720"/>
      </w:pPr>
      <w:r w:rsidRPr="007638F8">
        <w:rPr>
          <w:rStyle w:val="FootnoteReference"/>
          <w:vertAlign w:val="superscript"/>
        </w:rPr>
        <w:footnoteRef/>
      </w:r>
      <w:r>
        <w:t xml:space="preserve"> </w:t>
      </w:r>
      <w:r>
        <w:rPr>
          <w:color w:val="000000"/>
          <w:sz w:val="18"/>
        </w:rPr>
        <w:t>Webster does not yet have sufficient data to merit a Level determination or a percentile ranking.</w:t>
      </w:r>
    </w:p>
  </w:footnote>
  <w:footnote w:id="4">
    <w:p w14:paraId="16148A6C" w14:textId="77777777" w:rsidR="002E4222" w:rsidRDefault="002E4222" w:rsidP="00950C0A">
      <w:pPr>
        <w:pStyle w:val="FootnoteText"/>
      </w:pPr>
      <w:r w:rsidRPr="00C12F41">
        <w:rPr>
          <w:rStyle w:val="FootnoteReference"/>
          <w:vertAlign w:val="superscript"/>
        </w:rPr>
        <w:footnoteRef/>
      </w:r>
      <w:r w:rsidRPr="00C12F41">
        <w:rPr>
          <w:vertAlign w:val="superscript"/>
        </w:rPr>
        <w:t xml:space="preserve"> </w:t>
      </w:r>
      <w:r>
        <w:t xml:space="preserve">All waitlist numbers are taken from the Massachusetts Charter School Waitlist Updated Report for 2016-2017 published in December 2016, which is based on the October 1, 2017 SIMS report.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103E24"/>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7019AC"/>
    <w:multiLevelType w:val="hybridMultilevel"/>
    <w:tmpl w:val="EBB6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43D97"/>
    <w:multiLevelType w:val="hybridMultilevel"/>
    <w:tmpl w:val="A6F2F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D47CA"/>
    <w:multiLevelType w:val="hybridMultilevel"/>
    <w:tmpl w:val="BD9C8212"/>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77825"/>
  </w:hdrShapeDefault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7E"/>
    <w:rsid w:val="00063E86"/>
    <w:rsid w:val="000B301F"/>
    <w:rsid w:val="00115B43"/>
    <w:rsid w:val="001249EF"/>
    <w:rsid w:val="001259C0"/>
    <w:rsid w:val="0013665E"/>
    <w:rsid w:val="00153A98"/>
    <w:rsid w:val="00163163"/>
    <w:rsid w:val="00180232"/>
    <w:rsid w:val="0019757B"/>
    <w:rsid w:val="001D4969"/>
    <w:rsid w:val="00201172"/>
    <w:rsid w:val="00212332"/>
    <w:rsid w:val="002331D6"/>
    <w:rsid w:val="00242B70"/>
    <w:rsid w:val="00273664"/>
    <w:rsid w:val="00276FA1"/>
    <w:rsid w:val="002771E0"/>
    <w:rsid w:val="00283B9E"/>
    <w:rsid w:val="0028482F"/>
    <w:rsid w:val="002A3029"/>
    <w:rsid w:val="002A3E22"/>
    <w:rsid w:val="002B4B10"/>
    <w:rsid w:val="002C0CF9"/>
    <w:rsid w:val="002C761A"/>
    <w:rsid w:val="002E0045"/>
    <w:rsid w:val="002E4222"/>
    <w:rsid w:val="002F5424"/>
    <w:rsid w:val="0030041D"/>
    <w:rsid w:val="00303C3F"/>
    <w:rsid w:val="00321C7B"/>
    <w:rsid w:val="0033548F"/>
    <w:rsid w:val="00390085"/>
    <w:rsid w:val="0039009E"/>
    <w:rsid w:val="00392B0A"/>
    <w:rsid w:val="003953C8"/>
    <w:rsid w:val="00396395"/>
    <w:rsid w:val="003A7370"/>
    <w:rsid w:val="003C2E1E"/>
    <w:rsid w:val="004130DE"/>
    <w:rsid w:val="004201A3"/>
    <w:rsid w:val="00460332"/>
    <w:rsid w:val="00463E72"/>
    <w:rsid w:val="00472CC4"/>
    <w:rsid w:val="004D0D3A"/>
    <w:rsid w:val="004E5697"/>
    <w:rsid w:val="004F0A98"/>
    <w:rsid w:val="004F4D6A"/>
    <w:rsid w:val="00537B45"/>
    <w:rsid w:val="005430E2"/>
    <w:rsid w:val="0056491C"/>
    <w:rsid w:val="00571017"/>
    <w:rsid w:val="00571666"/>
    <w:rsid w:val="0058639F"/>
    <w:rsid w:val="005908DE"/>
    <w:rsid w:val="00592331"/>
    <w:rsid w:val="005A09C2"/>
    <w:rsid w:val="005A2664"/>
    <w:rsid w:val="005E3535"/>
    <w:rsid w:val="005F1749"/>
    <w:rsid w:val="00615A5A"/>
    <w:rsid w:val="00635070"/>
    <w:rsid w:val="00693781"/>
    <w:rsid w:val="006A0093"/>
    <w:rsid w:val="006A338F"/>
    <w:rsid w:val="006C297C"/>
    <w:rsid w:val="006D1923"/>
    <w:rsid w:val="006E266D"/>
    <w:rsid w:val="006E6A37"/>
    <w:rsid w:val="0071562E"/>
    <w:rsid w:val="0073025D"/>
    <w:rsid w:val="007411A1"/>
    <w:rsid w:val="00745373"/>
    <w:rsid w:val="0074712A"/>
    <w:rsid w:val="00761FD8"/>
    <w:rsid w:val="007638F8"/>
    <w:rsid w:val="007732FB"/>
    <w:rsid w:val="00780FC4"/>
    <w:rsid w:val="007858BC"/>
    <w:rsid w:val="00785D8B"/>
    <w:rsid w:val="007B6BB4"/>
    <w:rsid w:val="007B7DC9"/>
    <w:rsid w:val="007C7E23"/>
    <w:rsid w:val="007D6DC6"/>
    <w:rsid w:val="00843003"/>
    <w:rsid w:val="00851063"/>
    <w:rsid w:val="00851E13"/>
    <w:rsid w:val="008A491A"/>
    <w:rsid w:val="008B124E"/>
    <w:rsid w:val="008E49C0"/>
    <w:rsid w:val="009372A4"/>
    <w:rsid w:val="00950C0A"/>
    <w:rsid w:val="0095737E"/>
    <w:rsid w:val="00996E7E"/>
    <w:rsid w:val="009A4191"/>
    <w:rsid w:val="009A5F29"/>
    <w:rsid w:val="009A6093"/>
    <w:rsid w:val="009C29BA"/>
    <w:rsid w:val="009D32EC"/>
    <w:rsid w:val="009E1C94"/>
    <w:rsid w:val="009E2C60"/>
    <w:rsid w:val="009F35A7"/>
    <w:rsid w:val="009F3EFC"/>
    <w:rsid w:val="00A20194"/>
    <w:rsid w:val="00A40076"/>
    <w:rsid w:val="00A45472"/>
    <w:rsid w:val="00A6244A"/>
    <w:rsid w:val="00A64FB6"/>
    <w:rsid w:val="00A7681B"/>
    <w:rsid w:val="00A92620"/>
    <w:rsid w:val="00AA7CF9"/>
    <w:rsid w:val="00AB0987"/>
    <w:rsid w:val="00B111FC"/>
    <w:rsid w:val="00B15E7C"/>
    <w:rsid w:val="00B178DF"/>
    <w:rsid w:val="00B17F7E"/>
    <w:rsid w:val="00B24E92"/>
    <w:rsid w:val="00B34968"/>
    <w:rsid w:val="00B37118"/>
    <w:rsid w:val="00B56A89"/>
    <w:rsid w:val="00B641EC"/>
    <w:rsid w:val="00B659CC"/>
    <w:rsid w:val="00B925D6"/>
    <w:rsid w:val="00BB52EA"/>
    <w:rsid w:val="00C038F5"/>
    <w:rsid w:val="00C71A7F"/>
    <w:rsid w:val="00C9403C"/>
    <w:rsid w:val="00C974A6"/>
    <w:rsid w:val="00CA682F"/>
    <w:rsid w:val="00CE287B"/>
    <w:rsid w:val="00CF77BF"/>
    <w:rsid w:val="00D1782C"/>
    <w:rsid w:val="00D24098"/>
    <w:rsid w:val="00D26B63"/>
    <w:rsid w:val="00D73B50"/>
    <w:rsid w:val="00DB47E0"/>
    <w:rsid w:val="00DD03BB"/>
    <w:rsid w:val="00E07CD7"/>
    <w:rsid w:val="00E12EA2"/>
    <w:rsid w:val="00E22C64"/>
    <w:rsid w:val="00E27855"/>
    <w:rsid w:val="00E77FAD"/>
    <w:rsid w:val="00E8663E"/>
    <w:rsid w:val="00EA49E1"/>
    <w:rsid w:val="00EB4ADB"/>
    <w:rsid w:val="00EB530F"/>
    <w:rsid w:val="00EC5A4B"/>
    <w:rsid w:val="00ED5847"/>
    <w:rsid w:val="00EF1BFE"/>
    <w:rsid w:val="00F038E5"/>
    <w:rsid w:val="00F10A51"/>
    <w:rsid w:val="00F218C7"/>
    <w:rsid w:val="00F253F2"/>
    <w:rsid w:val="00F25840"/>
    <w:rsid w:val="00F910D2"/>
    <w:rsid w:val="00F92EC0"/>
    <w:rsid w:val="00F97D0C"/>
    <w:rsid w:val="00FA6F29"/>
    <w:rsid w:val="00FB799E"/>
    <w:rsid w:val="00FD43EB"/>
    <w:rsid w:val="00FF1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1614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DE"/>
    <w:pPr>
      <w:widowControl w:val="0"/>
    </w:pPr>
    <w:rPr>
      <w:snapToGrid w:val="0"/>
      <w:sz w:val="24"/>
    </w:rPr>
  </w:style>
  <w:style w:type="paragraph" w:styleId="Heading1">
    <w:name w:val="heading 1"/>
    <w:basedOn w:val="Normal"/>
    <w:next w:val="Normal"/>
    <w:qFormat/>
    <w:rsid w:val="004130DE"/>
    <w:pPr>
      <w:keepNext/>
      <w:tabs>
        <w:tab w:val="center" w:pos="4680"/>
      </w:tabs>
      <w:jc w:val="center"/>
      <w:outlineLvl w:val="0"/>
    </w:pPr>
    <w:rPr>
      <w:b/>
    </w:rPr>
  </w:style>
  <w:style w:type="paragraph" w:styleId="Heading2">
    <w:name w:val="heading 2"/>
    <w:basedOn w:val="Normal"/>
    <w:next w:val="Normal"/>
    <w:qFormat/>
    <w:rsid w:val="004130DE"/>
    <w:pPr>
      <w:keepNext/>
      <w:ind w:left="720"/>
      <w:jc w:val="right"/>
      <w:outlineLvl w:val="1"/>
    </w:pPr>
    <w:rPr>
      <w:rFonts w:ascii="Arial" w:hAnsi="Arial"/>
      <w:i/>
      <w:sz w:val="18"/>
    </w:rPr>
  </w:style>
  <w:style w:type="paragraph" w:styleId="Heading3">
    <w:name w:val="heading 3"/>
    <w:basedOn w:val="Normal"/>
    <w:next w:val="Normal"/>
    <w:qFormat/>
    <w:rsid w:val="004130DE"/>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4130D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BodyText2">
    <w:name w:val="Body Text 2"/>
    <w:basedOn w:val="Normal"/>
    <w:link w:val="BodyText2Char"/>
    <w:rsid w:val="00996E7E"/>
    <w:pPr>
      <w:widowControl/>
      <w:spacing w:after="120"/>
      <w:ind w:left="360"/>
    </w:pPr>
    <w:rPr>
      <w:snapToGrid/>
      <w:sz w:val="20"/>
    </w:rPr>
  </w:style>
  <w:style w:type="character" w:customStyle="1" w:styleId="BodyText2Char">
    <w:name w:val="Body Text 2 Char"/>
    <w:basedOn w:val="DefaultParagraphFont"/>
    <w:link w:val="BodyText2"/>
    <w:rsid w:val="00996E7E"/>
  </w:style>
  <w:style w:type="paragraph" w:styleId="BodyText">
    <w:name w:val="Body Text"/>
    <w:basedOn w:val="Normal"/>
    <w:link w:val="BodyTextChar"/>
    <w:rsid w:val="00996E7E"/>
    <w:pPr>
      <w:widowControl/>
      <w:spacing w:after="120"/>
    </w:pPr>
    <w:rPr>
      <w:snapToGrid/>
      <w:sz w:val="20"/>
    </w:rPr>
  </w:style>
  <w:style w:type="character" w:customStyle="1" w:styleId="BodyTextChar">
    <w:name w:val="Body Text Char"/>
    <w:basedOn w:val="DefaultParagraphFont"/>
    <w:link w:val="BodyText"/>
    <w:rsid w:val="00996E7E"/>
  </w:style>
  <w:style w:type="paragraph" w:styleId="FootnoteText">
    <w:name w:val="footnote text"/>
    <w:basedOn w:val="Normal"/>
    <w:link w:val="FootnoteTextChar"/>
    <w:rsid w:val="00996E7E"/>
    <w:pPr>
      <w:widowControl/>
    </w:pPr>
    <w:rPr>
      <w:snapToGrid/>
      <w:sz w:val="20"/>
    </w:rPr>
  </w:style>
  <w:style w:type="character" w:customStyle="1" w:styleId="FootnoteTextChar">
    <w:name w:val="Footnote Text Char"/>
    <w:basedOn w:val="DefaultParagraphFont"/>
    <w:link w:val="FootnoteText"/>
    <w:rsid w:val="00996E7E"/>
  </w:style>
  <w:style w:type="paragraph" w:styleId="Header">
    <w:name w:val="header"/>
    <w:basedOn w:val="Normal"/>
    <w:link w:val="HeaderChar"/>
    <w:rsid w:val="00BB52EA"/>
    <w:pPr>
      <w:tabs>
        <w:tab w:val="center" w:pos="4680"/>
        <w:tab w:val="right" w:pos="9360"/>
      </w:tabs>
    </w:pPr>
  </w:style>
  <w:style w:type="character" w:customStyle="1" w:styleId="HeaderChar">
    <w:name w:val="Header Char"/>
    <w:basedOn w:val="DefaultParagraphFont"/>
    <w:link w:val="Header"/>
    <w:rsid w:val="00BB52EA"/>
    <w:rPr>
      <w:snapToGrid w:val="0"/>
      <w:sz w:val="24"/>
    </w:rPr>
  </w:style>
  <w:style w:type="paragraph" w:styleId="Footer">
    <w:name w:val="footer"/>
    <w:basedOn w:val="Normal"/>
    <w:link w:val="FooterChar"/>
    <w:uiPriority w:val="99"/>
    <w:rsid w:val="00BB52EA"/>
    <w:pPr>
      <w:tabs>
        <w:tab w:val="center" w:pos="4680"/>
        <w:tab w:val="right" w:pos="9360"/>
      </w:tabs>
    </w:pPr>
  </w:style>
  <w:style w:type="character" w:customStyle="1" w:styleId="FooterChar">
    <w:name w:val="Footer Char"/>
    <w:basedOn w:val="DefaultParagraphFont"/>
    <w:link w:val="Footer"/>
    <w:uiPriority w:val="99"/>
    <w:rsid w:val="00BB52EA"/>
    <w:rPr>
      <w:snapToGrid w:val="0"/>
      <w:sz w:val="24"/>
    </w:rPr>
  </w:style>
  <w:style w:type="character" w:styleId="CommentReference">
    <w:name w:val="annotation reference"/>
    <w:basedOn w:val="DefaultParagraphFont"/>
    <w:uiPriority w:val="99"/>
    <w:rsid w:val="00F92EC0"/>
    <w:rPr>
      <w:sz w:val="16"/>
      <w:szCs w:val="16"/>
    </w:rPr>
  </w:style>
  <w:style w:type="paragraph" w:styleId="CommentText">
    <w:name w:val="annotation text"/>
    <w:basedOn w:val="Normal"/>
    <w:link w:val="CommentTextChar"/>
    <w:uiPriority w:val="99"/>
    <w:rsid w:val="00F92EC0"/>
    <w:rPr>
      <w:sz w:val="20"/>
    </w:rPr>
  </w:style>
  <w:style w:type="character" w:customStyle="1" w:styleId="CommentTextChar">
    <w:name w:val="Comment Text Char"/>
    <w:basedOn w:val="DefaultParagraphFont"/>
    <w:link w:val="CommentText"/>
    <w:uiPriority w:val="99"/>
    <w:rsid w:val="00F92EC0"/>
    <w:rPr>
      <w:snapToGrid w:val="0"/>
    </w:rPr>
  </w:style>
  <w:style w:type="paragraph" w:styleId="CommentSubject">
    <w:name w:val="annotation subject"/>
    <w:basedOn w:val="CommentText"/>
    <w:next w:val="CommentText"/>
    <w:link w:val="CommentSubjectChar"/>
    <w:rsid w:val="00F92EC0"/>
    <w:rPr>
      <w:b/>
      <w:bCs/>
    </w:rPr>
  </w:style>
  <w:style w:type="character" w:customStyle="1" w:styleId="CommentSubjectChar">
    <w:name w:val="Comment Subject Char"/>
    <w:basedOn w:val="CommentTextChar"/>
    <w:link w:val="CommentSubject"/>
    <w:rsid w:val="00F92EC0"/>
    <w:rPr>
      <w:b/>
      <w:bCs/>
      <w:snapToGrid w:val="0"/>
    </w:rPr>
  </w:style>
  <w:style w:type="character" w:styleId="Hyperlink">
    <w:name w:val="Hyperlink"/>
    <w:basedOn w:val="DefaultParagraphFont"/>
    <w:uiPriority w:val="99"/>
    <w:unhideWhenUsed/>
    <w:rsid w:val="001249EF"/>
    <w:rPr>
      <w:color w:val="0000FF"/>
      <w:u w:val="single"/>
    </w:rPr>
  </w:style>
  <w:style w:type="paragraph" w:customStyle="1" w:styleId="Table">
    <w:name w:val="Table"/>
    <w:basedOn w:val="Normal"/>
    <w:qFormat/>
    <w:rsid w:val="001249EF"/>
    <w:pPr>
      <w:widowControl/>
      <w:spacing w:before="80" w:after="80"/>
    </w:pPr>
    <w:rPr>
      <w:rFonts w:asciiTheme="minorHAnsi" w:eastAsiaTheme="minorEastAsia" w:hAnsiTheme="minorHAnsi" w:cstheme="minorBidi"/>
      <w:snapToGrid/>
      <w:sz w:val="18"/>
      <w:lang w:bidi="en-US"/>
    </w:rPr>
  </w:style>
  <w:style w:type="paragraph" w:styleId="ListParagraph">
    <w:name w:val="List Paragraph"/>
    <w:basedOn w:val="Normal"/>
    <w:uiPriority w:val="99"/>
    <w:qFormat/>
    <w:rsid w:val="001249EF"/>
    <w:pPr>
      <w:ind w:left="720"/>
    </w:pPr>
  </w:style>
  <w:style w:type="paragraph" w:customStyle="1" w:styleId="IndentedText">
    <w:name w:val="Indented Text"/>
    <w:basedOn w:val="Normal"/>
    <w:qFormat/>
    <w:rsid w:val="009E2C60"/>
    <w:pPr>
      <w:widowControl/>
      <w:spacing w:after="120"/>
      <w:ind w:left="720"/>
      <w:jc w:val="both"/>
    </w:pPr>
    <w:rPr>
      <w:rFonts w:ascii="Cambria" w:hAnsi="Cambria"/>
      <w:snapToGrid/>
      <w:szCs w:val="24"/>
    </w:rPr>
  </w:style>
  <w:style w:type="character" w:customStyle="1" w:styleId="apple-converted-space">
    <w:name w:val="apple-converted-space"/>
    <w:rsid w:val="00950C0A"/>
  </w:style>
  <w:style w:type="paragraph" w:styleId="NormalWeb">
    <w:name w:val="Normal (Web)"/>
    <w:basedOn w:val="Normal"/>
    <w:uiPriority w:val="99"/>
    <w:unhideWhenUsed/>
    <w:rsid w:val="000B301F"/>
    <w:pPr>
      <w:widowControl/>
    </w:pPr>
    <w:rPr>
      <w:rFonts w:eastAsiaTheme="minorHAnsi"/>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news/news.aspx?id=78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DESE-231-32047</_dlc_DocId>
    <_dlc_DocIdUrl xmlns="733efe1c-5bbe-4968-87dc-d400e65c879f">
      <Url>https://sharepoint.doemass.org/ese/webteam/cps/_layouts/DocIdRedir.aspx?ID=DESE-231-32047</Url>
      <Description>DESE-231-32047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8DC40-45CA-4461-A045-6635C004E1D4}">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0a4e05da-b9bc-4326-ad73-01ef31b95567"/>
    <ds:schemaRef ds:uri="http://purl.org/dc/elements/1.1/"/>
    <ds:schemaRef ds:uri="http://schemas.microsoft.com/office/infopath/2007/PartnerControls"/>
    <ds:schemaRef ds:uri="733efe1c-5bbe-4968-87dc-d400e65c879f"/>
    <ds:schemaRef ds:uri="http://schemas.microsoft.com/office/2006/metadata/properties"/>
  </ds:schemaRefs>
</ds:datastoreItem>
</file>

<file path=customXml/itemProps2.xml><?xml version="1.0" encoding="utf-8"?>
<ds:datastoreItem xmlns:ds="http://schemas.openxmlformats.org/officeDocument/2006/customXml" ds:itemID="{8BD7A7D9-2493-4D70-9EDF-5C9156E5B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11070-67C4-4FDA-9706-84D397C02F91}">
  <ds:schemaRefs>
    <ds:schemaRef ds:uri="http://schemas.microsoft.com/sharepoint/events"/>
  </ds:schemaRefs>
</ds:datastoreItem>
</file>

<file path=customXml/itemProps4.xml><?xml version="1.0" encoding="utf-8"?>
<ds:datastoreItem xmlns:ds="http://schemas.openxmlformats.org/officeDocument/2006/customXml" ds:itemID="{BADA64C2-4792-40BF-A936-C54C8BF05D88}">
  <ds:schemaRefs>
    <ds:schemaRef ds:uri="http://schemas.microsoft.com/sharepoint/v3/contenttype/forms"/>
  </ds:schemaRefs>
</ds:datastoreItem>
</file>

<file path=customXml/itemProps5.xml><?xml version="1.0" encoding="utf-8"?>
<ds:datastoreItem xmlns:ds="http://schemas.openxmlformats.org/officeDocument/2006/customXml" ds:itemID="{DE1ADB18-E06F-4D67-A525-F85A4F261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BESE March 2017: Memo -Charter School Renewals</vt:lpstr>
    </vt:vector>
  </TitlesOfParts>
  <LinksUpToDate>false</LinksUpToDate>
  <CharactersWithSpaces>11770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2017: Charter School Renewals</dc:title>
  <dc:subject>Approved by the Commissioner</dc:subject>
  <dc:creator/>
  <cp:lastModifiedBy/>
  <cp:revision>1</cp:revision>
  <cp:lastPrinted>2008-03-05T18:17:00Z</cp:lastPrinted>
  <dcterms:created xsi:type="dcterms:W3CDTF">2017-03-24T03:42:00Z</dcterms:created>
  <dcterms:modified xsi:type="dcterms:W3CDTF">2017-03-24T03:42:00Z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978c7ef0-e53d-47e4-a055-ce7599b6ab13</vt:lpwstr>
  </property>
  <property fmtid="{D5CDD505-2E9C-101B-9397-08002B2CF9AE}" pid="4" name="metadate">
    <vt:lpwstr>Mar 23 2017</vt:lpwstr>
  </property>
</Properties>
</file>