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C830"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64C11DEC" wp14:editId="23BECD5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F27DA50"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6EF191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4F38EE9" wp14:editId="499F7E8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6DF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0DA23BB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3DA4D80" w14:textId="77777777" w:rsidR="00A20194" w:rsidRPr="00C974A6" w:rsidRDefault="00A20194">
      <w:pPr>
        <w:ind w:left="720"/>
        <w:rPr>
          <w:rFonts w:ascii="Arial" w:hAnsi="Arial"/>
          <w:i/>
          <w:sz w:val="16"/>
          <w:szCs w:val="16"/>
        </w:rPr>
      </w:pPr>
    </w:p>
    <w:p w14:paraId="3264074B" w14:textId="77777777" w:rsidR="00A20194" w:rsidRDefault="00A20194">
      <w:pPr>
        <w:ind w:left="720"/>
        <w:rPr>
          <w:rFonts w:ascii="Arial" w:hAnsi="Arial"/>
          <w:i/>
          <w:sz w:val="18"/>
        </w:rPr>
        <w:sectPr w:rsidR="00A20194" w:rsidSect="00DA7ECF">
          <w:footerReference w:type="default" r:id="rId12"/>
          <w:endnotePr>
            <w:numFmt w:val="decimal"/>
          </w:endnotePr>
          <w:pgSz w:w="12240" w:h="15840"/>
          <w:pgMar w:top="864" w:right="1080" w:bottom="1440" w:left="1800" w:header="1440" w:footer="1440" w:gutter="0"/>
          <w:cols w:space="720"/>
          <w:noEndnote/>
          <w:titlePg/>
          <w:docGrid w:linePitch="326"/>
        </w:sectPr>
      </w:pPr>
    </w:p>
    <w:p w14:paraId="4278931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E1F3ADD" w14:textId="77777777">
        <w:tc>
          <w:tcPr>
            <w:tcW w:w="2988" w:type="dxa"/>
          </w:tcPr>
          <w:p w14:paraId="26B01188"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B9D540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DACED79" w14:textId="77777777" w:rsidR="00C974A6" w:rsidRPr="00C974A6" w:rsidRDefault="00C974A6" w:rsidP="00C974A6">
            <w:pPr>
              <w:jc w:val="center"/>
              <w:rPr>
                <w:rFonts w:ascii="Arial" w:hAnsi="Arial"/>
                <w:i/>
                <w:sz w:val="16"/>
                <w:szCs w:val="16"/>
              </w:rPr>
            </w:pPr>
          </w:p>
        </w:tc>
      </w:tr>
    </w:tbl>
    <w:p w14:paraId="2F21E629" w14:textId="77777777" w:rsidR="00A20194" w:rsidRDefault="00A20194">
      <w:pPr>
        <w:rPr>
          <w:rFonts w:ascii="Arial" w:hAnsi="Arial"/>
          <w:i/>
          <w:sz w:val="18"/>
        </w:rPr>
      </w:pPr>
    </w:p>
    <w:p w14:paraId="42877D6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2E1947B" w14:textId="77777777" w:rsidR="0059178C" w:rsidRDefault="0059178C" w:rsidP="0059178C">
      <w:pPr>
        <w:pStyle w:val="Heading1"/>
        <w:tabs>
          <w:tab w:val="clear" w:pos="4680"/>
        </w:tabs>
      </w:pPr>
      <w:r>
        <w:t>MEMORANDUM</w:t>
      </w:r>
    </w:p>
    <w:p w14:paraId="030A0CE7" w14:textId="77777777" w:rsidR="0059178C" w:rsidRDefault="0059178C" w:rsidP="0059178C">
      <w:pPr>
        <w:pStyle w:val="Footer"/>
        <w:widowControl w:val="0"/>
        <w:tabs>
          <w:tab w:val="clear" w:pos="4320"/>
          <w:tab w:val="clear" w:pos="8640"/>
        </w:tabs>
        <w:rPr>
          <w:snapToGrid w:val="0"/>
          <w:szCs w:val="20"/>
        </w:rPr>
      </w:pPr>
    </w:p>
    <w:p w14:paraId="339DA1B5" w14:textId="77777777" w:rsidR="0059178C" w:rsidRPr="00DA7ECF" w:rsidRDefault="0059178C" w:rsidP="0059178C">
      <w:pPr>
        <w:pStyle w:val="Footer"/>
        <w:widowControl w:val="0"/>
        <w:tabs>
          <w:tab w:val="clear" w:pos="4320"/>
          <w:tab w:val="clear" w:pos="8640"/>
        </w:tabs>
        <w:rPr>
          <w:snapToGrid w:val="0"/>
          <w:sz w:val="23"/>
          <w:szCs w:val="23"/>
        </w:rPr>
      </w:pPr>
    </w:p>
    <w:tbl>
      <w:tblPr>
        <w:tblW w:w="0" w:type="auto"/>
        <w:tblLook w:val="01E0" w:firstRow="1" w:lastRow="1" w:firstColumn="1" w:lastColumn="1" w:noHBand="0" w:noVBand="0"/>
      </w:tblPr>
      <w:tblGrid>
        <w:gridCol w:w="1184"/>
        <w:gridCol w:w="8176"/>
      </w:tblGrid>
      <w:tr w:rsidR="0059178C" w:rsidRPr="00F95234" w14:paraId="2EE91F3D" w14:textId="77777777" w:rsidTr="00DE25EB">
        <w:tc>
          <w:tcPr>
            <w:tcW w:w="1188" w:type="dxa"/>
          </w:tcPr>
          <w:p w14:paraId="4151618A" w14:textId="77777777" w:rsidR="0059178C" w:rsidRPr="00F95234" w:rsidRDefault="0059178C" w:rsidP="00DE25EB">
            <w:pPr>
              <w:rPr>
                <w:b/>
                <w:szCs w:val="24"/>
              </w:rPr>
            </w:pPr>
            <w:r w:rsidRPr="00F95234">
              <w:rPr>
                <w:b/>
                <w:szCs w:val="24"/>
              </w:rPr>
              <w:t>To:</w:t>
            </w:r>
          </w:p>
        </w:tc>
        <w:tc>
          <w:tcPr>
            <w:tcW w:w="8388" w:type="dxa"/>
          </w:tcPr>
          <w:p w14:paraId="6A17D23B" w14:textId="77777777" w:rsidR="0059178C" w:rsidRPr="00F95234" w:rsidRDefault="0059178C" w:rsidP="00DE25EB">
            <w:pPr>
              <w:pStyle w:val="Footer"/>
              <w:widowControl w:val="0"/>
              <w:tabs>
                <w:tab w:val="clear" w:pos="4320"/>
                <w:tab w:val="clear" w:pos="8640"/>
              </w:tabs>
              <w:rPr>
                <w:bCs/>
                <w:snapToGrid w:val="0"/>
              </w:rPr>
            </w:pPr>
            <w:r w:rsidRPr="00F95234">
              <w:rPr>
                <w:bCs/>
                <w:snapToGrid w:val="0"/>
              </w:rPr>
              <w:t>Members of the Board of Elementary and Secondary Education</w:t>
            </w:r>
          </w:p>
        </w:tc>
      </w:tr>
      <w:tr w:rsidR="0059178C" w:rsidRPr="00F95234" w14:paraId="32F66DF7" w14:textId="77777777" w:rsidTr="00DE25EB">
        <w:tc>
          <w:tcPr>
            <w:tcW w:w="1188" w:type="dxa"/>
          </w:tcPr>
          <w:p w14:paraId="40604007" w14:textId="77777777" w:rsidR="0059178C" w:rsidRPr="00F95234" w:rsidRDefault="0059178C" w:rsidP="00DE25EB">
            <w:pPr>
              <w:rPr>
                <w:b/>
                <w:szCs w:val="24"/>
              </w:rPr>
            </w:pPr>
            <w:r w:rsidRPr="00F95234">
              <w:rPr>
                <w:b/>
                <w:szCs w:val="24"/>
              </w:rPr>
              <w:t>From:</w:t>
            </w:r>
            <w:r w:rsidRPr="00F95234">
              <w:rPr>
                <w:szCs w:val="24"/>
              </w:rPr>
              <w:tab/>
            </w:r>
          </w:p>
        </w:tc>
        <w:tc>
          <w:tcPr>
            <w:tcW w:w="8388" w:type="dxa"/>
          </w:tcPr>
          <w:p w14:paraId="56D1354B" w14:textId="69A47D90" w:rsidR="00F95234" w:rsidRPr="00F95234" w:rsidRDefault="0059178C" w:rsidP="00DE25EB">
            <w:pPr>
              <w:pStyle w:val="Footer"/>
              <w:widowControl w:val="0"/>
              <w:tabs>
                <w:tab w:val="clear" w:pos="4320"/>
                <w:tab w:val="clear" w:pos="8640"/>
              </w:tabs>
              <w:rPr>
                <w:bCs/>
                <w:snapToGrid w:val="0"/>
              </w:rPr>
            </w:pPr>
            <w:r w:rsidRPr="00F95234">
              <w:rPr>
                <w:bCs/>
                <w:snapToGrid w:val="0"/>
              </w:rPr>
              <w:t>Jeffrey C. Riley, Commissioner</w:t>
            </w:r>
          </w:p>
        </w:tc>
      </w:tr>
      <w:tr w:rsidR="0059178C" w:rsidRPr="00F95234" w14:paraId="2EFB9F3D" w14:textId="77777777" w:rsidTr="00DE25EB">
        <w:tc>
          <w:tcPr>
            <w:tcW w:w="1188" w:type="dxa"/>
          </w:tcPr>
          <w:p w14:paraId="32E56FE7" w14:textId="77777777" w:rsidR="0059178C" w:rsidRPr="00F95234" w:rsidRDefault="0059178C" w:rsidP="00DE25EB">
            <w:pPr>
              <w:rPr>
                <w:b/>
                <w:szCs w:val="24"/>
              </w:rPr>
            </w:pPr>
            <w:r w:rsidRPr="00F95234">
              <w:rPr>
                <w:b/>
                <w:szCs w:val="24"/>
              </w:rPr>
              <w:t>Date:</w:t>
            </w:r>
            <w:r w:rsidRPr="00F95234">
              <w:rPr>
                <w:szCs w:val="24"/>
              </w:rPr>
              <w:tab/>
            </w:r>
          </w:p>
        </w:tc>
        <w:tc>
          <w:tcPr>
            <w:tcW w:w="8388" w:type="dxa"/>
          </w:tcPr>
          <w:p w14:paraId="2702BC39" w14:textId="77777777" w:rsidR="0059178C" w:rsidRPr="00F95234" w:rsidRDefault="00DA7ECF" w:rsidP="00DE25EB">
            <w:pPr>
              <w:pStyle w:val="Footer"/>
              <w:widowControl w:val="0"/>
              <w:tabs>
                <w:tab w:val="clear" w:pos="4320"/>
                <w:tab w:val="clear" w:pos="8640"/>
              </w:tabs>
              <w:rPr>
                <w:bCs/>
                <w:snapToGrid w:val="0"/>
              </w:rPr>
            </w:pPr>
            <w:r w:rsidRPr="00F95234">
              <w:rPr>
                <w:bCs/>
                <w:snapToGrid w:val="0"/>
              </w:rPr>
              <w:t>December 6, 2019</w:t>
            </w:r>
          </w:p>
        </w:tc>
      </w:tr>
      <w:tr w:rsidR="0059178C" w:rsidRPr="00F95234" w14:paraId="7C8CAF7E" w14:textId="77777777" w:rsidTr="00DE25EB">
        <w:tc>
          <w:tcPr>
            <w:tcW w:w="1188" w:type="dxa"/>
          </w:tcPr>
          <w:p w14:paraId="0618BA69" w14:textId="77777777" w:rsidR="0059178C" w:rsidRPr="00F95234" w:rsidRDefault="0059178C" w:rsidP="00DE25EB">
            <w:pPr>
              <w:rPr>
                <w:b/>
                <w:szCs w:val="24"/>
              </w:rPr>
            </w:pPr>
            <w:r w:rsidRPr="00F95234">
              <w:rPr>
                <w:b/>
                <w:szCs w:val="24"/>
              </w:rPr>
              <w:t>Subject:</w:t>
            </w:r>
          </w:p>
        </w:tc>
        <w:tc>
          <w:tcPr>
            <w:tcW w:w="8388" w:type="dxa"/>
          </w:tcPr>
          <w:p w14:paraId="7DB3FA0D" w14:textId="77777777" w:rsidR="0059178C" w:rsidRPr="00F95234" w:rsidRDefault="00DA7ECF" w:rsidP="00DE25EB">
            <w:pPr>
              <w:pStyle w:val="Footer"/>
              <w:widowControl w:val="0"/>
              <w:tabs>
                <w:tab w:val="clear" w:pos="4320"/>
                <w:tab w:val="clear" w:pos="8640"/>
              </w:tabs>
              <w:rPr>
                <w:bCs/>
                <w:snapToGrid w:val="0"/>
              </w:rPr>
            </w:pPr>
            <w:r w:rsidRPr="00F95234">
              <w:rPr>
                <w:bCs/>
                <w:snapToGrid w:val="0"/>
              </w:rPr>
              <w:t xml:space="preserve">Briefing for the December 17, 2019 Regular Meeting of the Board of Elementary and Secondary Education  </w:t>
            </w:r>
          </w:p>
        </w:tc>
      </w:tr>
    </w:tbl>
    <w:p w14:paraId="3C356ED5" w14:textId="77777777" w:rsidR="0059178C" w:rsidRPr="00F95234" w:rsidRDefault="0059178C" w:rsidP="0059178C">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68E9B72B" w14:textId="77777777" w:rsidR="0059178C" w:rsidRPr="00F95234" w:rsidRDefault="0059178C" w:rsidP="0059178C">
      <w:pPr>
        <w:rPr>
          <w:szCs w:val="24"/>
        </w:rPr>
        <w:sectPr w:rsidR="0059178C" w:rsidRPr="00F95234">
          <w:endnotePr>
            <w:numFmt w:val="decimal"/>
          </w:endnotePr>
          <w:type w:val="continuous"/>
          <w:pgSz w:w="12240" w:h="15840"/>
          <w:pgMar w:top="1440" w:right="1440" w:bottom="1440" w:left="1440" w:header="1440" w:footer="1440" w:gutter="0"/>
          <w:cols w:space="720"/>
          <w:noEndnote/>
        </w:sectPr>
      </w:pPr>
    </w:p>
    <w:p w14:paraId="6924EBFF" w14:textId="77777777" w:rsidR="0059178C" w:rsidRPr="00F95234" w:rsidRDefault="0059178C" w:rsidP="0059178C">
      <w:pPr>
        <w:rPr>
          <w:szCs w:val="24"/>
        </w:rPr>
      </w:pPr>
    </w:p>
    <w:p w14:paraId="487E8DBF" w14:textId="77777777" w:rsidR="00DA7ECF" w:rsidRPr="00F95234" w:rsidRDefault="00DA7ECF" w:rsidP="00DA7ECF">
      <w:pPr>
        <w:widowControl/>
        <w:textAlignment w:val="baseline"/>
        <w:rPr>
          <w:snapToGrid/>
          <w:szCs w:val="24"/>
        </w:rPr>
      </w:pPr>
      <w:r w:rsidRPr="00F95234">
        <w:rPr>
          <w:snapToGrid/>
          <w:szCs w:val="24"/>
        </w:rPr>
        <w:t>The next regular meeting of the Board of Elementary and Secondary Education (Board) will be on</w:t>
      </w:r>
      <w:r w:rsidRPr="00F95234">
        <w:rPr>
          <w:b/>
          <w:snapToGrid/>
          <w:szCs w:val="24"/>
        </w:rPr>
        <w:t xml:space="preserve"> </w:t>
      </w:r>
      <w:r w:rsidRPr="00F95234">
        <w:rPr>
          <w:snapToGrid/>
          <w:szCs w:val="24"/>
        </w:rPr>
        <w:t xml:space="preserve">Tuesday, December 17, 2019, at </w:t>
      </w:r>
      <w:r w:rsidRPr="00F95234">
        <w:rPr>
          <w:bCs/>
          <w:snapToGrid/>
          <w:szCs w:val="24"/>
        </w:rPr>
        <w:t xml:space="preserve">Mount Wachusett Community College, Main Building, 444 Green St., Gardner, MA 01440. </w:t>
      </w:r>
      <w:r w:rsidRPr="00F95234">
        <w:rPr>
          <w:snapToGrid/>
          <w:szCs w:val="24"/>
        </w:rPr>
        <w:t xml:space="preserve">We will begin by </w:t>
      </w:r>
      <w:r w:rsidRPr="00F95234">
        <w:rPr>
          <w:b/>
          <w:bCs/>
          <w:snapToGrid/>
          <w:szCs w:val="24"/>
        </w:rPr>
        <w:t xml:space="preserve">meeting jointly with the Board of Higher Education, from 9:30 – 11:30 a.m. </w:t>
      </w:r>
      <w:r w:rsidRPr="00F95234">
        <w:rPr>
          <w:snapToGrid/>
          <w:szCs w:val="24"/>
        </w:rPr>
        <w:t xml:space="preserve">(coffee will be available at 9:00 a.m.) and then convene our </w:t>
      </w:r>
      <w:r w:rsidRPr="00F95234">
        <w:rPr>
          <w:b/>
          <w:bCs/>
          <w:snapToGrid/>
          <w:szCs w:val="24"/>
        </w:rPr>
        <w:t xml:space="preserve">regular meeting starting at 12:00 </w:t>
      </w:r>
      <w:r w:rsidR="00C51B25" w:rsidRPr="00F95234">
        <w:rPr>
          <w:b/>
          <w:bCs/>
          <w:snapToGrid/>
          <w:szCs w:val="24"/>
        </w:rPr>
        <w:t>p.m.</w:t>
      </w:r>
      <w:r w:rsidRPr="00F95234">
        <w:rPr>
          <w:b/>
          <w:bCs/>
          <w:snapToGrid/>
          <w:szCs w:val="24"/>
        </w:rPr>
        <w:t xml:space="preserve"> and adjourning by 3:00 p.m. </w:t>
      </w:r>
      <w:r w:rsidRPr="00F95234">
        <w:rPr>
          <w:snapToGrid/>
          <w:szCs w:val="24"/>
        </w:rPr>
        <w:t>If you need overnight accommodations or any additional information about the schedule, please call Helene Bettencourt at (781) 338-3120.   </w:t>
      </w:r>
    </w:p>
    <w:p w14:paraId="3A10B8BF" w14:textId="77777777" w:rsidR="00DA7ECF" w:rsidRPr="00F95234" w:rsidRDefault="00DA7ECF" w:rsidP="00DA7ECF">
      <w:pPr>
        <w:widowControl/>
        <w:autoSpaceDE w:val="0"/>
        <w:autoSpaceDN w:val="0"/>
        <w:adjustRightInd w:val="0"/>
        <w:snapToGrid w:val="0"/>
        <w:rPr>
          <w:snapToGrid/>
          <w:szCs w:val="24"/>
        </w:rPr>
      </w:pPr>
      <w:r w:rsidRPr="00F95234">
        <w:rPr>
          <w:snapToGrid/>
          <w:szCs w:val="24"/>
        </w:rPr>
        <w:t xml:space="preserve">  </w:t>
      </w:r>
    </w:p>
    <w:p w14:paraId="2E8C417E" w14:textId="77777777" w:rsidR="00DA7ECF" w:rsidRPr="00F95234" w:rsidRDefault="00DA7ECF" w:rsidP="00DA7ECF">
      <w:pPr>
        <w:keepNext/>
        <w:tabs>
          <w:tab w:val="left" w:pos="720"/>
          <w:tab w:val="center" w:pos="4680"/>
        </w:tabs>
        <w:snapToGrid w:val="0"/>
        <w:jc w:val="center"/>
        <w:outlineLvl w:val="0"/>
        <w:rPr>
          <w:b/>
          <w:bCs/>
          <w:snapToGrid/>
          <w:szCs w:val="24"/>
        </w:rPr>
      </w:pPr>
      <w:r w:rsidRPr="00F95234">
        <w:rPr>
          <w:b/>
          <w:bCs/>
          <w:snapToGrid/>
          <w:szCs w:val="24"/>
        </w:rPr>
        <w:t xml:space="preserve">OVERVIEW </w:t>
      </w:r>
    </w:p>
    <w:p w14:paraId="55B94AE6" w14:textId="77777777" w:rsidR="00DA7ECF" w:rsidRPr="00F95234" w:rsidRDefault="00DA7ECF" w:rsidP="00DA7ECF">
      <w:pPr>
        <w:widowControl/>
        <w:autoSpaceDE w:val="0"/>
        <w:autoSpaceDN w:val="0"/>
        <w:adjustRightInd w:val="0"/>
        <w:snapToGrid w:val="0"/>
        <w:rPr>
          <w:snapToGrid/>
          <w:color w:val="000000"/>
          <w:szCs w:val="24"/>
        </w:rPr>
      </w:pPr>
    </w:p>
    <w:p w14:paraId="407B4860" w14:textId="77777777" w:rsidR="00DA7ECF" w:rsidRPr="00F95234" w:rsidRDefault="00DA7ECF" w:rsidP="00DA7ECF">
      <w:pPr>
        <w:widowControl/>
        <w:autoSpaceDE w:val="0"/>
        <w:autoSpaceDN w:val="0"/>
        <w:adjustRightInd w:val="0"/>
        <w:rPr>
          <w:bCs/>
          <w:snapToGrid/>
          <w:color w:val="000000"/>
          <w:szCs w:val="24"/>
        </w:rPr>
      </w:pPr>
      <w:r w:rsidRPr="00F95234">
        <w:rPr>
          <w:snapToGrid/>
          <w:color w:val="000000"/>
          <w:szCs w:val="24"/>
        </w:rPr>
        <w:t>Our joint meeting with the Board of Higher Education will include discussion of e</w:t>
      </w:r>
      <w:r w:rsidRPr="00F95234">
        <w:rPr>
          <w:bCs/>
          <w:snapToGrid/>
          <w:color w:val="000000"/>
          <w:szCs w:val="24"/>
        </w:rPr>
        <w:t>arly college programs, teacher diversity initiatives, and evidence-based policymaking. Those materials are provided separately.</w:t>
      </w:r>
    </w:p>
    <w:p w14:paraId="54945727" w14:textId="77777777" w:rsidR="00DA7ECF" w:rsidRPr="00F95234" w:rsidRDefault="00DA7ECF" w:rsidP="00DA7ECF">
      <w:pPr>
        <w:widowControl/>
        <w:autoSpaceDE w:val="0"/>
        <w:autoSpaceDN w:val="0"/>
        <w:adjustRightInd w:val="0"/>
        <w:rPr>
          <w:bCs/>
          <w:snapToGrid/>
          <w:color w:val="000000"/>
          <w:szCs w:val="24"/>
        </w:rPr>
      </w:pPr>
    </w:p>
    <w:p w14:paraId="59E0498F" w14:textId="77777777" w:rsidR="00DA7ECF" w:rsidRPr="00F95234" w:rsidRDefault="00DA7ECF" w:rsidP="00DA7ECF">
      <w:pPr>
        <w:widowControl/>
        <w:autoSpaceDE w:val="0"/>
        <w:autoSpaceDN w:val="0"/>
        <w:adjustRightInd w:val="0"/>
        <w:rPr>
          <w:snapToGrid/>
          <w:color w:val="000000"/>
          <w:szCs w:val="24"/>
          <w:shd w:val="clear" w:color="auto" w:fill="FFFFFF"/>
        </w:rPr>
      </w:pPr>
      <w:r w:rsidRPr="00F95234">
        <w:rPr>
          <w:bCs/>
          <w:snapToGrid/>
          <w:color w:val="000000"/>
          <w:szCs w:val="24"/>
        </w:rPr>
        <w:t xml:space="preserve">Following the joint meeting, we will convene the </w:t>
      </w:r>
      <w:r w:rsidRPr="00F95234">
        <w:rPr>
          <w:snapToGrid/>
          <w:color w:val="000000"/>
          <w:szCs w:val="24"/>
        </w:rPr>
        <w:t xml:space="preserve">regular monthly meeting of the Board of Elementary and Secondary Education at 12:00 noon. The business agenda for the regular meeting leads off with two matters relating to the Competency Determination (CD), the state high school graduation standard: preliminary results from a Brown University study, and a vote to amend our regulations to extend the interim CD passing standard for one additional year to the class of 2023. In another regulatory matter, I recommend that the Board vote to solicit public comment on a proposed amendment to the Educator Licensure Regulations, to create a path for piloting alternative assessments for licensure that will promote equitable access for qualified educators to earn an educator license. We will discuss the new Student Opportunity Act, which was signed into law on November 26 and provides great opportunities as well as significant new responsibilities. The final business item is a vote to accept the surrender of a charter by </w:t>
      </w:r>
      <w:r w:rsidRPr="00F95234">
        <w:rPr>
          <w:bCs/>
          <w:color w:val="000000"/>
          <w:szCs w:val="24"/>
        </w:rPr>
        <w:t xml:space="preserve">City on a Hill Charter Public School New Bedford; I will also </w:t>
      </w:r>
      <w:r w:rsidRPr="00F95234">
        <w:rPr>
          <w:snapToGrid/>
          <w:color w:val="000000"/>
          <w:szCs w:val="24"/>
          <w:shd w:val="clear" w:color="auto" w:fill="FFFFFF"/>
        </w:rPr>
        <w:t>update the Board on the two City on a Hill Charter Public Schools located in Boston.</w:t>
      </w:r>
    </w:p>
    <w:p w14:paraId="0C72DD5A" w14:textId="77777777" w:rsidR="00DA7ECF" w:rsidRPr="00F95234" w:rsidRDefault="00DA7ECF" w:rsidP="00DA7ECF">
      <w:pPr>
        <w:widowControl/>
        <w:autoSpaceDE w:val="0"/>
        <w:autoSpaceDN w:val="0"/>
        <w:adjustRightInd w:val="0"/>
        <w:snapToGrid w:val="0"/>
        <w:rPr>
          <w:b/>
          <w:bCs/>
          <w:snapToGrid/>
          <w:color w:val="000000"/>
          <w:szCs w:val="24"/>
        </w:rPr>
      </w:pPr>
    </w:p>
    <w:p w14:paraId="2DA2767A" w14:textId="77777777" w:rsidR="00DA7ECF" w:rsidRPr="00F95234" w:rsidRDefault="00DA7ECF" w:rsidP="00F95234">
      <w:pPr>
        <w:widowControl/>
        <w:autoSpaceDE w:val="0"/>
        <w:autoSpaceDN w:val="0"/>
        <w:adjustRightInd w:val="0"/>
        <w:snapToGrid w:val="0"/>
        <w:rPr>
          <w:b/>
          <w:bCs/>
          <w:snapToGrid/>
          <w:color w:val="000000"/>
          <w:szCs w:val="24"/>
        </w:rPr>
      </w:pPr>
    </w:p>
    <w:p w14:paraId="3CC451E3" w14:textId="77777777" w:rsidR="00B466B2" w:rsidRDefault="00B466B2" w:rsidP="00DA7ECF">
      <w:pPr>
        <w:widowControl/>
        <w:autoSpaceDE w:val="0"/>
        <w:autoSpaceDN w:val="0"/>
        <w:adjustRightInd w:val="0"/>
        <w:snapToGrid w:val="0"/>
        <w:jc w:val="center"/>
        <w:rPr>
          <w:b/>
          <w:bCs/>
          <w:snapToGrid/>
          <w:color w:val="000000"/>
          <w:szCs w:val="24"/>
        </w:rPr>
      </w:pPr>
    </w:p>
    <w:p w14:paraId="4CA7E350" w14:textId="6671F4AC" w:rsidR="00DA7ECF" w:rsidRPr="00F95234" w:rsidRDefault="00DA7ECF" w:rsidP="00DA7ECF">
      <w:pPr>
        <w:widowControl/>
        <w:autoSpaceDE w:val="0"/>
        <w:autoSpaceDN w:val="0"/>
        <w:adjustRightInd w:val="0"/>
        <w:snapToGrid w:val="0"/>
        <w:jc w:val="center"/>
        <w:rPr>
          <w:b/>
          <w:bCs/>
          <w:snapToGrid/>
          <w:color w:val="000000"/>
          <w:szCs w:val="24"/>
        </w:rPr>
      </w:pPr>
      <w:r w:rsidRPr="00F95234">
        <w:rPr>
          <w:b/>
          <w:bCs/>
          <w:snapToGrid/>
          <w:color w:val="000000"/>
          <w:szCs w:val="24"/>
        </w:rPr>
        <w:lastRenderedPageBreak/>
        <w:t>REGULAR MEETING</w:t>
      </w:r>
    </w:p>
    <w:p w14:paraId="5FC8485B" w14:textId="77777777" w:rsidR="00DA7ECF" w:rsidRPr="00F95234" w:rsidRDefault="00DA7ECF" w:rsidP="00DA7ECF">
      <w:pPr>
        <w:widowControl/>
        <w:autoSpaceDE w:val="0"/>
        <w:autoSpaceDN w:val="0"/>
        <w:adjustRightInd w:val="0"/>
        <w:snapToGrid w:val="0"/>
        <w:jc w:val="center"/>
        <w:rPr>
          <w:snapToGrid/>
          <w:color w:val="000000"/>
          <w:szCs w:val="24"/>
        </w:rPr>
      </w:pPr>
    </w:p>
    <w:p w14:paraId="218CB229" w14:textId="77777777" w:rsidR="00DA7ECF" w:rsidRPr="00F95234" w:rsidRDefault="00DA7ECF" w:rsidP="00DA7E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b/>
          <w:snapToGrid/>
          <w:szCs w:val="24"/>
        </w:rPr>
      </w:pPr>
      <w:r w:rsidRPr="00F95234">
        <w:rPr>
          <w:b/>
          <w:snapToGrid/>
          <w:szCs w:val="24"/>
        </w:rPr>
        <w:t>Comments from the Chair</w:t>
      </w:r>
    </w:p>
    <w:p w14:paraId="2D9BA656" w14:textId="77777777" w:rsidR="00DA7ECF" w:rsidRPr="00F95234" w:rsidRDefault="00DA7ECF" w:rsidP="00DA7E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b/>
          <w:snapToGrid/>
          <w:szCs w:val="24"/>
        </w:rPr>
      </w:pPr>
    </w:p>
    <w:p w14:paraId="47490A1B" w14:textId="77777777" w:rsidR="00DA7ECF" w:rsidRPr="00F95234" w:rsidRDefault="00DA7ECF" w:rsidP="00DA7ECF">
      <w:pPr>
        <w:snapToGrid w:val="0"/>
        <w:rPr>
          <w:snapToGrid/>
          <w:color w:val="414141"/>
          <w:szCs w:val="24"/>
          <w:lang w:val="en"/>
        </w:rPr>
      </w:pPr>
      <w:r w:rsidRPr="00F95234">
        <w:rPr>
          <w:snapToGrid/>
          <w:szCs w:val="24"/>
        </w:rPr>
        <w:t>Chair Craven will brief the Board on current issues and activities.</w:t>
      </w:r>
    </w:p>
    <w:p w14:paraId="581597FB" w14:textId="77777777" w:rsidR="00DA7ECF" w:rsidRPr="00F95234" w:rsidRDefault="00DA7ECF" w:rsidP="00DA7ECF">
      <w:pPr>
        <w:widowControl/>
        <w:autoSpaceDE w:val="0"/>
        <w:autoSpaceDN w:val="0"/>
        <w:adjustRightInd w:val="0"/>
        <w:snapToGrid w:val="0"/>
        <w:jc w:val="center"/>
        <w:rPr>
          <w:b/>
          <w:bCs/>
          <w:snapToGrid/>
          <w:color w:val="000000"/>
          <w:szCs w:val="24"/>
        </w:rPr>
      </w:pPr>
    </w:p>
    <w:p w14:paraId="4F7460C8" w14:textId="77777777" w:rsidR="00DA7ECF" w:rsidRPr="00F95234" w:rsidRDefault="00DA7ECF" w:rsidP="00DA7ECF">
      <w:pPr>
        <w:widowControl/>
        <w:snapToGrid w:val="0"/>
        <w:rPr>
          <w:b/>
          <w:bCs/>
          <w:snapToGrid/>
          <w:szCs w:val="24"/>
        </w:rPr>
      </w:pPr>
      <w:r w:rsidRPr="00F95234">
        <w:rPr>
          <w:b/>
          <w:bCs/>
          <w:snapToGrid/>
          <w:szCs w:val="24"/>
        </w:rPr>
        <w:t>Comments from the Commissioner</w:t>
      </w:r>
    </w:p>
    <w:p w14:paraId="3EB1C860" w14:textId="77777777" w:rsidR="00DA7ECF" w:rsidRPr="00F95234" w:rsidRDefault="00DA7ECF" w:rsidP="00DA7ECF">
      <w:pPr>
        <w:widowControl/>
        <w:snapToGrid w:val="0"/>
        <w:rPr>
          <w:b/>
          <w:bCs/>
          <w:snapToGrid/>
          <w:szCs w:val="24"/>
        </w:rPr>
      </w:pPr>
    </w:p>
    <w:p w14:paraId="4560DE0C" w14:textId="77777777" w:rsidR="00DA7ECF" w:rsidRPr="00F95234" w:rsidRDefault="00DA7ECF" w:rsidP="00DA7ECF">
      <w:pPr>
        <w:widowControl/>
        <w:numPr>
          <w:ilvl w:val="0"/>
          <w:numId w:val="2"/>
        </w:numPr>
        <w:snapToGrid w:val="0"/>
        <w:rPr>
          <w:rFonts w:eastAsia="Calibri"/>
          <w:snapToGrid/>
          <w:color w:val="000000"/>
          <w:szCs w:val="24"/>
        </w:rPr>
      </w:pPr>
      <w:r w:rsidRPr="00F95234">
        <w:rPr>
          <w:rFonts w:eastAsia="Calibri"/>
          <w:b/>
          <w:snapToGrid/>
          <w:szCs w:val="24"/>
        </w:rPr>
        <w:t xml:space="preserve">Milken Award winner  </w:t>
      </w:r>
    </w:p>
    <w:p w14:paraId="30333DAA" w14:textId="77777777" w:rsidR="00DA7ECF" w:rsidRPr="00F95234" w:rsidRDefault="00DA7ECF" w:rsidP="00DA7ECF">
      <w:pPr>
        <w:widowControl/>
        <w:snapToGrid w:val="0"/>
        <w:ind w:left="360"/>
        <w:rPr>
          <w:rFonts w:eastAsia="Calibri"/>
          <w:snapToGrid/>
          <w:color w:val="000000"/>
          <w:szCs w:val="24"/>
        </w:rPr>
      </w:pPr>
    </w:p>
    <w:p w14:paraId="38D16B4A" w14:textId="77777777" w:rsidR="00DA7ECF" w:rsidRPr="00F95234" w:rsidRDefault="00DA7ECF" w:rsidP="00DA7ECF">
      <w:pPr>
        <w:snapToGrid w:val="0"/>
        <w:rPr>
          <w:snapToGrid/>
          <w:szCs w:val="24"/>
        </w:rPr>
      </w:pPr>
      <w:r w:rsidRPr="00F95234">
        <w:rPr>
          <w:snapToGrid/>
          <w:szCs w:val="24"/>
        </w:rPr>
        <w:t xml:space="preserve">On December 4, I joined Greg Gallagher from the Milken Family Foundation to surprise Margaret Hersey, an English teacher at Springfield Honors Academy, with a $25,000 Milken Educators Award. In addition to her work inside the classroom, Ms. Hersey is the academy’s teacher leader for curriculum and runs the academy’s Adventure Club. The academy is at the High School of Commerce, which is part of the Springfield Empowerment Zone. </w:t>
      </w:r>
    </w:p>
    <w:p w14:paraId="550DC921" w14:textId="77777777" w:rsidR="00DA7ECF" w:rsidRPr="00F95234" w:rsidRDefault="00DA7ECF" w:rsidP="00DA7ECF">
      <w:pPr>
        <w:snapToGrid w:val="0"/>
        <w:rPr>
          <w:snapToGrid/>
          <w:szCs w:val="24"/>
        </w:rPr>
      </w:pPr>
    </w:p>
    <w:p w14:paraId="0CE9C943" w14:textId="77777777" w:rsidR="00DA7ECF" w:rsidRPr="00F95234" w:rsidRDefault="00DA7ECF" w:rsidP="00DA7ECF">
      <w:pPr>
        <w:snapToGrid w:val="0"/>
        <w:rPr>
          <w:b/>
          <w:bCs/>
          <w:snapToGrid/>
          <w:szCs w:val="24"/>
        </w:rPr>
      </w:pPr>
      <w:r w:rsidRPr="00F95234">
        <w:rPr>
          <w:b/>
          <w:bCs/>
          <w:snapToGrid/>
          <w:szCs w:val="24"/>
        </w:rPr>
        <w:t>Comments from the Secretary</w:t>
      </w:r>
    </w:p>
    <w:p w14:paraId="7FDAD3BF" w14:textId="77777777" w:rsidR="00DA7ECF" w:rsidRPr="00F95234" w:rsidRDefault="00DA7ECF" w:rsidP="00DA7E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b/>
          <w:bCs/>
          <w:snapToGrid/>
          <w:szCs w:val="24"/>
        </w:rPr>
      </w:pPr>
    </w:p>
    <w:p w14:paraId="08FA4060" w14:textId="77777777" w:rsidR="00DA7ECF" w:rsidRPr="00F95234" w:rsidRDefault="00DA7ECF" w:rsidP="00DA7ECF">
      <w:pPr>
        <w:widowControl/>
        <w:snapToGrid w:val="0"/>
        <w:rPr>
          <w:snapToGrid/>
          <w:color w:val="000000"/>
          <w:szCs w:val="24"/>
        </w:rPr>
      </w:pPr>
      <w:r w:rsidRPr="00F95234">
        <w:rPr>
          <w:snapToGrid/>
          <w:color w:val="000000"/>
          <w:szCs w:val="24"/>
        </w:rPr>
        <w:t xml:space="preserve">Secretary Peyser will brief the Board on current issues and activities. </w:t>
      </w:r>
    </w:p>
    <w:p w14:paraId="03844B44" w14:textId="77777777" w:rsidR="00DA7ECF" w:rsidRPr="00F95234" w:rsidRDefault="00DA7ECF" w:rsidP="00DA7ECF">
      <w:pPr>
        <w:snapToGrid w:val="0"/>
        <w:rPr>
          <w:b/>
          <w:snapToGrid/>
          <w:szCs w:val="24"/>
        </w:rPr>
      </w:pPr>
    </w:p>
    <w:p w14:paraId="05481F83" w14:textId="77777777" w:rsidR="00DA7ECF" w:rsidRPr="00F95234" w:rsidRDefault="00DA7ECF" w:rsidP="00DA7ECF">
      <w:pPr>
        <w:keepNext/>
        <w:tabs>
          <w:tab w:val="left" w:pos="720"/>
          <w:tab w:val="center" w:pos="4680"/>
        </w:tabs>
        <w:snapToGrid w:val="0"/>
        <w:jc w:val="center"/>
        <w:outlineLvl w:val="0"/>
        <w:rPr>
          <w:b/>
          <w:snapToGrid/>
          <w:szCs w:val="24"/>
        </w:rPr>
      </w:pPr>
      <w:r w:rsidRPr="00F95234">
        <w:rPr>
          <w:b/>
          <w:snapToGrid/>
          <w:szCs w:val="24"/>
        </w:rPr>
        <w:t>ITEMS FOR DISCUSSION AND ACTION</w:t>
      </w:r>
    </w:p>
    <w:p w14:paraId="3AED93B8" w14:textId="77777777" w:rsidR="00DA7ECF" w:rsidRPr="00F95234" w:rsidRDefault="00DA7ECF" w:rsidP="00DA7ECF">
      <w:pPr>
        <w:widowControl/>
        <w:textAlignment w:val="baseline"/>
        <w:rPr>
          <w:snapToGrid/>
          <w:szCs w:val="24"/>
        </w:rPr>
      </w:pPr>
      <w:r w:rsidRPr="00F95234">
        <w:rPr>
          <w:snapToGrid/>
          <w:szCs w:val="24"/>
        </w:rPr>
        <w:t> </w:t>
      </w:r>
    </w:p>
    <w:p w14:paraId="4748DD59" w14:textId="77777777" w:rsidR="00FA0835" w:rsidRPr="00F95234" w:rsidRDefault="00FA0835" w:rsidP="00FA0835">
      <w:pPr>
        <w:pStyle w:val="ListParagraph"/>
        <w:widowControl/>
        <w:numPr>
          <w:ilvl w:val="0"/>
          <w:numId w:val="6"/>
        </w:numPr>
        <w:rPr>
          <w:rFonts w:eastAsia="Calibri"/>
          <w:b/>
          <w:snapToGrid/>
          <w:szCs w:val="24"/>
        </w:rPr>
      </w:pPr>
      <w:bookmarkStart w:id="5" w:name="_Hlk26173848"/>
      <w:r w:rsidRPr="00F95234">
        <w:rPr>
          <w:rFonts w:eastAsia="Calibri"/>
          <w:b/>
          <w:snapToGrid/>
          <w:szCs w:val="24"/>
        </w:rPr>
        <w:t xml:space="preserve">Competency Determination </w:t>
      </w:r>
    </w:p>
    <w:bookmarkEnd w:id="5"/>
    <w:p w14:paraId="51608190" w14:textId="77777777" w:rsidR="00FA0835" w:rsidRPr="00F95234" w:rsidRDefault="00FA0835" w:rsidP="00FA0835">
      <w:pPr>
        <w:pStyle w:val="ListParagraph"/>
        <w:widowControl/>
        <w:numPr>
          <w:ilvl w:val="0"/>
          <w:numId w:val="5"/>
        </w:numPr>
        <w:rPr>
          <w:rFonts w:eastAsia="Calibri"/>
          <w:b/>
          <w:snapToGrid/>
          <w:szCs w:val="24"/>
        </w:rPr>
      </w:pPr>
      <w:r w:rsidRPr="00F95234">
        <w:rPr>
          <w:rFonts w:eastAsia="Calibri"/>
          <w:b/>
          <w:snapToGrid/>
          <w:szCs w:val="24"/>
        </w:rPr>
        <w:t>Brown University Study – Discussion</w:t>
      </w:r>
    </w:p>
    <w:p w14:paraId="7E57502B" w14:textId="77777777" w:rsidR="00FA0835" w:rsidRPr="00F95234" w:rsidRDefault="00FA0835" w:rsidP="00FA0835">
      <w:pPr>
        <w:widowControl/>
        <w:numPr>
          <w:ilvl w:val="0"/>
          <w:numId w:val="5"/>
        </w:numPr>
        <w:rPr>
          <w:rFonts w:eastAsia="Calibri"/>
          <w:b/>
          <w:snapToGrid/>
          <w:szCs w:val="24"/>
        </w:rPr>
      </w:pPr>
      <w:r w:rsidRPr="00F95234">
        <w:rPr>
          <w:rFonts w:eastAsia="Calibri"/>
          <w:b/>
          <w:snapToGrid/>
          <w:szCs w:val="24"/>
        </w:rPr>
        <w:t>Competency Determination Regulations (Extend Interim Passing Standard for Class of 2023) – Discussion and Vote</w:t>
      </w:r>
    </w:p>
    <w:p w14:paraId="76AB802C" w14:textId="77777777" w:rsidR="00DA7ECF" w:rsidRPr="00F95234" w:rsidRDefault="00DA7ECF" w:rsidP="00DA7ECF">
      <w:pPr>
        <w:widowControl/>
        <w:textAlignment w:val="baseline"/>
        <w:rPr>
          <w:snapToGrid/>
          <w:szCs w:val="24"/>
        </w:rPr>
      </w:pPr>
    </w:p>
    <w:p w14:paraId="2C61103F" w14:textId="77777777" w:rsidR="00DA7ECF" w:rsidRPr="00F95234" w:rsidRDefault="00DA7ECF" w:rsidP="00DA7ECF">
      <w:pPr>
        <w:widowControl/>
        <w:textAlignment w:val="baseline"/>
        <w:rPr>
          <w:snapToGrid/>
          <w:szCs w:val="24"/>
        </w:rPr>
      </w:pPr>
      <w:r w:rsidRPr="00F95234">
        <w:rPr>
          <w:snapToGrid/>
          <w:szCs w:val="24"/>
        </w:rPr>
        <w:t xml:space="preserve">We will review two topics relating to the Competency Determination (CD), the state high school graduation standard. First, we will discuss preliminary results from a study that Brown University is conducting. Second, I recommend that the Board vote to adopt an amendment to the regulations that govern the CD, to extend the interim passing standard for one additional year to the class of 2023. We solicited public comment on the proposed amendment this fall and received no comments. Brown University Professor John </w:t>
      </w:r>
      <w:proofErr w:type="spellStart"/>
      <w:r w:rsidRPr="00F95234">
        <w:rPr>
          <w:snapToGrid/>
          <w:szCs w:val="24"/>
        </w:rPr>
        <w:t>Papay</w:t>
      </w:r>
      <w:proofErr w:type="spellEnd"/>
      <w:r w:rsidRPr="00F95234">
        <w:rPr>
          <w:snapToGrid/>
          <w:szCs w:val="24"/>
        </w:rPr>
        <w:t xml:space="preserve">, Deputy Commissioner Jeff </w:t>
      </w:r>
      <w:proofErr w:type="spellStart"/>
      <w:r w:rsidRPr="00F95234">
        <w:rPr>
          <w:snapToGrid/>
          <w:szCs w:val="24"/>
        </w:rPr>
        <w:t>Wulfson</w:t>
      </w:r>
      <w:proofErr w:type="spellEnd"/>
      <w:r w:rsidRPr="00F95234">
        <w:rPr>
          <w:snapToGrid/>
          <w:szCs w:val="24"/>
        </w:rPr>
        <w:t xml:space="preserve">, Associate Commissioner </w:t>
      </w:r>
      <w:proofErr w:type="spellStart"/>
      <w:r w:rsidRPr="00F95234">
        <w:rPr>
          <w:snapToGrid/>
          <w:szCs w:val="24"/>
        </w:rPr>
        <w:t>Michol</w:t>
      </w:r>
      <w:proofErr w:type="spellEnd"/>
      <w:r w:rsidRPr="00F95234">
        <w:rPr>
          <w:snapToGrid/>
          <w:szCs w:val="24"/>
        </w:rPr>
        <w:t xml:space="preserve"> Stapel, and Lucy Wall of our legal staff will join us for the discussion on December 17.</w:t>
      </w:r>
    </w:p>
    <w:p w14:paraId="22B908E5" w14:textId="77777777" w:rsidR="00DA7ECF" w:rsidRPr="00F95234" w:rsidRDefault="00DA7ECF" w:rsidP="00DA7ECF">
      <w:pPr>
        <w:widowControl/>
        <w:textAlignment w:val="baseline"/>
        <w:rPr>
          <w:b/>
          <w:snapToGrid/>
          <w:szCs w:val="24"/>
        </w:rPr>
      </w:pPr>
    </w:p>
    <w:p w14:paraId="2F970206" w14:textId="77777777" w:rsidR="00F95234" w:rsidRPr="00F95234" w:rsidRDefault="00F95234" w:rsidP="00F95234">
      <w:pPr>
        <w:pStyle w:val="ListParagraph"/>
        <w:widowControl/>
        <w:numPr>
          <w:ilvl w:val="0"/>
          <w:numId w:val="6"/>
        </w:numPr>
        <w:rPr>
          <w:rFonts w:eastAsia="Calibri"/>
          <w:b/>
          <w:snapToGrid/>
          <w:szCs w:val="24"/>
        </w:rPr>
      </w:pPr>
      <w:r w:rsidRPr="00F95234">
        <w:rPr>
          <w:rFonts w:eastAsia="Calibri"/>
          <w:b/>
          <w:snapToGrid/>
          <w:szCs w:val="24"/>
        </w:rPr>
        <w:t>Proposed Amendment to Educator Licensure Regulations (Pilot Alternative Assessment for Licensure) – Initial Discussion and Vote to Solicit Public Comment</w:t>
      </w:r>
    </w:p>
    <w:p w14:paraId="4F3568EF" w14:textId="77777777" w:rsidR="00DA7ECF" w:rsidRPr="00F95234" w:rsidRDefault="00DA7ECF" w:rsidP="00DA7ECF">
      <w:pPr>
        <w:widowControl/>
        <w:textAlignment w:val="baseline"/>
        <w:rPr>
          <w:snapToGrid/>
          <w:szCs w:val="24"/>
        </w:rPr>
      </w:pPr>
    </w:p>
    <w:p w14:paraId="4F0780F9" w14:textId="77777777" w:rsidR="00DA7ECF" w:rsidRPr="00F95234" w:rsidRDefault="00DA7ECF" w:rsidP="00DA7ECF">
      <w:pPr>
        <w:widowControl/>
        <w:shd w:val="clear" w:color="auto" w:fill="FFFFFF"/>
        <w:snapToGrid w:val="0"/>
        <w:rPr>
          <w:snapToGrid/>
          <w:color w:val="000000"/>
          <w:szCs w:val="24"/>
        </w:rPr>
      </w:pPr>
      <w:r w:rsidRPr="00F95234">
        <w:rPr>
          <w:snapToGrid/>
          <w:color w:val="000000"/>
          <w:szCs w:val="24"/>
        </w:rPr>
        <w:t xml:space="preserve">I am presenting to the Board a proposed amendment to 603 CMR 7.00, the Educator Licensure Regulations, for initial discussion and a vote to solicit public comment. The proposed amendment would </w:t>
      </w:r>
      <w:r w:rsidRPr="00F95234">
        <w:rPr>
          <w:snapToGrid/>
          <w:szCs w:val="24"/>
        </w:rPr>
        <w:t xml:space="preserve">create opportunities to pilot and learn from alternative assessments for licensure that will promote equitable access for qualified educators to earn an educator license. </w:t>
      </w:r>
      <w:r w:rsidRPr="00F95234">
        <w:rPr>
          <w:snapToGrid/>
          <w:color w:val="000000"/>
          <w:szCs w:val="24"/>
          <w:shd w:val="clear" w:color="auto" w:fill="FFFFFF"/>
        </w:rPr>
        <w:t>With the Board’s approval, the Department</w:t>
      </w:r>
      <w:r w:rsidRPr="00F95234">
        <w:rPr>
          <w:szCs w:val="24"/>
        </w:rPr>
        <w:t xml:space="preserve"> </w:t>
      </w:r>
      <w:r w:rsidRPr="00F95234">
        <w:rPr>
          <w:snapToGrid/>
          <w:color w:val="000000"/>
          <w:szCs w:val="24"/>
          <w:shd w:val="clear" w:color="auto" w:fill="FFFFFF"/>
        </w:rPr>
        <w:t xml:space="preserve">of Elementary and Secondary Education </w:t>
      </w:r>
      <w:r w:rsidRPr="00F95234">
        <w:rPr>
          <w:snapToGrid/>
          <w:color w:val="000000"/>
          <w:szCs w:val="24"/>
          <w:shd w:val="clear" w:color="auto" w:fill="FFFFFF"/>
        </w:rPr>
        <w:lastRenderedPageBreak/>
        <w:t xml:space="preserve">(Department) will solicit comment on the proposed amendment, with the goal of bringing it back to the Board for a final vote in </w:t>
      </w:r>
      <w:r w:rsidRPr="00F95234">
        <w:rPr>
          <w:snapToGrid/>
          <w:szCs w:val="24"/>
        </w:rPr>
        <w:t xml:space="preserve">March 2020. The materials under Tab 2 provide detailed information. </w:t>
      </w:r>
      <w:r w:rsidRPr="00F95234">
        <w:rPr>
          <w:snapToGrid/>
          <w:color w:val="000000"/>
          <w:szCs w:val="24"/>
        </w:rPr>
        <w:t>Senior Associate Commissioner Heather Peske and Meagan Comb, Director for Educator Effectiveness, will be at the meeting to respond to your questions.</w:t>
      </w:r>
    </w:p>
    <w:p w14:paraId="6DEBBCBA" w14:textId="77777777" w:rsidR="00F95234" w:rsidRPr="00F95234" w:rsidRDefault="00F95234" w:rsidP="00DA7ECF">
      <w:pPr>
        <w:widowControl/>
        <w:shd w:val="clear" w:color="auto" w:fill="FFFFFF"/>
        <w:snapToGrid w:val="0"/>
        <w:rPr>
          <w:snapToGrid/>
          <w:color w:val="000000"/>
          <w:szCs w:val="24"/>
        </w:rPr>
      </w:pPr>
    </w:p>
    <w:p w14:paraId="07B41779" w14:textId="77777777" w:rsidR="00DA7ECF" w:rsidRPr="00F95234" w:rsidRDefault="00DA7ECF" w:rsidP="00F95234">
      <w:pPr>
        <w:pStyle w:val="ListParagraph"/>
        <w:widowControl/>
        <w:numPr>
          <w:ilvl w:val="0"/>
          <w:numId w:val="6"/>
        </w:numPr>
        <w:shd w:val="clear" w:color="auto" w:fill="FFFFFF"/>
        <w:snapToGrid w:val="0"/>
        <w:rPr>
          <w:snapToGrid/>
          <w:color w:val="000000"/>
          <w:szCs w:val="24"/>
        </w:rPr>
      </w:pPr>
      <w:r w:rsidRPr="00F95234">
        <w:rPr>
          <w:b/>
          <w:snapToGrid/>
          <w:szCs w:val="24"/>
        </w:rPr>
        <w:t xml:space="preserve">Student Opportunity Act: Update and Next Steps – </w:t>
      </w:r>
      <w:r w:rsidRPr="00F95234">
        <w:rPr>
          <w:b/>
          <w:bCs/>
          <w:snapToGrid/>
          <w:szCs w:val="24"/>
        </w:rPr>
        <w:t>Discussion</w:t>
      </w:r>
      <w:r w:rsidRPr="00F95234">
        <w:rPr>
          <w:b/>
          <w:snapToGrid/>
          <w:szCs w:val="24"/>
        </w:rPr>
        <w:t> </w:t>
      </w:r>
    </w:p>
    <w:p w14:paraId="22F51FA7" w14:textId="77777777" w:rsidR="00DA7ECF" w:rsidRPr="00F95234" w:rsidRDefault="00DA7ECF" w:rsidP="00DA7ECF">
      <w:pPr>
        <w:widowControl/>
        <w:ind w:left="720"/>
        <w:textAlignment w:val="baseline"/>
        <w:rPr>
          <w:snapToGrid/>
          <w:szCs w:val="24"/>
        </w:rPr>
      </w:pPr>
    </w:p>
    <w:p w14:paraId="30CC00F7" w14:textId="77777777" w:rsidR="00DA7ECF" w:rsidRPr="00F95234" w:rsidRDefault="00DA7ECF" w:rsidP="00DA7ECF">
      <w:pPr>
        <w:tabs>
          <w:tab w:val="left" w:pos="1080"/>
        </w:tabs>
        <w:snapToGrid w:val="0"/>
        <w:rPr>
          <w:snapToGrid/>
          <w:szCs w:val="24"/>
        </w:rPr>
      </w:pPr>
      <w:r w:rsidRPr="00F95234">
        <w:rPr>
          <w:snapToGrid/>
          <w:szCs w:val="24"/>
        </w:rPr>
        <w:t xml:space="preserve">On November 26, Governor Baker signed into law the Student Opportunity Act. This landmark legislation is based on the recommendations of the 2015 Foundation Budget Review Commission. When fully implemented over the next seven years, it will provide a significant infusion of new funds to our public schools. The law gives us the opportunity to make real progress in closing persistent achievement gaps and ensuring that all of our students have an opportunity to succeed. I look forward to discussing the new law and anticipated next steps with the Board on December 17.  </w:t>
      </w:r>
    </w:p>
    <w:p w14:paraId="1D4DDF85" w14:textId="77777777" w:rsidR="00DA7ECF" w:rsidRPr="00F95234" w:rsidRDefault="00DA7ECF" w:rsidP="00DA7ECF">
      <w:pPr>
        <w:tabs>
          <w:tab w:val="left" w:pos="1080"/>
        </w:tabs>
        <w:snapToGrid w:val="0"/>
        <w:rPr>
          <w:snapToGrid/>
          <w:szCs w:val="24"/>
        </w:rPr>
      </w:pPr>
    </w:p>
    <w:p w14:paraId="4F84B859" w14:textId="77777777" w:rsidR="00F95234" w:rsidRPr="00F95234" w:rsidRDefault="00F95234" w:rsidP="00F95234">
      <w:pPr>
        <w:widowControl/>
        <w:numPr>
          <w:ilvl w:val="0"/>
          <w:numId w:val="6"/>
        </w:numPr>
        <w:rPr>
          <w:rFonts w:eastAsia="Calibri"/>
          <w:b/>
          <w:snapToGrid/>
          <w:szCs w:val="24"/>
        </w:rPr>
      </w:pPr>
      <w:bookmarkStart w:id="6" w:name="_Hlk26174436"/>
      <w:r w:rsidRPr="00F95234">
        <w:rPr>
          <w:rFonts w:eastAsia="Calibri"/>
          <w:b/>
          <w:snapToGrid/>
          <w:szCs w:val="24"/>
        </w:rPr>
        <w:t xml:space="preserve">Charter Schools </w:t>
      </w:r>
    </w:p>
    <w:p w14:paraId="31A10FAA" w14:textId="77777777" w:rsidR="00F95234" w:rsidRPr="00F95234" w:rsidRDefault="00F95234" w:rsidP="00F95234">
      <w:pPr>
        <w:pStyle w:val="ListParagraph"/>
        <w:widowControl/>
        <w:numPr>
          <w:ilvl w:val="0"/>
          <w:numId w:val="7"/>
        </w:numPr>
        <w:rPr>
          <w:rFonts w:eastAsia="Calibri"/>
          <w:b/>
          <w:snapToGrid/>
          <w:szCs w:val="24"/>
        </w:rPr>
      </w:pPr>
      <w:r w:rsidRPr="00F95234">
        <w:rPr>
          <w:rFonts w:eastAsia="Calibri"/>
          <w:b/>
          <w:snapToGrid/>
          <w:szCs w:val="24"/>
        </w:rPr>
        <w:t xml:space="preserve">Surrender of Charter for City on a Hill Charter Public School New Bedford – </w:t>
      </w:r>
      <w:r w:rsidRPr="00F95234">
        <w:rPr>
          <w:rFonts w:eastAsia="Calibri"/>
          <w:b/>
          <w:bCs/>
          <w:snapToGrid/>
          <w:szCs w:val="24"/>
        </w:rPr>
        <w:t>Discussion and Vote</w:t>
      </w:r>
    </w:p>
    <w:p w14:paraId="0AE2C4BA" w14:textId="77777777" w:rsidR="00F95234" w:rsidRPr="00F95234" w:rsidRDefault="00F95234" w:rsidP="00F95234">
      <w:pPr>
        <w:pStyle w:val="ListParagraph"/>
        <w:widowControl/>
        <w:numPr>
          <w:ilvl w:val="0"/>
          <w:numId w:val="7"/>
        </w:numPr>
        <w:rPr>
          <w:rFonts w:eastAsia="Calibri"/>
          <w:b/>
          <w:snapToGrid/>
          <w:szCs w:val="24"/>
        </w:rPr>
      </w:pPr>
      <w:r w:rsidRPr="00F95234">
        <w:rPr>
          <w:rFonts w:eastAsia="Calibri"/>
          <w:b/>
          <w:snapToGrid/>
          <w:szCs w:val="24"/>
        </w:rPr>
        <w:t xml:space="preserve"> Update on City on a Hill Charter Public Schools: Dudley Square and Circuit Street – </w:t>
      </w:r>
      <w:bookmarkEnd w:id="6"/>
      <w:r w:rsidRPr="00F95234">
        <w:rPr>
          <w:rFonts w:eastAsia="Calibri"/>
          <w:b/>
          <w:bCs/>
          <w:snapToGrid/>
          <w:szCs w:val="24"/>
        </w:rPr>
        <w:t xml:space="preserve">Discussion </w:t>
      </w:r>
    </w:p>
    <w:p w14:paraId="38A1D07D" w14:textId="77777777" w:rsidR="00DA7ECF" w:rsidRPr="00F95234" w:rsidRDefault="00DA7ECF" w:rsidP="00DA7ECF">
      <w:pPr>
        <w:widowControl/>
        <w:shd w:val="clear" w:color="auto" w:fill="FFFFFF"/>
        <w:spacing w:before="100" w:beforeAutospacing="1" w:after="100" w:afterAutospacing="1"/>
        <w:rPr>
          <w:snapToGrid/>
          <w:color w:val="000000"/>
          <w:szCs w:val="24"/>
        </w:rPr>
      </w:pPr>
      <w:r w:rsidRPr="00F95234">
        <w:rPr>
          <w:snapToGrid/>
          <w:color w:val="000000"/>
          <w:szCs w:val="24"/>
        </w:rPr>
        <w:t xml:space="preserve">On November 25, the board of trustees of </w:t>
      </w:r>
      <w:r w:rsidRPr="00F95234">
        <w:rPr>
          <w:bCs/>
          <w:szCs w:val="24"/>
        </w:rPr>
        <w:t>City on a Hill Charter Public School New Bedford (</w:t>
      </w:r>
      <w:proofErr w:type="spellStart"/>
      <w:r w:rsidRPr="00F95234">
        <w:rPr>
          <w:bCs/>
          <w:szCs w:val="24"/>
        </w:rPr>
        <w:t>CoaH</w:t>
      </w:r>
      <w:proofErr w:type="spellEnd"/>
      <w:r w:rsidRPr="00F95234">
        <w:rPr>
          <w:bCs/>
          <w:szCs w:val="24"/>
        </w:rPr>
        <w:t xml:space="preserve"> NB</w:t>
      </w:r>
      <w:r w:rsidRPr="00F95234">
        <w:rPr>
          <w:snapToGrid/>
          <w:color w:val="000000"/>
          <w:szCs w:val="24"/>
        </w:rPr>
        <w:t xml:space="preserve">) voted to surrender its charter, effective June 30, 2020. The school has been unable to attract enrollment sufficient to maintain financial viability. I recommend that the Board vote to accept the surrender of the charter granted to </w:t>
      </w:r>
      <w:proofErr w:type="spellStart"/>
      <w:r w:rsidRPr="00F95234">
        <w:rPr>
          <w:snapToGrid/>
          <w:color w:val="000000"/>
          <w:szCs w:val="24"/>
        </w:rPr>
        <w:t>CoaH</w:t>
      </w:r>
      <w:proofErr w:type="spellEnd"/>
      <w:r w:rsidRPr="00F95234">
        <w:rPr>
          <w:snapToGrid/>
          <w:color w:val="000000"/>
          <w:szCs w:val="24"/>
        </w:rPr>
        <w:t xml:space="preserve"> NB. The </w:t>
      </w:r>
      <w:r w:rsidRPr="00F95234">
        <w:rPr>
          <w:snapToGrid/>
          <w:color w:val="000000"/>
          <w:szCs w:val="24"/>
          <w:shd w:val="clear" w:color="auto" w:fill="FFFFFF"/>
        </w:rPr>
        <w:t xml:space="preserve">memorandum under Tab 4 provides a history of </w:t>
      </w:r>
      <w:proofErr w:type="spellStart"/>
      <w:r w:rsidRPr="00F95234">
        <w:rPr>
          <w:snapToGrid/>
          <w:color w:val="000000"/>
          <w:szCs w:val="24"/>
          <w:shd w:val="clear" w:color="auto" w:fill="FFFFFF"/>
        </w:rPr>
        <w:t>CoaH</w:t>
      </w:r>
      <w:proofErr w:type="spellEnd"/>
      <w:r w:rsidRPr="00F95234">
        <w:rPr>
          <w:snapToGrid/>
          <w:color w:val="000000"/>
          <w:szCs w:val="24"/>
          <w:shd w:val="clear" w:color="auto" w:fill="FFFFFF"/>
        </w:rPr>
        <w:t xml:space="preserve"> NB, next steps for </w:t>
      </w:r>
      <w:proofErr w:type="spellStart"/>
      <w:r w:rsidRPr="00F95234">
        <w:rPr>
          <w:snapToGrid/>
          <w:color w:val="000000"/>
          <w:szCs w:val="24"/>
          <w:shd w:val="clear" w:color="auto" w:fill="FFFFFF"/>
        </w:rPr>
        <w:t>CoaH</w:t>
      </w:r>
      <w:proofErr w:type="spellEnd"/>
      <w:r w:rsidRPr="00F95234">
        <w:rPr>
          <w:snapToGrid/>
          <w:color w:val="000000"/>
          <w:szCs w:val="24"/>
          <w:shd w:val="clear" w:color="auto" w:fill="FFFFFF"/>
        </w:rPr>
        <w:t xml:space="preserve"> NB’s closure, and an update related to the two City on a Hill Charter Public Schools located in Boston. Senior Associate Commissioner Cliff Chuang and Alison Bagg, Director, will be at the </w:t>
      </w:r>
      <w:r w:rsidRPr="00F95234">
        <w:rPr>
          <w:snapToGrid/>
          <w:color w:val="000000"/>
          <w:szCs w:val="24"/>
        </w:rPr>
        <w:t>meeting to answer your questions.</w:t>
      </w:r>
    </w:p>
    <w:p w14:paraId="32C818BD" w14:textId="77777777" w:rsidR="00DA7ECF" w:rsidRPr="00F95234" w:rsidRDefault="00DA7ECF" w:rsidP="00DA7ECF">
      <w:pPr>
        <w:snapToGrid w:val="0"/>
        <w:rPr>
          <w:b/>
          <w:snapToGrid/>
          <w:szCs w:val="24"/>
        </w:rPr>
      </w:pPr>
    </w:p>
    <w:p w14:paraId="4169CF85" w14:textId="77777777" w:rsidR="00DA7ECF" w:rsidRPr="00F95234" w:rsidRDefault="00DA7ECF" w:rsidP="00DA7ECF">
      <w:pPr>
        <w:snapToGrid w:val="0"/>
        <w:jc w:val="center"/>
        <w:rPr>
          <w:b/>
          <w:bCs/>
          <w:snapToGrid/>
          <w:szCs w:val="24"/>
        </w:rPr>
      </w:pPr>
      <w:r w:rsidRPr="00F95234">
        <w:rPr>
          <w:b/>
          <w:bCs/>
          <w:snapToGrid/>
          <w:szCs w:val="24"/>
        </w:rPr>
        <w:t>OTHER ITEMS FOR INFORMATION</w:t>
      </w:r>
    </w:p>
    <w:p w14:paraId="134AF863" w14:textId="77777777" w:rsidR="00DA7ECF" w:rsidRPr="00F95234" w:rsidRDefault="00DA7ECF" w:rsidP="00DA7ECF">
      <w:pPr>
        <w:widowControl/>
        <w:rPr>
          <w:rFonts w:eastAsia="Calibri"/>
          <w:b/>
          <w:snapToGrid/>
          <w:szCs w:val="24"/>
        </w:rPr>
      </w:pPr>
    </w:p>
    <w:p w14:paraId="3E27A3FD" w14:textId="77777777" w:rsidR="00DA7ECF" w:rsidRPr="00F95234" w:rsidRDefault="00DA7ECF" w:rsidP="00F95234">
      <w:pPr>
        <w:pStyle w:val="ListParagraph"/>
        <w:widowControl/>
        <w:numPr>
          <w:ilvl w:val="0"/>
          <w:numId w:val="6"/>
        </w:numPr>
        <w:autoSpaceDE w:val="0"/>
        <w:autoSpaceDN w:val="0"/>
        <w:adjustRightInd w:val="0"/>
        <w:snapToGrid w:val="0"/>
        <w:rPr>
          <w:rFonts w:eastAsia="Calibri"/>
          <w:b/>
          <w:snapToGrid/>
          <w:color w:val="000000"/>
          <w:szCs w:val="24"/>
        </w:rPr>
      </w:pPr>
      <w:r w:rsidRPr="00F95234">
        <w:rPr>
          <w:rFonts w:eastAsia="Calibri"/>
          <w:b/>
          <w:snapToGrid/>
          <w:color w:val="000000"/>
          <w:szCs w:val="24"/>
        </w:rPr>
        <w:t xml:space="preserve">State Education Budget Transmittal Letter from the Board of Elementary and Secondary Education </w:t>
      </w:r>
    </w:p>
    <w:p w14:paraId="11CAF954" w14:textId="77777777" w:rsidR="00DA7ECF" w:rsidRPr="00F95234" w:rsidRDefault="00DA7ECF" w:rsidP="00DA7ECF">
      <w:pPr>
        <w:widowControl/>
        <w:autoSpaceDE w:val="0"/>
        <w:autoSpaceDN w:val="0"/>
        <w:adjustRightInd w:val="0"/>
        <w:ind w:left="360"/>
        <w:rPr>
          <w:rFonts w:eastAsia="Calibri"/>
          <w:b/>
          <w:bCs/>
          <w:snapToGrid/>
          <w:color w:val="000000"/>
          <w:szCs w:val="24"/>
        </w:rPr>
      </w:pPr>
    </w:p>
    <w:p w14:paraId="32CBCBE1" w14:textId="77777777" w:rsidR="00DA7ECF" w:rsidRPr="00F95234" w:rsidRDefault="00DA7ECF" w:rsidP="00DA7ECF">
      <w:pPr>
        <w:snapToGrid w:val="0"/>
        <w:rPr>
          <w:bCs/>
          <w:snapToGrid/>
          <w:szCs w:val="24"/>
        </w:rPr>
      </w:pPr>
      <w:r w:rsidRPr="00F95234">
        <w:rPr>
          <w:bCs/>
          <w:snapToGrid/>
          <w:szCs w:val="24"/>
        </w:rPr>
        <w:t>Enclosed is my memorandum to Secretary Peyser transmitting the Board’s FY2021 state education budget priorities, per the Board’s vote at our November meeting.</w:t>
      </w:r>
    </w:p>
    <w:p w14:paraId="4F5951B3" w14:textId="77777777" w:rsidR="00DA7ECF" w:rsidRPr="00F95234" w:rsidRDefault="00DA7ECF" w:rsidP="00DA7ECF">
      <w:pPr>
        <w:widowControl/>
        <w:ind w:left="360"/>
        <w:rPr>
          <w:rFonts w:eastAsia="Calibri"/>
          <w:b/>
          <w:snapToGrid/>
          <w:szCs w:val="24"/>
        </w:rPr>
      </w:pPr>
    </w:p>
    <w:p w14:paraId="30A02D80" w14:textId="77777777" w:rsidR="00DA7ECF" w:rsidRPr="00F95234" w:rsidRDefault="00DA7ECF" w:rsidP="00F95234">
      <w:pPr>
        <w:widowControl/>
        <w:numPr>
          <w:ilvl w:val="0"/>
          <w:numId w:val="6"/>
        </w:numPr>
        <w:snapToGrid w:val="0"/>
        <w:rPr>
          <w:rFonts w:eastAsia="Calibri"/>
          <w:b/>
          <w:snapToGrid/>
          <w:szCs w:val="24"/>
        </w:rPr>
      </w:pPr>
      <w:r w:rsidRPr="00F95234">
        <w:rPr>
          <w:rFonts w:eastAsia="Calibri"/>
          <w:b/>
          <w:snapToGrid/>
          <w:szCs w:val="24"/>
        </w:rPr>
        <w:t>Report on Grants Approved by the Commissioner</w:t>
      </w:r>
    </w:p>
    <w:p w14:paraId="0BFE4971" w14:textId="77777777" w:rsidR="00DA7ECF" w:rsidRPr="00F95234" w:rsidRDefault="00DA7ECF" w:rsidP="00DA7ECF">
      <w:pPr>
        <w:widowControl/>
        <w:ind w:left="360"/>
        <w:rPr>
          <w:rFonts w:eastAsia="Calibri"/>
          <w:snapToGrid/>
          <w:szCs w:val="24"/>
        </w:rPr>
      </w:pPr>
    </w:p>
    <w:p w14:paraId="35542189" w14:textId="77777777" w:rsidR="00DA7ECF" w:rsidRPr="00F95234" w:rsidRDefault="00DA7ECF" w:rsidP="00DA7ECF">
      <w:pPr>
        <w:widowControl/>
        <w:rPr>
          <w:rFonts w:eastAsia="Calibri"/>
          <w:snapToGrid/>
          <w:szCs w:val="24"/>
        </w:rPr>
      </w:pPr>
      <w:r w:rsidRPr="00F95234">
        <w:rPr>
          <w:rFonts w:eastAsia="Calibri"/>
          <w:snapToGrid/>
          <w:szCs w:val="24"/>
        </w:rPr>
        <w:t>Under Tab 6 is information on grants that I have approved since the last meeting, under the authority the Board has delegated to the Commissioner.</w:t>
      </w:r>
    </w:p>
    <w:p w14:paraId="7797420F" w14:textId="52863E6A" w:rsidR="00DA7ECF" w:rsidRDefault="00DA7ECF" w:rsidP="00DA7ECF">
      <w:pPr>
        <w:widowControl/>
        <w:rPr>
          <w:rFonts w:eastAsia="Calibri"/>
          <w:snapToGrid/>
          <w:szCs w:val="24"/>
        </w:rPr>
      </w:pPr>
    </w:p>
    <w:p w14:paraId="03155742" w14:textId="77777777" w:rsidR="00B466B2" w:rsidRPr="00F95234" w:rsidRDefault="00B466B2" w:rsidP="00DA7ECF">
      <w:pPr>
        <w:widowControl/>
        <w:rPr>
          <w:rFonts w:eastAsia="Calibri"/>
          <w:snapToGrid/>
          <w:szCs w:val="24"/>
        </w:rPr>
      </w:pPr>
    </w:p>
    <w:p w14:paraId="00CE299F" w14:textId="77777777" w:rsidR="00DA7ECF" w:rsidRPr="00F95234" w:rsidRDefault="00DA7ECF" w:rsidP="00F95234">
      <w:pPr>
        <w:widowControl/>
        <w:numPr>
          <w:ilvl w:val="0"/>
          <w:numId w:val="6"/>
        </w:numPr>
        <w:snapToGrid w:val="0"/>
        <w:textAlignment w:val="baseline"/>
        <w:rPr>
          <w:b/>
          <w:snapToGrid/>
          <w:szCs w:val="24"/>
        </w:rPr>
      </w:pPr>
      <w:r w:rsidRPr="00F95234">
        <w:rPr>
          <w:b/>
          <w:snapToGrid/>
          <w:szCs w:val="24"/>
        </w:rPr>
        <w:lastRenderedPageBreak/>
        <w:t>Chronically Underperforming Schools Quarter 2 Reports </w:t>
      </w:r>
    </w:p>
    <w:p w14:paraId="001F6918" w14:textId="77777777" w:rsidR="00DA7ECF" w:rsidRPr="00F95234" w:rsidRDefault="00DA7ECF" w:rsidP="00DA7ECF">
      <w:pPr>
        <w:widowControl/>
        <w:ind w:left="360"/>
        <w:rPr>
          <w:rFonts w:eastAsia="Calibri"/>
          <w:snapToGrid/>
          <w:szCs w:val="24"/>
        </w:rPr>
      </w:pPr>
    </w:p>
    <w:p w14:paraId="500F7744" w14:textId="77777777" w:rsidR="00DA7ECF" w:rsidRPr="00F95234" w:rsidRDefault="00DA7ECF" w:rsidP="00DA7ECF">
      <w:pPr>
        <w:snapToGrid w:val="0"/>
        <w:rPr>
          <w:b/>
          <w:snapToGrid/>
          <w:szCs w:val="24"/>
        </w:rPr>
      </w:pPr>
      <w:r w:rsidRPr="00F95234">
        <w:rPr>
          <w:snapToGrid/>
          <w:szCs w:val="24"/>
        </w:rPr>
        <w:t>Enclosed is the second of four FY2020 quarterly progress updates to the Board on the four chronically underperforming schools. The School Empowerment Network provided the narrative for this update, based on classroom observations that group led over the past two months.</w:t>
      </w:r>
    </w:p>
    <w:p w14:paraId="7C5F3DDB" w14:textId="77777777" w:rsidR="00DA7ECF" w:rsidRPr="00F95234" w:rsidRDefault="00DA7ECF" w:rsidP="00DA7ECF">
      <w:pPr>
        <w:snapToGrid w:val="0"/>
        <w:rPr>
          <w:snapToGrid/>
          <w:szCs w:val="24"/>
        </w:rPr>
      </w:pPr>
    </w:p>
    <w:p w14:paraId="6CD5004E" w14:textId="77777777" w:rsidR="00201172" w:rsidRPr="00F95234" w:rsidRDefault="00DA7ECF" w:rsidP="00DA7ECF">
      <w:pPr>
        <w:snapToGrid w:val="0"/>
        <w:rPr>
          <w:snapToGrid/>
          <w:szCs w:val="24"/>
        </w:rPr>
      </w:pPr>
      <w:r w:rsidRPr="00F95234">
        <w:rPr>
          <w:snapToGrid/>
          <w:szCs w:val="24"/>
        </w:rPr>
        <w:t xml:space="preserve">If you have questions about any agenda items, please call me. I look forward to seeing you at Mount Wachusett Community College on December 17.  </w:t>
      </w:r>
    </w:p>
    <w:sectPr w:rsidR="00201172" w:rsidRPr="00F95234"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218D4" w14:textId="77777777" w:rsidR="00E550D2" w:rsidRDefault="00E550D2" w:rsidP="00DA7ECF">
      <w:r>
        <w:separator/>
      </w:r>
    </w:p>
  </w:endnote>
  <w:endnote w:type="continuationSeparator" w:id="0">
    <w:p w14:paraId="1C2FC84A" w14:textId="77777777" w:rsidR="00E550D2" w:rsidRDefault="00E550D2" w:rsidP="00DA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80291"/>
      <w:docPartObj>
        <w:docPartGallery w:val="Page Numbers (Bottom of Page)"/>
        <w:docPartUnique/>
      </w:docPartObj>
    </w:sdtPr>
    <w:sdtEndPr>
      <w:rPr>
        <w:noProof/>
      </w:rPr>
    </w:sdtEndPr>
    <w:sdtContent>
      <w:p w14:paraId="5709A2CA" w14:textId="77777777" w:rsidR="00DA7ECF" w:rsidRDefault="00DA7E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6FF11" w14:textId="77777777" w:rsidR="00DA7ECF" w:rsidRDefault="00DA7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DF43" w14:textId="77777777" w:rsidR="00E550D2" w:rsidRDefault="00E550D2" w:rsidP="00DA7ECF">
      <w:r>
        <w:separator/>
      </w:r>
    </w:p>
  </w:footnote>
  <w:footnote w:type="continuationSeparator" w:id="0">
    <w:p w14:paraId="5089DB6F" w14:textId="77777777" w:rsidR="00E550D2" w:rsidRDefault="00E550D2" w:rsidP="00DA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823"/>
    <w:multiLevelType w:val="hybridMultilevel"/>
    <w:tmpl w:val="454CF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6E0A71"/>
    <w:multiLevelType w:val="hybridMultilevel"/>
    <w:tmpl w:val="EFE60AD8"/>
    <w:lvl w:ilvl="0" w:tplc="1B9817CA">
      <w:start w:val="1"/>
      <w:numFmt w:val="decimal"/>
      <w:lvlText w:val="%1."/>
      <w:lvlJc w:val="left"/>
      <w:pPr>
        <w:ind w:left="360" w:hanging="36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37EAA"/>
    <w:multiLevelType w:val="hybridMultilevel"/>
    <w:tmpl w:val="7A94EDBA"/>
    <w:lvl w:ilvl="0" w:tplc="A1E076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B561E"/>
    <w:multiLevelType w:val="hybridMultilevel"/>
    <w:tmpl w:val="20EA37E4"/>
    <w:lvl w:ilvl="0" w:tplc="21CE1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4E5E6F"/>
    <w:multiLevelType w:val="hybridMultilevel"/>
    <w:tmpl w:val="0DE67574"/>
    <w:lvl w:ilvl="0" w:tplc="70BE9774">
      <w:start w:val="7"/>
      <w:numFmt w:val="decimal"/>
      <w:lvlText w:val="%1."/>
      <w:lvlJc w:val="left"/>
      <w:pPr>
        <w:tabs>
          <w:tab w:val="num" w:pos="720"/>
        </w:tabs>
        <w:ind w:left="720" w:hanging="360"/>
      </w:pPr>
    </w:lvl>
    <w:lvl w:ilvl="1" w:tplc="E2545E7E">
      <w:start w:val="1"/>
      <w:numFmt w:val="lowerLetter"/>
      <w:lvlText w:val="%2."/>
      <w:lvlJc w:val="left"/>
      <w:pPr>
        <w:tabs>
          <w:tab w:val="num" w:pos="1440"/>
        </w:tabs>
        <w:ind w:left="1440" w:hanging="360"/>
      </w:pPr>
    </w:lvl>
    <w:lvl w:ilvl="2" w:tplc="89BA1CA4">
      <w:start w:val="1"/>
      <w:numFmt w:val="decimal"/>
      <w:lvlText w:val="%3."/>
      <w:lvlJc w:val="left"/>
      <w:pPr>
        <w:tabs>
          <w:tab w:val="num" w:pos="2160"/>
        </w:tabs>
        <w:ind w:left="2160" w:hanging="360"/>
      </w:pPr>
    </w:lvl>
    <w:lvl w:ilvl="3" w:tplc="3DD0C8DA">
      <w:start w:val="1"/>
      <w:numFmt w:val="decimal"/>
      <w:lvlText w:val="%4."/>
      <w:lvlJc w:val="left"/>
      <w:pPr>
        <w:tabs>
          <w:tab w:val="num" w:pos="2880"/>
        </w:tabs>
        <w:ind w:left="2880" w:hanging="360"/>
      </w:pPr>
    </w:lvl>
    <w:lvl w:ilvl="4" w:tplc="F0CA0A62">
      <w:start w:val="1"/>
      <w:numFmt w:val="decimal"/>
      <w:lvlText w:val="%5."/>
      <w:lvlJc w:val="left"/>
      <w:pPr>
        <w:tabs>
          <w:tab w:val="num" w:pos="3600"/>
        </w:tabs>
        <w:ind w:left="3600" w:hanging="360"/>
      </w:pPr>
    </w:lvl>
    <w:lvl w:ilvl="5" w:tplc="986E45E4">
      <w:start w:val="1"/>
      <w:numFmt w:val="decimal"/>
      <w:lvlText w:val="%6."/>
      <w:lvlJc w:val="left"/>
      <w:pPr>
        <w:tabs>
          <w:tab w:val="num" w:pos="4320"/>
        </w:tabs>
        <w:ind w:left="4320" w:hanging="360"/>
      </w:pPr>
    </w:lvl>
    <w:lvl w:ilvl="6" w:tplc="A6F223CA">
      <w:start w:val="1"/>
      <w:numFmt w:val="decimal"/>
      <w:lvlText w:val="%7."/>
      <w:lvlJc w:val="left"/>
      <w:pPr>
        <w:tabs>
          <w:tab w:val="num" w:pos="5040"/>
        </w:tabs>
        <w:ind w:left="5040" w:hanging="360"/>
      </w:pPr>
    </w:lvl>
    <w:lvl w:ilvl="7" w:tplc="416079EE">
      <w:start w:val="1"/>
      <w:numFmt w:val="decimal"/>
      <w:lvlText w:val="%8."/>
      <w:lvlJc w:val="left"/>
      <w:pPr>
        <w:tabs>
          <w:tab w:val="num" w:pos="5760"/>
        </w:tabs>
        <w:ind w:left="5760" w:hanging="360"/>
      </w:pPr>
    </w:lvl>
    <w:lvl w:ilvl="8" w:tplc="3C22784A">
      <w:start w:val="1"/>
      <w:numFmt w:val="decimal"/>
      <w:lvlText w:val="%9."/>
      <w:lvlJc w:val="left"/>
      <w:pPr>
        <w:tabs>
          <w:tab w:val="num" w:pos="6480"/>
        </w:tabs>
        <w:ind w:left="6480" w:hanging="360"/>
      </w:pPr>
    </w:lvl>
  </w:abstractNum>
  <w:abstractNum w:abstractNumId="6" w15:restartNumberingAfterBreak="0">
    <w:nsid w:val="5E3153FF"/>
    <w:multiLevelType w:val="hybridMultilevel"/>
    <w:tmpl w:val="BECA0676"/>
    <w:lvl w:ilvl="0" w:tplc="862E0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CF"/>
    <w:rsid w:val="00025507"/>
    <w:rsid w:val="00041CA1"/>
    <w:rsid w:val="000E0994"/>
    <w:rsid w:val="00201172"/>
    <w:rsid w:val="00223F36"/>
    <w:rsid w:val="002A3E22"/>
    <w:rsid w:val="002B4B10"/>
    <w:rsid w:val="002C0CF9"/>
    <w:rsid w:val="002F5424"/>
    <w:rsid w:val="003953C8"/>
    <w:rsid w:val="0041210C"/>
    <w:rsid w:val="004E5697"/>
    <w:rsid w:val="005430E2"/>
    <w:rsid w:val="00571666"/>
    <w:rsid w:val="0059178C"/>
    <w:rsid w:val="005C1013"/>
    <w:rsid w:val="005E3535"/>
    <w:rsid w:val="00635070"/>
    <w:rsid w:val="006D4121"/>
    <w:rsid w:val="006E76BD"/>
    <w:rsid w:val="00741094"/>
    <w:rsid w:val="00761FD8"/>
    <w:rsid w:val="007732FB"/>
    <w:rsid w:val="008C238A"/>
    <w:rsid w:val="00995B3C"/>
    <w:rsid w:val="00A20194"/>
    <w:rsid w:val="00A70FE3"/>
    <w:rsid w:val="00A7681B"/>
    <w:rsid w:val="00B15E7C"/>
    <w:rsid w:val="00B34968"/>
    <w:rsid w:val="00B466B2"/>
    <w:rsid w:val="00C22C72"/>
    <w:rsid w:val="00C51B25"/>
    <w:rsid w:val="00C5548C"/>
    <w:rsid w:val="00C974A6"/>
    <w:rsid w:val="00D1292F"/>
    <w:rsid w:val="00D1782C"/>
    <w:rsid w:val="00D456B8"/>
    <w:rsid w:val="00D73B50"/>
    <w:rsid w:val="00DA7ECF"/>
    <w:rsid w:val="00E550D2"/>
    <w:rsid w:val="00E77FAD"/>
    <w:rsid w:val="00EE0A55"/>
    <w:rsid w:val="00F25840"/>
    <w:rsid w:val="00F76E32"/>
    <w:rsid w:val="00F878C5"/>
    <w:rsid w:val="00F95234"/>
    <w:rsid w:val="00FA0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3EAA"/>
  <w15:docId w15:val="{8F5FD159-65F2-4972-ABA8-026F3B02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DA7ECF"/>
    <w:pPr>
      <w:tabs>
        <w:tab w:val="center" w:pos="4680"/>
        <w:tab w:val="right" w:pos="9360"/>
      </w:tabs>
    </w:pPr>
  </w:style>
  <w:style w:type="character" w:customStyle="1" w:styleId="HeaderChar">
    <w:name w:val="Header Char"/>
    <w:basedOn w:val="DefaultParagraphFont"/>
    <w:link w:val="Header"/>
    <w:rsid w:val="00DA7ECF"/>
    <w:rPr>
      <w:snapToGrid w:val="0"/>
      <w:sz w:val="24"/>
    </w:rPr>
  </w:style>
  <w:style w:type="paragraph" w:styleId="ListParagraph">
    <w:name w:val="List Paragraph"/>
    <w:basedOn w:val="Normal"/>
    <w:uiPriority w:val="34"/>
    <w:qFormat/>
    <w:rsid w:val="00FA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DESE-231-56734</_dlc_DocId>
    <_dlc_DocIdUrl xmlns="733efe1c-5bbe-4968-87dc-d400e65c879f">
      <Url>https://sharepoint.doemass.org/ese/webteam/cps/_layouts/DocIdRedir.aspx?ID=DESE-231-56734</Url>
      <Description>DESE-231-56734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F46DD5F-2E45-4616-AA3E-F678999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424A1-AE5D-4F3D-818F-BB96A306081D}">
  <ds:schemaRefs>
    <ds:schemaRef ds:uri="http://schemas.microsoft.com/sharepoint/events"/>
  </ds:schemaRefs>
</ds:datastoreItem>
</file>

<file path=customXml/itemProps3.xml><?xml version="1.0" encoding="utf-8"?>
<ds:datastoreItem xmlns:ds="http://schemas.openxmlformats.org/officeDocument/2006/customXml" ds:itemID="{B8E502BE-468A-42F7-9932-C2EAEC7625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0898163-3481-4958-B593-2AC5B75FF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3</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Commissioner's Notes FINAL JCR</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Briefing/Commissioner's Notes</dc:title>
  <dc:creator>DESE</dc:creator>
  <cp:lastModifiedBy>Zou, Dong (EOE)</cp:lastModifiedBy>
  <cp:revision>4</cp:revision>
  <cp:lastPrinted>2008-03-05T18:17:00Z</cp:lastPrinted>
  <dcterms:created xsi:type="dcterms:W3CDTF">2019-12-06T21:18:00Z</dcterms:created>
  <dcterms:modified xsi:type="dcterms:W3CDTF">2019-12-09T17:07:00Z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