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9AD2"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60207B9A" wp14:editId="182C72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B1D231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D7D0B2"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0ACBC21C" wp14:editId="620941C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w14:anchorId="38D3F10A">
              <v:line id="Line 3"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pt" from="1in,5.4pt" to="450pt,5.4pt" w14:anchorId="565A4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w:pict>
          </mc:Fallback>
        </mc:AlternateContent>
      </w:r>
    </w:p>
    <w:p w14:paraId="1D6DFE1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FB90EB3" w14:textId="77777777" w:rsidR="00A20194" w:rsidRPr="00C974A6" w:rsidRDefault="00A20194">
      <w:pPr>
        <w:ind w:left="720"/>
        <w:rPr>
          <w:rFonts w:ascii="Arial" w:hAnsi="Arial"/>
          <w:i/>
          <w:sz w:val="16"/>
          <w:szCs w:val="16"/>
        </w:rPr>
      </w:pPr>
    </w:p>
    <w:p w14:paraId="19759CCE" w14:textId="77777777" w:rsidR="00A20194" w:rsidRDefault="00A20194">
      <w:pPr>
        <w:ind w:left="720"/>
        <w:rPr>
          <w:rFonts w:ascii="Arial" w:hAnsi="Arial"/>
          <w:i/>
          <w:sz w:val="18"/>
        </w:rPr>
        <w:sectPr w:rsidR="00A20194" w:rsidSect="00C035EC">
          <w:footerReference w:type="default" r:id="rId11"/>
          <w:endnotePr>
            <w:numFmt w:val="decimal"/>
          </w:endnotePr>
          <w:pgSz w:w="12240" w:h="15840"/>
          <w:pgMar w:top="864" w:right="1080" w:bottom="1440" w:left="1800" w:header="1440" w:footer="1440" w:gutter="0"/>
          <w:cols w:space="720"/>
          <w:noEndnote/>
          <w:titlePg/>
          <w:docGrid w:linePitch="326"/>
        </w:sectPr>
      </w:pPr>
    </w:p>
    <w:p w14:paraId="500D520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073A00F" w14:textId="77777777">
        <w:tc>
          <w:tcPr>
            <w:tcW w:w="2988" w:type="dxa"/>
          </w:tcPr>
          <w:p w14:paraId="2A1052B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F4252E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4587E" w14:textId="77777777" w:rsidR="00C974A6" w:rsidRPr="00C974A6" w:rsidRDefault="00C974A6" w:rsidP="00C974A6">
            <w:pPr>
              <w:jc w:val="center"/>
              <w:rPr>
                <w:rFonts w:ascii="Arial" w:hAnsi="Arial"/>
                <w:i/>
                <w:sz w:val="16"/>
                <w:szCs w:val="16"/>
              </w:rPr>
            </w:pPr>
          </w:p>
        </w:tc>
      </w:tr>
    </w:tbl>
    <w:p w14:paraId="3ED02176" w14:textId="77777777" w:rsidR="00A20194" w:rsidRDefault="00A20194">
      <w:pPr>
        <w:rPr>
          <w:rFonts w:ascii="Arial" w:hAnsi="Arial"/>
          <w:i/>
          <w:sz w:val="18"/>
        </w:rPr>
      </w:pPr>
    </w:p>
    <w:p w14:paraId="51A086A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5BA0BF" w14:textId="77777777" w:rsidR="007C3CD1" w:rsidRPr="00CF47FC" w:rsidRDefault="007C3CD1" w:rsidP="007C3CD1">
      <w:pPr>
        <w:pStyle w:val="Heading1"/>
        <w:tabs>
          <w:tab w:val="clear" w:pos="4680"/>
        </w:tabs>
        <w:rPr>
          <w:szCs w:val="24"/>
        </w:rPr>
      </w:pPr>
      <w:r w:rsidRPr="00CF47FC">
        <w:rPr>
          <w:szCs w:val="24"/>
        </w:rPr>
        <w:t>MEMORANDUM</w:t>
      </w:r>
    </w:p>
    <w:p w14:paraId="54328991" w14:textId="77777777" w:rsidR="007C3CD1" w:rsidRPr="00CF47FC" w:rsidRDefault="007C3CD1" w:rsidP="007C3CD1">
      <w:pPr>
        <w:pStyle w:val="Footer"/>
        <w:widowControl w:val="0"/>
        <w:tabs>
          <w:tab w:val="clear" w:pos="4320"/>
          <w:tab w:val="clear" w:pos="8640"/>
        </w:tabs>
        <w:rPr>
          <w:snapToGrid w:val="0"/>
        </w:rPr>
      </w:pPr>
    </w:p>
    <w:p w14:paraId="31D452C6" w14:textId="77777777" w:rsidR="007C3CD1" w:rsidRPr="00EF6950" w:rsidRDefault="007C3CD1" w:rsidP="007C3CD1">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7C3CD1" w:rsidRPr="00EF6950" w14:paraId="0439E8EF" w14:textId="77777777" w:rsidTr="066AA830">
        <w:tc>
          <w:tcPr>
            <w:tcW w:w="1188" w:type="dxa"/>
          </w:tcPr>
          <w:p w14:paraId="39783A44" w14:textId="77777777" w:rsidR="007C3CD1" w:rsidRPr="00EF6950" w:rsidRDefault="007C3CD1" w:rsidP="00C61153">
            <w:pPr>
              <w:rPr>
                <w:b/>
                <w:szCs w:val="24"/>
              </w:rPr>
            </w:pPr>
            <w:r w:rsidRPr="00EF6950">
              <w:rPr>
                <w:b/>
                <w:szCs w:val="24"/>
              </w:rPr>
              <w:t>To:</w:t>
            </w:r>
          </w:p>
        </w:tc>
        <w:tc>
          <w:tcPr>
            <w:tcW w:w="8388" w:type="dxa"/>
          </w:tcPr>
          <w:p w14:paraId="54600F5B" w14:textId="77777777" w:rsidR="007C3CD1" w:rsidRPr="00EF6950" w:rsidRDefault="007C3CD1" w:rsidP="00C61153">
            <w:pPr>
              <w:pStyle w:val="Footer"/>
              <w:widowControl w:val="0"/>
              <w:tabs>
                <w:tab w:val="clear" w:pos="4320"/>
                <w:tab w:val="clear" w:pos="8640"/>
              </w:tabs>
              <w:rPr>
                <w:bCs/>
                <w:snapToGrid w:val="0"/>
              </w:rPr>
            </w:pPr>
            <w:r w:rsidRPr="00EF6950">
              <w:rPr>
                <w:bCs/>
                <w:snapToGrid w:val="0"/>
              </w:rPr>
              <w:t>Members of the Board of Elementary and Secondary Education</w:t>
            </w:r>
          </w:p>
        </w:tc>
      </w:tr>
      <w:tr w:rsidR="007C3CD1" w:rsidRPr="00EF6950" w14:paraId="7E93783B" w14:textId="77777777" w:rsidTr="066AA830">
        <w:tc>
          <w:tcPr>
            <w:tcW w:w="1188" w:type="dxa"/>
          </w:tcPr>
          <w:p w14:paraId="3CA9C841" w14:textId="77777777" w:rsidR="007C3CD1" w:rsidRPr="00EF6950" w:rsidRDefault="007C3CD1" w:rsidP="00C61153">
            <w:pPr>
              <w:rPr>
                <w:b/>
                <w:szCs w:val="24"/>
              </w:rPr>
            </w:pPr>
            <w:r w:rsidRPr="00EF6950">
              <w:rPr>
                <w:b/>
                <w:szCs w:val="24"/>
              </w:rPr>
              <w:t>From:</w:t>
            </w:r>
            <w:r w:rsidRPr="00EF6950">
              <w:rPr>
                <w:szCs w:val="24"/>
              </w:rPr>
              <w:tab/>
            </w:r>
          </w:p>
        </w:tc>
        <w:tc>
          <w:tcPr>
            <w:tcW w:w="8388" w:type="dxa"/>
          </w:tcPr>
          <w:p w14:paraId="58743EA0" w14:textId="287D3FE6" w:rsidR="00605CEC" w:rsidRPr="00EF6950" w:rsidRDefault="007C3CD1" w:rsidP="00C61153">
            <w:pPr>
              <w:pStyle w:val="Footer"/>
              <w:widowControl w:val="0"/>
              <w:tabs>
                <w:tab w:val="clear" w:pos="4320"/>
                <w:tab w:val="clear" w:pos="8640"/>
              </w:tabs>
              <w:rPr>
                <w:bCs/>
                <w:snapToGrid w:val="0"/>
              </w:rPr>
            </w:pPr>
            <w:r w:rsidRPr="00EF6950">
              <w:rPr>
                <w:bCs/>
                <w:snapToGrid w:val="0"/>
              </w:rPr>
              <w:t>Jeffrey C. Riley, Commissioner</w:t>
            </w:r>
          </w:p>
        </w:tc>
      </w:tr>
      <w:tr w:rsidR="007C3CD1" w:rsidRPr="00EF6950" w14:paraId="5C604728" w14:textId="77777777" w:rsidTr="066AA830">
        <w:tc>
          <w:tcPr>
            <w:tcW w:w="1188" w:type="dxa"/>
          </w:tcPr>
          <w:p w14:paraId="7A787627" w14:textId="77777777" w:rsidR="007C3CD1" w:rsidRPr="00EF6950" w:rsidRDefault="007C3CD1" w:rsidP="00C61153">
            <w:pPr>
              <w:rPr>
                <w:b/>
                <w:szCs w:val="24"/>
              </w:rPr>
            </w:pPr>
            <w:r w:rsidRPr="00EF6950">
              <w:rPr>
                <w:b/>
                <w:szCs w:val="24"/>
              </w:rPr>
              <w:t>Date:</w:t>
            </w:r>
            <w:r w:rsidRPr="00EF6950">
              <w:rPr>
                <w:szCs w:val="24"/>
              </w:rPr>
              <w:tab/>
            </w:r>
          </w:p>
        </w:tc>
        <w:tc>
          <w:tcPr>
            <w:tcW w:w="8388" w:type="dxa"/>
          </w:tcPr>
          <w:p w14:paraId="7A59A6C8" w14:textId="62C2327F" w:rsidR="007C3CD1" w:rsidRPr="00EF6950" w:rsidRDefault="0088157A" w:rsidP="00C61153">
            <w:pPr>
              <w:pStyle w:val="Footer"/>
              <w:widowControl w:val="0"/>
              <w:tabs>
                <w:tab w:val="clear" w:pos="4320"/>
                <w:tab w:val="clear" w:pos="8640"/>
              </w:tabs>
              <w:rPr>
                <w:bCs/>
                <w:snapToGrid w:val="0"/>
              </w:rPr>
            </w:pPr>
            <w:r>
              <w:rPr>
                <w:snapToGrid w:val="0"/>
                <w:color w:val="000000"/>
              </w:rPr>
              <w:t xml:space="preserve">May </w:t>
            </w:r>
            <w:r w:rsidR="00233E93">
              <w:rPr>
                <w:snapToGrid w:val="0"/>
                <w:color w:val="000000"/>
              </w:rPr>
              <w:t>1</w:t>
            </w:r>
            <w:r w:rsidR="003467BE">
              <w:rPr>
                <w:snapToGrid w:val="0"/>
                <w:color w:val="000000"/>
              </w:rPr>
              <w:t>8</w:t>
            </w:r>
            <w:r w:rsidR="005A2518" w:rsidRPr="00EF6950">
              <w:rPr>
                <w:snapToGrid w:val="0"/>
                <w:color w:val="000000"/>
              </w:rPr>
              <w:t>, 2020</w:t>
            </w:r>
          </w:p>
        </w:tc>
      </w:tr>
      <w:tr w:rsidR="007C3CD1" w:rsidRPr="00EF6950" w14:paraId="0E3628C1" w14:textId="77777777" w:rsidTr="066AA830">
        <w:tc>
          <w:tcPr>
            <w:tcW w:w="1188" w:type="dxa"/>
          </w:tcPr>
          <w:p w14:paraId="7496B726" w14:textId="77777777" w:rsidR="007C3CD1" w:rsidRPr="00EF6950" w:rsidRDefault="007C3CD1" w:rsidP="00C61153">
            <w:pPr>
              <w:rPr>
                <w:b/>
                <w:szCs w:val="24"/>
              </w:rPr>
            </w:pPr>
            <w:r w:rsidRPr="00EF6950">
              <w:rPr>
                <w:b/>
                <w:szCs w:val="24"/>
              </w:rPr>
              <w:t>Subject:</w:t>
            </w:r>
          </w:p>
        </w:tc>
        <w:tc>
          <w:tcPr>
            <w:tcW w:w="8388" w:type="dxa"/>
          </w:tcPr>
          <w:p w14:paraId="54FD230A" w14:textId="1D8FB34E" w:rsidR="007C3CD1" w:rsidRPr="00EF6950" w:rsidRDefault="7872863E" w:rsidP="00C61153">
            <w:pPr>
              <w:pStyle w:val="Footer"/>
              <w:widowControl w:val="0"/>
              <w:tabs>
                <w:tab w:val="clear" w:pos="4320"/>
                <w:tab w:val="clear" w:pos="8640"/>
              </w:tabs>
            </w:pPr>
            <w:r>
              <w:t>Student Opportunity Act Plan Regulations:  603 CMR 55.00</w:t>
            </w:r>
            <w:r w:rsidR="6D9571A1">
              <w:t xml:space="preserve"> </w:t>
            </w:r>
          </w:p>
        </w:tc>
      </w:tr>
    </w:tbl>
    <w:p w14:paraId="4EC619BA" w14:textId="77777777" w:rsidR="007C3CD1" w:rsidRPr="00EF6950" w:rsidRDefault="007C3CD1" w:rsidP="007C3CD1">
      <w:pPr>
        <w:pBdr>
          <w:bottom w:val="single" w:sz="4" w:space="1" w:color="auto"/>
        </w:pBdr>
        <w:rPr>
          <w:szCs w:val="24"/>
        </w:rPr>
      </w:pPr>
      <w:bookmarkStart w:id="1" w:name="TO"/>
      <w:bookmarkStart w:id="2" w:name="FROM"/>
      <w:bookmarkStart w:id="3" w:name="DATE"/>
      <w:bookmarkStart w:id="4" w:name="RE"/>
      <w:bookmarkEnd w:id="1"/>
      <w:bookmarkEnd w:id="2"/>
      <w:bookmarkEnd w:id="3"/>
      <w:bookmarkEnd w:id="4"/>
    </w:p>
    <w:p w14:paraId="20D5D574" w14:textId="77777777" w:rsidR="007C3CD1" w:rsidRPr="00C035EC" w:rsidRDefault="007C3CD1" w:rsidP="007C3CD1">
      <w:pPr>
        <w:rPr>
          <w:sz w:val="23"/>
          <w:szCs w:val="23"/>
        </w:rPr>
        <w:sectPr w:rsidR="007C3CD1" w:rsidRPr="00C035EC">
          <w:endnotePr>
            <w:numFmt w:val="decimal"/>
          </w:endnotePr>
          <w:type w:val="continuous"/>
          <w:pgSz w:w="12240" w:h="15840"/>
          <w:pgMar w:top="1440" w:right="1440" w:bottom="1440" w:left="1440" w:header="1440" w:footer="1440" w:gutter="0"/>
          <w:cols w:space="720"/>
          <w:noEndnote/>
        </w:sectPr>
      </w:pPr>
    </w:p>
    <w:p w14:paraId="466A97A9" w14:textId="77777777" w:rsidR="007C3CD1" w:rsidRPr="00C035EC" w:rsidRDefault="007C3CD1" w:rsidP="007C3CD1">
      <w:pPr>
        <w:rPr>
          <w:sz w:val="23"/>
          <w:szCs w:val="23"/>
        </w:rPr>
      </w:pPr>
    </w:p>
    <w:p w14:paraId="495B8F5D" w14:textId="70DAB36B" w:rsidR="00BB5527" w:rsidRPr="001E2825" w:rsidRDefault="00511960" w:rsidP="67BDF0DE">
      <w:pPr>
        <w:tabs>
          <w:tab w:val="left" w:pos="1080"/>
        </w:tabs>
        <w:rPr>
          <w:color w:val="333333"/>
          <w:shd w:val="clear" w:color="auto" w:fill="FFFFFF"/>
        </w:rPr>
      </w:pPr>
      <w:r w:rsidRPr="71C79684">
        <w:rPr>
          <w:color w:val="333333"/>
          <w:shd w:val="clear" w:color="auto" w:fill="FFFFFF"/>
        </w:rPr>
        <w:t xml:space="preserve">At the meeting of the Board of Elementary and Secondary Education (Board) on </w:t>
      </w:r>
      <w:r w:rsidR="00482CE5" w:rsidRPr="71C79684">
        <w:rPr>
          <w:color w:val="333333"/>
          <w:shd w:val="clear" w:color="auto" w:fill="FFFFFF"/>
        </w:rPr>
        <w:t xml:space="preserve">May </w:t>
      </w:r>
      <w:r w:rsidR="0026070C">
        <w:rPr>
          <w:color w:val="333333"/>
          <w:shd w:val="clear" w:color="auto" w:fill="FFFFFF"/>
        </w:rPr>
        <w:t>26</w:t>
      </w:r>
      <w:r w:rsidR="00482CE5" w:rsidRPr="71C79684">
        <w:rPr>
          <w:color w:val="333333"/>
          <w:shd w:val="clear" w:color="auto" w:fill="FFFFFF"/>
        </w:rPr>
        <w:t>, 2020</w:t>
      </w:r>
      <w:r w:rsidR="00025695" w:rsidRPr="71C79684">
        <w:rPr>
          <w:color w:val="333333"/>
          <w:shd w:val="clear" w:color="auto" w:fill="FFFFFF"/>
        </w:rPr>
        <w:t xml:space="preserve">, I will </w:t>
      </w:r>
      <w:r w:rsidR="0E8048D7" w:rsidRPr="066AA830">
        <w:rPr>
          <w:color w:val="333333"/>
          <w:szCs w:val="24"/>
        </w:rPr>
        <w:t xml:space="preserve">recommend that the Board vote to make the emergency regulations on the Student Opportunity Act Plans permanent. At the February 25, 2020 meeting, the Board voted to adopt these regulations on an emergency basis and to solicit public comment, as provided by G.L. c. 30A, </w:t>
      </w:r>
      <w:r w:rsidR="0E8048D7" w:rsidRPr="066AA830">
        <w:rPr>
          <w:rFonts w:ascii="Calibri" w:eastAsia="Calibri" w:hAnsi="Calibri" w:cs="Calibri"/>
          <w:szCs w:val="24"/>
        </w:rPr>
        <w:t>§</w:t>
      </w:r>
      <w:r w:rsidR="0E8048D7" w:rsidRPr="066AA830">
        <w:rPr>
          <w:color w:val="333333"/>
        </w:rPr>
        <w:t xml:space="preserve"> 3</w:t>
      </w:r>
      <w:r w:rsidR="00DF725C">
        <w:rPr>
          <w:color w:val="333333"/>
        </w:rPr>
        <w:t>.</w:t>
      </w:r>
      <w:r w:rsidRPr="67BDF0DE">
        <w:rPr>
          <w:rStyle w:val="FootnoteReference"/>
          <w:color w:val="333333"/>
          <w:vertAlign w:val="superscript"/>
        </w:rPr>
        <w:footnoteReference w:id="2"/>
      </w:r>
      <w:r w:rsidR="46CB3525" w:rsidRPr="00DF725C">
        <w:rPr>
          <w:color w:val="333333"/>
          <w:vertAlign w:val="superscript"/>
        </w:rPr>
        <w:t xml:space="preserve"> </w:t>
      </w:r>
    </w:p>
    <w:p w14:paraId="75406932" w14:textId="77777777" w:rsidR="00BB5527" w:rsidRPr="001E2825" w:rsidRDefault="00BB5527" w:rsidP="00180489">
      <w:pPr>
        <w:tabs>
          <w:tab w:val="left" w:pos="1080"/>
        </w:tabs>
        <w:rPr>
          <w:color w:val="333333"/>
          <w:szCs w:val="24"/>
          <w:shd w:val="clear" w:color="auto" w:fill="FFFFFF"/>
        </w:rPr>
      </w:pPr>
    </w:p>
    <w:p w14:paraId="2AB92025" w14:textId="0B78F141" w:rsidR="00BB5527" w:rsidRPr="001E2825" w:rsidRDefault="00BB5527" w:rsidP="00180489">
      <w:pPr>
        <w:tabs>
          <w:tab w:val="left" w:pos="1080"/>
        </w:tabs>
        <w:rPr>
          <w:b/>
          <w:szCs w:val="24"/>
        </w:rPr>
      </w:pPr>
      <w:r w:rsidRPr="001E2825">
        <w:rPr>
          <w:b/>
          <w:szCs w:val="24"/>
        </w:rPr>
        <w:t xml:space="preserve">Background </w:t>
      </w:r>
      <w:r w:rsidR="00E970F0" w:rsidRPr="001E2825">
        <w:rPr>
          <w:b/>
          <w:szCs w:val="24"/>
        </w:rPr>
        <w:t xml:space="preserve">Information </w:t>
      </w:r>
      <w:r w:rsidRPr="001E2825">
        <w:rPr>
          <w:b/>
          <w:szCs w:val="24"/>
        </w:rPr>
        <w:t>about the Student Opportunity Act</w:t>
      </w:r>
    </w:p>
    <w:p w14:paraId="7BFE549E" w14:textId="77777777" w:rsidR="00BB5527" w:rsidRPr="001E2825" w:rsidRDefault="00BB5527" w:rsidP="00180489">
      <w:pPr>
        <w:tabs>
          <w:tab w:val="left" w:pos="1080"/>
        </w:tabs>
        <w:rPr>
          <w:szCs w:val="24"/>
        </w:rPr>
      </w:pPr>
    </w:p>
    <w:p w14:paraId="22721122" w14:textId="7D3FC576" w:rsidR="00BB5527" w:rsidRDefault="00180489" w:rsidP="009E48C3">
      <w:pPr>
        <w:tabs>
          <w:tab w:val="left" w:pos="1080"/>
        </w:tabs>
      </w:pPr>
      <w:r w:rsidRPr="001E2825">
        <w:rPr>
          <w:szCs w:val="24"/>
        </w:rPr>
        <w:t>On November 26, 2019, Governor Baker signed into law the Student Opportunity Act (St. 2019, c.132)</w:t>
      </w:r>
      <w:r w:rsidR="000F4C50">
        <w:rPr>
          <w:szCs w:val="24"/>
        </w:rPr>
        <w:t xml:space="preserve"> (SOA)</w:t>
      </w:r>
      <w:r w:rsidRPr="001E2825">
        <w:rPr>
          <w:szCs w:val="24"/>
        </w:rPr>
        <w:t xml:space="preserve">. </w:t>
      </w:r>
      <w:r w:rsidR="00E970F0">
        <w:t xml:space="preserve">To </w:t>
      </w:r>
      <w:r w:rsidR="00EB0B52">
        <w:t xml:space="preserve">promote </w:t>
      </w:r>
      <w:r w:rsidR="00E137D2">
        <w:t xml:space="preserve">the </w:t>
      </w:r>
      <w:r w:rsidR="00EB0B52">
        <w:t xml:space="preserve">use of </w:t>
      </w:r>
      <w:r w:rsidR="00E137D2">
        <w:t xml:space="preserve">funds in support of the </w:t>
      </w:r>
      <w:r w:rsidR="000F4C50">
        <w:t xml:space="preserve">SOA’s </w:t>
      </w:r>
      <w:r w:rsidR="00E137D2">
        <w:t xml:space="preserve">goals, each superintendent, in consultation with the local school committee, must develop a three-year, evidence-based plan to address persistent disparities in achievement among student subgroups. </w:t>
      </w:r>
      <w:r w:rsidR="00EF6950">
        <w:t>T</w:t>
      </w:r>
      <w:r w:rsidR="00E137D2">
        <w:t xml:space="preserve">he Commissioner has authority to require </w:t>
      </w:r>
      <w:r w:rsidR="00EF6950">
        <w:t xml:space="preserve">a district to </w:t>
      </w:r>
      <w:r w:rsidR="00E137D2">
        <w:t>amend</w:t>
      </w:r>
      <w:r w:rsidR="00EF6950">
        <w:t xml:space="preserve"> its plan </w:t>
      </w:r>
      <w:r w:rsidR="00E137D2">
        <w:t>to ensure the plan meets the requirements of the law. Annually, each d</w:t>
      </w:r>
      <w:r w:rsidR="00C62E3B">
        <w:t>istrict must report data to the Department</w:t>
      </w:r>
      <w:r w:rsidR="00E137D2">
        <w:t xml:space="preserve"> </w:t>
      </w:r>
      <w:r w:rsidR="005D541B">
        <w:t xml:space="preserve">of Elementary and Secondary Education (Department) </w:t>
      </w:r>
      <w:r w:rsidR="00E137D2">
        <w:t xml:space="preserve">reflecting progress </w:t>
      </w:r>
      <w:r w:rsidR="00EF6950">
        <w:t xml:space="preserve">it has </w:t>
      </w:r>
      <w:r w:rsidR="00E137D2">
        <w:t>made in addressing disparities in achievement among student</w:t>
      </w:r>
      <w:r w:rsidR="00E137D2" w:rsidRPr="67BDF0DE">
        <w:rPr>
          <w:b/>
          <w:bCs/>
        </w:rPr>
        <w:t xml:space="preserve"> </w:t>
      </w:r>
      <w:r w:rsidR="00E137D2">
        <w:t xml:space="preserve">subgroups. </w:t>
      </w:r>
    </w:p>
    <w:p w14:paraId="3830C44E" w14:textId="6FDAC532" w:rsidR="67BDF0DE" w:rsidRDefault="67BDF0DE" w:rsidP="67BDF0DE"/>
    <w:p w14:paraId="5ECED340" w14:textId="71786BA6" w:rsidR="0026070C" w:rsidRPr="00CA50D5" w:rsidRDefault="2067A63E" w:rsidP="0026070C">
      <w:pPr>
        <w:rPr>
          <w:szCs w:val="24"/>
        </w:rPr>
      </w:pPr>
      <w:r>
        <w:t xml:space="preserve">The SOA provided that </w:t>
      </w:r>
      <w:r w:rsidR="38155377">
        <w:t>each district must submit its initial three</w:t>
      </w:r>
      <w:r w:rsidR="00DF725C">
        <w:t>-</w:t>
      </w:r>
      <w:r w:rsidR="38155377">
        <w:t xml:space="preserve">year plan to the Department by April 1, 2020. </w:t>
      </w:r>
      <w:r w:rsidR="27CA00CA">
        <w:t xml:space="preserve">In order to address disruptions caused by the </w:t>
      </w:r>
      <w:r w:rsidR="210458F6">
        <w:t xml:space="preserve">COVID-19 pandemic, </w:t>
      </w:r>
      <w:r w:rsidR="4959F38E">
        <w:t xml:space="preserve">Governor Baker </w:t>
      </w:r>
      <w:r w:rsidR="48F44211">
        <w:t xml:space="preserve">recently </w:t>
      </w:r>
      <w:r w:rsidR="4959F38E">
        <w:t xml:space="preserve">signed </w:t>
      </w:r>
      <w:r w:rsidR="5BD69DFD">
        <w:t xml:space="preserve">legislation </w:t>
      </w:r>
      <w:r w:rsidR="005D541B">
        <w:t>(</w:t>
      </w:r>
      <w:hyperlink r:id="rId12" w:history="1">
        <w:r w:rsidR="005D541B" w:rsidRPr="00CA50D5">
          <w:rPr>
            <w:rStyle w:val="Hyperlink"/>
            <w:szCs w:val="24"/>
          </w:rPr>
          <w:t>St. 2020, Ch. 56, § 9</w:t>
        </w:r>
      </w:hyperlink>
      <w:r w:rsidR="005D541B">
        <w:rPr>
          <w:rStyle w:val="Hyperlink"/>
          <w:szCs w:val="24"/>
        </w:rPr>
        <w:t xml:space="preserve">) </w:t>
      </w:r>
      <w:r w:rsidR="5BD69DFD">
        <w:t>extending that deadline to May 15, 2020</w:t>
      </w:r>
      <w:r w:rsidR="1FA240F6">
        <w:t>,</w:t>
      </w:r>
      <w:r w:rsidR="5BD69DFD">
        <w:t xml:space="preserve"> or </w:t>
      </w:r>
      <w:r w:rsidR="067D3480">
        <w:t xml:space="preserve">a later date </w:t>
      </w:r>
      <w:r w:rsidR="1386913B">
        <w:t xml:space="preserve">that I may </w:t>
      </w:r>
      <w:r w:rsidR="067D3480">
        <w:t xml:space="preserve">determine. </w:t>
      </w:r>
      <w:r w:rsidR="0026070C" w:rsidRPr="00CA50D5">
        <w:rPr>
          <w:szCs w:val="24"/>
        </w:rPr>
        <w:t xml:space="preserve">In light of the need </w:t>
      </w:r>
      <w:r w:rsidR="005D541B">
        <w:rPr>
          <w:szCs w:val="24"/>
        </w:rPr>
        <w:t xml:space="preserve">for districts </w:t>
      </w:r>
      <w:r w:rsidR="0026070C" w:rsidRPr="00CA50D5">
        <w:rPr>
          <w:szCs w:val="24"/>
        </w:rPr>
        <w:t xml:space="preserve">to focus </w:t>
      </w:r>
      <w:r w:rsidR="005D541B">
        <w:rPr>
          <w:szCs w:val="24"/>
        </w:rPr>
        <w:t xml:space="preserve">their </w:t>
      </w:r>
      <w:r w:rsidR="0026070C" w:rsidRPr="00CA50D5">
        <w:rPr>
          <w:szCs w:val="24"/>
        </w:rPr>
        <w:t xml:space="preserve">efforts </w:t>
      </w:r>
      <w:r w:rsidR="005D541B">
        <w:rPr>
          <w:szCs w:val="24"/>
        </w:rPr>
        <w:t xml:space="preserve">on </w:t>
      </w:r>
      <w:r w:rsidR="0026070C" w:rsidRPr="00CA50D5">
        <w:rPr>
          <w:szCs w:val="24"/>
        </w:rPr>
        <w:t>support and instruct</w:t>
      </w:r>
      <w:r w:rsidR="00B37861">
        <w:rPr>
          <w:szCs w:val="24"/>
        </w:rPr>
        <w:t>ion</w:t>
      </w:r>
      <w:r w:rsidR="0026070C" w:rsidRPr="00CA50D5">
        <w:rPr>
          <w:szCs w:val="24"/>
        </w:rPr>
        <w:t xml:space="preserve"> </w:t>
      </w:r>
      <w:r w:rsidR="005D541B">
        <w:rPr>
          <w:szCs w:val="24"/>
        </w:rPr>
        <w:t xml:space="preserve">for </w:t>
      </w:r>
      <w:r w:rsidR="0026070C" w:rsidRPr="00CA50D5">
        <w:rPr>
          <w:szCs w:val="24"/>
        </w:rPr>
        <w:t>students during th</w:t>
      </w:r>
      <w:r w:rsidR="005D541B">
        <w:rPr>
          <w:szCs w:val="24"/>
        </w:rPr>
        <w:t>is period,</w:t>
      </w:r>
      <w:r w:rsidR="0026070C" w:rsidRPr="00CA50D5">
        <w:rPr>
          <w:szCs w:val="24"/>
        </w:rPr>
        <w:t xml:space="preserve"> I </w:t>
      </w:r>
      <w:r w:rsidR="005D541B">
        <w:rPr>
          <w:szCs w:val="24"/>
        </w:rPr>
        <w:t xml:space="preserve">have </w:t>
      </w:r>
      <w:r w:rsidR="0026070C" w:rsidRPr="00CA50D5">
        <w:rPr>
          <w:szCs w:val="24"/>
        </w:rPr>
        <w:t>extend</w:t>
      </w:r>
      <w:r w:rsidR="005D541B">
        <w:rPr>
          <w:szCs w:val="24"/>
        </w:rPr>
        <w:t>ed</w:t>
      </w:r>
      <w:r w:rsidR="0026070C" w:rsidRPr="00CA50D5">
        <w:rPr>
          <w:szCs w:val="24"/>
        </w:rPr>
        <w:t xml:space="preserve"> the deadline </w:t>
      </w:r>
      <w:r w:rsidR="0026070C">
        <w:rPr>
          <w:szCs w:val="24"/>
        </w:rPr>
        <w:t xml:space="preserve">to </w:t>
      </w:r>
      <w:r w:rsidR="0026070C" w:rsidRPr="001E5989">
        <w:rPr>
          <w:szCs w:val="24"/>
        </w:rPr>
        <w:t>Friday, June 19</w:t>
      </w:r>
      <w:r w:rsidR="0026070C" w:rsidRPr="00CA50D5">
        <w:rPr>
          <w:szCs w:val="24"/>
        </w:rPr>
        <w:t xml:space="preserve">. (Charter schools will submit their SOA plans with their annual reports by Friday, July 31.) </w:t>
      </w:r>
      <w:r w:rsidR="0026070C">
        <w:rPr>
          <w:szCs w:val="24"/>
        </w:rPr>
        <w:t xml:space="preserve">If needed, </w:t>
      </w:r>
      <w:r w:rsidR="0026070C" w:rsidRPr="00CA50D5">
        <w:rPr>
          <w:szCs w:val="24"/>
        </w:rPr>
        <w:t xml:space="preserve">I may extend the deadline further as the timeline for the state budget becomes clearer. </w:t>
      </w:r>
    </w:p>
    <w:p w14:paraId="78E0B612" w14:textId="5FB5CE44" w:rsidR="009C7405" w:rsidRDefault="009C7405" w:rsidP="009E48C3">
      <w:pPr>
        <w:tabs>
          <w:tab w:val="left" w:pos="1080"/>
        </w:tabs>
        <w:rPr>
          <w:szCs w:val="24"/>
        </w:rPr>
      </w:pPr>
    </w:p>
    <w:p w14:paraId="3F85CDE8" w14:textId="77777777" w:rsidR="00EE705A" w:rsidRDefault="00EE705A" w:rsidP="066AA830">
      <w:pPr>
        <w:tabs>
          <w:tab w:val="left" w:pos="1080"/>
        </w:tabs>
        <w:rPr>
          <w:b/>
          <w:bCs/>
        </w:rPr>
      </w:pPr>
    </w:p>
    <w:p w14:paraId="251F75A1" w14:textId="77777777" w:rsidR="00EE705A" w:rsidRDefault="00EE705A" w:rsidP="066AA830">
      <w:pPr>
        <w:tabs>
          <w:tab w:val="left" w:pos="1080"/>
        </w:tabs>
        <w:rPr>
          <w:b/>
          <w:bCs/>
        </w:rPr>
      </w:pPr>
    </w:p>
    <w:p w14:paraId="460A96E2" w14:textId="0B390272" w:rsidR="009E48C3" w:rsidRPr="001E2825" w:rsidRDefault="51AB2B46" w:rsidP="066AA830">
      <w:pPr>
        <w:tabs>
          <w:tab w:val="left" w:pos="1080"/>
        </w:tabs>
        <w:rPr>
          <w:b/>
          <w:bCs/>
        </w:rPr>
      </w:pPr>
      <w:r w:rsidRPr="066AA830">
        <w:rPr>
          <w:b/>
          <w:bCs/>
        </w:rPr>
        <w:lastRenderedPageBreak/>
        <w:t>SOA</w:t>
      </w:r>
      <w:r w:rsidR="00E970F0" w:rsidRPr="066AA830">
        <w:rPr>
          <w:b/>
          <w:bCs/>
        </w:rPr>
        <w:t xml:space="preserve"> </w:t>
      </w:r>
      <w:r w:rsidR="00BB5527" w:rsidRPr="066AA830">
        <w:rPr>
          <w:b/>
          <w:bCs/>
        </w:rPr>
        <w:t>Regulations</w:t>
      </w:r>
    </w:p>
    <w:p w14:paraId="12614DC8" w14:textId="13EC8143" w:rsidR="00BB5527" w:rsidRPr="001E2825" w:rsidRDefault="00BB5527" w:rsidP="009E48C3">
      <w:pPr>
        <w:tabs>
          <w:tab w:val="left" w:pos="1080"/>
        </w:tabs>
        <w:rPr>
          <w:szCs w:val="24"/>
        </w:rPr>
      </w:pPr>
    </w:p>
    <w:p w14:paraId="4AA258FB" w14:textId="71D7B704" w:rsidR="00C62E3B" w:rsidRPr="001E2825" w:rsidRDefault="00C62E3B" w:rsidP="00C62E3B">
      <w:r>
        <w:t xml:space="preserve">The </w:t>
      </w:r>
      <w:r w:rsidR="00B704A0">
        <w:t>emergency</w:t>
      </w:r>
      <w:r>
        <w:t xml:space="preserve"> regulations </w:t>
      </w:r>
      <w:r w:rsidR="7BD2AC4B">
        <w:t xml:space="preserve">adopted by the Board </w:t>
      </w:r>
      <w:r w:rsidR="003F4C31">
        <w:t xml:space="preserve">on February 25 </w:t>
      </w:r>
      <w:r>
        <w:t xml:space="preserve">provide direction to school districts </w:t>
      </w:r>
      <w:r w:rsidR="00EF6950">
        <w:t xml:space="preserve">about </w:t>
      </w:r>
      <w:r>
        <w:t>the creation and submission of the plans, including the following:</w:t>
      </w:r>
    </w:p>
    <w:p w14:paraId="7BD688B0" w14:textId="0289317E" w:rsidR="00C62E3B" w:rsidRPr="001E2825" w:rsidRDefault="00C62E3B" w:rsidP="00C62E3B">
      <w:pPr>
        <w:rPr>
          <w:szCs w:val="24"/>
        </w:rPr>
      </w:pPr>
      <w:r w:rsidRPr="001E2825">
        <w:rPr>
          <w:szCs w:val="24"/>
        </w:rPr>
        <w:tab/>
      </w:r>
    </w:p>
    <w:p w14:paraId="48B6B675" w14:textId="7365D166" w:rsidR="00C62E3B" w:rsidRPr="001E2825" w:rsidRDefault="000F4C50" w:rsidP="00DF725C">
      <w:pPr>
        <w:pStyle w:val="ListParagraph"/>
        <w:numPr>
          <w:ilvl w:val="0"/>
          <w:numId w:val="7"/>
        </w:numPr>
        <w:spacing w:line="259" w:lineRule="auto"/>
        <w:rPr>
          <w:szCs w:val="24"/>
        </w:rPr>
      </w:pPr>
      <w:r>
        <w:t>Each d</w:t>
      </w:r>
      <w:r w:rsidR="00D66E08">
        <w:t>istrict will provide community stakeholders, including parents, educators, special education and English learner parent advisory councils, and school improvement councils</w:t>
      </w:r>
      <w:r w:rsidR="009C7405">
        <w:t>,</w:t>
      </w:r>
      <w:r w:rsidR="00D66E08">
        <w:t xml:space="preserve"> </w:t>
      </w:r>
      <w:r w:rsidR="00EB0B52">
        <w:t xml:space="preserve">with </w:t>
      </w:r>
      <w:r w:rsidR="00D66E08">
        <w:t xml:space="preserve">the opportunity to </w:t>
      </w:r>
      <w:r w:rsidR="3CDBBC4D">
        <w:t xml:space="preserve">give </w:t>
      </w:r>
      <w:r w:rsidR="00D66E08">
        <w:t>input and recommendations to the superintendent regarding the plan</w:t>
      </w:r>
      <w:r>
        <w:t>;</w:t>
      </w:r>
      <w:r w:rsidR="00D66E08">
        <w:t xml:space="preserve"> </w:t>
      </w:r>
    </w:p>
    <w:p w14:paraId="4506B633" w14:textId="4E307DBB" w:rsidR="00C62E3B" w:rsidRPr="001E2825" w:rsidRDefault="000F4C50" w:rsidP="71C79684">
      <w:pPr>
        <w:pStyle w:val="ListParagraph"/>
        <w:numPr>
          <w:ilvl w:val="0"/>
          <w:numId w:val="7"/>
        </w:numPr>
        <w:autoSpaceDE w:val="0"/>
        <w:autoSpaceDN w:val="0"/>
        <w:contextualSpacing w:val="0"/>
      </w:pPr>
      <w:r>
        <w:t>Each d</w:t>
      </w:r>
      <w:r w:rsidR="00D66E08">
        <w:t>istrict will identify</w:t>
      </w:r>
      <w:r w:rsidR="00C62E3B">
        <w:t xml:space="preserve"> </w:t>
      </w:r>
      <w:r>
        <w:t xml:space="preserve">in its plan </w:t>
      </w:r>
      <w:r w:rsidR="00C62E3B">
        <w:t xml:space="preserve">specific evidence-based programs </w:t>
      </w:r>
      <w:r>
        <w:t xml:space="preserve">it </w:t>
      </w:r>
      <w:r w:rsidR="001520D0">
        <w:t>intend</w:t>
      </w:r>
      <w:r>
        <w:t>s</w:t>
      </w:r>
      <w:r w:rsidR="00C62E3B">
        <w:t xml:space="preserve"> to implem</w:t>
      </w:r>
      <w:r w:rsidR="001520D0">
        <w:t xml:space="preserve">ent to effectively reduce </w:t>
      </w:r>
      <w:r w:rsidR="00C62E3B">
        <w:t>disparities</w:t>
      </w:r>
      <w:r w:rsidR="001520D0">
        <w:t xml:space="preserve"> among student subgroups</w:t>
      </w:r>
      <w:r>
        <w:t>;</w:t>
      </w:r>
    </w:p>
    <w:p w14:paraId="2D88A1C3" w14:textId="70DA625A" w:rsidR="00C62E3B" w:rsidRPr="001E2825" w:rsidRDefault="000F4C50" w:rsidP="00C62E3B">
      <w:pPr>
        <w:pStyle w:val="ListParagraph"/>
        <w:numPr>
          <w:ilvl w:val="0"/>
          <w:numId w:val="4"/>
        </w:numPr>
        <w:tabs>
          <w:tab w:val="left" w:pos="1080"/>
        </w:tabs>
        <w:rPr>
          <w:bCs/>
          <w:szCs w:val="24"/>
        </w:rPr>
      </w:pPr>
      <w:r>
        <w:rPr>
          <w:bCs/>
          <w:szCs w:val="24"/>
        </w:rPr>
        <w:t>The d</w:t>
      </w:r>
      <w:r w:rsidR="001520D0" w:rsidRPr="001E2825">
        <w:rPr>
          <w:bCs/>
          <w:szCs w:val="24"/>
        </w:rPr>
        <w:t xml:space="preserve">istrict will </w:t>
      </w:r>
      <w:r>
        <w:rPr>
          <w:bCs/>
          <w:szCs w:val="24"/>
        </w:rPr>
        <w:t xml:space="preserve">describe </w:t>
      </w:r>
      <w:r w:rsidR="00C62E3B" w:rsidRPr="001E2825">
        <w:rPr>
          <w:bCs/>
          <w:szCs w:val="24"/>
        </w:rPr>
        <w:t>how Chapter 70 funds, as well as other local, state, and federal funds will be used to implement the plan, including information about school level spending and resources for selected student subgroups</w:t>
      </w:r>
      <w:r>
        <w:rPr>
          <w:bCs/>
          <w:szCs w:val="24"/>
        </w:rPr>
        <w:t>;</w:t>
      </w:r>
      <w:r w:rsidR="00C62E3B" w:rsidRPr="001E2825">
        <w:rPr>
          <w:bCs/>
          <w:szCs w:val="24"/>
        </w:rPr>
        <w:t xml:space="preserve"> </w:t>
      </w:r>
    </w:p>
    <w:p w14:paraId="6DB28A82" w14:textId="0C425815" w:rsidR="00C62E3B" w:rsidRPr="001E2825" w:rsidRDefault="000F4C50" w:rsidP="00243268">
      <w:pPr>
        <w:pStyle w:val="ListParagraph"/>
        <w:numPr>
          <w:ilvl w:val="0"/>
          <w:numId w:val="4"/>
        </w:numPr>
        <w:rPr>
          <w:bCs/>
          <w:szCs w:val="24"/>
        </w:rPr>
      </w:pPr>
      <w:r>
        <w:rPr>
          <w:bCs/>
          <w:szCs w:val="24"/>
        </w:rPr>
        <w:t>Each di</w:t>
      </w:r>
      <w:r w:rsidR="001520D0" w:rsidRPr="001E2825">
        <w:rPr>
          <w:bCs/>
          <w:szCs w:val="24"/>
        </w:rPr>
        <w:t xml:space="preserve">strict will establish at least three </w:t>
      </w:r>
      <w:r w:rsidR="00C62E3B" w:rsidRPr="001E2825">
        <w:rPr>
          <w:bCs/>
          <w:szCs w:val="24"/>
        </w:rPr>
        <w:t>outcome</w:t>
      </w:r>
      <w:r w:rsidR="00EB0B52" w:rsidRPr="001E2825">
        <w:rPr>
          <w:bCs/>
          <w:szCs w:val="24"/>
        </w:rPr>
        <w:t xml:space="preserve"> metrics to </w:t>
      </w:r>
      <w:r w:rsidR="00EB0B52" w:rsidRPr="001E2825">
        <w:rPr>
          <w:szCs w:val="24"/>
        </w:rPr>
        <w:t>measure the success of the district’s evidence-based programs in addressing persistent disparities in achievement among student subgroups</w:t>
      </w:r>
      <w:r w:rsidR="001E2825">
        <w:rPr>
          <w:bCs/>
          <w:szCs w:val="24"/>
        </w:rPr>
        <w:t>;</w:t>
      </w:r>
    </w:p>
    <w:p w14:paraId="2AF2481D" w14:textId="3584EDB0" w:rsidR="00C62E3B" w:rsidRDefault="000F4C50" w:rsidP="00C62E3B">
      <w:pPr>
        <w:pStyle w:val="ListParagraph"/>
        <w:numPr>
          <w:ilvl w:val="0"/>
          <w:numId w:val="4"/>
        </w:numPr>
        <w:tabs>
          <w:tab w:val="left" w:pos="1080"/>
        </w:tabs>
        <w:rPr>
          <w:bCs/>
          <w:szCs w:val="24"/>
        </w:rPr>
      </w:pPr>
      <w:r>
        <w:rPr>
          <w:bCs/>
          <w:szCs w:val="24"/>
        </w:rPr>
        <w:t>The d</w:t>
      </w:r>
      <w:r w:rsidR="00EB0B52" w:rsidRPr="001E2825">
        <w:rPr>
          <w:bCs/>
          <w:szCs w:val="24"/>
        </w:rPr>
        <w:t xml:space="preserve">istrict will describe </w:t>
      </w:r>
      <w:r>
        <w:rPr>
          <w:bCs/>
          <w:szCs w:val="24"/>
        </w:rPr>
        <w:t xml:space="preserve">its </w:t>
      </w:r>
      <w:r w:rsidR="00EB0B52" w:rsidRPr="001E2825">
        <w:rPr>
          <w:bCs/>
          <w:szCs w:val="24"/>
        </w:rPr>
        <w:t>ongoi</w:t>
      </w:r>
      <w:r w:rsidR="00C62E3B" w:rsidRPr="001E2825">
        <w:rPr>
          <w:bCs/>
          <w:szCs w:val="24"/>
        </w:rPr>
        <w:t xml:space="preserve">ng </w:t>
      </w:r>
      <w:r>
        <w:rPr>
          <w:bCs/>
          <w:szCs w:val="24"/>
        </w:rPr>
        <w:t xml:space="preserve">work </w:t>
      </w:r>
      <w:r w:rsidR="00C62E3B" w:rsidRPr="001E2825">
        <w:rPr>
          <w:bCs/>
          <w:szCs w:val="24"/>
        </w:rPr>
        <w:t>to effectively engage families and measure family engagement efforts, including families of low-income students, English learners</w:t>
      </w:r>
      <w:r>
        <w:rPr>
          <w:bCs/>
          <w:szCs w:val="24"/>
        </w:rPr>
        <w:t>,</w:t>
      </w:r>
      <w:r w:rsidR="001E2825">
        <w:rPr>
          <w:bCs/>
          <w:szCs w:val="24"/>
        </w:rPr>
        <w:t xml:space="preserve"> and students with disabilities; and</w:t>
      </w:r>
    </w:p>
    <w:p w14:paraId="3B49D556" w14:textId="68753D78" w:rsidR="001E2825" w:rsidRPr="001E2825" w:rsidRDefault="001E2825" w:rsidP="001E2825">
      <w:pPr>
        <w:pStyle w:val="ListParagraph"/>
        <w:numPr>
          <w:ilvl w:val="0"/>
          <w:numId w:val="4"/>
        </w:numPr>
        <w:autoSpaceDE w:val="0"/>
        <w:autoSpaceDN w:val="0"/>
        <w:contextualSpacing w:val="0"/>
        <w:rPr>
          <w:bCs/>
          <w:szCs w:val="24"/>
        </w:rPr>
      </w:pPr>
      <w:r>
        <w:rPr>
          <w:bCs/>
          <w:szCs w:val="24"/>
        </w:rPr>
        <w:t>The s</w:t>
      </w:r>
      <w:r w:rsidRPr="001E2825">
        <w:rPr>
          <w:bCs/>
          <w:szCs w:val="24"/>
        </w:rPr>
        <w:t xml:space="preserve">chool committee will have the opportunity to vote on the </w:t>
      </w:r>
      <w:r>
        <w:rPr>
          <w:bCs/>
          <w:szCs w:val="24"/>
        </w:rPr>
        <w:t xml:space="preserve">district’s </w:t>
      </w:r>
      <w:r w:rsidRPr="001E2825">
        <w:rPr>
          <w:bCs/>
          <w:szCs w:val="24"/>
        </w:rPr>
        <w:t>plan</w:t>
      </w:r>
      <w:r>
        <w:rPr>
          <w:bCs/>
          <w:szCs w:val="24"/>
        </w:rPr>
        <w:t>.</w:t>
      </w:r>
    </w:p>
    <w:p w14:paraId="36CA7FAD" w14:textId="20F006A9" w:rsidR="000F4C50" w:rsidRPr="00F350DF" w:rsidRDefault="000F4C50" w:rsidP="67BDF0DE">
      <w:pPr>
        <w:tabs>
          <w:tab w:val="left" w:pos="1080"/>
        </w:tabs>
        <w:rPr>
          <w:b/>
          <w:bCs/>
        </w:rPr>
      </w:pPr>
    </w:p>
    <w:p w14:paraId="494A02CB" w14:textId="5B686A8B" w:rsidR="00BB5527" w:rsidRPr="001E2825" w:rsidRDefault="552493A6" w:rsidP="67BDF0DE">
      <w:pPr>
        <w:spacing w:line="259" w:lineRule="auto"/>
        <w:rPr>
          <w:b/>
          <w:bCs/>
        </w:rPr>
      </w:pPr>
      <w:r w:rsidRPr="066AA830">
        <w:rPr>
          <w:b/>
          <w:bCs/>
        </w:rPr>
        <w:t>P</w:t>
      </w:r>
      <w:r w:rsidR="0EA3041C" w:rsidRPr="066AA830">
        <w:rPr>
          <w:b/>
          <w:bCs/>
        </w:rPr>
        <w:t>ublic Comments and Recommendations</w:t>
      </w:r>
    </w:p>
    <w:p w14:paraId="07B15956" w14:textId="29702542" w:rsidR="00BB5527" w:rsidRDefault="0026070C" w:rsidP="009E48C3">
      <w:pPr>
        <w:tabs>
          <w:tab w:val="left" w:pos="1080"/>
        </w:tabs>
        <w:rPr>
          <w:szCs w:val="24"/>
        </w:rPr>
      </w:pPr>
      <w:r>
        <w:t xml:space="preserve">We received </w:t>
      </w:r>
      <w:r w:rsidR="0EA3041C">
        <w:t xml:space="preserve">one comment during the </w:t>
      </w:r>
      <w:r w:rsidR="003467BE">
        <w:t xml:space="preserve">public </w:t>
      </w:r>
      <w:r w:rsidR="0EA3041C">
        <w:t>comment period. Th</w:t>
      </w:r>
      <w:r>
        <w:t>e</w:t>
      </w:r>
      <w:r w:rsidR="0EA3041C">
        <w:t xml:space="preserve"> </w:t>
      </w:r>
      <w:r w:rsidR="00DF725C">
        <w:t>comment</w:t>
      </w:r>
      <w:r>
        <w:t xml:space="preserve">, from Representative </w:t>
      </w:r>
      <w:r w:rsidR="003467BE">
        <w:t xml:space="preserve">Alice </w:t>
      </w:r>
      <w:r>
        <w:t xml:space="preserve">Peisch, </w:t>
      </w:r>
      <w:r w:rsidR="00B07944">
        <w:t>House C</w:t>
      </w:r>
      <w:r>
        <w:t xml:space="preserve">hair of the Joint Committee on Education, </w:t>
      </w:r>
      <w:r w:rsidR="0EA3041C">
        <w:t>expressed support for the regulations without any recommended changes</w:t>
      </w:r>
      <w:r>
        <w:t>, and is attached</w:t>
      </w:r>
      <w:r w:rsidR="0EA3041C">
        <w:t xml:space="preserve">. The comment also reaffirmed the intention of the Student Opportunity Act to </w:t>
      </w:r>
      <w:r w:rsidR="00B07944">
        <w:t>bridge persistent achievement gaps</w:t>
      </w:r>
      <w:r w:rsidR="0EA3041C">
        <w:t>. With this in mind, I recommend that the Board vote to adopt as permanent the emergency regulations without ch</w:t>
      </w:r>
      <w:r w:rsidR="1D6DA964">
        <w:t>anges.</w:t>
      </w:r>
      <w:r w:rsidR="7FA4B284">
        <w:t xml:space="preserve"> </w:t>
      </w:r>
    </w:p>
    <w:p w14:paraId="4056B80D" w14:textId="59DFB0A0" w:rsidR="00554FC7" w:rsidRDefault="00554FC7" w:rsidP="009E48C3">
      <w:pPr>
        <w:tabs>
          <w:tab w:val="left" w:pos="1080"/>
        </w:tabs>
        <w:rPr>
          <w:szCs w:val="24"/>
        </w:rPr>
      </w:pPr>
    </w:p>
    <w:p w14:paraId="7587C529" w14:textId="69FCD063" w:rsidR="00554FC7" w:rsidRPr="00554FC7" w:rsidRDefault="0BF01DF2" w:rsidP="066AA830">
      <w:pPr>
        <w:tabs>
          <w:tab w:val="left" w:pos="1080"/>
        </w:tabs>
        <w:rPr>
          <w:b/>
          <w:bCs/>
        </w:rPr>
      </w:pPr>
      <w:r w:rsidRPr="066AA830">
        <w:rPr>
          <w:b/>
          <w:bCs/>
        </w:rPr>
        <w:t xml:space="preserve">Update on </w:t>
      </w:r>
      <w:r w:rsidR="00554FC7" w:rsidRPr="066AA830">
        <w:rPr>
          <w:b/>
          <w:bCs/>
        </w:rPr>
        <w:t>Plan Submissions</w:t>
      </w:r>
    </w:p>
    <w:p w14:paraId="4971C128" w14:textId="2C0BFD04" w:rsidR="00554FC7" w:rsidRDefault="00554FC7" w:rsidP="009E48C3">
      <w:pPr>
        <w:tabs>
          <w:tab w:val="left" w:pos="1080"/>
        </w:tabs>
        <w:rPr>
          <w:szCs w:val="24"/>
        </w:rPr>
      </w:pPr>
    </w:p>
    <w:p w14:paraId="6CAD3866" w14:textId="420037EB" w:rsidR="0003291C" w:rsidRDefault="00554FC7" w:rsidP="009E48C3">
      <w:pPr>
        <w:tabs>
          <w:tab w:val="left" w:pos="1080"/>
        </w:tabs>
        <w:rPr>
          <w:szCs w:val="24"/>
        </w:rPr>
      </w:pPr>
      <w:r>
        <w:t xml:space="preserve">To date, </w:t>
      </w:r>
      <w:r w:rsidR="00882A4D">
        <w:t>almost 90</w:t>
      </w:r>
      <w:r>
        <w:t xml:space="preserve"> districts have submitted Student Opportunity Act plans</w:t>
      </w:r>
      <w:r w:rsidR="001B1757">
        <w:t xml:space="preserve">, including </w:t>
      </w:r>
      <w:r w:rsidR="00847390">
        <w:t>at least 7</w:t>
      </w:r>
      <w:r w:rsidR="001B1757">
        <w:t xml:space="preserve"> long-form </w:t>
      </w:r>
      <w:r w:rsidR="003467BE">
        <w:t xml:space="preserve">plans </w:t>
      </w:r>
      <w:r w:rsidR="001B1757">
        <w:t>(</w:t>
      </w:r>
      <w:r w:rsidR="003467BE">
        <w:t xml:space="preserve">from districts </w:t>
      </w:r>
      <w:r w:rsidR="001B1757">
        <w:t xml:space="preserve">receiving over $1.5 million in </w:t>
      </w:r>
      <w:r w:rsidR="00847390">
        <w:t xml:space="preserve">additional funding) and </w:t>
      </w:r>
      <w:r w:rsidR="00EF3D2C">
        <w:t>78 short-form plans (</w:t>
      </w:r>
      <w:r w:rsidR="003467BE">
        <w:t xml:space="preserve">from </w:t>
      </w:r>
      <w:r w:rsidR="00EF3D2C">
        <w:t xml:space="preserve">those receiving less than $1.5 million). Of course, many districts are focused now on </w:t>
      </w:r>
      <w:r w:rsidR="00E20BF1">
        <w:t xml:space="preserve">efforts to respond to the COVID-19 pandemic. </w:t>
      </w:r>
    </w:p>
    <w:p w14:paraId="59BA4B90" w14:textId="6985F8B3" w:rsidR="009757BA" w:rsidRDefault="009757BA" w:rsidP="009757BA">
      <w:pPr>
        <w:tabs>
          <w:tab w:val="left" w:pos="1080"/>
        </w:tabs>
        <w:rPr>
          <w:szCs w:val="24"/>
        </w:rPr>
      </w:pPr>
    </w:p>
    <w:p w14:paraId="5AD11520" w14:textId="2FECDCE7" w:rsidR="009757BA" w:rsidRDefault="009757BA" w:rsidP="009757BA">
      <w:pPr>
        <w:tabs>
          <w:tab w:val="left" w:pos="1080"/>
        </w:tabs>
      </w:pPr>
      <w:r>
        <w:t xml:space="preserve">At the May </w:t>
      </w:r>
      <w:r w:rsidR="0026070C">
        <w:t>26</w:t>
      </w:r>
      <w:r>
        <w:t>, 2020 meeting, Senior Associate Commissioner Russell Johnston</w:t>
      </w:r>
      <w:r w:rsidR="3736835F">
        <w:t>, Associate Commissioner Dan Anderson</w:t>
      </w:r>
      <w:r w:rsidR="003467BE">
        <w:t>,</w:t>
      </w:r>
      <w:r>
        <w:t xml:space="preserve"> and Deputy General Counsel Deb Steenland will be available to answer your questions.</w:t>
      </w:r>
    </w:p>
    <w:p w14:paraId="5D986DEA" w14:textId="77777777" w:rsidR="009757BA" w:rsidRDefault="009757BA" w:rsidP="009E48C3">
      <w:pPr>
        <w:tabs>
          <w:tab w:val="left" w:pos="1080"/>
        </w:tabs>
        <w:rPr>
          <w:szCs w:val="24"/>
        </w:rPr>
      </w:pPr>
    </w:p>
    <w:p w14:paraId="2694404E" w14:textId="77777777" w:rsidR="003467BE" w:rsidRDefault="000F4C50" w:rsidP="009E48C3">
      <w:pPr>
        <w:tabs>
          <w:tab w:val="left" w:pos="1080"/>
        </w:tabs>
        <w:rPr>
          <w:szCs w:val="24"/>
        </w:rPr>
      </w:pPr>
      <w:r w:rsidRPr="066AA830">
        <w:t>Enclosures</w:t>
      </w:r>
      <w:r>
        <w:rPr>
          <w:szCs w:val="24"/>
        </w:rPr>
        <w:t>:</w:t>
      </w:r>
      <w:r w:rsidR="00B97673">
        <w:rPr>
          <w:szCs w:val="24"/>
        </w:rPr>
        <w:t xml:space="preserve"> </w:t>
      </w:r>
      <w:r w:rsidR="00A13E66">
        <w:rPr>
          <w:szCs w:val="24"/>
        </w:rPr>
        <w:tab/>
      </w:r>
      <w:r w:rsidR="003467BE">
        <w:rPr>
          <w:szCs w:val="24"/>
        </w:rPr>
        <w:t>Letter of Comment from Rep. Alice Peisch, April 10, 2020</w:t>
      </w:r>
    </w:p>
    <w:p w14:paraId="61FFAD7F" w14:textId="1453DB34" w:rsidR="00840D60" w:rsidRDefault="003467BE" w:rsidP="009E48C3">
      <w:pPr>
        <w:tabs>
          <w:tab w:val="left" w:pos="1080"/>
        </w:tabs>
        <w:rPr>
          <w:szCs w:val="24"/>
        </w:rPr>
      </w:pPr>
      <w:r>
        <w:rPr>
          <w:szCs w:val="24"/>
        </w:rPr>
        <w:tab/>
      </w:r>
      <w:r>
        <w:rPr>
          <w:szCs w:val="24"/>
        </w:rPr>
        <w:tab/>
      </w:r>
      <w:r w:rsidR="00840D60">
        <w:rPr>
          <w:szCs w:val="24"/>
        </w:rPr>
        <w:t xml:space="preserve">Proposed </w:t>
      </w:r>
      <w:r w:rsidR="004121A1">
        <w:rPr>
          <w:szCs w:val="24"/>
        </w:rPr>
        <w:t>Regulations on Student Opportunity Act District Plans, 603 CMR 55.00</w:t>
      </w:r>
    </w:p>
    <w:p w14:paraId="1C0104E4" w14:textId="6F96C278" w:rsidR="00B97673" w:rsidRPr="004E156D" w:rsidRDefault="004121A1" w:rsidP="009E48C3">
      <w:pPr>
        <w:tabs>
          <w:tab w:val="left" w:pos="1080"/>
        </w:tabs>
        <w:rPr>
          <w:szCs w:val="24"/>
        </w:rPr>
      </w:pPr>
      <w:r>
        <w:rPr>
          <w:szCs w:val="24"/>
        </w:rPr>
        <w:tab/>
      </w:r>
      <w:r w:rsidR="00A13E66">
        <w:rPr>
          <w:szCs w:val="24"/>
        </w:rPr>
        <w:tab/>
      </w:r>
      <w:r>
        <w:rPr>
          <w:szCs w:val="24"/>
        </w:rPr>
        <w:t xml:space="preserve">Motion </w:t>
      </w:r>
    </w:p>
    <w:sectPr w:rsidR="00B97673" w:rsidRPr="004E156D"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B914" w14:textId="77777777" w:rsidR="006775A4" w:rsidRDefault="006775A4" w:rsidP="00C035EC">
      <w:r>
        <w:separator/>
      </w:r>
    </w:p>
  </w:endnote>
  <w:endnote w:type="continuationSeparator" w:id="0">
    <w:p w14:paraId="13F3CC0E" w14:textId="77777777" w:rsidR="006775A4" w:rsidRDefault="006775A4" w:rsidP="00C035EC">
      <w:r>
        <w:continuationSeparator/>
      </w:r>
    </w:p>
  </w:endnote>
  <w:endnote w:type="continuationNotice" w:id="1">
    <w:p w14:paraId="001C139B" w14:textId="77777777" w:rsidR="006775A4" w:rsidRDefault="00677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444811"/>
      <w:docPartObj>
        <w:docPartGallery w:val="Page Numbers (Bottom of Page)"/>
        <w:docPartUnique/>
      </w:docPartObj>
    </w:sdtPr>
    <w:sdtEndPr>
      <w:rPr>
        <w:noProof/>
      </w:rPr>
    </w:sdtEndPr>
    <w:sdtContent>
      <w:p w14:paraId="7D7DF2C4" w14:textId="4914FFF2" w:rsidR="00C035EC" w:rsidRDefault="00C035EC">
        <w:pPr>
          <w:pStyle w:val="Footer"/>
          <w:jc w:val="right"/>
        </w:pPr>
        <w:r>
          <w:fldChar w:fldCharType="begin"/>
        </w:r>
        <w:r>
          <w:instrText xml:space="preserve"> PAGE   \* MERGEFORMAT </w:instrText>
        </w:r>
        <w:r>
          <w:fldChar w:fldCharType="separate"/>
        </w:r>
        <w:r w:rsidR="001E2825">
          <w:rPr>
            <w:noProof/>
          </w:rPr>
          <w:t>2</w:t>
        </w:r>
        <w:r>
          <w:rPr>
            <w:noProof/>
          </w:rPr>
          <w:fldChar w:fldCharType="end"/>
        </w:r>
      </w:p>
    </w:sdtContent>
  </w:sdt>
  <w:p w14:paraId="03298805" w14:textId="77777777" w:rsidR="00C035EC" w:rsidRDefault="00C0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EF89" w14:textId="77777777" w:rsidR="006775A4" w:rsidRDefault="006775A4" w:rsidP="00C035EC">
      <w:r>
        <w:separator/>
      </w:r>
    </w:p>
  </w:footnote>
  <w:footnote w:type="continuationSeparator" w:id="0">
    <w:p w14:paraId="4B488546" w14:textId="77777777" w:rsidR="006775A4" w:rsidRDefault="006775A4" w:rsidP="00C035EC">
      <w:r>
        <w:continuationSeparator/>
      </w:r>
    </w:p>
  </w:footnote>
  <w:footnote w:type="continuationNotice" w:id="1">
    <w:p w14:paraId="49837D69" w14:textId="77777777" w:rsidR="006775A4" w:rsidRDefault="006775A4"/>
  </w:footnote>
  <w:footnote w:id="2">
    <w:p w14:paraId="71E1BDD6" w14:textId="530D8E1F" w:rsidR="67BDF0DE" w:rsidRDefault="67BDF0DE" w:rsidP="00DF725C">
      <w:pPr>
        <w:pStyle w:val="FootnoteText"/>
        <w:rPr>
          <w:rFonts w:cstheme="minorBidi"/>
          <w:color w:val="333333"/>
          <w:lang w:val="en"/>
        </w:rPr>
      </w:pPr>
      <w:r w:rsidRPr="006D1F7E">
        <w:rPr>
          <w:rStyle w:val="FootnoteReference"/>
          <w:vertAlign w:val="superscript"/>
        </w:rPr>
        <w:footnoteRef/>
      </w:r>
      <w:r w:rsidRPr="006D1F7E">
        <w:rPr>
          <w:vertAlign w:val="superscript"/>
        </w:rPr>
        <w:t xml:space="preserve"> </w:t>
      </w:r>
      <w:r>
        <w:t>I recommended that the Board adopt these regulations on emergency basis so that they would be in effect prior to April 1, 2020, the original statutory deadline for each district to submit its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89"/>
    <w:rsid w:val="0001581A"/>
    <w:rsid w:val="00025507"/>
    <w:rsid w:val="00025695"/>
    <w:rsid w:val="0003291C"/>
    <w:rsid w:val="00033FFD"/>
    <w:rsid w:val="00041CA1"/>
    <w:rsid w:val="0005637E"/>
    <w:rsid w:val="000A41E3"/>
    <w:rsid w:val="000D4CD8"/>
    <w:rsid w:val="000D6102"/>
    <w:rsid w:val="000E0994"/>
    <w:rsid w:val="000F4C50"/>
    <w:rsid w:val="00115A90"/>
    <w:rsid w:val="001172BB"/>
    <w:rsid w:val="001176D7"/>
    <w:rsid w:val="00117C07"/>
    <w:rsid w:val="00125E87"/>
    <w:rsid w:val="00126EE6"/>
    <w:rsid w:val="00134832"/>
    <w:rsid w:val="00142441"/>
    <w:rsid w:val="001520D0"/>
    <w:rsid w:val="00153677"/>
    <w:rsid w:val="0015761B"/>
    <w:rsid w:val="00180489"/>
    <w:rsid w:val="001B1757"/>
    <w:rsid w:val="001B3405"/>
    <w:rsid w:val="001B7559"/>
    <w:rsid w:val="001E0542"/>
    <w:rsid w:val="001E2825"/>
    <w:rsid w:val="001E5989"/>
    <w:rsid w:val="001F611F"/>
    <w:rsid w:val="00201172"/>
    <w:rsid w:val="00221176"/>
    <w:rsid w:val="00233E93"/>
    <w:rsid w:val="00236E96"/>
    <w:rsid w:val="00237451"/>
    <w:rsid w:val="0026070C"/>
    <w:rsid w:val="002A3E22"/>
    <w:rsid w:val="002A675C"/>
    <w:rsid w:val="002B4B10"/>
    <w:rsid w:val="002C0CF9"/>
    <w:rsid w:val="002D591B"/>
    <w:rsid w:val="002E1953"/>
    <w:rsid w:val="002F5424"/>
    <w:rsid w:val="00320574"/>
    <w:rsid w:val="00335268"/>
    <w:rsid w:val="003423E0"/>
    <w:rsid w:val="003467BE"/>
    <w:rsid w:val="0035478D"/>
    <w:rsid w:val="003769E4"/>
    <w:rsid w:val="003919ED"/>
    <w:rsid w:val="003953C8"/>
    <w:rsid w:val="003B0EF9"/>
    <w:rsid w:val="003B1B89"/>
    <w:rsid w:val="003E2844"/>
    <w:rsid w:val="003F1A5E"/>
    <w:rsid w:val="003F4C31"/>
    <w:rsid w:val="00401C77"/>
    <w:rsid w:val="00403319"/>
    <w:rsid w:val="00407D7F"/>
    <w:rsid w:val="0041210C"/>
    <w:rsid w:val="004121A1"/>
    <w:rsid w:val="00460D49"/>
    <w:rsid w:val="00460F14"/>
    <w:rsid w:val="00466A21"/>
    <w:rsid w:val="00477017"/>
    <w:rsid w:val="00481645"/>
    <w:rsid w:val="00482CE5"/>
    <w:rsid w:val="0048493C"/>
    <w:rsid w:val="004A0B3D"/>
    <w:rsid w:val="004B55EA"/>
    <w:rsid w:val="004B7306"/>
    <w:rsid w:val="004C246F"/>
    <w:rsid w:val="004C2908"/>
    <w:rsid w:val="004C2DFB"/>
    <w:rsid w:val="004E156D"/>
    <w:rsid w:val="004E5697"/>
    <w:rsid w:val="004F5D49"/>
    <w:rsid w:val="004F630D"/>
    <w:rsid w:val="00511960"/>
    <w:rsid w:val="0051205B"/>
    <w:rsid w:val="00514D8F"/>
    <w:rsid w:val="005430E2"/>
    <w:rsid w:val="00554FC7"/>
    <w:rsid w:val="00571666"/>
    <w:rsid w:val="00586201"/>
    <w:rsid w:val="005A2518"/>
    <w:rsid w:val="005B32EF"/>
    <w:rsid w:val="005B7179"/>
    <w:rsid w:val="005C1013"/>
    <w:rsid w:val="005D541B"/>
    <w:rsid w:val="005E1D1B"/>
    <w:rsid w:val="005E3535"/>
    <w:rsid w:val="005E4B20"/>
    <w:rsid w:val="005F052C"/>
    <w:rsid w:val="00605CEC"/>
    <w:rsid w:val="006171A2"/>
    <w:rsid w:val="00622BFB"/>
    <w:rsid w:val="00635070"/>
    <w:rsid w:val="00671299"/>
    <w:rsid w:val="006726BB"/>
    <w:rsid w:val="006775A4"/>
    <w:rsid w:val="00685FF9"/>
    <w:rsid w:val="006B532E"/>
    <w:rsid w:val="006D1F7E"/>
    <w:rsid w:val="006E2F0C"/>
    <w:rsid w:val="006F15C8"/>
    <w:rsid w:val="0070237C"/>
    <w:rsid w:val="00703F99"/>
    <w:rsid w:val="00733E3B"/>
    <w:rsid w:val="00761FD8"/>
    <w:rsid w:val="007732FB"/>
    <w:rsid w:val="0079642C"/>
    <w:rsid w:val="007965CA"/>
    <w:rsid w:val="007A2306"/>
    <w:rsid w:val="007A7E2A"/>
    <w:rsid w:val="007C3CD1"/>
    <w:rsid w:val="007C4ED9"/>
    <w:rsid w:val="007E59C7"/>
    <w:rsid w:val="0083428E"/>
    <w:rsid w:val="00840D60"/>
    <w:rsid w:val="00847390"/>
    <w:rsid w:val="0088157A"/>
    <w:rsid w:val="00882A4D"/>
    <w:rsid w:val="008B0537"/>
    <w:rsid w:val="008C238A"/>
    <w:rsid w:val="008D2BBF"/>
    <w:rsid w:val="008E4751"/>
    <w:rsid w:val="00930959"/>
    <w:rsid w:val="009757BA"/>
    <w:rsid w:val="009A2B7A"/>
    <w:rsid w:val="009C6970"/>
    <w:rsid w:val="009C7405"/>
    <w:rsid w:val="009E48C3"/>
    <w:rsid w:val="00A13E66"/>
    <w:rsid w:val="00A1426D"/>
    <w:rsid w:val="00A20194"/>
    <w:rsid w:val="00A20533"/>
    <w:rsid w:val="00A23D09"/>
    <w:rsid w:val="00A51F3F"/>
    <w:rsid w:val="00A70FE3"/>
    <w:rsid w:val="00A7681B"/>
    <w:rsid w:val="00AB77CB"/>
    <w:rsid w:val="00AF824C"/>
    <w:rsid w:val="00B07944"/>
    <w:rsid w:val="00B159FA"/>
    <w:rsid w:val="00B15E7C"/>
    <w:rsid w:val="00B24161"/>
    <w:rsid w:val="00B34968"/>
    <w:rsid w:val="00B37861"/>
    <w:rsid w:val="00B433C2"/>
    <w:rsid w:val="00B43B8E"/>
    <w:rsid w:val="00B57A5B"/>
    <w:rsid w:val="00B57BFE"/>
    <w:rsid w:val="00B670AA"/>
    <w:rsid w:val="00B704A0"/>
    <w:rsid w:val="00B90DBF"/>
    <w:rsid w:val="00B97673"/>
    <w:rsid w:val="00BB5527"/>
    <w:rsid w:val="00BD3C18"/>
    <w:rsid w:val="00C035EC"/>
    <w:rsid w:val="00C05A5D"/>
    <w:rsid w:val="00C45AF6"/>
    <w:rsid w:val="00C62E3B"/>
    <w:rsid w:val="00C63845"/>
    <w:rsid w:val="00C71DEC"/>
    <w:rsid w:val="00C74CD3"/>
    <w:rsid w:val="00C974A6"/>
    <w:rsid w:val="00CA4857"/>
    <w:rsid w:val="00CA71C0"/>
    <w:rsid w:val="00CE2C60"/>
    <w:rsid w:val="00D1782C"/>
    <w:rsid w:val="00D23368"/>
    <w:rsid w:val="00D273D8"/>
    <w:rsid w:val="00D456B8"/>
    <w:rsid w:val="00D66E08"/>
    <w:rsid w:val="00D73B50"/>
    <w:rsid w:val="00D83768"/>
    <w:rsid w:val="00DD5012"/>
    <w:rsid w:val="00DF725C"/>
    <w:rsid w:val="00E137D2"/>
    <w:rsid w:val="00E20BF1"/>
    <w:rsid w:val="00E3576A"/>
    <w:rsid w:val="00E77FAD"/>
    <w:rsid w:val="00E90798"/>
    <w:rsid w:val="00E970F0"/>
    <w:rsid w:val="00EB0B52"/>
    <w:rsid w:val="00EE0A55"/>
    <w:rsid w:val="00EE705A"/>
    <w:rsid w:val="00EF3D2C"/>
    <w:rsid w:val="00EF6950"/>
    <w:rsid w:val="00F13C1C"/>
    <w:rsid w:val="00F25840"/>
    <w:rsid w:val="00F3420A"/>
    <w:rsid w:val="00F64E5F"/>
    <w:rsid w:val="00F76E32"/>
    <w:rsid w:val="00F878C5"/>
    <w:rsid w:val="00F94795"/>
    <w:rsid w:val="00FC350C"/>
    <w:rsid w:val="00FC791D"/>
    <w:rsid w:val="011C0E55"/>
    <w:rsid w:val="021102B6"/>
    <w:rsid w:val="040374FC"/>
    <w:rsid w:val="0452C480"/>
    <w:rsid w:val="054364E8"/>
    <w:rsid w:val="066AA830"/>
    <w:rsid w:val="067D3480"/>
    <w:rsid w:val="06E0A77E"/>
    <w:rsid w:val="082AABE7"/>
    <w:rsid w:val="0AD200D8"/>
    <w:rsid w:val="0BF01DF2"/>
    <w:rsid w:val="0D436731"/>
    <w:rsid w:val="0E68F6BB"/>
    <w:rsid w:val="0E8048D7"/>
    <w:rsid w:val="0EA3041C"/>
    <w:rsid w:val="0F04B14D"/>
    <w:rsid w:val="10CB260C"/>
    <w:rsid w:val="131DB41B"/>
    <w:rsid w:val="1386913B"/>
    <w:rsid w:val="150BD4C2"/>
    <w:rsid w:val="1784E3D0"/>
    <w:rsid w:val="1A64929C"/>
    <w:rsid w:val="1D6DA964"/>
    <w:rsid w:val="1FA240F6"/>
    <w:rsid w:val="2067A63E"/>
    <w:rsid w:val="210458F6"/>
    <w:rsid w:val="22E23919"/>
    <w:rsid w:val="23FF8706"/>
    <w:rsid w:val="2464991C"/>
    <w:rsid w:val="246E6E91"/>
    <w:rsid w:val="24D9A333"/>
    <w:rsid w:val="2626E5B7"/>
    <w:rsid w:val="26D7A346"/>
    <w:rsid w:val="27546203"/>
    <w:rsid w:val="27CA00CA"/>
    <w:rsid w:val="28BA986E"/>
    <w:rsid w:val="2934B79D"/>
    <w:rsid w:val="2AC14119"/>
    <w:rsid w:val="2C4FF6F4"/>
    <w:rsid w:val="2D24C5BE"/>
    <w:rsid w:val="2D4060B5"/>
    <w:rsid w:val="2FACE429"/>
    <w:rsid w:val="31D8F99D"/>
    <w:rsid w:val="32186448"/>
    <w:rsid w:val="326180FE"/>
    <w:rsid w:val="350D774E"/>
    <w:rsid w:val="3736835F"/>
    <w:rsid w:val="38155377"/>
    <w:rsid w:val="3B2C86EC"/>
    <w:rsid w:val="3BD25E2D"/>
    <w:rsid w:val="3C33560C"/>
    <w:rsid w:val="3CDBBC4D"/>
    <w:rsid w:val="4356A58A"/>
    <w:rsid w:val="45DA704D"/>
    <w:rsid w:val="45EB8ABD"/>
    <w:rsid w:val="46CB3525"/>
    <w:rsid w:val="4786755D"/>
    <w:rsid w:val="48F44211"/>
    <w:rsid w:val="4959F38E"/>
    <w:rsid w:val="4B49CD54"/>
    <w:rsid w:val="4B6CB772"/>
    <w:rsid w:val="4C34177D"/>
    <w:rsid w:val="4FDC8AA5"/>
    <w:rsid w:val="51AB2B46"/>
    <w:rsid w:val="52C0CC88"/>
    <w:rsid w:val="52ED3BAE"/>
    <w:rsid w:val="540BBF1F"/>
    <w:rsid w:val="545F6BC7"/>
    <w:rsid w:val="552493A6"/>
    <w:rsid w:val="560CB181"/>
    <w:rsid w:val="57142A84"/>
    <w:rsid w:val="5A47B54B"/>
    <w:rsid w:val="5BD69DFD"/>
    <w:rsid w:val="5BEA6668"/>
    <w:rsid w:val="5C8F0B7E"/>
    <w:rsid w:val="5DFEAA09"/>
    <w:rsid w:val="5E8C0ABF"/>
    <w:rsid w:val="62462953"/>
    <w:rsid w:val="655035A1"/>
    <w:rsid w:val="67150515"/>
    <w:rsid w:val="67A49A4A"/>
    <w:rsid w:val="67BDF0DE"/>
    <w:rsid w:val="68A7F805"/>
    <w:rsid w:val="69C6CAD4"/>
    <w:rsid w:val="6CDE962B"/>
    <w:rsid w:val="6D9571A1"/>
    <w:rsid w:val="6EDB2031"/>
    <w:rsid w:val="71C79684"/>
    <w:rsid w:val="752F80DE"/>
    <w:rsid w:val="76C764A2"/>
    <w:rsid w:val="7872863E"/>
    <w:rsid w:val="7BD2AC4B"/>
    <w:rsid w:val="7C289930"/>
    <w:rsid w:val="7D1246AE"/>
    <w:rsid w:val="7FA4B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B64E1FE3-2F5F-4C24-9600-8767EAE1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1"/>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rPr>
  </w:style>
  <w:style w:type="character" w:styleId="Hyperlink">
    <w:name w:val="Hyperlink"/>
    <w:basedOn w:val="DefaultParagraphFont"/>
    <w:uiPriority w:val="99"/>
    <w:unhideWhenUsed/>
    <w:rsid w:val="002607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legislature.gov/Laws/SessionLaws/Acts/2020/Chapter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5" ma:contentTypeDescription="Create a new document." ma:contentTypeScope="" ma:versionID="7b9a8b576b8f9b53041967fc03513053">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d2cb82d3da1b3517a7afaffd951e335a"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E2629-20E6-4C66-8BFB-15E57F831039}">
  <ds:schemaRefs>
    <ds:schemaRef ds:uri="http://schemas.microsoft.com/sharepoint/v3/contenttype/forms"/>
  </ds:schemaRefs>
</ds:datastoreItem>
</file>

<file path=customXml/itemProps2.xml><?xml version="1.0" encoding="utf-8"?>
<ds:datastoreItem xmlns:ds="http://schemas.openxmlformats.org/officeDocument/2006/customXml" ds:itemID="{01365B3D-B8EA-4E03-8884-179FEB872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BESE April 2020 Item 5: Student Opportunity Act: Regulations on District Plans, 603 CMR 55.00</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2020 Item 5: Student Opportunity Act: Regulations on District Plans, 603 CMR 55.00</dc:title>
  <dc:subject/>
  <dc:creator>DESE</dc:creator>
  <cp:lastModifiedBy>Zou, Dong (EOE)</cp:lastModifiedBy>
  <cp:revision>3</cp:revision>
  <cp:lastPrinted>2008-03-05T18:17:00Z</cp:lastPrinted>
  <dcterms:created xsi:type="dcterms:W3CDTF">2020-05-18T21:05:00Z</dcterms:created>
  <dcterms:modified xsi:type="dcterms:W3CDTF">2020-05-19T17:50:00Z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2020</vt:lpwstr>
  </property>
</Properties>
</file>