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46534" w14:textId="74ED2C30" w:rsidR="00FD6BF2" w:rsidRDefault="00DB1684">
      <w:pPr>
        <w:spacing w:line="192" w:lineRule="auto"/>
        <w:rPr>
          <w:rFonts w:ascii="Arial" w:eastAsia="Arial" w:hAnsi="Arial" w:cs="Arial"/>
          <w:b/>
          <w:i/>
          <w:sz w:val="40"/>
          <w:szCs w:val="40"/>
        </w:rPr>
      </w:pPr>
      <w:r>
        <w:rPr>
          <w:noProof/>
        </w:rPr>
        <w:drawing>
          <wp:anchor distT="0" distB="0" distL="114300" distR="274320" simplePos="0" relativeHeight="251657216" behindDoc="0" locked="0" layoutInCell="1" hidden="0" allowOverlap="1" wp14:anchorId="20C71591" wp14:editId="787B0BC5">
            <wp:simplePos x="0" y="0"/>
            <wp:positionH relativeFrom="column">
              <wp:posOffset>-429187</wp:posOffset>
            </wp:positionH>
            <wp:positionV relativeFrom="paragraph">
              <wp:posOffset>225</wp:posOffset>
            </wp:positionV>
            <wp:extent cx="1090930" cy="1371600"/>
            <wp:effectExtent l="0" t="0" r="0" b="0"/>
            <wp:wrapSquare wrapText="bothSides" distT="0" distB="0" distL="114300" distR="274320"/>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090930" cy="1371600"/>
                    </a:xfrm>
                    <a:prstGeom prst="rect">
                      <a:avLst/>
                    </a:prstGeom>
                    <a:ln/>
                  </pic:spPr>
                </pic:pic>
              </a:graphicData>
            </a:graphic>
          </wp:anchor>
        </w:drawing>
      </w:r>
      <w:r w:rsidR="002924B1" w:rsidRPr="048F9F67">
        <w:rPr>
          <w:rFonts w:ascii="Arial" w:eastAsia="Arial" w:hAnsi="Arial" w:cs="Arial"/>
          <w:b/>
          <w:bCs/>
          <w:i/>
          <w:iCs/>
          <w:sz w:val="40"/>
          <w:szCs w:val="40"/>
        </w:rPr>
        <w:t>Massachusetts Department of</w:t>
      </w:r>
    </w:p>
    <w:p w14:paraId="085B5223" w14:textId="77777777" w:rsidR="00FD6BF2" w:rsidRDefault="002924B1">
      <w:pPr>
        <w:ind w:left="-180"/>
        <w:rPr>
          <w:rFonts w:ascii="Arial" w:eastAsia="Arial" w:hAnsi="Arial" w:cs="Arial"/>
          <w:b/>
          <w:i/>
          <w:sz w:val="50"/>
          <w:szCs w:val="50"/>
        </w:rPr>
      </w:pPr>
      <w:r>
        <w:rPr>
          <w:rFonts w:ascii="Arial" w:eastAsia="Arial" w:hAnsi="Arial" w:cs="Arial"/>
          <w:b/>
          <w:i/>
          <w:sz w:val="40"/>
          <w:szCs w:val="40"/>
        </w:rPr>
        <w:t>Elementary and Secondary Education</w:t>
      </w:r>
    </w:p>
    <w:p w14:paraId="326ABED0" w14:textId="77777777" w:rsidR="00FD6BF2" w:rsidRDefault="002924B1">
      <w:pPr>
        <w:rPr>
          <w:rFonts w:ascii="Arial" w:eastAsia="Arial" w:hAnsi="Arial" w:cs="Arial"/>
          <w:i/>
        </w:rPr>
      </w:pPr>
      <w:r>
        <w:rPr>
          <w:noProof/>
        </w:rPr>
        <mc:AlternateContent>
          <mc:Choice Requires="wps">
            <w:drawing>
              <wp:anchor distT="4294967295" distB="4294967295" distL="114300" distR="114300" simplePos="0" relativeHeight="251658241" behindDoc="0" locked="0" layoutInCell="1" hidden="0" allowOverlap="1" wp14:anchorId="74B07D3A" wp14:editId="237F8E10">
                <wp:simplePos x="0" y="0"/>
                <wp:positionH relativeFrom="column">
                  <wp:posOffset>914400</wp:posOffset>
                </wp:positionH>
                <wp:positionV relativeFrom="paragraph">
                  <wp:posOffset>68596</wp:posOffset>
                </wp:positionV>
                <wp:extent cx="4800600" cy="12700"/>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945700" y="3780000"/>
                          <a:ext cx="48006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59FDE009" id="_x0000_t32" coordsize="21600,21600" o:spt="32" o:oned="t" path="m,l21600,21600e" filled="f">
                <v:path arrowok="t" fillok="f" o:connecttype="none"/>
                <o:lock v:ext="edit" shapetype="t"/>
              </v:shapetype>
              <v:shape id="Straight Arrow Connector 1" o:spid="_x0000_s1026" type="#_x0000_t32" style="position:absolute;margin-left:1in;margin-top:5.4pt;width:378pt;height:1pt;z-index:251658241;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" strokeweight="1pt"/>
            </w:pict>
          </mc:Fallback>
        </mc:AlternateContent>
      </w:r>
    </w:p>
    <w:p w14:paraId="442710F2" w14:textId="77777777" w:rsidR="00FD6BF2" w:rsidRDefault="002924B1">
      <w:pPr>
        <w:pStyle w:val="Heading3"/>
        <w:tabs>
          <w:tab w:val="right" w:pos="9000"/>
        </w:tabs>
        <w:ind w:right="360" w:firstLine="720"/>
        <w:jc w:val="right"/>
        <w:rPr>
          <w:sz w:val="16"/>
          <w:szCs w:val="16"/>
        </w:rPr>
      </w:pPr>
      <w:r>
        <w:rPr>
          <w:sz w:val="16"/>
          <w:szCs w:val="16"/>
        </w:rPr>
        <w:t xml:space="preserve">75 Pleasant Street, Malden, Massachusetts 02148-4906 </w:t>
      </w:r>
      <w:r>
        <w:rPr>
          <w:sz w:val="16"/>
          <w:szCs w:val="16"/>
        </w:rPr>
        <w:tab/>
        <w:t xml:space="preserve">       Telephone: (781) 338-3000                                                                                                                 TTY: N.E.T. Relay 1-800-439-2370</w:t>
      </w:r>
    </w:p>
    <w:p w14:paraId="29C1F685" w14:textId="77777777" w:rsidR="00FD6BF2" w:rsidRDefault="00FD6BF2">
      <w:pPr>
        <w:ind w:left="720"/>
        <w:rPr>
          <w:rFonts w:ascii="Arial" w:eastAsia="Arial" w:hAnsi="Arial" w:cs="Arial"/>
          <w:i/>
          <w:sz w:val="16"/>
          <w:szCs w:val="16"/>
        </w:rPr>
      </w:pPr>
    </w:p>
    <w:p w14:paraId="111B27A8" w14:textId="77777777" w:rsidR="00FD6BF2" w:rsidRDefault="00FD6BF2">
      <w:pPr>
        <w:ind w:left="720"/>
        <w:rPr>
          <w:rFonts w:ascii="Arial" w:eastAsia="Arial" w:hAnsi="Arial" w:cs="Arial"/>
          <w:i/>
          <w:sz w:val="18"/>
          <w:szCs w:val="18"/>
        </w:rPr>
        <w:sectPr w:rsidR="00FD6BF2" w:rsidSect="00AB0FB5">
          <w:footerReference w:type="default" r:id="rId13"/>
          <w:pgSz w:w="12240" w:h="15840"/>
          <w:pgMar w:top="864" w:right="1080" w:bottom="1440" w:left="1800" w:header="288" w:footer="864" w:gutter="0"/>
          <w:pgNumType w:start="1"/>
          <w:cols w:space="720" w:equalWidth="0">
            <w:col w:w="9360"/>
          </w:cols>
          <w:titlePg/>
          <w:docGrid w:linePitch="326"/>
        </w:sectPr>
      </w:pPr>
    </w:p>
    <w:p w14:paraId="59CD1B9E" w14:textId="77777777" w:rsidR="00FD6BF2" w:rsidRDefault="00FD6BF2">
      <w:pPr>
        <w:ind w:left="720"/>
        <w:jc w:val="center"/>
        <w:rPr>
          <w:rFonts w:ascii="Arial" w:eastAsia="Arial" w:hAnsi="Arial" w:cs="Arial"/>
          <w:i/>
          <w:sz w:val="16"/>
          <w:szCs w:val="16"/>
        </w:rPr>
      </w:pPr>
    </w:p>
    <w:tbl>
      <w:tblPr>
        <w:tblStyle w:val="TableGrid"/>
        <w:tblW w:w="11376" w:type="dxa"/>
        <w:tblBorders>
          <w:top w:val="nil"/>
          <w:left w:val="nil"/>
          <w:bottom w:val="nil"/>
          <w:right w:val="nil"/>
          <w:insideH w:val="nil"/>
          <w:insideV w:val="nil"/>
        </w:tblBorders>
        <w:tblLayout w:type="fixed"/>
        <w:tblLook w:val="0020" w:firstRow="1" w:lastRow="0" w:firstColumn="0" w:lastColumn="0" w:noHBand="0" w:noVBand="0"/>
      </w:tblPr>
      <w:tblGrid>
        <w:gridCol w:w="2951"/>
        <w:gridCol w:w="8425"/>
      </w:tblGrid>
      <w:tr w:rsidR="00FD6BF2" w14:paraId="62B0E23D" w14:textId="77777777" w:rsidTr="00886CCB">
        <w:tc>
          <w:tcPr>
            <w:tcW w:w="2951" w:type="dxa"/>
          </w:tcPr>
          <w:p w14:paraId="2CA95018" w14:textId="77777777" w:rsidR="00FD6BF2" w:rsidRDefault="002924B1">
            <w:pPr>
              <w:jc w:val="center"/>
              <w:rPr>
                <w:rFonts w:ascii="Arial" w:eastAsia="Arial" w:hAnsi="Arial" w:cs="Arial"/>
                <w:sz w:val="16"/>
                <w:szCs w:val="16"/>
              </w:rPr>
            </w:pPr>
            <w:r>
              <w:rPr>
                <w:rFonts w:ascii="Arial" w:eastAsia="Arial" w:hAnsi="Arial" w:cs="Arial"/>
                <w:sz w:val="16"/>
                <w:szCs w:val="16"/>
              </w:rPr>
              <w:t xml:space="preserve">Jeffrey </w:t>
            </w:r>
            <w:bookmarkStart w:id="0" w:name="_GoBack"/>
            <w:bookmarkEnd w:id="0"/>
            <w:r>
              <w:rPr>
                <w:rFonts w:ascii="Arial" w:eastAsia="Arial" w:hAnsi="Arial" w:cs="Arial"/>
                <w:sz w:val="16"/>
                <w:szCs w:val="16"/>
              </w:rPr>
              <w:t>C. Riley</w:t>
            </w:r>
          </w:p>
          <w:p w14:paraId="76727E6F" w14:textId="77777777" w:rsidR="00FD6BF2" w:rsidRDefault="002924B1">
            <w:pPr>
              <w:jc w:val="center"/>
              <w:rPr>
                <w:rFonts w:ascii="Arial" w:eastAsia="Arial" w:hAnsi="Arial" w:cs="Arial"/>
                <w:i/>
                <w:sz w:val="16"/>
                <w:szCs w:val="16"/>
              </w:rPr>
            </w:pPr>
            <w:r>
              <w:rPr>
                <w:rFonts w:ascii="Arial" w:eastAsia="Arial" w:hAnsi="Arial" w:cs="Arial"/>
                <w:i/>
                <w:sz w:val="16"/>
                <w:szCs w:val="16"/>
              </w:rPr>
              <w:t>Commissioner</w:t>
            </w:r>
          </w:p>
        </w:tc>
        <w:tc>
          <w:tcPr>
            <w:tcW w:w="8425" w:type="dxa"/>
          </w:tcPr>
          <w:p w14:paraId="216960BC" w14:textId="77777777" w:rsidR="00FD6BF2" w:rsidRDefault="00FD6BF2">
            <w:pPr>
              <w:jc w:val="center"/>
              <w:rPr>
                <w:rFonts w:ascii="Arial" w:eastAsia="Arial" w:hAnsi="Arial" w:cs="Arial"/>
                <w:i/>
                <w:sz w:val="16"/>
                <w:szCs w:val="16"/>
              </w:rPr>
            </w:pPr>
          </w:p>
        </w:tc>
      </w:tr>
    </w:tbl>
    <w:p w14:paraId="36E4251D" w14:textId="77777777" w:rsidR="00FD6BF2" w:rsidRDefault="00FD6BF2">
      <w:pPr>
        <w:sectPr w:rsidR="00FD6BF2">
          <w:type w:val="continuous"/>
          <w:pgSz w:w="12240" w:h="15840"/>
          <w:pgMar w:top="864" w:right="432" w:bottom="1440" w:left="432" w:header="1440" w:footer="1440" w:gutter="0"/>
          <w:cols w:space="720" w:equalWidth="0">
            <w:col w:w="9360"/>
          </w:cols>
        </w:sectPr>
      </w:pPr>
    </w:p>
    <w:p w14:paraId="6970930A" w14:textId="77777777" w:rsidR="00FD6BF2" w:rsidRDefault="002924B1">
      <w:pPr>
        <w:pStyle w:val="Heading1"/>
      </w:pPr>
      <w:r>
        <w:t xml:space="preserve">MEMORANDUM </w:t>
      </w:r>
    </w:p>
    <w:p w14:paraId="1EC5C7BE" w14:textId="77777777" w:rsidR="00FD6BF2" w:rsidRDefault="00FD6BF2">
      <w:pPr>
        <w:pBdr>
          <w:top w:val="nil"/>
          <w:left w:val="nil"/>
          <w:bottom w:val="nil"/>
          <w:right w:val="nil"/>
          <w:between w:val="nil"/>
        </w:pBdr>
        <w:tabs>
          <w:tab w:val="center" w:pos="4680"/>
          <w:tab w:val="right" w:pos="9360"/>
        </w:tabs>
        <w:rPr>
          <w:color w:val="00000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020" w:firstRow="1" w:lastRow="0" w:firstColumn="0" w:lastColumn="0" w:noHBand="0" w:noVBand="0"/>
      </w:tblPr>
      <w:tblGrid>
        <w:gridCol w:w="1184"/>
        <w:gridCol w:w="8176"/>
      </w:tblGrid>
      <w:tr w:rsidR="00FD6BF2" w14:paraId="7E0DE9A1" w14:textId="77777777" w:rsidTr="00886CCB">
        <w:tc>
          <w:tcPr>
            <w:tcW w:w="1184" w:type="dxa"/>
          </w:tcPr>
          <w:p w14:paraId="248C8716" w14:textId="77777777" w:rsidR="00FD6BF2" w:rsidRDefault="002924B1">
            <w:pPr>
              <w:rPr>
                <w:b/>
                <w:sz w:val="23"/>
                <w:szCs w:val="23"/>
              </w:rPr>
            </w:pPr>
            <w:r>
              <w:rPr>
                <w:b/>
                <w:sz w:val="23"/>
                <w:szCs w:val="23"/>
              </w:rPr>
              <w:t>To:</w:t>
            </w:r>
          </w:p>
        </w:tc>
        <w:tc>
          <w:tcPr>
            <w:tcW w:w="8176" w:type="dxa"/>
          </w:tcPr>
          <w:p w14:paraId="3E272046" w14:textId="77777777" w:rsidR="00FD6BF2" w:rsidRDefault="002924B1">
            <w:pPr>
              <w:pBdr>
                <w:top w:val="nil"/>
                <w:left w:val="nil"/>
                <w:bottom w:val="nil"/>
                <w:right w:val="nil"/>
                <w:between w:val="nil"/>
              </w:pBdr>
              <w:tabs>
                <w:tab w:val="center" w:pos="4680"/>
                <w:tab w:val="right" w:pos="9360"/>
              </w:tabs>
              <w:rPr>
                <w:color w:val="000000"/>
                <w:sz w:val="23"/>
                <w:szCs w:val="23"/>
              </w:rPr>
            </w:pPr>
            <w:r>
              <w:rPr>
                <w:color w:val="000000"/>
                <w:sz w:val="23"/>
                <w:szCs w:val="23"/>
              </w:rPr>
              <w:t>Members of the Board of Elementary and Secondary Education</w:t>
            </w:r>
          </w:p>
        </w:tc>
      </w:tr>
      <w:tr w:rsidR="00FD6BF2" w14:paraId="673EF31E" w14:textId="77777777" w:rsidTr="00886CCB">
        <w:tc>
          <w:tcPr>
            <w:tcW w:w="1184" w:type="dxa"/>
          </w:tcPr>
          <w:p w14:paraId="76C8BB46" w14:textId="77777777" w:rsidR="00FD6BF2" w:rsidRDefault="002924B1">
            <w:pPr>
              <w:rPr>
                <w:b/>
                <w:sz w:val="23"/>
                <w:szCs w:val="23"/>
              </w:rPr>
            </w:pPr>
            <w:r>
              <w:rPr>
                <w:b/>
                <w:sz w:val="23"/>
                <w:szCs w:val="23"/>
              </w:rPr>
              <w:t>From:</w:t>
            </w:r>
            <w:r>
              <w:rPr>
                <w:sz w:val="23"/>
                <w:szCs w:val="23"/>
              </w:rPr>
              <w:tab/>
            </w:r>
          </w:p>
        </w:tc>
        <w:tc>
          <w:tcPr>
            <w:tcW w:w="8176" w:type="dxa"/>
          </w:tcPr>
          <w:p w14:paraId="0DC55AF4" w14:textId="77777777" w:rsidR="00FD6BF2" w:rsidRDefault="002924B1">
            <w:pPr>
              <w:pBdr>
                <w:top w:val="nil"/>
                <w:left w:val="nil"/>
                <w:bottom w:val="nil"/>
                <w:right w:val="nil"/>
                <w:between w:val="nil"/>
              </w:pBdr>
              <w:tabs>
                <w:tab w:val="center" w:pos="4680"/>
                <w:tab w:val="right" w:pos="9360"/>
              </w:tabs>
              <w:rPr>
                <w:color w:val="000000"/>
                <w:sz w:val="23"/>
                <w:szCs w:val="23"/>
              </w:rPr>
            </w:pPr>
            <w:r>
              <w:rPr>
                <w:color w:val="000000"/>
                <w:sz w:val="23"/>
                <w:szCs w:val="23"/>
              </w:rPr>
              <w:t>Jeffrey C. Riley, Commissioner</w:t>
            </w:r>
          </w:p>
        </w:tc>
      </w:tr>
      <w:tr w:rsidR="00FD6BF2" w14:paraId="497CF226" w14:textId="77777777" w:rsidTr="00886CCB">
        <w:tc>
          <w:tcPr>
            <w:tcW w:w="1184" w:type="dxa"/>
          </w:tcPr>
          <w:p w14:paraId="7501B3BE" w14:textId="77777777" w:rsidR="00FD6BF2" w:rsidRDefault="002924B1">
            <w:pPr>
              <w:rPr>
                <w:b/>
                <w:sz w:val="23"/>
                <w:szCs w:val="23"/>
              </w:rPr>
            </w:pPr>
            <w:r>
              <w:rPr>
                <w:b/>
                <w:sz w:val="23"/>
                <w:szCs w:val="23"/>
              </w:rPr>
              <w:t>Date:</w:t>
            </w:r>
            <w:r>
              <w:rPr>
                <w:sz w:val="23"/>
                <w:szCs w:val="23"/>
              </w:rPr>
              <w:tab/>
            </w:r>
          </w:p>
        </w:tc>
        <w:tc>
          <w:tcPr>
            <w:tcW w:w="8176" w:type="dxa"/>
          </w:tcPr>
          <w:p w14:paraId="5D5964CD" w14:textId="0A74795A" w:rsidR="00FD6BF2" w:rsidRDefault="002924B1">
            <w:pPr>
              <w:pBdr>
                <w:top w:val="nil"/>
                <w:left w:val="nil"/>
                <w:bottom w:val="nil"/>
                <w:right w:val="nil"/>
                <w:between w:val="nil"/>
              </w:pBdr>
              <w:tabs>
                <w:tab w:val="center" w:pos="4680"/>
                <w:tab w:val="right" w:pos="9360"/>
              </w:tabs>
              <w:rPr>
                <w:color w:val="000000"/>
                <w:sz w:val="23"/>
                <w:szCs w:val="23"/>
              </w:rPr>
            </w:pPr>
            <w:r>
              <w:rPr>
                <w:color w:val="000000"/>
                <w:sz w:val="23"/>
                <w:szCs w:val="23"/>
              </w:rPr>
              <w:t xml:space="preserve">October </w:t>
            </w:r>
            <w:r w:rsidR="000F4427">
              <w:rPr>
                <w:sz w:val="23"/>
                <w:szCs w:val="23"/>
              </w:rPr>
              <w:t>1</w:t>
            </w:r>
            <w:r w:rsidR="00AB0FB5">
              <w:rPr>
                <w:sz w:val="23"/>
                <w:szCs w:val="23"/>
              </w:rPr>
              <w:t>5</w:t>
            </w:r>
            <w:r>
              <w:rPr>
                <w:color w:val="000000"/>
                <w:sz w:val="23"/>
                <w:szCs w:val="23"/>
              </w:rPr>
              <w:t>, 2020</w:t>
            </w:r>
          </w:p>
        </w:tc>
      </w:tr>
      <w:tr w:rsidR="00FD6BF2" w14:paraId="7695BB32" w14:textId="77777777" w:rsidTr="00886CCB">
        <w:tc>
          <w:tcPr>
            <w:tcW w:w="1184" w:type="dxa"/>
          </w:tcPr>
          <w:p w14:paraId="5962884D" w14:textId="77777777" w:rsidR="00FD6BF2" w:rsidRDefault="002924B1">
            <w:pPr>
              <w:rPr>
                <w:b/>
                <w:sz w:val="23"/>
                <w:szCs w:val="23"/>
              </w:rPr>
            </w:pPr>
            <w:r>
              <w:rPr>
                <w:b/>
                <w:sz w:val="23"/>
                <w:szCs w:val="23"/>
              </w:rPr>
              <w:t>Subject:</w:t>
            </w:r>
          </w:p>
        </w:tc>
        <w:tc>
          <w:tcPr>
            <w:tcW w:w="8176" w:type="dxa"/>
          </w:tcPr>
          <w:p w14:paraId="3413CC6A" w14:textId="0C19A8FC" w:rsidR="00FD6BF2" w:rsidRDefault="0026193B">
            <w:pPr>
              <w:pBdr>
                <w:top w:val="nil"/>
                <w:left w:val="nil"/>
                <w:bottom w:val="nil"/>
                <w:right w:val="nil"/>
                <w:between w:val="nil"/>
              </w:pBdr>
              <w:tabs>
                <w:tab w:val="center" w:pos="4680"/>
                <w:tab w:val="right" w:pos="9360"/>
              </w:tabs>
              <w:rPr>
                <w:color w:val="000000"/>
                <w:sz w:val="23"/>
                <w:szCs w:val="23"/>
              </w:rPr>
            </w:pPr>
            <w:r>
              <w:rPr>
                <w:color w:val="000000"/>
                <w:sz w:val="23"/>
                <w:szCs w:val="23"/>
              </w:rPr>
              <w:t xml:space="preserve">Proposed </w:t>
            </w:r>
            <w:r w:rsidR="002924B1">
              <w:rPr>
                <w:color w:val="000000"/>
                <w:sz w:val="23"/>
                <w:szCs w:val="23"/>
              </w:rPr>
              <w:t xml:space="preserve">Amendment to </w:t>
            </w:r>
            <w:r w:rsidR="001C5A00">
              <w:rPr>
                <w:color w:val="000000"/>
                <w:sz w:val="23"/>
                <w:szCs w:val="23"/>
              </w:rPr>
              <w:t xml:space="preserve">Educator Licensure Regulations, </w:t>
            </w:r>
            <w:r w:rsidR="002924B1">
              <w:rPr>
                <w:color w:val="000000"/>
                <w:sz w:val="23"/>
                <w:szCs w:val="23"/>
              </w:rPr>
              <w:t>603 CMR 7.00</w:t>
            </w:r>
            <w:r w:rsidR="001C5A00">
              <w:rPr>
                <w:color w:val="000000"/>
                <w:sz w:val="23"/>
                <w:szCs w:val="23"/>
              </w:rPr>
              <w:t xml:space="preserve"> </w:t>
            </w:r>
            <w:r w:rsidR="00B364FD">
              <w:rPr>
                <w:color w:val="000000"/>
                <w:sz w:val="23"/>
                <w:szCs w:val="23"/>
              </w:rPr>
              <w:t>(Pilot Alternative Assessment</w:t>
            </w:r>
            <w:r w:rsidR="00CF2495">
              <w:rPr>
                <w:color w:val="000000"/>
                <w:sz w:val="23"/>
                <w:szCs w:val="23"/>
              </w:rPr>
              <w:t>s</w:t>
            </w:r>
            <w:r w:rsidR="00B364FD">
              <w:rPr>
                <w:color w:val="000000"/>
                <w:sz w:val="23"/>
                <w:szCs w:val="23"/>
              </w:rPr>
              <w:t xml:space="preserve"> for Licensure)</w:t>
            </w:r>
            <w:r w:rsidR="00F93213">
              <w:rPr>
                <w:color w:val="000000"/>
                <w:sz w:val="23"/>
                <w:szCs w:val="23"/>
              </w:rPr>
              <w:t xml:space="preserve">, for Final </w:t>
            </w:r>
            <w:r w:rsidR="001E7AD0">
              <w:rPr>
                <w:color w:val="000000"/>
                <w:sz w:val="23"/>
                <w:szCs w:val="23"/>
              </w:rPr>
              <w:t>Approval</w:t>
            </w:r>
          </w:p>
        </w:tc>
      </w:tr>
    </w:tbl>
    <w:p w14:paraId="693B724F" w14:textId="77777777" w:rsidR="00FD6BF2" w:rsidRDefault="00FD6BF2">
      <w:pPr>
        <w:pBdr>
          <w:bottom w:val="single" w:sz="4" w:space="1" w:color="000000"/>
        </w:pBdr>
      </w:pPr>
      <w:bookmarkStart w:id="1" w:name="30j0zll" w:colFirst="0" w:colLast="0"/>
      <w:bookmarkStart w:id="2" w:name="1fob9te" w:colFirst="0" w:colLast="0"/>
      <w:bookmarkStart w:id="3" w:name="3znysh7" w:colFirst="0" w:colLast="0"/>
      <w:bookmarkStart w:id="4" w:name="gjdgxs" w:colFirst="0" w:colLast="0"/>
      <w:bookmarkEnd w:id="1"/>
      <w:bookmarkEnd w:id="2"/>
      <w:bookmarkEnd w:id="3"/>
      <w:bookmarkEnd w:id="4"/>
    </w:p>
    <w:p w14:paraId="289D385D" w14:textId="77777777" w:rsidR="00FD6BF2" w:rsidRDefault="00FD6BF2">
      <w:pPr>
        <w:sectPr w:rsidR="00FD6BF2">
          <w:type w:val="continuous"/>
          <w:pgSz w:w="12240" w:h="15840"/>
          <w:pgMar w:top="1440" w:right="1440" w:bottom="1440" w:left="1440" w:header="1440" w:footer="1440" w:gutter="0"/>
          <w:cols w:space="720" w:equalWidth="0">
            <w:col w:w="9360"/>
          </w:cols>
        </w:sectPr>
      </w:pPr>
    </w:p>
    <w:p w14:paraId="3287FE56" w14:textId="77777777" w:rsidR="00FD6BF2" w:rsidRDefault="00FD6BF2">
      <w:pPr>
        <w:rPr>
          <w:color w:val="000000"/>
        </w:rPr>
      </w:pPr>
    </w:p>
    <w:p w14:paraId="2634E5B6" w14:textId="79C45BD3" w:rsidR="00FD6BF2" w:rsidRDefault="002924B1">
      <w:pPr>
        <w:rPr>
          <w:color w:val="000000"/>
          <w:highlight w:val="white"/>
        </w:rPr>
      </w:pPr>
      <w:bookmarkStart w:id="5" w:name="_2et92p0" w:colFirst="0" w:colLast="0"/>
      <w:bookmarkEnd w:id="5"/>
      <w:r>
        <w:rPr>
          <w:color w:val="000000"/>
          <w:highlight w:val="white"/>
        </w:rPr>
        <w:t xml:space="preserve">In January 2020, the Board </w:t>
      </w:r>
      <w:r>
        <w:t xml:space="preserve">of Elementary and Secondary Education (Board) voted to </w:t>
      </w:r>
      <w:r>
        <w:rPr>
          <w:color w:val="000000"/>
          <w:highlight w:val="white"/>
        </w:rPr>
        <w:t xml:space="preserve">solicit public comment on a </w:t>
      </w:r>
      <w:hyperlink r:id="rId14">
        <w:r>
          <w:rPr>
            <w:color w:val="1155CC"/>
            <w:highlight w:val="white"/>
            <w:u w:val="single"/>
          </w:rPr>
          <w:t>proposed amendment to the licensure</w:t>
        </w:r>
      </w:hyperlink>
      <w:r>
        <w:rPr>
          <w:color w:val="000000"/>
          <w:highlight w:val="white"/>
        </w:rPr>
        <w:t xml:space="preserve"> and educator preparation regulations, </w:t>
      </w:r>
      <w:r w:rsidR="008C6A0E">
        <w:rPr>
          <w:color w:val="000000"/>
          <w:highlight w:val="white"/>
        </w:rPr>
        <w:t xml:space="preserve">603 CMR 7.00, </w:t>
      </w:r>
      <w:r>
        <w:rPr>
          <w:color w:val="000000"/>
          <w:highlight w:val="white"/>
        </w:rPr>
        <w:t>that would allow the Department of Elementary and Secondary Education (Department) to pilot alternative assessments to the existing Massachusetts Test</w:t>
      </w:r>
      <w:r w:rsidR="00C650F5">
        <w:rPr>
          <w:color w:val="000000"/>
          <w:highlight w:val="white"/>
        </w:rPr>
        <w:t>s for</w:t>
      </w:r>
      <w:r>
        <w:rPr>
          <w:color w:val="000000"/>
          <w:highlight w:val="white"/>
        </w:rPr>
        <w:t xml:space="preserve"> Educator Licensure (MTEL). The Department</w:t>
      </w:r>
      <w:r>
        <w:t xml:space="preserve"> </w:t>
      </w:r>
      <w:r>
        <w:rPr>
          <w:color w:val="000000"/>
          <w:highlight w:val="white"/>
        </w:rPr>
        <w:t>has reviewed the public comments and they are included in full as an enclosure to this memo.  I recommend that the Board vote at the October 20 meeting to adopt the proposed amendment with one change based on the timeline associated with the</w:t>
      </w:r>
      <w:r>
        <w:rPr>
          <w:highlight w:val="white"/>
        </w:rPr>
        <w:t xml:space="preserve"> </w:t>
      </w:r>
      <w:r>
        <w:rPr>
          <w:color w:val="000000"/>
          <w:highlight w:val="white"/>
        </w:rPr>
        <w:t>amendment.</w:t>
      </w:r>
    </w:p>
    <w:p w14:paraId="565D40FF" w14:textId="77777777" w:rsidR="00FD6BF2" w:rsidRDefault="00FD6BF2">
      <w:pPr>
        <w:rPr>
          <w:color w:val="000000"/>
          <w:highlight w:val="white"/>
        </w:rPr>
      </w:pPr>
    </w:p>
    <w:p w14:paraId="52935439" w14:textId="12A14501" w:rsidR="00FD6BF2" w:rsidRDefault="002924B1">
      <w:pPr>
        <w:rPr>
          <w:color w:val="000000"/>
        </w:rPr>
      </w:pPr>
      <w:bookmarkStart w:id="6" w:name="_tyjcwt" w:colFirst="0" w:colLast="0"/>
      <w:bookmarkEnd w:id="6"/>
      <w:r>
        <w:rPr>
          <w:color w:val="000000"/>
        </w:rPr>
        <w:t xml:space="preserve">The proposed regulatory amendment creates flexibility </w:t>
      </w:r>
      <w:r w:rsidR="00E72C28">
        <w:rPr>
          <w:color w:val="000000"/>
        </w:rPr>
        <w:t>to pilot</w:t>
      </w:r>
      <w:r>
        <w:rPr>
          <w:color w:val="000000"/>
        </w:rPr>
        <w:t xml:space="preserve"> alternative assessments to the MTEL for educator licensure</w:t>
      </w:r>
      <w:r w:rsidR="00662934">
        <w:rPr>
          <w:color w:val="000000"/>
        </w:rPr>
        <w:t>.</w:t>
      </w:r>
      <w:r w:rsidR="00442A7D">
        <w:rPr>
          <w:rStyle w:val="FootnoteReference"/>
          <w:color w:val="000000"/>
        </w:rPr>
        <w:footnoteReference w:id="2"/>
      </w:r>
      <w:r w:rsidR="00662934">
        <w:rPr>
          <w:color w:val="000000"/>
        </w:rPr>
        <w:t xml:space="preserve"> </w:t>
      </w:r>
      <w:r>
        <w:rPr>
          <w:color w:val="000000"/>
        </w:rPr>
        <w:t>The amendment is designed to:</w:t>
      </w:r>
    </w:p>
    <w:p w14:paraId="7912E386" w14:textId="77777777" w:rsidR="00FD6BF2" w:rsidRDefault="002924B1">
      <w:pPr>
        <w:widowControl/>
        <w:numPr>
          <w:ilvl w:val="0"/>
          <w:numId w:val="2"/>
        </w:numPr>
        <w:pBdr>
          <w:top w:val="nil"/>
          <w:left w:val="nil"/>
          <w:bottom w:val="nil"/>
          <w:right w:val="nil"/>
          <w:between w:val="nil"/>
        </w:pBdr>
        <w:shd w:val="clear" w:color="auto" w:fill="FFFFFF"/>
        <w:rPr>
          <w:color w:val="000000"/>
        </w:rPr>
      </w:pPr>
      <w:r>
        <w:rPr>
          <w:color w:val="000000"/>
        </w:rPr>
        <w:t>Identify, pilot and learn more about alternative ways to assess prospective educators’ content knowledge and communication and literacy skills that are equally rigorous to the MTEL;</w:t>
      </w:r>
    </w:p>
    <w:p w14:paraId="64AF7D32" w14:textId="3F95C8B6" w:rsidR="00FD6BF2" w:rsidRDefault="002924B1">
      <w:pPr>
        <w:widowControl/>
        <w:numPr>
          <w:ilvl w:val="0"/>
          <w:numId w:val="2"/>
        </w:numPr>
        <w:pBdr>
          <w:top w:val="nil"/>
          <w:left w:val="nil"/>
          <w:bottom w:val="nil"/>
          <w:right w:val="nil"/>
          <w:between w:val="nil"/>
        </w:pBdr>
        <w:shd w:val="clear" w:color="auto" w:fill="FFFFFF"/>
        <w:rPr>
          <w:color w:val="000000"/>
        </w:rPr>
      </w:pPr>
      <w:r>
        <w:rPr>
          <w:color w:val="000000"/>
        </w:rPr>
        <w:t>Be responsive to feedback from the field</w:t>
      </w:r>
      <w:r w:rsidR="00A5596A">
        <w:rPr>
          <w:color w:val="000000"/>
        </w:rPr>
        <w:t>;</w:t>
      </w:r>
      <w:r>
        <w:rPr>
          <w:color w:val="000000"/>
        </w:rPr>
        <w:t xml:space="preserve"> and</w:t>
      </w:r>
    </w:p>
    <w:p w14:paraId="3B62C832" w14:textId="77777777" w:rsidR="00FD6BF2" w:rsidRDefault="002924B1">
      <w:pPr>
        <w:widowControl/>
        <w:numPr>
          <w:ilvl w:val="0"/>
          <w:numId w:val="2"/>
        </w:numPr>
        <w:pBdr>
          <w:top w:val="nil"/>
          <w:left w:val="nil"/>
          <w:bottom w:val="nil"/>
          <w:right w:val="nil"/>
          <w:between w:val="nil"/>
        </w:pBdr>
        <w:shd w:val="clear" w:color="auto" w:fill="FFFFFF"/>
        <w:rPr>
          <w:color w:val="000000"/>
        </w:rPr>
      </w:pPr>
      <w:r>
        <w:rPr>
          <w:color w:val="000000"/>
        </w:rPr>
        <w:t>Maintain a high standard for assessing educators’ knowledge and skills.</w:t>
      </w:r>
    </w:p>
    <w:p w14:paraId="57A7089E" w14:textId="77777777" w:rsidR="00FD6BF2" w:rsidRDefault="00FD6BF2">
      <w:pPr>
        <w:widowControl/>
        <w:pBdr>
          <w:top w:val="nil"/>
          <w:left w:val="nil"/>
          <w:bottom w:val="nil"/>
          <w:right w:val="nil"/>
          <w:between w:val="nil"/>
        </w:pBdr>
        <w:shd w:val="clear" w:color="auto" w:fill="FFFFFF"/>
      </w:pPr>
    </w:p>
    <w:p w14:paraId="3E02892A" w14:textId="22843853" w:rsidR="00FD6BF2" w:rsidRDefault="002651E9">
      <w:pPr>
        <w:widowControl/>
        <w:pBdr>
          <w:top w:val="nil"/>
          <w:left w:val="nil"/>
          <w:bottom w:val="nil"/>
          <w:right w:val="nil"/>
          <w:between w:val="nil"/>
        </w:pBdr>
        <w:shd w:val="clear" w:color="auto" w:fill="FFFFFF"/>
      </w:pPr>
      <w:r>
        <w:t xml:space="preserve">With </w:t>
      </w:r>
      <w:r w:rsidR="002924B1">
        <w:t>the Board’s approval</w:t>
      </w:r>
      <w:r>
        <w:t xml:space="preserve"> of </w:t>
      </w:r>
      <w:r w:rsidR="002924B1">
        <w:t xml:space="preserve">the amendment, I will work with Department staff and stakeholders to identify the alternative assessments to pilot </w:t>
      </w:r>
      <w:r w:rsidR="005F35B3">
        <w:t xml:space="preserve">over the next three years </w:t>
      </w:r>
      <w:r w:rsidR="002924B1">
        <w:t xml:space="preserve">and update the Board at least annually. </w:t>
      </w:r>
    </w:p>
    <w:p w14:paraId="0254DC17" w14:textId="77777777" w:rsidR="00FD6BF2" w:rsidRDefault="00FD6BF2">
      <w:pPr>
        <w:rPr>
          <w:color w:val="000000"/>
        </w:rPr>
      </w:pPr>
    </w:p>
    <w:p w14:paraId="6A15BA8D" w14:textId="77777777" w:rsidR="00AB0FB5" w:rsidRDefault="00AB0FB5">
      <w:pPr>
        <w:rPr>
          <w:b/>
          <w:color w:val="000000"/>
          <w:u w:val="single"/>
        </w:rPr>
      </w:pPr>
    </w:p>
    <w:p w14:paraId="21689E2E" w14:textId="77777777" w:rsidR="00AB0FB5" w:rsidRDefault="00AB0FB5">
      <w:pPr>
        <w:rPr>
          <w:b/>
          <w:color w:val="000000"/>
          <w:u w:val="single"/>
        </w:rPr>
      </w:pPr>
    </w:p>
    <w:p w14:paraId="34B45BCA" w14:textId="77777777" w:rsidR="00AB0FB5" w:rsidRDefault="00AB0FB5">
      <w:pPr>
        <w:rPr>
          <w:b/>
          <w:color w:val="000000"/>
          <w:u w:val="single"/>
        </w:rPr>
      </w:pPr>
    </w:p>
    <w:p w14:paraId="0C8C0AF1" w14:textId="458905E7" w:rsidR="00FD6BF2" w:rsidRDefault="002924B1">
      <w:pPr>
        <w:rPr>
          <w:b/>
          <w:color w:val="000000"/>
          <w:u w:val="single"/>
        </w:rPr>
      </w:pPr>
      <w:r>
        <w:rPr>
          <w:b/>
          <w:color w:val="000000"/>
          <w:u w:val="single"/>
        </w:rPr>
        <w:lastRenderedPageBreak/>
        <w:t>Public Comment and Change to Amendment Language</w:t>
      </w:r>
    </w:p>
    <w:p w14:paraId="738C75F3" w14:textId="77777777" w:rsidR="00FD6BF2" w:rsidRDefault="00FD6BF2">
      <w:pPr>
        <w:rPr>
          <w:color w:val="000000"/>
        </w:rPr>
      </w:pPr>
    </w:p>
    <w:p w14:paraId="6E95D72A" w14:textId="50849A66" w:rsidR="00FD6BF2" w:rsidRDefault="002924B1">
      <w:pPr>
        <w:rPr>
          <w:color w:val="000000"/>
        </w:rPr>
      </w:pPr>
      <w:bookmarkStart w:id="7" w:name="_3dy6vkm" w:colFirst="0" w:colLast="0"/>
      <w:bookmarkEnd w:id="7"/>
      <w:r>
        <w:rPr>
          <w:color w:val="000000"/>
        </w:rPr>
        <w:t xml:space="preserve">The public comment period began on February 12, 2020 and closed on March 13, 2020. We received comments on the </w:t>
      </w:r>
      <w:r w:rsidR="0076311A">
        <w:rPr>
          <w:color w:val="000000"/>
        </w:rPr>
        <w:t xml:space="preserve">proposed </w:t>
      </w:r>
      <w:r>
        <w:rPr>
          <w:color w:val="000000"/>
        </w:rPr>
        <w:t>amendment from over 300 individuals and groups. The comments received were largely favorable</w:t>
      </w:r>
      <w:r w:rsidR="00DA57BB">
        <w:rPr>
          <w:color w:val="000000"/>
        </w:rPr>
        <w:t>,</w:t>
      </w:r>
      <w:r>
        <w:rPr>
          <w:color w:val="000000"/>
        </w:rPr>
        <w:t xml:space="preserve"> with 84% supporting the amendment.  </w:t>
      </w:r>
    </w:p>
    <w:p w14:paraId="056C468B" w14:textId="77777777" w:rsidR="00FD6BF2" w:rsidRDefault="00FD6BF2">
      <w:pPr>
        <w:rPr>
          <w:color w:val="000000"/>
        </w:rPr>
      </w:pPr>
    </w:p>
    <w:p w14:paraId="25DB05B5" w14:textId="77777777" w:rsidR="00FD6BF2" w:rsidRDefault="002924B1">
      <w:pPr>
        <w:rPr>
          <w:color w:val="000000"/>
        </w:rPr>
      </w:pPr>
      <w:r>
        <w:rPr>
          <w:color w:val="000000"/>
        </w:rPr>
        <w:t>In the enclosures for your review, we have included:</w:t>
      </w:r>
    </w:p>
    <w:p w14:paraId="5E76C7F8" w14:textId="33927274" w:rsidR="00FD6BF2" w:rsidRDefault="002924B1">
      <w:pPr>
        <w:widowControl/>
        <w:numPr>
          <w:ilvl w:val="0"/>
          <w:numId w:val="3"/>
        </w:numPr>
        <w:pBdr>
          <w:top w:val="nil"/>
          <w:left w:val="nil"/>
          <w:bottom w:val="nil"/>
          <w:right w:val="nil"/>
          <w:between w:val="nil"/>
        </w:pBdr>
        <w:spacing w:line="259" w:lineRule="auto"/>
        <w:rPr>
          <w:color w:val="000000"/>
        </w:rPr>
      </w:pPr>
      <w:r>
        <w:rPr>
          <w:color w:val="000000"/>
        </w:rPr>
        <w:t>A summary of the public comment received and the Department</w:t>
      </w:r>
      <w:r w:rsidR="00DA57BB">
        <w:rPr>
          <w:color w:val="000000"/>
        </w:rPr>
        <w:t>’s</w:t>
      </w:r>
      <w:r>
        <w:rPr>
          <w:color w:val="000000"/>
        </w:rPr>
        <w:t xml:space="preserve"> response</w:t>
      </w:r>
    </w:p>
    <w:p w14:paraId="0DE25F6C" w14:textId="77777777" w:rsidR="00FD6BF2" w:rsidRDefault="002924B1">
      <w:pPr>
        <w:widowControl/>
        <w:numPr>
          <w:ilvl w:val="0"/>
          <w:numId w:val="3"/>
        </w:numPr>
        <w:pBdr>
          <w:top w:val="nil"/>
          <w:left w:val="nil"/>
          <w:bottom w:val="nil"/>
          <w:right w:val="nil"/>
          <w:between w:val="nil"/>
        </w:pBdr>
        <w:spacing w:line="259" w:lineRule="auto"/>
        <w:rPr>
          <w:color w:val="000000"/>
        </w:rPr>
      </w:pPr>
      <w:r>
        <w:rPr>
          <w:color w:val="000000"/>
        </w:rPr>
        <w:t>A full report with all the responses to the public comment survey, and</w:t>
      </w:r>
    </w:p>
    <w:p w14:paraId="40735C0B" w14:textId="77777777" w:rsidR="00FD6BF2" w:rsidRDefault="002924B1">
      <w:pPr>
        <w:widowControl/>
        <w:numPr>
          <w:ilvl w:val="0"/>
          <w:numId w:val="3"/>
        </w:numPr>
        <w:pBdr>
          <w:top w:val="nil"/>
          <w:left w:val="nil"/>
          <w:bottom w:val="nil"/>
          <w:right w:val="nil"/>
          <w:between w:val="nil"/>
        </w:pBdr>
        <w:spacing w:after="160" w:line="259" w:lineRule="auto"/>
        <w:rPr>
          <w:color w:val="000000"/>
        </w:rPr>
      </w:pPr>
      <w:r>
        <w:rPr>
          <w:color w:val="000000"/>
        </w:rPr>
        <w:t>The submitted public comment letters</w:t>
      </w:r>
    </w:p>
    <w:p w14:paraId="249EF979" w14:textId="77777777" w:rsidR="00FD6BF2" w:rsidRDefault="002924B1">
      <w:pPr>
        <w:rPr>
          <w:color w:val="000000"/>
        </w:rPr>
      </w:pPr>
      <w:r>
        <w:rPr>
          <w:color w:val="000000"/>
        </w:rPr>
        <w:t>The public comment falls largely into the following categories of feedback:</w:t>
      </w:r>
    </w:p>
    <w:p w14:paraId="01D56AE1" w14:textId="77777777" w:rsidR="00FD6BF2" w:rsidRDefault="002924B1">
      <w:pPr>
        <w:widowControl/>
        <w:numPr>
          <w:ilvl w:val="0"/>
          <w:numId w:val="1"/>
        </w:numPr>
        <w:pBdr>
          <w:top w:val="nil"/>
          <w:left w:val="nil"/>
          <w:bottom w:val="nil"/>
          <w:right w:val="nil"/>
          <w:between w:val="nil"/>
        </w:pBdr>
        <w:spacing w:line="259" w:lineRule="auto"/>
        <w:rPr>
          <w:color w:val="000000"/>
        </w:rPr>
      </w:pPr>
      <w:r>
        <w:rPr>
          <w:color w:val="000000"/>
        </w:rPr>
        <w:t>Support for the amendment</w:t>
      </w:r>
    </w:p>
    <w:p w14:paraId="7371FDFF" w14:textId="77777777" w:rsidR="00FD6BF2" w:rsidRDefault="002924B1">
      <w:pPr>
        <w:widowControl/>
        <w:numPr>
          <w:ilvl w:val="0"/>
          <w:numId w:val="1"/>
        </w:numPr>
        <w:pBdr>
          <w:top w:val="nil"/>
          <w:left w:val="nil"/>
          <w:bottom w:val="nil"/>
          <w:right w:val="nil"/>
          <w:between w:val="nil"/>
        </w:pBdr>
        <w:spacing w:line="259" w:lineRule="auto"/>
        <w:rPr>
          <w:color w:val="000000"/>
        </w:rPr>
      </w:pPr>
      <w:r>
        <w:rPr>
          <w:color w:val="000000"/>
        </w:rPr>
        <w:t>Concerns generally about standardized testing</w:t>
      </w:r>
    </w:p>
    <w:p w14:paraId="772A0BAF" w14:textId="080FD299" w:rsidR="00FD6BF2" w:rsidRDefault="00673837">
      <w:pPr>
        <w:widowControl/>
        <w:numPr>
          <w:ilvl w:val="0"/>
          <w:numId w:val="1"/>
        </w:numPr>
        <w:pBdr>
          <w:top w:val="nil"/>
          <w:left w:val="nil"/>
          <w:bottom w:val="nil"/>
          <w:right w:val="nil"/>
          <w:between w:val="nil"/>
        </w:pBdr>
        <w:spacing w:line="259" w:lineRule="auto"/>
        <w:rPr>
          <w:color w:val="000000"/>
        </w:rPr>
      </w:pPr>
      <w:r>
        <w:rPr>
          <w:color w:val="000000"/>
        </w:rPr>
        <w:t>Questions about e</w:t>
      </w:r>
      <w:r w:rsidR="002924B1">
        <w:rPr>
          <w:color w:val="000000"/>
        </w:rPr>
        <w:t>ducator candidates’ access to the alternative assessments</w:t>
      </w:r>
    </w:p>
    <w:p w14:paraId="230F26A5" w14:textId="77777777" w:rsidR="00FD6BF2" w:rsidRDefault="002924B1">
      <w:pPr>
        <w:widowControl/>
        <w:numPr>
          <w:ilvl w:val="0"/>
          <w:numId w:val="1"/>
        </w:numPr>
        <w:pBdr>
          <w:top w:val="nil"/>
          <w:left w:val="nil"/>
          <w:bottom w:val="nil"/>
          <w:right w:val="nil"/>
          <w:between w:val="nil"/>
        </w:pBdr>
        <w:spacing w:line="259" w:lineRule="auto"/>
        <w:rPr>
          <w:color w:val="000000"/>
        </w:rPr>
      </w:pPr>
      <w:r>
        <w:rPr>
          <w:color w:val="000000"/>
        </w:rPr>
        <w:t>Individual experiences with assessment and licensure</w:t>
      </w:r>
    </w:p>
    <w:p w14:paraId="174A5B57" w14:textId="5EC9269D" w:rsidR="00FD6BF2" w:rsidRDefault="00673837">
      <w:pPr>
        <w:widowControl/>
        <w:numPr>
          <w:ilvl w:val="0"/>
          <w:numId w:val="1"/>
        </w:numPr>
        <w:pBdr>
          <w:top w:val="nil"/>
          <w:left w:val="nil"/>
          <w:bottom w:val="nil"/>
          <w:right w:val="nil"/>
          <w:between w:val="nil"/>
        </w:pBdr>
        <w:spacing w:line="259" w:lineRule="auto"/>
        <w:rPr>
          <w:color w:val="000000"/>
        </w:rPr>
      </w:pPr>
      <w:r>
        <w:rPr>
          <w:color w:val="000000"/>
        </w:rPr>
        <w:t>E</w:t>
      </w:r>
      <w:r w:rsidR="002924B1">
        <w:rPr>
          <w:color w:val="000000"/>
        </w:rPr>
        <w:t>valuation of the pilots</w:t>
      </w:r>
    </w:p>
    <w:p w14:paraId="1A9ED274" w14:textId="77777777" w:rsidR="00FD6BF2" w:rsidRDefault="00FD6BF2">
      <w:pPr>
        <w:widowControl/>
        <w:pBdr>
          <w:top w:val="nil"/>
          <w:left w:val="nil"/>
          <w:bottom w:val="nil"/>
          <w:right w:val="nil"/>
          <w:between w:val="nil"/>
        </w:pBdr>
        <w:spacing w:after="160" w:line="259" w:lineRule="auto"/>
        <w:ind w:left="720"/>
        <w:rPr>
          <w:rFonts w:ascii="Calibri" w:eastAsia="Calibri" w:hAnsi="Calibri" w:cs="Calibri"/>
          <w:sz w:val="22"/>
          <w:szCs w:val="22"/>
        </w:rPr>
      </w:pPr>
    </w:p>
    <w:p w14:paraId="59FC684F" w14:textId="687BD693" w:rsidR="00FD6BF2" w:rsidRDefault="00C76906">
      <w:pPr>
        <w:rPr>
          <w:color w:val="000000"/>
        </w:rPr>
      </w:pPr>
      <w:r w:rsidRPr="00C76906">
        <w:rPr>
          <w:rFonts w:eastAsia="Calibri"/>
        </w:rPr>
        <w:t>We</w:t>
      </w:r>
      <w:r w:rsidR="002924B1" w:rsidRPr="00C76906">
        <w:rPr>
          <w:color w:val="000000"/>
        </w:rPr>
        <w:t xml:space="preserve"> originally </w:t>
      </w:r>
      <w:r>
        <w:rPr>
          <w:color w:val="000000"/>
        </w:rPr>
        <w:t xml:space="preserve">planned </w:t>
      </w:r>
      <w:r w:rsidR="002924B1">
        <w:rPr>
          <w:color w:val="000000"/>
        </w:rPr>
        <w:t xml:space="preserve">to bring this amendment to the Board for </w:t>
      </w:r>
      <w:r>
        <w:rPr>
          <w:color w:val="000000"/>
        </w:rPr>
        <w:t xml:space="preserve">a </w:t>
      </w:r>
      <w:r w:rsidR="002924B1">
        <w:rPr>
          <w:color w:val="000000"/>
        </w:rPr>
        <w:t xml:space="preserve">final vote in April </w:t>
      </w:r>
      <w:r w:rsidR="00AB5F80">
        <w:rPr>
          <w:color w:val="000000"/>
        </w:rPr>
        <w:t xml:space="preserve">2020 </w:t>
      </w:r>
      <w:r w:rsidR="002924B1">
        <w:rPr>
          <w:color w:val="000000"/>
        </w:rPr>
        <w:t xml:space="preserve">but </w:t>
      </w:r>
      <w:r w:rsidR="002A5F2E">
        <w:rPr>
          <w:color w:val="000000"/>
        </w:rPr>
        <w:t xml:space="preserve">postponed the </w:t>
      </w:r>
      <w:r>
        <w:rPr>
          <w:color w:val="000000"/>
        </w:rPr>
        <w:t xml:space="preserve">action </w:t>
      </w:r>
      <w:r w:rsidR="002924B1">
        <w:rPr>
          <w:color w:val="000000"/>
        </w:rPr>
        <w:t xml:space="preserve">due to </w:t>
      </w:r>
      <w:r w:rsidR="00CF1ACE">
        <w:rPr>
          <w:color w:val="000000"/>
        </w:rPr>
        <w:t xml:space="preserve">the press of time-sensitive </w:t>
      </w:r>
      <w:r w:rsidR="00F52037">
        <w:rPr>
          <w:color w:val="000000"/>
        </w:rPr>
        <w:t xml:space="preserve">matters relating to the pandemic. </w:t>
      </w:r>
      <w:r w:rsidR="002A5F2E">
        <w:rPr>
          <w:color w:val="000000"/>
        </w:rPr>
        <w:t xml:space="preserve">For </w:t>
      </w:r>
      <w:r w:rsidR="00DD338C">
        <w:rPr>
          <w:color w:val="000000"/>
        </w:rPr>
        <w:t>th</w:t>
      </w:r>
      <w:r w:rsidR="002A5F2E">
        <w:rPr>
          <w:color w:val="000000"/>
        </w:rPr>
        <w:t>is reason</w:t>
      </w:r>
      <w:r w:rsidR="00DD338C">
        <w:rPr>
          <w:color w:val="000000"/>
        </w:rPr>
        <w:t xml:space="preserve">, we </w:t>
      </w:r>
      <w:r w:rsidR="002924B1">
        <w:rPr>
          <w:color w:val="000000"/>
        </w:rPr>
        <w:t>are proposing to extend the timeline for the pilot from the original pr</w:t>
      </w:r>
      <w:r w:rsidR="002924B1">
        <w:t xml:space="preserve">oposed </w:t>
      </w:r>
      <w:r w:rsidR="00791217">
        <w:t xml:space="preserve">end </w:t>
      </w:r>
      <w:r w:rsidR="002924B1">
        <w:t xml:space="preserve">date of </w:t>
      </w:r>
      <w:r w:rsidR="002924B1">
        <w:rPr>
          <w:color w:val="000000"/>
        </w:rPr>
        <w:t>June 30, 2023 to June 30, 2024</w:t>
      </w:r>
      <w:r w:rsidR="00791217">
        <w:rPr>
          <w:color w:val="000000"/>
        </w:rPr>
        <w:t xml:space="preserve">, to </w:t>
      </w:r>
      <w:r w:rsidR="002924B1">
        <w:rPr>
          <w:color w:val="000000"/>
        </w:rPr>
        <w:t xml:space="preserve">ensure sufficient </w:t>
      </w:r>
      <w:r w:rsidR="002924B1">
        <w:t>time for a three</w:t>
      </w:r>
      <w:r w:rsidR="002E136A">
        <w:t>-</w:t>
      </w:r>
      <w:r w:rsidR="002924B1">
        <w:t>year effort to pilot and evaluate these alternatives.</w:t>
      </w:r>
      <w:r w:rsidR="00791217">
        <w:t xml:space="preserve"> This</w:t>
      </w:r>
      <w:r w:rsidR="002924B1">
        <w:t xml:space="preserve"> </w:t>
      </w:r>
      <w:r w:rsidR="00F42180">
        <w:t xml:space="preserve">timeline change </w:t>
      </w:r>
      <w:r w:rsidR="00791217">
        <w:t xml:space="preserve">is the only </w:t>
      </w:r>
      <w:r w:rsidR="00043EFD">
        <w:t xml:space="preserve">modification </w:t>
      </w:r>
      <w:r w:rsidR="00791217">
        <w:t>I am recomme</w:t>
      </w:r>
      <w:r w:rsidR="005F0366">
        <w:t>nding to the proposed regulation that the Board reviewed in January.</w:t>
      </w:r>
    </w:p>
    <w:p w14:paraId="433A7312" w14:textId="77777777" w:rsidR="00FD6BF2" w:rsidRDefault="00FD6BF2">
      <w:pPr>
        <w:rPr>
          <w:color w:val="000000"/>
        </w:rPr>
      </w:pPr>
    </w:p>
    <w:p w14:paraId="345D413F" w14:textId="7C03D1B4" w:rsidR="00FD6BF2" w:rsidRDefault="002924B1">
      <w:pPr>
        <w:widowControl/>
      </w:pPr>
      <w:r>
        <w:t xml:space="preserve">At the October 20, 2020 Board meeting, Senior Associate Commissioner Heather Peske and </w:t>
      </w:r>
      <w:r>
        <w:rPr>
          <w:color w:val="000000"/>
        </w:rPr>
        <w:t>Meagan Comb, Director of Educator Effectiveness, Center for Instructional Support</w:t>
      </w:r>
      <w:r w:rsidR="004B622D">
        <w:rPr>
          <w:color w:val="000000"/>
        </w:rPr>
        <w:t>,</w:t>
      </w:r>
      <w:r w:rsidR="004B622D" w:rsidRPr="004B622D">
        <w:t xml:space="preserve"> </w:t>
      </w:r>
      <w:r w:rsidR="004B622D">
        <w:t>will be available to answer your questions</w:t>
      </w:r>
      <w:r>
        <w:rPr>
          <w:color w:val="000000"/>
        </w:rPr>
        <w:t>.</w:t>
      </w:r>
      <w:r>
        <w:t xml:space="preserve"> </w:t>
      </w:r>
    </w:p>
    <w:p w14:paraId="789CE134" w14:textId="77777777" w:rsidR="00FD6BF2" w:rsidRDefault="00FD6BF2">
      <w:pPr>
        <w:widowControl/>
      </w:pPr>
    </w:p>
    <w:p w14:paraId="3578877F" w14:textId="77777777" w:rsidR="00FD6BF2" w:rsidRDefault="00FD6BF2">
      <w:pPr>
        <w:widowControl/>
      </w:pPr>
    </w:p>
    <w:p w14:paraId="4CAFFBD7" w14:textId="77777777" w:rsidR="002E136A" w:rsidRDefault="002924B1">
      <w:pPr>
        <w:pBdr>
          <w:top w:val="nil"/>
          <w:left w:val="nil"/>
          <w:bottom w:val="nil"/>
          <w:right w:val="nil"/>
          <w:between w:val="nil"/>
        </w:pBdr>
        <w:ind w:left="1440" w:hanging="1440"/>
        <w:rPr>
          <w:b/>
          <w:color w:val="000000"/>
        </w:rPr>
      </w:pPr>
      <w:r>
        <w:rPr>
          <w:color w:val="000000"/>
        </w:rPr>
        <w:t>Enclosures:</w:t>
      </w:r>
      <w:r>
        <w:rPr>
          <w:b/>
          <w:color w:val="000000"/>
        </w:rPr>
        <w:tab/>
      </w:r>
    </w:p>
    <w:p w14:paraId="6BF2D37F" w14:textId="5D421F19" w:rsidR="00FD6BF2" w:rsidRPr="002E136A" w:rsidRDefault="002924B1" w:rsidP="002E136A">
      <w:pPr>
        <w:pStyle w:val="ListParagraph"/>
        <w:numPr>
          <w:ilvl w:val="0"/>
          <w:numId w:val="12"/>
        </w:numPr>
        <w:pBdr>
          <w:top w:val="nil"/>
          <w:left w:val="nil"/>
          <w:bottom w:val="nil"/>
          <w:right w:val="nil"/>
          <w:between w:val="nil"/>
        </w:pBdr>
        <w:rPr>
          <w:color w:val="000000"/>
        </w:rPr>
      </w:pPr>
      <w:r w:rsidRPr="002E136A">
        <w:rPr>
          <w:color w:val="000000"/>
        </w:rPr>
        <w:t>603 CMR 7.00 – Summary of Public Comments Received and Department Response</w:t>
      </w:r>
    </w:p>
    <w:p w14:paraId="5DA8B076" w14:textId="49AF6D86" w:rsidR="00FD6BF2" w:rsidRDefault="002924B1" w:rsidP="002E136A">
      <w:pPr>
        <w:pStyle w:val="ListParagraph"/>
        <w:numPr>
          <w:ilvl w:val="0"/>
          <w:numId w:val="12"/>
        </w:numPr>
        <w:pBdr>
          <w:top w:val="nil"/>
          <w:left w:val="nil"/>
          <w:bottom w:val="nil"/>
          <w:right w:val="nil"/>
          <w:between w:val="nil"/>
        </w:pBdr>
      </w:pPr>
      <w:bookmarkStart w:id="8" w:name="_Hlk52523827"/>
      <w:r>
        <w:t xml:space="preserve">603 CMR 7.00 </w:t>
      </w:r>
      <w:r w:rsidR="001A3F2E">
        <w:t>–</w:t>
      </w:r>
      <w:r>
        <w:t xml:space="preserve"> Public Comment Letters Received by the Department</w:t>
      </w:r>
    </w:p>
    <w:bookmarkEnd w:id="8"/>
    <w:p w14:paraId="2B868C7D" w14:textId="0464A584" w:rsidR="00FD6BF2" w:rsidRDefault="002924B1" w:rsidP="002E136A">
      <w:pPr>
        <w:pStyle w:val="ListParagraph"/>
        <w:numPr>
          <w:ilvl w:val="0"/>
          <w:numId w:val="12"/>
        </w:numPr>
        <w:pBdr>
          <w:top w:val="nil"/>
          <w:left w:val="nil"/>
          <w:bottom w:val="nil"/>
          <w:right w:val="nil"/>
          <w:between w:val="nil"/>
        </w:pBdr>
      </w:pPr>
      <w:r>
        <w:t xml:space="preserve">603 CMR 7.00 </w:t>
      </w:r>
      <w:r w:rsidR="001A3F2E">
        <w:t>–</w:t>
      </w:r>
      <w:r>
        <w:t xml:space="preserve"> Summary Report of All Responses</w:t>
      </w:r>
    </w:p>
    <w:p w14:paraId="5FAD8707" w14:textId="47FBA2FA" w:rsidR="002E136A" w:rsidRPr="002E136A" w:rsidRDefault="002E136A" w:rsidP="002E136A">
      <w:pPr>
        <w:pStyle w:val="ListParagraph"/>
        <w:numPr>
          <w:ilvl w:val="0"/>
          <w:numId w:val="12"/>
        </w:numPr>
        <w:pBdr>
          <w:top w:val="nil"/>
          <w:left w:val="nil"/>
          <w:bottom w:val="nil"/>
          <w:right w:val="nil"/>
          <w:between w:val="nil"/>
        </w:pBdr>
        <w:rPr>
          <w:color w:val="000000"/>
        </w:rPr>
      </w:pPr>
      <w:r w:rsidRPr="002E136A">
        <w:rPr>
          <w:color w:val="000000"/>
        </w:rPr>
        <w:t>603 CMR 7.00 – Strikethrough version of regulations incorporating proposed amendment and change to timeline for the pilot</w:t>
      </w:r>
    </w:p>
    <w:p w14:paraId="63C86748" w14:textId="25D86A6E" w:rsidR="00FD6BF2" w:rsidRPr="00697943" w:rsidRDefault="002924B1" w:rsidP="002E136A">
      <w:pPr>
        <w:pStyle w:val="ListParagraph"/>
        <w:numPr>
          <w:ilvl w:val="0"/>
          <w:numId w:val="12"/>
        </w:numPr>
        <w:pBdr>
          <w:top w:val="nil"/>
          <w:left w:val="nil"/>
          <w:bottom w:val="nil"/>
          <w:right w:val="nil"/>
          <w:between w:val="nil"/>
        </w:pBdr>
        <w:rPr>
          <w:color w:val="000000"/>
        </w:rPr>
      </w:pPr>
      <w:r w:rsidRPr="00697943">
        <w:rPr>
          <w:color w:val="000000"/>
        </w:rPr>
        <w:t>603 CMR 7.00 – Clean version of regulations incorporating proposed amendment and change to timeline for the pilot</w:t>
      </w:r>
    </w:p>
    <w:p w14:paraId="1DFCB4AB" w14:textId="77777777" w:rsidR="00FD6BF2" w:rsidRPr="002E136A" w:rsidRDefault="002924B1" w:rsidP="002E136A">
      <w:pPr>
        <w:pStyle w:val="ListParagraph"/>
        <w:numPr>
          <w:ilvl w:val="0"/>
          <w:numId w:val="12"/>
        </w:numPr>
        <w:pBdr>
          <w:top w:val="nil"/>
          <w:left w:val="nil"/>
          <w:bottom w:val="nil"/>
          <w:right w:val="nil"/>
          <w:between w:val="nil"/>
        </w:pBdr>
        <w:rPr>
          <w:color w:val="000000"/>
        </w:rPr>
      </w:pPr>
      <w:r w:rsidRPr="002E136A">
        <w:rPr>
          <w:color w:val="000000"/>
        </w:rPr>
        <w:t>Motion</w:t>
      </w:r>
    </w:p>
    <w:p w14:paraId="02ABC6E3" w14:textId="77777777" w:rsidR="00FD6BF2" w:rsidRDefault="00FD6BF2" w:rsidP="002E136A">
      <w:pPr>
        <w:pBdr>
          <w:top w:val="nil"/>
          <w:left w:val="nil"/>
          <w:bottom w:val="nil"/>
          <w:right w:val="nil"/>
          <w:between w:val="nil"/>
        </w:pBdr>
        <w:ind w:left="720" w:firstLine="720"/>
        <w:rPr>
          <w:color w:val="000000"/>
        </w:rPr>
      </w:pPr>
    </w:p>
    <w:p w14:paraId="12F99FE0" w14:textId="77777777" w:rsidR="00FD6BF2" w:rsidRDefault="00FD6BF2" w:rsidP="002E136A">
      <w:pPr>
        <w:pBdr>
          <w:top w:val="nil"/>
          <w:left w:val="nil"/>
          <w:bottom w:val="nil"/>
          <w:right w:val="nil"/>
          <w:between w:val="nil"/>
        </w:pBdr>
        <w:ind w:left="720" w:firstLine="720"/>
        <w:rPr>
          <w:color w:val="000000"/>
        </w:rPr>
      </w:pPr>
    </w:p>
    <w:p w14:paraId="0D770AB4" w14:textId="77777777" w:rsidR="00FD6BF2" w:rsidRDefault="00FD6BF2">
      <w:pPr>
        <w:pBdr>
          <w:top w:val="nil"/>
          <w:left w:val="nil"/>
          <w:bottom w:val="nil"/>
          <w:right w:val="nil"/>
          <w:between w:val="nil"/>
        </w:pBdr>
        <w:ind w:left="720" w:firstLine="720"/>
        <w:rPr>
          <w:color w:val="000000"/>
        </w:rPr>
      </w:pPr>
    </w:p>
    <w:p w14:paraId="2AE259F5" w14:textId="77777777" w:rsidR="00FD6BF2" w:rsidRDefault="00FD6BF2">
      <w:pPr>
        <w:pBdr>
          <w:top w:val="nil"/>
          <w:left w:val="nil"/>
          <w:bottom w:val="nil"/>
          <w:right w:val="nil"/>
          <w:between w:val="nil"/>
        </w:pBdr>
        <w:ind w:left="720" w:firstLine="720"/>
        <w:rPr>
          <w:color w:val="000000"/>
        </w:rPr>
      </w:pPr>
    </w:p>
    <w:p w14:paraId="48A1D92E" w14:textId="77777777" w:rsidR="00FD6BF2" w:rsidRDefault="00FD6BF2">
      <w:pPr>
        <w:pBdr>
          <w:top w:val="nil"/>
          <w:left w:val="nil"/>
          <w:bottom w:val="nil"/>
          <w:right w:val="nil"/>
          <w:between w:val="nil"/>
        </w:pBdr>
        <w:ind w:left="720" w:firstLine="720"/>
        <w:rPr>
          <w:color w:val="000000"/>
        </w:rPr>
      </w:pPr>
    </w:p>
    <w:p w14:paraId="04159700" w14:textId="77777777" w:rsidR="00FD6BF2" w:rsidRDefault="00FD6BF2">
      <w:pPr>
        <w:pBdr>
          <w:top w:val="nil"/>
          <w:left w:val="nil"/>
          <w:bottom w:val="nil"/>
          <w:right w:val="nil"/>
          <w:between w:val="nil"/>
        </w:pBdr>
        <w:ind w:left="720" w:firstLine="720"/>
        <w:rPr>
          <w:color w:val="000000"/>
        </w:rPr>
      </w:pPr>
    </w:p>
    <w:p w14:paraId="4DB3F76C" w14:textId="77777777" w:rsidR="00AB0FB5" w:rsidRDefault="00AB0FB5" w:rsidP="000C11C9">
      <w:pPr>
        <w:pBdr>
          <w:top w:val="nil"/>
          <w:left w:val="nil"/>
          <w:bottom w:val="nil"/>
          <w:right w:val="nil"/>
          <w:between w:val="nil"/>
        </w:pBdr>
        <w:tabs>
          <w:tab w:val="center" w:pos="4680"/>
          <w:tab w:val="right" w:pos="9360"/>
        </w:tabs>
        <w:rPr>
          <w:b/>
        </w:rPr>
      </w:pPr>
    </w:p>
    <w:p w14:paraId="1357DFFC" w14:textId="06322B4E" w:rsidR="002E136A" w:rsidRPr="000C11C9" w:rsidRDefault="00697943" w:rsidP="000C11C9">
      <w:pPr>
        <w:pBdr>
          <w:top w:val="nil"/>
          <w:left w:val="nil"/>
          <w:bottom w:val="nil"/>
          <w:right w:val="nil"/>
          <w:between w:val="nil"/>
        </w:pBdr>
        <w:tabs>
          <w:tab w:val="center" w:pos="4680"/>
          <w:tab w:val="right" w:pos="9360"/>
        </w:tabs>
        <w:rPr>
          <w:b/>
          <w:color w:val="000000"/>
          <w:sz w:val="23"/>
          <w:szCs w:val="23"/>
        </w:rPr>
      </w:pPr>
      <w:r w:rsidRPr="000C11C9">
        <w:rPr>
          <w:b/>
        </w:rPr>
        <w:lastRenderedPageBreak/>
        <w:t>Enclosure #4</w:t>
      </w:r>
      <w:r w:rsidR="002E136A" w:rsidRPr="000C11C9">
        <w:rPr>
          <w:b/>
        </w:rPr>
        <w:t xml:space="preserve"> – </w:t>
      </w:r>
      <w:r w:rsidR="00FC1B8E">
        <w:rPr>
          <w:b/>
        </w:rPr>
        <w:t xml:space="preserve">Proposed </w:t>
      </w:r>
      <w:r w:rsidR="000C11C9" w:rsidRPr="000C11C9">
        <w:rPr>
          <w:b/>
          <w:color w:val="000000"/>
          <w:sz w:val="23"/>
          <w:szCs w:val="23"/>
        </w:rPr>
        <w:t>Amendment to Educator Licensure Regulations, 603 CMR 7.00 (Pilot Alternative Assessments for Licensure), for Final Approval</w:t>
      </w:r>
      <w:r w:rsidR="007279C9">
        <w:rPr>
          <w:b/>
          <w:color w:val="000000"/>
          <w:sz w:val="23"/>
          <w:szCs w:val="23"/>
        </w:rPr>
        <w:t xml:space="preserve"> </w:t>
      </w:r>
      <w:r w:rsidR="00E828D6">
        <w:rPr>
          <w:b/>
          <w:color w:val="000000"/>
          <w:sz w:val="23"/>
          <w:szCs w:val="23"/>
        </w:rPr>
        <w:t xml:space="preserve">– </w:t>
      </w:r>
      <w:r w:rsidR="002E136A" w:rsidRPr="000C11C9">
        <w:rPr>
          <w:b/>
        </w:rPr>
        <w:t>Strikethrough Version</w:t>
      </w:r>
    </w:p>
    <w:p w14:paraId="35E7E909" w14:textId="77777777" w:rsidR="002E136A" w:rsidRPr="00A47806" w:rsidRDefault="002E136A" w:rsidP="009F72CD">
      <w:pPr>
        <w:outlineLvl w:val="1"/>
        <w:rPr>
          <w:b/>
          <w:bCs/>
          <w:color w:val="000000"/>
        </w:rPr>
      </w:pPr>
    </w:p>
    <w:p w14:paraId="1F084A95" w14:textId="77777777" w:rsidR="009F72CD" w:rsidRPr="00227829" w:rsidRDefault="009F72CD" w:rsidP="009F72CD">
      <w:pPr>
        <w:rPr>
          <w:b/>
          <w:bCs/>
          <w:color w:val="333333"/>
        </w:rPr>
      </w:pPr>
      <w:r w:rsidRPr="00227829">
        <w:rPr>
          <w:b/>
          <w:bCs/>
          <w:color w:val="333333"/>
        </w:rPr>
        <w:t>Presented to the Board of Elementary and Secondary Education for initial action: Jan. 28, 2020</w:t>
      </w:r>
    </w:p>
    <w:p w14:paraId="1C21F632" w14:textId="77777777" w:rsidR="009F72CD" w:rsidRPr="00227829" w:rsidRDefault="009F72CD" w:rsidP="009F72CD">
      <w:pPr>
        <w:rPr>
          <w:b/>
          <w:bCs/>
          <w:color w:val="333333"/>
        </w:rPr>
      </w:pPr>
      <w:r w:rsidRPr="00227829">
        <w:rPr>
          <w:b/>
          <w:bCs/>
          <w:color w:val="333333"/>
        </w:rPr>
        <w:t>Period of public comment: Feb. 12–Mar. 13, 2020</w:t>
      </w:r>
    </w:p>
    <w:p w14:paraId="1F6EB93C" w14:textId="1782AF2B" w:rsidR="009F72CD" w:rsidRPr="00227829" w:rsidRDefault="009F72CD" w:rsidP="009F72CD">
      <w:pPr>
        <w:pStyle w:val="Heading1"/>
        <w:jc w:val="left"/>
        <w:rPr>
          <w:b w:val="0"/>
        </w:rPr>
      </w:pPr>
      <w:r w:rsidRPr="00227829">
        <w:rPr>
          <w:color w:val="333333"/>
        </w:rPr>
        <w:t>Final action by the Board of Elementary and Secondary Education anticipated: Oct. 20, 2020</w:t>
      </w:r>
      <w:r w:rsidRPr="00227829">
        <w:rPr>
          <w:color w:val="333333"/>
        </w:rPr>
        <w:br/>
      </w:r>
    </w:p>
    <w:p w14:paraId="1CE3C4C8" w14:textId="5A2D85B1" w:rsidR="002E136A" w:rsidRPr="00A47806" w:rsidRDefault="002E136A" w:rsidP="009F72CD">
      <w:pPr>
        <w:pStyle w:val="Heading1"/>
        <w:jc w:val="left"/>
        <w:rPr>
          <w:b w:val="0"/>
        </w:rPr>
      </w:pPr>
      <w:r>
        <w:rPr>
          <w:b w:val="0"/>
        </w:rPr>
        <w:t xml:space="preserve">The proposed amendment is indicated by </w:t>
      </w:r>
      <w:r w:rsidRPr="600BA24A">
        <w:rPr>
          <w:b w:val="0"/>
          <w:u w:val="single"/>
        </w:rPr>
        <w:t>underline</w:t>
      </w:r>
      <w:r>
        <w:rPr>
          <w:b w:val="0"/>
        </w:rPr>
        <w:t xml:space="preserve"> (new language) in 603 CMR 7.04 (2)(e). </w:t>
      </w:r>
      <w:r w:rsidR="5AE64601">
        <w:rPr>
          <w:b w:val="0"/>
        </w:rPr>
        <w:t>The</w:t>
      </w:r>
      <w:r w:rsidR="3E65A451">
        <w:rPr>
          <w:b w:val="0"/>
        </w:rPr>
        <w:t xml:space="preserve"> one</w:t>
      </w:r>
      <w:r w:rsidR="5AE64601">
        <w:rPr>
          <w:b w:val="0"/>
        </w:rPr>
        <w:t xml:space="preserve"> change from the version </w:t>
      </w:r>
      <w:r w:rsidR="131D0799">
        <w:rPr>
          <w:b w:val="0"/>
        </w:rPr>
        <w:t xml:space="preserve">initially </w:t>
      </w:r>
      <w:r w:rsidR="5AE64601">
        <w:rPr>
          <w:b w:val="0"/>
        </w:rPr>
        <w:t xml:space="preserve">approved </w:t>
      </w:r>
      <w:r w:rsidR="4E093438">
        <w:rPr>
          <w:b w:val="0"/>
        </w:rPr>
        <w:t xml:space="preserve">by the Board </w:t>
      </w:r>
      <w:r w:rsidR="6D424438">
        <w:rPr>
          <w:b w:val="0"/>
        </w:rPr>
        <w:t xml:space="preserve">to solicit </w:t>
      </w:r>
      <w:r w:rsidR="5AE64601">
        <w:rPr>
          <w:b w:val="0"/>
        </w:rPr>
        <w:t>public comm</w:t>
      </w:r>
      <w:r w:rsidR="0E0CFD2B">
        <w:rPr>
          <w:b w:val="0"/>
        </w:rPr>
        <w:t xml:space="preserve">ent </w:t>
      </w:r>
      <w:r w:rsidR="6A182A18">
        <w:rPr>
          <w:b w:val="0"/>
        </w:rPr>
        <w:t>in January 2020 is indic</w:t>
      </w:r>
      <w:r w:rsidR="0028526E">
        <w:rPr>
          <w:b w:val="0"/>
        </w:rPr>
        <w:t>a</w:t>
      </w:r>
      <w:r w:rsidR="6A182A18">
        <w:rPr>
          <w:b w:val="0"/>
        </w:rPr>
        <w:t xml:space="preserve">ted in </w:t>
      </w:r>
      <w:r w:rsidR="6A182A18" w:rsidRPr="600BA24A">
        <w:rPr>
          <w:b w:val="0"/>
          <w:color w:val="FF0000"/>
          <w:u w:val="single"/>
        </w:rPr>
        <w:t>red</w:t>
      </w:r>
      <w:r w:rsidR="6A182A18" w:rsidRPr="600BA24A">
        <w:rPr>
          <w:b w:val="0"/>
          <w:color w:val="FF0000"/>
        </w:rPr>
        <w:t xml:space="preserve">, </w:t>
      </w:r>
      <w:r w:rsidR="6A182A18" w:rsidRPr="600BA24A">
        <w:rPr>
          <w:b w:val="0"/>
        </w:rPr>
        <w:t xml:space="preserve">with the deleted text </w:t>
      </w:r>
      <w:r w:rsidR="6A182A18" w:rsidRPr="00D933B6">
        <w:rPr>
          <w:b w:val="0"/>
          <w:strike/>
        </w:rPr>
        <w:t>struck</w:t>
      </w:r>
      <w:r w:rsidR="0028526E" w:rsidRPr="00D933B6">
        <w:rPr>
          <w:b w:val="0"/>
          <w:strike/>
        </w:rPr>
        <w:t xml:space="preserve"> </w:t>
      </w:r>
      <w:r w:rsidR="6A182A18" w:rsidRPr="00D933B6">
        <w:rPr>
          <w:b w:val="0"/>
          <w:strike/>
        </w:rPr>
        <w:t>through</w:t>
      </w:r>
      <w:r w:rsidR="6A182A18" w:rsidRPr="600BA24A">
        <w:rPr>
          <w:b w:val="0"/>
        </w:rPr>
        <w:t xml:space="preserve">. </w:t>
      </w:r>
      <w:r>
        <w:rPr>
          <w:b w:val="0"/>
        </w:rPr>
        <w:t xml:space="preserve">For the complete text of the current regulations, 603 CMR 7.00, see </w:t>
      </w:r>
      <w:hyperlink r:id="rId15">
        <w:r w:rsidRPr="600BA24A">
          <w:rPr>
            <w:rStyle w:val="Hyperlink"/>
            <w:b w:val="0"/>
          </w:rPr>
          <w:t>http://www.doe.mass.edu/lawsregs/603cmr7.html</w:t>
        </w:r>
      </w:hyperlink>
    </w:p>
    <w:p w14:paraId="2770A5FE" w14:textId="77777777" w:rsidR="00716EDF" w:rsidRDefault="00716EDF" w:rsidP="002E136A">
      <w:pPr>
        <w:rPr>
          <w:color w:val="333333"/>
        </w:rPr>
      </w:pPr>
    </w:p>
    <w:p w14:paraId="6900DD35" w14:textId="4974C076" w:rsidR="002E136A" w:rsidRPr="00A47806" w:rsidRDefault="002E136A" w:rsidP="002E136A"/>
    <w:p w14:paraId="61332F11" w14:textId="77777777" w:rsidR="002E136A" w:rsidRPr="00A47806" w:rsidRDefault="002E136A" w:rsidP="002E136A">
      <w:pPr>
        <w:rPr>
          <w:b/>
          <w:bCs/>
        </w:rPr>
      </w:pPr>
      <w:r w:rsidRPr="00A47806">
        <w:rPr>
          <w:b/>
          <w:bCs/>
        </w:rPr>
        <w:t>603 CMR 7.04 Types of Educator Licenses, Requirements for Licensure, Licenses Issued, and Requirements for Field-Based Experience</w:t>
      </w:r>
    </w:p>
    <w:p w14:paraId="65B1F45B" w14:textId="77777777" w:rsidR="002E136A" w:rsidRPr="00A47806" w:rsidRDefault="002E136A" w:rsidP="002E136A">
      <w:pPr>
        <w:rPr>
          <w:b/>
          <w:bCs/>
        </w:rPr>
      </w:pPr>
    </w:p>
    <w:p w14:paraId="76F82910" w14:textId="77777777" w:rsidR="002E136A" w:rsidRPr="00A47806" w:rsidRDefault="002E136A" w:rsidP="002E136A">
      <w:pPr>
        <w:spacing w:after="60"/>
        <w:rPr>
          <w:b/>
          <w:bCs/>
        </w:rPr>
      </w:pPr>
      <w:r w:rsidRPr="00A47806">
        <w:rPr>
          <w:b/>
          <w:bCs/>
        </w:rPr>
        <w:t xml:space="preserve">(1) Types of Licenses. </w:t>
      </w:r>
    </w:p>
    <w:p w14:paraId="294C3B22" w14:textId="03F3B9A5" w:rsidR="002E136A" w:rsidRPr="00A47806" w:rsidRDefault="002E136A" w:rsidP="002E136A">
      <w:pPr>
        <w:spacing w:after="60"/>
        <w:rPr>
          <w:bCs/>
        </w:rPr>
      </w:pPr>
      <w:r w:rsidRPr="00A47806">
        <w:rPr>
          <w:bCs/>
        </w:rPr>
        <w:t>(a)</w:t>
      </w:r>
      <w:r w:rsidR="00A009FE">
        <w:rPr>
          <w:bCs/>
        </w:rPr>
        <w:t xml:space="preserve"> </w:t>
      </w:r>
      <w:r w:rsidRPr="00A47806">
        <w:rPr>
          <w:bCs/>
        </w:rPr>
        <w:t>Provisional</w:t>
      </w:r>
    </w:p>
    <w:p w14:paraId="6C85459D" w14:textId="382595FB" w:rsidR="002E136A" w:rsidRPr="00A47806" w:rsidRDefault="002E136A" w:rsidP="002E136A">
      <w:pPr>
        <w:spacing w:after="60"/>
        <w:rPr>
          <w:bCs/>
        </w:rPr>
      </w:pPr>
      <w:r w:rsidRPr="00A47806">
        <w:rPr>
          <w:bCs/>
        </w:rPr>
        <w:t>(b)</w:t>
      </w:r>
      <w:r w:rsidR="00A009FE">
        <w:rPr>
          <w:bCs/>
        </w:rPr>
        <w:t xml:space="preserve"> </w:t>
      </w:r>
      <w:r w:rsidRPr="00A47806">
        <w:rPr>
          <w:bCs/>
        </w:rPr>
        <w:t>Initial</w:t>
      </w:r>
    </w:p>
    <w:p w14:paraId="4FCC9610" w14:textId="14F78A04" w:rsidR="002E136A" w:rsidRPr="00A47806" w:rsidRDefault="002E136A" w:rsidP="002E136A">
      <w:pPr>
        <w:spacing w:after="60"/>
        <w:rPr>
          <w:bCs/>
        </w:rPr>
      </w:pPr>
      <w:r w:rsidRPr="00A47806">
        <w:rPr>
          <w:bCs/>
        </w:rPr>
        <w:t>(c)</w:t>
      </w:r>
      <w:r w:rsidR="00A009FE">
        <w:rPr>
          <w:bCs/>
        </w:rPr>
        <w:t xml:space="preserve"> </w:t>
      </w:r>
      <w:r w:rsidRPr="00A47806">
        <w:rPr>
          <w:bCs/>
        </w:rPr>
        <w:t>Professional</w:t>
      </w:r>
    </w:p>
    <w:p w14:paraId="76A5D1BB" w14:textId="77766808" w:rsidR="002E136A" w:rsidRPr="00A47806" w:rsidRDefault="002E136A" w:rsidP="002E136A">
      <w:pPr>
        <w:spacing w:after="60"/>
        <w:rPr>
          <w:bCs/>
        </w:rPr>
      </w:pPr>
      <w:r w:rsidRPr="00A47806">
        <w:rPr>
          <w:bCs/>
        </w:rPr>
        <w:t>(d)</w:t>
      </w:r>
      <w:r w:rsidR="00A009FE">
        <w:rPr>
          <w:bCs/>
        </w:rPr>
        <w:t xml:space="preserve"> </w:t>
      </w:r>
      <w:r w:rsidRPr="00A47806">
        <w:rPr>
          <w:bCs/>
        </w:rPr>
        <w:t>Temporary</w:t>
      </w:r>
    </w:p>
    <w:p w14:paraId="526BDEAE" w14:textId="77777777" w:rsidR="002E136A" w:rsidRPr="00A47806" w:rsidRDefault="002E136A" w:rsidP="002E136A">
      <w:pPr>
        <w:rPr>
          <w:b/>
          <w:bCs/>
        </w:rPr>
      </w:pPr>
    </w:p>
    <w:p w14:paraId="0F4A9AD9" w14:textId="1481FE09" w:rsidR="002E136A" w:rsidRPr="00A47806" w:rsidRDefault="002E136A" w:rsidP="002E136A">
      <w:pPr>
        <w:rPr>
          <w:b/>
          <w:bCs/>
        </w:rPr>
      </w:pPr>
      <w:r w:rsidRPr="00A47806">
        <w:rPr>
          <w:b/>
          <w:bCs/>
        </w:rPr>
        <w:t xml:space="preserve">(2) </w:t>
      </w:r>
      <w:r w:rsidR="00A009FE">
        <w:rPr>
          <w:b/>
          <w:bCs/>
        </w:rPr>
        <w:t xml:space="preserve"> </w:t>
      </w:r>
      <w:r w:rsidRPr="00A47806">
        <w:rPr>
          <w:b/>
          <w:bCs/>
        </w:rPr>
        <w:t>Requirements for Teacher Licensure.</w:t>
      </w:r>
    </w:p>
    <w:p w14:paraId="3C231DF2" w14:textId="59FB4DF3" w:rsidR="002E136A" w:rsidRPr="00A47806" w:rsidRDefault="002E136A" w:rsidP="002E136A">
      <w:r w:rsidRPr="00A47806">
        <w:t xml:space="preserve"> (a)</w:t>
      </w:r>
      <w:r w:rsidR="00A009FE">
        <w:t xml:space="preserve"> </w:t>
      </w:r>
      <w:r w:rsidRPr="00A47806">
        <w:rPr>
          <w:b/>
          <w:bCs/>
        </w:rPr>
        <w:t>Provisional</w:t>
      </w:r>
      <w:r w:rsidRPr="00A47806">
        <w:t xml:space="preserve">. This is available only for licenses under 603 CMR 7.04 (3) (a) </w:t>
      </w:r>
    </w:p>
    <w:p w14:paraId="2A409FB6" w14:textId="77777777" w:rsidR="002E136A" w:rsidRPr="00A47806" w:rsidRDefault="002E136A" w:rsidP="002E136A">
      <w:pPr>
        <w:widowControl/>
        <w:numPr>
          <w:ilvl w:val="0"/>
          <w:numId w:val="4"/>
        </w:numPr>
        <w:spacing w:before="100" w:beforeAutospacing="1" w:after="100" w:afterAutospacing="1"/>
      </w:pPr>
      <w:r w:rsidRPr="00A47806">
        <w:t>Possession of a bachelor's degree.</w:t>
      </w:r>
    </w:p>
    <w:p w14:paraId="0C3BD7F2" w14:textId="77777777" w:rsidR="002E136A" w:rsidRPr="00A47806" w:rsidRDefault="002E136A" w:rsidP="002E136A">
      <w:pPr>
        <w:widowControl/>
        <w:numPr>
          <w:ilvl w:val="0"/>
          <w:numId w:val="4"/>
        </w:numPr>
        <w:spacing w:before="100" w:beforeAutospacing="1" w:after="100" w:afterAutospacing="1"/>
      </w:pPr>
      <w:r w:rsidRPr="00A47806">
        <w:t>Passing score on the Communication and Literacy Skills test.</w:t>
      </w:r>
    </w:p>
    <w:p w14:paraId="6ED815AF" w14:textId="77777777" w:rsidR="002E136A" w:rsidRPr="00A47806" w:rsidRDefault="002E136A" w:rsidP="002E136A">
      <w:pPr>
        <w:widowControl/>
        <w:numPr>
          <w:ilvl w:val="0"/>
          <w:numId w:val="4"/>
        </w:numPr>
        <w:spacing w:before="100" w:beforeAutospacing="1" w:after="100" w:afterAutospacing="1"/>
      </w:pPr>
      <w:r w:rsidRPr="00A47806">
        <w:t>Passing score on the subject matter knowledge test(s) appropriate to the license sought, based on the subject matter knowledge requirements set forth in 603 CMR 7.06, where available.</w:t>
      </w:r>
    </w:p>
    <w:p w14:paraId="72C4D24F" w14:textId="77777777" w:rsidR="002E136A" w:rsidRPr="00A47806" w:rsidRDefault="002E136A" w:rsidP="002E136A">
      <w:pPr>
        <w:widowControl/>
        <w:numPr>
          <w:ilvl w:val="0"/>
          <w:numId w:val="4"/>
        </w:numPr>
        <w:spacing w:before="100" w:beforeAutospacing="1" w:after="100" w:afterAutospacing="1"/>
      </w:pPr>
      <w:r w:rsidRPr="00A47806">
        <w:t xml:space="preserve">Competency Review for candidates seeking the following licenses: </w:t>
      </w:r>
    </w:p>
    <w:p w14:paraId="03C504BC" w14:textId="77777777" w:rsidR="002E136A" w:rsidRPr="00A47806" w:rsidRDefault="002E136A" w:rsidP="002E136A">
      <w:pPr>
        <w:widowControl/>
        <w:numPr>
          <w:ilvl w:val="1"/>
          <w:numId w:val="4"/>
        </w:numPr>
        <w:spacing w:before="100" w:beforeAutospacing="1" w:after="100" w:afterAutospacing="1"/>
      </w:pPr>
      <w:r w:rsidRPr="00A47806">
        <w:t>Teacher of students with moderate disabilities, teacher of students with severe disabilities, teacher of the deaf and hard-of-hearing, and teacher of the visually impaired.</w:t>
      </w:r>
    </w:p>
    <w:p w14:paraId="3853404B" w14:textId="77777777" w:rsidR="002E136A" w:rsidRPr="00A47806" w:rsidRDefault="002E136A" w:rsidP="002E136A">
      <w:pPr>
        <w:widowControl/>
        <w:numPr>
          <w:ilvl w:val="1"/>
          <w:numId w:val="4"/>
        </w:numPr>
        <w:spacing w:before="100" w:beforeAutospacing="1" w:after="100" w:afterAutospacing="1"/>
      </w:pPr>
      <w:r w:rsidRPr="00A47806">
        <w:t>Fields for which there is no subject matter knowledge test available.</w:t>
      </w:r>
    </w:p>
    <w:p w14:paraId="6CD64639" w14:textId="77777777" w:rsidR="002E136A" w:rsidRPr="00A47806" w:rsidRDefault="002E136A" w:rsidP="002E136A">
      <w:pPr>
        <w:widowControl/>
        <w:numPr>
          <w:ilvl w:val="0"/>
          <w:numId w:val="4"/>
        </w:numPr>
        <w:spacing w:before="100" w:beforeAutospacing="1" w:after="100" w:afterAutospacing="1"/>
      </w:pPr>
      <w:r w:rsidRPr="00A47806">
        <w:t xml:space="preserve">Additional requirements for the early childhood, elementary, teacher of students with moderate disabilities, teacher of the deaf and hard of hearing (Oral/Aural) and teacher of the visually impaired licenses: </w:t>
      </w:r>
    </w:p>
    <w:p w14:paraId="7350F5C2" w14:textId="77777777" w:rsidR="002E136A" w:rsidRPr="00A47806" w:rsidRDefault="002E136A" w:rsidP="002E136A">
      <w:pPr>
        <w:widowControl/>
        <w:numPr>
          <w:ilvl w:val="1"/>
          <w:numId w:val="4"/>
        </w:numPr>
        <w:spacing w:before="100" w:beforeAutospacing="1" w:after="100" w:afterAutospacing="1"/>
      </w:pPr>
      <w:r w:rsidRPr="00A47806">
        <w:t>Seminars or courses on ways to prepare and maintain students with disabilities for general classrooms; for example, use of strategies for learning and of behavioral management principles.</w:t>
      </w:r>
    </w:p>
    <w:p w14:paraId="03F119D4" w14:textId="77777777" w:rsidR="002E136A" w:rsidRPr="00A47806" w:rsidRDefault="002E136A" w:rsidP="002E136A">
      <w:pPr>
        <w:widowControl/>
        <w:numPr>
          <w:ilvl w:val="1"/>
          <w:numId w:val="4"/>
        </w:numPr>
        <w:spacing w:before="100" w:beforeAutospacing="1" w:after="100" w:afterAutospacing="1"/>
      </w:pPr>
      <w:r w:rsidRPr="00A47806">
        <w:t>Passing score on the Foundations of Reading test.</w:t>
      </w:r>
    </w:p>
    <w:p w14:paraId="5378815A" w14:textId="77777777" w:rsidR="002E136A" w:rsidRPr="00A47806" w:rsidRDefault="002E136A" w:rsidP="002E136A">
      <w:pPr>
        <w:widowControl/>
        <w:numPr>
          <w:ilvl w:val="0"/>
          <w:numId w:val="4"/>
        </w:numPr>
        <w:spacing w:before="100" w:beforeAutospacing="1" w:after="100" w:afterAutospacing="1"/>
      </w:pPr>
      <w:r w:rsidRPr="00A47806">
        <w:lastRenderedPageBreak/>
        <w:t>Additional requirements for the teacher of students with severe disabilities, and teacher of the deaf and hard of hearing (American Sign Language/Total Communication) licenses: Seminars or courses on ways to prepare and maintain students with disabilities for general classrooms; for example, use of strategies for learning and of behavioral management principles.</w:t>
      </w:r>
    </w:p>
    <w:p w14:paraId="51074165" w14:textId="77777777" w:rsidR="002E136A" w:rsidRPr="00A47806" w:rsidRDefault="002E136A" w:rsidP="002E136A">
      <w:pPr>
        <w:widowControl/>
        <w:numPr>
          <w:ilvl w:val="0"/>
          <w:numId w:val="4"/>
        </w:numPr>
        <w:spacing w:before="100" w:beforeAutospacing="1" w:after="100" w:afterAutospacing="1"/>
      </w:pPr>
      <w:r w:rsidRPr="00A47806">
        <w:t>Evidence of sound moral character.</w:t>
      </w:r>
    </w:p>
    <w:p w14:paraId="1E64A885" w14:textId="18EA4357" w:rsidR="002E136A" w:rsidRPr="00A47806" w:rsidRDefault="002E136A" w:rsidP="002E136A">
      <w:r w:rsidRPr="00A47806">
        <w:t>(b)</w:t>
      </w:r>
      <w:r w:rsidR="00A009FE">
        <w:t xml:space="preserve"> </w:t>
      </w:r>
      <w:r w:rsidRPr="00A47806">
        <w:rPr>
          <w:b/>
          <w:bCs/>
        </w:rPr>
        <w:t>Initial</w:t>
      </w:r>
      <w:r w:rsidRPr="00A47806">
        <w:t xml:space="preserve"> </w:t>
      </w:r>
    </w:p>
    <w:p w14:paraId="16A1AE37" w14:textId="77777777" w:rsidR="002E136A" w:rsidRPr="00A47806" w:rsidRDefault="002E136A" w:rsidP="002E136A">
      <w:pPr>
        <w:widowControl/>
        <w:numPr>
          <w:ilvl w:val="0"/>
          <w:numId w:val="5"/>
        </w:numPr>
        <w:spacing w:before="100" w:beforeAutospacing="1" w:after="100" w:afterAutospacing="1"/>
      </w:pPr>
      <w:r w:rsidRPr="00A47806">
        <w:t>Possession of a bachelor's degree.</w:t>
      </w:r>
    </w:p>
    <w:p w14:paraId="53A53AC9" w14:textId="77777777" w:rsidR="002E136A" w:rsidRPr="00A47806" w:rsidRDefault="002E136A" w:rsidP="002E136A">
      <w:pPr>
        <w:widowControl/>
        <w:numPr>
          <w:ilvl w:val="0"/>
          <w:numId w:val="5"/>
        </w:numPr>
        <w:spacing w:before="100" w:beforeAutospacing="1" w:after="100" w:afterAutospacing="1"/>
      </w:pPr>
      <w:r w:rsidRPr="00A47806">
        <w:t>Passing score on the Communication and Literacy Skills test.</w:t>
      </w:r>
    </w:p>
    <w:p w14:paraId="04CD23D0" w14:textId="77777777" w:rsidR="002E136A" w:rsidRPr="00A47806" w:rsidRDefault="002E136A" w:rsidP="002E136A">
      <w:pPr>
        <w:widowControl/>
        <w:numPr>
          <w:ilvl w:val="0"/>
          <w:numId w:val="5"/>
        </w:numPr>
        <w:spacing w:before="100" w:beforeAutospacing="1" w:after="100" w:afterAutospacing="1"/>
      </w:pPr>
      <w:r w:rsidRPr="00A47806">
        <w:t>Passing score on the subject matter knowledge test(s) appropriate to the license sought, based on the subject matter knowledge requirements set forth in the Subject Matter Knowledge Guidelines. Where no test has been established, completion of an approved program will satisfy this requirement.</w:t>
      </w:r>
    </w:p>
    <w:p w14:paraId="4CE3A087" w14:textId="77777777" w:rsidR="002E136A" w:rsidRPr="00A47806" w:rsidRDefault="002E136A" w:rsidP="002E136A">
      <w:pPr>
        <w:widowControl/>
        <w:numPr>
          <w:ilvl w:val="0"/>
          <w:numId w:val="5"/>
        </w:numPr>
        <w:spacing w:before="100" w:beforeAutospacing="1" w:after="100" w:afterAutospacing="1"/>
      </w:pPr>
      <w:r w:rsidRPr="00A47806">
        <w:t>Completion of an approved route for the Initial license sought as set forth in 603 CMR 7.05.</w:t>
      </w:r>
    </w:p>
    <w:p w14:paraId="53923D33" w14:textId="77777777" w:rsidR="002E136A" w:rsidRPr="00A47806" w:rsidRDefault="002E136A" w:rsidP="002E136A">
      <w:pPr>
        <w:widowControl/>
        <w:numPr>
          <w:ilvl w:val="0"/>
          <w:numId w:val="5"/>
        </w:numPr>
        <w:spacing w:before="100" w:beforeAutospacing="1" w:after="100" w:afterAutospacing="1"/>
      </w:pPr>
      <w:r w:rsidRPr="00A47806">
        <w:t>For core academic teachers, possession of an SEI Teacher Endorsement.</w:t>
      </w:r>
    </w:p>
    <w:p w14:paraId="2C42A56B" w14:textId="77777777" w:rsidR="002E136A" w:rsidRPr="00A47806" w:rsidRDefault="002E136A" w:rsidP="002E136A">
      <w:pPr>
        <w:widowControl/>
        <w:numPr>
          <w:ilvl w:val="0"/>
          <w:numId w:val="5"/>
        </w:numPr>
        <w:spacing w:before="100" w:beforeAutospacing="1" w:after="100" w:afterAutospacing="1"/>
      </w:pPr>
      <w:r w:rsidRPr="00A47806">
        <w:t>Evidence of sound moral character.</w:t>
      </w:r>
    </w:p>
    <w:p w14:paraId="13D0D630" w14:textId="6E260ED5" w:rsidR="002E136A" w:rsidRPr="00A47806" w:rsidRDefault="002E136A" w:rsidP="002E136A">
      <w:r w:rsidRPr="00A47806">
        <w:t>(c)</w:t>
      </w:r>
      <w:r w:rsidR="00A009FE">
        <w:t xml:space="preserve"> </w:t>
      </w:r>
      <w:r w:rsidRPr="00A47806">
        <w:rPr>
          <w:b/>
          <w:bCs/>
        </w:rPr>
        <w:t>Professional</w:t>
      </w:r>
      <w:r w:rsidRPr="00A47806">
        <w:t xml:space="preserve"> </w:t>
      </w:r>
    </w:p>
    <w:p w14:paraId="4DB59A85" w14:textId="77777777" w:rsidR="002E136A" w:rsidRPr="00A47806" w:rsidRDefault="002E136A" w:rsidP="002E136A">
      <w:pPr>
        <w:widowControl/>
        <w:numPr>
          <w:ilvl w:val="0"/>
          <w:numId w:val="6"/>
        </w:numPr>
        <w:spacing w:before="100" w:beforeAutospacing="1" w:after="100" w:afterAutospacing="1"/>
      </w:pPr>
      <w:r w:rsidRPr="00A47806">
        <w:t>Possession of an Initial license in the same field as the Professional license sought.</w:t>
      </w:r>
    </w:p>
    <w:p w14:paraId="4AF5CB2A" w14:textId="77777777" w:rsidR="002E136A" w:rsidRPr="00A47806" w:rsidRDefault="002E136A" w:rsidP="002E136A">
      <w:pPr>
        <w:widowControl/>
        <w:numPr>
          <w:ilvl w:val="0"/>
          <w:numId w:val="6"/>
        </w:numPr>
        <w:spacing w:before="100" w:beforeAutospacing="1" w:after="100" w:afterAutospacing="1"/>
      </w:pPr>
      <w:r w:rsidRPr="00A47806">
        <w:t>Completion of a one-year induction program with a mentor and at least 50 hours of a mentored experience beyond the induction year.</w:t>
      </w:r>
    </w:p>
    <w:p w14:paraId="527FE4D8" w14:textId="77777777" w:rsidR="002E136A" w:rsidRPr="00A47806" w:rsidRDefault="002E136A" w:rsidP="002E136A">
      <w:pPr>
        <w:widowControl/>
        <w:numPr>
          <w:ilvl w:val="0"/>
          <w:numId w:val="6"/>
        </w:numPr>
        <w:spacing w:before="100" w:beforeAutospacing="1" w:after="100" w:afterAutospacing="1"/>
      </w:pPr>
      <w:r w:rsidRPr="00A47806">
        <w:t>At least three full years of employment under the Initial license.</w:t>
      </w:r>
    </w:p>
    <w:p w14:paraId="0F7B2377" w14:textId="77777777" w:rsidR="002E136A" w:rsidRPr="00A47806" w:rsidRDefault="002E136A" w:rsidP="002E136A">
      <w:pPr>
        <w:widowControl/>
        <w:numPr>
          <w:ilvl w:val="0"/>
          <w:numId w:val="6"/>
        </w:numPr>
        <w:spacing w:before="100" w:beforeAutospacing="1" w:after="100" w:afterAutospacing="1"/>
      </w:pPr>
      <w:r w:rsidRPr="00A47806">
        <w:t xml:space="preserve">Completion of one of the following: </w:t>
      </w:r>
    </w:p>
    <w:p w14:paraId="020C3C6A" w14:textId="77777777" w:rsidR="002E136A" w:rsidRPr="00A47806" w:rsidRDefault="002E136A" w:rsidP="002E136A">
      <w:pPr>
        <w:widowControl/>
        <w:numPr>
          <w:ilvl w:val="1"/>
          <w:numId w:val="6"/>
        </w:numPr>
        <w:spacing w:before="100" w:beforeAutospacing="1" w:after="100" w:afterAutospacing="1"/>
      </w:pPr>
      <w:r w:rsidRPr="00A47806">
        <w:t>An approved licensure program for the Professional license sought as set forth in the Guidelines for Program Approval.</w:t>
      </w:r>
    </w:p>
    <w:p w14:paraId="2A765A1E" w14:textId="77777777" w:rsidR="002E136A" w:rsidRPr="00A47806" w:rsidRDefault="002E136A" w:rsidP="002E136A">
      <w:pPr>
        <w:widowControl/>
        <w:numPr>
          <w:ilvl w:val="1"/>
          <w:numId w:val="6"/>
        </w:numPr>
        <w:spacing w:before="100" w:beforeAutospacing="1" w:after="100" w:afterAutospacing="1"/>
      </w:pPr>
      <w:r w:rsidRPr="00A47806">
        <w:t>A program leading to eligibility for master teacher status, such as those sponsored by the National Board for Professional Teaching Standards and others accepted by the Commissioner.</w:t>
      </w:r>
    </w:p>
    <w:p w14:paraId="196BFFCE" w14:textId="77777777" w:rsidR="002E136A" w:rsidRPr="00A47806" w:rsidRDefault="002E136A" w:rsidP="002E136A">
      <w:pPr>
        <w:widowControl/>
        <w:numPr>
          <w:ilvl w:val="1"/>
          <w:numId w:val="6"/>
        </w:numPr>
        <w:spacing w:before="100" w:beforeAutospacing="1" w:after="100" w:afterAutospacing="1"/>
      </w:pPr>
      <w:r w:rsidRPr="00A47806">
        <w:t>For those who have completed any master's or higher degree or other advanced graduate program in an accredited college or university, at least 12 credits of graduate level courses in subject matter knowledge or pedagogy based on the subject matter knowledge of the Professional license sought; these may include credits earned prior to application for the license.</w:t>
      </w:r>
    </w:p>
    <w:p w14:paraId="5F413037" w14:textId="77777777" w:rsidR="002E136A" w:rsidRPr="00A47806" w:rsidRDefault="002E136A" w:rsidP="002E136A">
      <w:pPr>
        <w:widowControl/>
        <w:numPr>
          <w:ilvl w:val="0"/>
          <w:numId w:val="6"/>
        </w:numPr>
        <w:spacing w:before="100" w:beforeAutospacing="1" w:after="100" w:afterAutospacing="1"/>
      </w:pPr>
      <w:r w:rsidRPr="00A47806">
        <w:t>Additional requirement for the teacher of the deaf and hard of hearing license (American Sign Language/Total Communication): Passing score on a test of sign language proficiency approved by the Department.</w:t>
      </w:r>
    </w:p>
    <w:p w14:paraId="62E39887" w14:textId="4514045B" w:rsidR="002E136A" w:rsidRPr="00A47806" w:rsidRDefault="002E136A" w:rsidP="002E136A">
      <w:r w:rsidRPr="00A47806">
        <w:t>(d)</w:t>
      </w:r>
      <w:r w:rsidR="00A009FE">
        <w:t xml:space="preserve"> </w:t>
      </w:r>
      <w:r w:rsidRPr="00A47806">
        <w:rPr>
          <w:b/>
          <w:bCs/>
        </w:rPr>
        <w:t>Temporary</w:t>
      </w:r>
      <w:r w:rsidRPr="00A47806">
        <w:t xml:space="preserve"> </w:t>
      </w:r>
    </w:p>
    <w:p w14:paraId="505F581F" w14:textId="77777777" w:rsidR="002E136A" w:rsidRPr="00A47806" w:rsidRDefault="002E136A" w:rsidP="002E136A">
      <w:pPr>
        <w:widowControl/>
        <w:numPr>
          <w:ilvl w:val="0"/>
          <w:numId w:val="7"/>
        </w:numPr>
        <w:spacing w:before="100" w:beforeAutospacing="1" w:after="100" w:afterAutospacing="1"/>
      </w:pPr>
      <w:r w:rsidRPr="00A47806">
        <w:t>Possession of a bachelor's degree.</w:t>
      </w:r>
    </w:p>
    <w:p w14:paraId="74C4785F" w14:textId="77777777" w:rsidR="002E136A" w:rsidRPr="00A47806" w:rsidRDefault="002E136A" w:rsidP="002E136A">
      <w:pPr>
        <w:widowControl/>
        <w:numPr>
          <w:ilvl w:val="0"/>
          <w:numId w:val="7"/>
        </w:numPr>
        <w:spacing w:before="100" w:beforeAutospacing="1" w:after="100" w:afterAutospacing="1"/>
      </w:pPr>
      <w:r w:rsidRPr="00A47806">
        <w:t>Possession of a valid educator license or certificate from another state or jurisdiction.</w:t>
      </w:r>
    </w:p>
    <w:p w14:paraId="304ACFEB" w14:textId="77777777" w:rsidR="002E136A" w:rsidRPr="00A47806" w:rsidRDefault="002E136A" w:rsidP="002E136A">
      <w:pPr>
        <w:widowControl/>
        <w:numPr>
          <w:ilvl w:val="0"/>
          <w:numId w:val="7"/>
        </w:numPr>
        <w:spacing w:before="100" w:beforeAutospacing="1" w:after="100" w:afterAutospacing="1"/>
      </w:pPr>
      <w:r w:rsidRPr="00A47806">
        <w:t>At least three years of employment under such valid license or certificate.</w:t>
      </w:r>
    </w:p>
    <w:p w14:paraId="41174A81" w14:textId="77777777" w:rsidR="002E136A" w:rsidRPr="00A47806" w:rsidRDefault="002E136A" w:rsidP="002E136A">
      <w:pPr>
        <w:widowControl/>
        <w:numPr>
          <w:ilvl w:val="0"/>
          <w:numId w:val="7"/>
        </w:numPr>
        <w:spacing w:before="100" w:beforeAutospacing="1" w:after="100" w:afterAutospacing="1"/>
      </w:pPr>
      <w:r w:rsidRPr="00A47806">
        <w:lastRenderedPageBreak/>
        <w:t>Has not failed any part of the applicable licensure tests required by 603 CMR 7.04 (2) (a) 2. and 3.</w:t>
      </w:r>
    </w:p>
    <w:p w14:paraId="3592126D" w14:textId="77777777" w:rsidR="002E136A" w:rsidRPr="00A47806" w:rsidRDefault="002E136A" w:rsidP="002E136A">
      <w:pPr>
        <w:widowControl/>
        <w:numPr>
          <w:ilvl w:val="0"/>
          <w:numId w:val="7"/>
        </w:numPr>
        <w:spacing w:before="100" w:beforeAutospacing="1" w:after="100" w:afterAutospacing="1"/>
      </w:pPr>
      <w:r w:rsidRPr="00A47806">
        <w:t>Evidence of sound moral character.</w:t>
      </w:r>
    </w:p>
    <w:p w14:paraId="3FD9B817" w14:textId="7F6A5898" w:rsidR="002E136A" w:rsidRPr="00A47806" w:rsidRDefault="002E136A" w:rsidP="002E136A">
      <w:pPr>
        <w:spacing w:before="100" w:beforeAutospacing="1" w:after="100" w:afterAutospacing="1"/>
        <w:rPr>
          <w:b/>
          <w:u w:val="single"/>
        </w:rPr>
      </w:pPr>
      <w:r w:rsidRPr="00A47806">
        <w:rPr>
          <w:u w:val="single"/>
        </w:rPr>
        <w:t xml:space="preserve">(e) </w:t>
      </w:r>
      <w:r w:rsidRPr="00A47806">
        <w:rPr>
          <w:b/>
          <w:u w:val="single"/>
        </w:rPr>
        <w:t>Alternat</w:t>
      </w:r>
      <w:r>
        <w:rPr>
          <w:b/>
          <w:u w:val="single"/>
        </w:rPr>
        <w:t>ive</w:t>
      </w:r>
      <w:r w:rsidRPr="00A47806">
        <w:rPr>
          <w:b/>
          <w:u w:val="single"/>
        </w:rPr>
        <w:t xml:space="preserve"> Assessment Pilot</w:t>
      </w:r>
    </w:p>
    <w:p w14:paraId="1E7811B1" w14:textId="3D3286C4" w:rsidR="002E136A" w:rsidRDefault="002E136A" w:rsidP="600BA24A">
      <w:pPr>
        <w:spacing w:before="100" w:beforeAutospacing="1" w:after="100" w:afterAutospacing="1"/>
        <w:rPr>
          <w:color w:val="000000"/>
          <w:u w:val="single"/>
        </w:rPr>
      </w:pPr>
      <w:r w:rsidRPr="600BA24A">
        <w:rPr>
          <w:color w:val="000000" w:themeColor="text1"/>
          <w:u w:val="single"/>
        </w:rPr>
        <w:t>The Department may conduct a pilot of alternative assessments identified or developed to satisfy the requirements of 603 CMR 7.04 (2) (a) (2) and (3), and 603 CMR 7.04 (2) (b) (2) and (3), and 603 CMR 1.06 (4) (a). Any alternative assessment identified or developed for this purpose shall be determined by the Commissioner to be comparable to the MTEL Communication and Literacy Skills test or subject matter knowledge test. The alternative assessment pilot period shall continue through</w:t>
      </w:r>
      <w:r w:rsidR="0331C076" w:rsidRPr="600BA24A">
        <w:rPr>
          <w:color w:val="000000" w:themeColor="text1"/>
          <w:u w:val="single"/>
        </w:rPr>
        <w:t xml:space="preserve"> </w:t>
      </w:r>
      <w:r w:rsidR="0331C076" w:rsidRPr="600BA24A">
        <w:rPr>
          <w:strike/>
          <w:color w:val="000000" w:themeColor="text1"/>
          <w:u w:val="single"/>
        </w:rPr>
        <w:t>June 30, 2023</w:t>
      </w:r>
      <w:r w:rsidRPr="600BA24A">
        <w:rPr>
          <w:color w:val="000000" w:themeColor="text1"/>
          <w:u w:val="single"/>
        </w:rPr>
        <w:t xml:space="preserve"> </w:t>
      </w:r>
      <w:r w:rsidRPr="600BA24A">
        <w:rPr>
          <w:color w:val="FF0000"/>
          <w:u w:val="single"/>
        </w:rPr>
        <w:t>June 30, 2024</w:t>
      </w:r>
      <w:r w:rsidRPr="600BA24A">
        <w:rPr>
          <w:color w:val="000000" w:themeColor="text1"/>
          <w:u w:val="single"/>
        </w:rPr>
        <w:t>. Any candidate who passes an alternative assessment during that period will be deemed to have satisfied the requirements of 603 CMR 7.04 (2) (a) (2), or (a) (3), or 603 CMR 7.04 (2) (b) (2) or (b) (3), or 603 CMR 1.06 (4) (a), as applicable. During the period of the alternative assessment pilot, the Commissioner will report to the Board at least annually on any alternative assessments, including the number of candidates taking the alternative assessments, any evaluative information regarding these candidates, patterns of employment, and feedback from school districts and educator preparation programs. Prior to making any recommendations following the conclusion of the pilot, the Commissioner shall conduct or contract for an evaluation of the alternative assessment pilot.</w:t>
      </w:r>
    </w:p>
    <w:p w14:paraId="3B6980F5" w14:textId="3BBAD5B5" w:rsidR="002E136A" w:rsidRDefault="002E136A" w:rsidP="002E136A">
      <w:pPr>
        <w:spacing w:before="100" w:beforeAutospacing="1" w:after="100" w:afterAutospacing="1"/>
        <w:rPr>
          <w:color w:val="000000"/>
          <w:u w:val="single"/>
        </w:rPr>
      </w:pPr>
    </w:p>
    <w:p w14:paraId="61B5D6B3" w14:textId="17FA707D" w:rsidR="002E136A" w:rsidRDefault="007F4473" w:rsidP="002E136A">
      <w:pPr>
        <w:spacing w:before="100" w:beforeAutospacing="1" w:after="100" w:afterAutospacing="1"/>
        <w:rPr>
          <w:color w:val="000000"/>
          <w:u w:val="single"/>
        </w:rPr>
      </w:pPr>
      <w:r w:rsidRPr="004C052B">
        <w:rPr>
          <w:noProof/>
          <w:u w:val="single"/>
        </w:rPr>
        <mc:AlternateContent>
          <mc:Choice Requires="wps">
            <w:drawing>
              <wp:anchor distT="0" distB="0" distL="114300" distR="114300" simplePos="0" relativeHeight="251658243" behindDoc="1" locked="0" layoutInCell="0" allowOverlap="1" wp14:anchorId="4279DB78" wp14:editId="6F79BB46">
                <wp:simplePos x="0" y="0"/>
                <wp:positionH relativeFrom="margin">
                  <wp:posOffset>1756733</wp:posOffset>
                </wp:positionH>
                <wp:positionV relativeFrom="margin">
                  <wp:posOffset>5011286</wp:posOffset>
                </wp:positionV>
                <wp:extent cx="2828385" cy="2315483"/>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flipV="1">
                          <a:off x="0" y="0"/>
                          <a:ext cx="2828385" cy="2315483"/>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E58071" w14:textId="1B1F25F0" w:rsidR="004C052B" w:rsidRDefault="004C052B" w:rsidP="007F4473"/>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279DB78" id="_x0000_t202" coordsize="21600,21600" o:spt="202" path="m,l,21600r21600,l21600,xe">
                <v:stroke joinstyle="miter"/>
                <v:path gradientshapeok="t" o:connecttype="rect"/>
              </v:shapetype>
              <v:shape id="Text Box 6" o:spid="_x0000_s1026" type="#_x0000_t202" style="position:absolute;margin-left:138.35pt;margin-top:394.6pt;width:222.7pt;height:182.3pt;rotation:45;flip:y;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" o:allowincell="f" filled="f" stroked="f">
                <v:stroke joinstyle="round"/>
                <o:lock v:ext="edit" shapetype="t"/>
                <v:textbox>
                  <w:txbxContent>
                    <w:p w14:paraId="27E58071" w14:textId="1B1F25F0" w:rsidR="004C052B" w:rsidRDefault="004C052B" w:rsidP="007F4473"/>
                  </w:txbxContent>
                </v:textbox>
                <w10:wrap anchorx="margin" anchory="margin"/>
              </v:shape>
            </w:pict>
          </mc:Fallback>
        </mc:AlternateContent>
      </w:r>
    </w:p>
    <w:p w14:paraId="7DBA2E9E" w14:textId="6A9B60FA" w:rsidR="002E136A" w:rsidRDefault="002E136A" w:rsidP="002E136A">
      <w:pPr>
        <w:spacing w:before="100" w:beforeAutospacing="1" w:after="100" w:afterAutospacing="1"/>
        <w:rPr>
          <w:color w:val="000000"/>
          <w:u w:val="single"/>
        </w:rPr>
      </w:pPr>
    </w:p>
    <w:p w14:paraId="65E44124" w14:textId="00A3F89E" w:rsidR="002E136A" w:rsidRDefault="002E136A" w:rsidP="002E136A">
      <w:pPr>
        <w:spacing w:before="100" w:beforeAutospacing="1" w:after="100" w:afterAutospacing="1"/>
        <w:rPr>
          <w:color w:val="000000"/>
          <w:u w:val="single"/>
        </w:rPr>
      </w:pPr>
    </w:p>
    <w:p w14:paraId="2D858683" w14:textId="76862382" w:rsidR="002E136A" w:rsidRDefault="002E136A" w:rsidP="002E136A">
      <w:pPr>
        <w:spacing w:before="100" w:beforeAutospacing="1" w:after="100" w:afterAutospacing="1"/>
        <w:rPr>
          <w:color w:val="000000"/>
          <w:u w:val="single"/>
        </w:rPr>
      </w:pPr>
    </w:p>
    <w:p w14:paraId="1B9BCD6C" w14:textId="43245CC2" w:rsidR="002E136A" w:rsidRDefault="002E136A" w:rsidP="002E136A">
      <w:pPr>
        <w:spacing w:before="100" w:beforeAutospacing="1" w:after="100" w:afterAutospacing="1"/>
        <w:rPr>
          <w:color w:val="000000"/>
          <w:u w:val="single"/>
        </w:rPr>
      </w:pPr>
    </w:p>
    <w:p w14:paraId="5333DDA5" w14:textId="77777777" w:rsidR="004D6584" w:rsidRDefault="004D6584">
      <w:pPr>
        <w:rPr>
          <w:b/>
        </w:rPr>
      </w:pPr>
      <w:r>
        <w:rPr>
          <w:b/>
        </w:rPr>
        <w:br w:type="page"/>
      </w:r>
    </w:p>
    <w:p w14:paraId="323E6469" w14:textId="68B3C25A" w:rsidR="002E136A" w:rsidRDefault="00AC4AE7" w:rsidP="002E136A">
      <w:pPr>
        <w:rPr>
          <w:b/>
        </w:rPr>
      </w:pPr>
      <w:r>
        <w:rPr>
          <w:b/>
        </w:rPr>
        <w:lastRenderedPageBreak/>
        <w:t>E</w:t>
      </w:r>
      <w:r w:rsidR="00497F92" w:rsidRPr="000C11C9">
        <w:rPr>
          <w:b/>
        </w:rPr>
        <w:t>nclosure #</w:t>
      </w:r>
      <w:r w:rsidR="00497F92">
        <w:rPr>
          <w:b/>
        </w:rPr>
        <w:t>5</w:t>
      </w:r>
      <w:r w:rsidR="00497F92" w:rsidRPr="000C11C9">
        <w:rPr>
          <w:b/>
        </w:rPr>
        <w:t xml:space="preserve"> – </w:t>
      </w:r>
      <w:r w:rsidR="00682AF7">
        <w:rPr>
          <w:b/>
        </w:rPr>
        <w:t xml:space="preserve">Proposed </w:t>
      </w:r>
      <w:r w:rsidR="00497F92" w:rsidRPr="000C11C9">
        <w:rPr>
          <w:b/>
          <w:color w:val="000000"/>
          <w:sz w:val="23"/>
          <w:szCs w:val="23"/>
        </w:rPr>
        <w:t>Amendment to Educator Licensure Regulations, 603 CMR 7.00 (Pilot Alternative Assessments for Licensure), for Final Approval</w:t>
      </w:r>
      <w:r w:rsidR="007279C9">
        <w:rPr>
          <w:b/>
          <w:color w:val="000000"/>
          <w:sz w:val="23"/>
          <w:szCs w:val="23"/>
        </w:rPr>
        <w:t xml:space="preserve"> – C</w:t>
      </w:r>
      <w:r w:rsidR="002E136A">
        <w:rPr>
          <w:b/>
        </w:rPr>
        <w:t>lean Version</w:t>
      </w:r>
    </w:p>
    <w:p w14:paraId="45E36123" w14:textId="3F1245AB" w:rsidR="00682AF7" w:rsidRDefault="00682AF7" w:rsidP="002E136A">
      <w:pPr>
        <w:rPr>
          <w:b/>
        </w:rPr>
      </w:pPr>
    </w:p>
    <w:p w14:paraId="2D05DE8C" w14:textId="77777777" w:rsidR="00682AF7" w:rsidRPr="00227829" w:rsidRDefault="00682AF7" w:rsidP="00682AF7">
      <w:pPr>
        <w:rPr>
          <w:b/>
          <w:bCs/>
          <w:color w:val="333333"/>
        </w:rPr>
      </w:pPr>
      <w:r w:rsidRPr="00227829">
        <w:rPr>
          <w:b/>
          <w:bCs/>
          <w:color w:val="333333"/>
        </w:rPr>
        <w:t>Presented to the Board of Elementary and Secondary Education for initial action: Jan. 28, 2020</w:t>
      </w:r>
    </w:p>
    <w:p w14:paraId="55376C63" w14:textId="77777777" w:rsidR="00682AF7" w:rsidRPr="00227829" w:rsidRDefault="00682AF7" w:rsidP="00682AF7">
      <w:pPr>
        <w:rPr>
          <w:b/>
          <w:bCs/>
          <w:color w:val="333333"/>
        </w:rPr>
      </w:pPr>
      <w:r w:rsidRPr="00227829">
        <w:rPr>
          <w:b/>
          <w:bCs/>
          <w:color w:val="333333"/>
        </w:rPr>
        <w:t>Period of public comment: Feb. 12–Mar. 13, 2020</w:t>
      </w:r>
    </w:p>
    <w:p w14:paraId="4A45EF66" w14:textId="1CAF4143" w:rsidR="00682AF7" w:rsidRDefault="00682AF7" w:rsidP="00682AF7">
      <w:pPr>
        <w:pStyle w:val="Heading1"/>
        <w:jc w:val="left"/>
        <w:rPr>
          <w:b w:val="0"/>
        </w:rPr>
      </w:pPr>
      <w:r w:rsidRPr="00227829">
        <w:rPr>
          <w:color w:val="333333"/>
        </w:rPr>
        <w:t>Final action by the Board of Elementary and Secondary Education anticipated: Oct. 20, 2020</w:t>
      </w:r>
      <w:r w:rsidRPr="00227829">
        <w:rPr>
          <w:color w:val="333333"/>
        </w:rPr>
        <w:br/>
      </w:r>
    </w:p>
    <w:p w14:paraId="500F5EFC" w14:textId="77777777" w:rsidR="00EC1490" w:rsidRPr="00A47806" w:rsidRDefault="00EC1490" w:rsidP="00EC1490">
      <w:pPr>
        <w:pStyle w:val="Heading1"/>
        <w:jc w:val="left"/>
        <w:rPr>
          <w:b w:val="0"/>
        </w:rPr>
      </w:pPr>
      <w:r>
        <w:rPr>
          <w:b w:val="0"/>
        </w:rPr>
        <w:t xml:space="preserve">For the complete text of the current regulations, 603 CMR 7.00, see </w:t>
      </w:r>
      <w:hyperlink r:id="rId16">
        <w:r w:rsidRPr="600BA24A">
          <w:rPr>
            <w:rStyle w:val="Hyperlink"/>
            <w:b w:val="0"/>
          </w:rPr>
          <w:t>http://www.doe.mass.edu/lawsregs/603cmr7.html</w:t>
        </w:r>
      </w:hyperlink>
    </w:p>
    <w:p w14:paraId="33896AAE" w14:textId="77777777" w:rsidR="002E136A" w:rsidRPr="00A47806" w:rsidRDefault="002E136A" w:rsidP="002E136A">
      <w:r w:rsidRPr="00A47806">
        <w:rPr>
          <w:color w:val="333333"/>
        </w:rPr>
        <w:br/>
      </w:r>
    </w:p>
    <w:p w14:paraId="39CE6742" w14:textId="77777777" w:rsidR="002E136A" w:rsidRPr="00A47806" w:rsidRDefault="002E136A" w:rsidP="002E136A">
      <w:pPr>
        <w:rPr>
          <w:b/>
          <w:bCs/>
        </w:rPr>
      </w:pPr>
      <w:r w:rsidRPr="00A47806">
        <w:rPr>
          <w:b/>
          <w:bCs/>
        </w:rPr>
        <w:t>603 CMR 7.04 Types of Educator Licenses, Requirements for Licensure, Licenses Issued, and Requirements for Field-Based Experience</w:t>
      </w:r>
    </w:p>
    <w:p w14:paraId="6FFE5273" w14:textId="77777777" w:rsidR="002E136A" w:rsidRPr="00A47806" w:rsidRDefault="002E136A" w:rsidP="002E136A">
      <w:pPr>
        <w:rPr>
          <w:b/>
          <w:bCs/>
        </w:rPr>
      </w:pPr>
    </w:p>
    <w:p w14:paraId="0AADF9C5" w14:textId="77777777" w:rsidR="002E136A" w:rsidRPr="00A47806" w:rsidRDefault="002E136A" w:rsidP="002E136A">
      <w:pPr>
        <w:spacing w:after="60"/>
        <w:rPr>
          <w:b/>
          <w:bCs/>
        </w:rPr>
      </w:pPr>
      <w:r w:rsidRPr="00A47806">
        <w:rPr>
          <w:b/>
          <w:bCs/>
        </w:rPr>
        <w:t xml:space="preserve">(1) Types of Licenses. </w:t>
      </w:r>
    </w:p>
    <w:p w14:paraId="4F53B4EF" w14:textId="21376DE9" w:rsidR="002E136A" w:rsidRPr="00A47806" w:rsidRDefault="002E136A" w:rsidP="002E136A">
      <w:pPr>
        <w:spacing w:after="60"/>
        <w:rPr>
          <w:bCs/>
        </w:rPr>
      </w:pPr>
      <w:r w:rsidRPr="00A47806">
        <w:rPr>
          <w:bCs/>
        </w:rPr>
        <w:t>(a)</w:t>
      </w:r>
      <w:r w:rsidR="00B7095B">
        <w:rPr>
          <w:bCs/>
        </w:rPr>
        <w:t xml:space="preserve"> </w:t>
      </w:r>
      <w:r w:rsidRPr="00A47806">
        <w:rPr>
          <w:bCs/>
        </w:rPr>
        <w:t>Provisional</w:t>
      </w:r>
    </w:p>
    <w:p w14:paraId="595121C5" w14:textId="66804042" w:rsidR="002E136A" w:rsidRPr="00A47806" w:rsidRDefault="002E136A" w:rsidP="002E136A">
      <w:pPr>
        <w:spacing w:after="60"/>
        <w:rPr>
          <w:bCs/>
        </w:rPr>
      </w:pPr>
      <w:r w:rsidRPr="00A47806">
        <w:rPr>
          <w:bCs/>
        </w:rPr>
        <w:t>(b)</w:t>
      </w:r>
      <w:r w:rsidR="00B7095B">
        <w:rPr>
          <w:bCs/>
        </w:rPr>
        <w:t xml:space="preserve"> </w:t>
      </w:r>
      <w:r w:rsidRPr="00A47806">
        <w:rPr>
          <w:bCs/>
        </w:rPr>
        <w:t>Initial</w:t>
      </w:r>
    </w:p>
    <w:p w14:paraId="18896074" w14:textId="612E2227" w:rsidR="002E136A" w:rsidRPr="00A47806" w:rsidRDefault="002E136A" w:rsidP="002E136A">
      <w:pPr>
        <w:spacing w:after="60"/>
        <w:rPr>
          <w:bCs/>
        </w:rPr>
      </w:pPr>
      <w:r w:rsidRPr="00A47806">
        <w:rPr>
          <w:bCs/>
        </w:rPr>
        <w:t>(c)</w:t>
      </w:r>
      <w:r w:rsidR="00B7095B">
        <w:rPr>
          <w:bCs/>
        </w:rPr>
        <w:t xml:space="preserve"> </w:t>
      </w:r>
      <w:r w:rsidRPr="00A47806">
        <w:rPr>
          <w:bCs/>
        </w:rPr>
        <w:t>Professional</w:t>
      </w:r>
    </w:p>
    <w:p w14:paraId="69460C78" w14:textId="41E12DE0" w:rsidR="002E136A" w:rsidRPr="00A47806" w:rsidRDefault="002E136A" w:rsidP="002E136A">
      <w:pPr>
        <w:spacing w:after="60"/>
        <w:rPr>
          <w:bCs/>
        </w:rPr>
      </w:pPr>
      <w:r w:rsidRPr="00A47806">
        <w:rPr>
          <w:bCs/>
        </w:rPr>
        <w:t>(d)</w:t>
      </w:r>
      <w:r w:rsidR="00B7095B">
        <w:rPr>
          <w:bCs/>
        </w:rPr>
        <w:t xml:space="preserve"> </w:t>
      </w:r>
      <w:r w:rsidRPr="00A47806">
        <w:rPr>
          <w:bCs/>
        </w:rPr>
        <w:t>Temporary</w:t>
      </w:r>
    </w:p>
    <w:p w14:paraId="3F5938A0" w14:textId="77777777" w:rsidR="002E136A" w:rsidRPr="00A47806" w:rsidRDefault="002E136A" w:rsidP="002E136A">
      <w:pPr>
        <w:rPr>
          <w:b/>
          <w:bCs/>
        </w:rPr>
      </w:pPr>
    </w:p>
    <w:p w14:paraId="5CDE3494" w14:textId="69356B06" w:rsidR="002E136A" w:rsidRPr="00A47806" w:rsidRDefault="002E136A" w:rsidP="002E136A">
      <w:pPr>
        <w:rPr>
          <w:b/>
          <w:bCs/>
        </w:rPr>
      </w:pPr>
      <w:r w:rsidRPr="00A47806">
        <w:rPr>
          <w:b/>
          <w:bCs/>
        </w:rPr>
        <w:t xml:space="preserve">(2) </w:t>
      </w:r>
      <w:r w:rsidR="00B7095B">
        <w:rPr>
          <w:b/>
          <w:bCs/>
        </w:rPr>
        <w:t xml:space="preserve"> </w:t>
      </w:r>
      <w:r w:rsidRPr="00A47806">
        <w:rPr>
          <w:b/>
          <w:bCs/>
        </w:rPr>
        <w:t>Requirements for Teacher Licensure.</w:t>
      </w:r>
    </w:p>
    <w:p w14:paraId="53940587" w14:textId="76A9BFF1" w:rsidR="002E136A" w:rsidRPr="00A47806" w:rsidRDefault="002E136A" w:rsidP="002E136A">
      <w:r w:rsidRPr="00A47806">
        <w:t xml:space="preserve"> (a)</w:t>
      </w:r>
      <w:r w:rsidR="00B7095B">
        <w:t xml:space="preserve"> </w:t>
      </w:r>
      <w:r w:rsidRPr="00A47806">
        <w:rPr>
          <w:b/>
          <w:bCs/>
        </w:rPr>
        <w:t>Provisional</w:t>
      </w:r>
      <w:r w:rsidRPr="00A47806">
        <w:t xml:space="preserve">. This is available only for licenses under 603 CMR 7.04 (3) (a) </w:t>
      </w:r>
    </w:p>
    <w:p w14:paraId="70A4FE3B" w14:textId="77777777" w:rsidR="002E136A" w:rsidRPr="00A47806" w:rsidRDefault="002E136A" w:rsidP="002E136A">
      <w:pPr>
        <w:widowControl/>
        <w:numPr>
          <w:ilvl w:val="0"/>
          <w:numId w:val="8"/>
        </w:numPr>
        <w:spacing w:before="100" w:beforeAutospacing="1" w:after="100" w:afterAutospacing="1"/>
      </w:pPr>
      <w:r w:rsidRPr="00A47806">
        <w:t>Possession of a bachelor's degree.</w:t>
      </w:r>
    </w:p>
    <w:p w14:paraId="04BA16BF" w14:textId="77777777" w:rsidR="002E136A" w:rsidRPr="00A47806" w:rsidRDefault="002E136A" w:rsidP="002E136A">
      <w:pPr>
        <w:widowControl/>
        <w:numPr>
          <w:ilvl w:val="0"/>
          <w:numId w:val="8"/>
        </w:numPr>
        <w:spacing w:before="100" w:beforeAutospacing="1" w:after="100" w:afterAutospacing="1"/>
      </w:pPr>
      <w:r w:rsidRPr="00A47806">
        <w:t>Passing score on the Communication and Literacy Skills test.</w:t>
      </w:r>
    </w:p>
    <w:p w14:paraId="720753DB" w14:textId="77777777" w:rsidR="002E136A" w:rsidRPr="00A47806" w:rsidRDefault="002E136A" w:rsidP="002E136A">
      <w:pPr>
        <w:widowControl/>
        <w:numPr>
          <w:ilvl w:val="0"/>
          <w:numId w:val="8"/>
        </w:numPr>
        <w:spacing w:before="100" w:beforeAutospacing="1" w:after="100" w:afterAutospacing="1"/>
      </w:pPr>
      <w:r w:rsidRPr="00A47806">
        <w:t>Passing score on the subject matter knowledge test(s) appropriate to the license sought, based on the subject matter knowledge requirements set forth in 603 CMR 7.06, where available.</w:t>
      </w:r>
    </w:p>
    <w:p w14:paraId="1E28FAC9" w14:textId="77777777" w:rsidR="002E136A" w:rsidRPr="00A47806" w:rsidRDefault="002E136A" w:rsidP="002E136A">
      <w:pPr>
        <w:widowControl/>
        <w:numPr>
          <w:ilvl w:val="0"/>
          <w:numId w:val="8"/>
        </w:numPr>
        <w:spacing w:before="100" w:beforeAutospacing="1" w:after="100" w:afterAutospacing="1"/>
      </w:pPr>
      <w:r w:rsidRPr="00A47806">
        <w:t xml:space="preserve">Competency Review for candidates seeking the following licenses: </w:t>
      </w:r>
    </w:p>
    <w:p w14:paraId="2529BF2C" w14:textId="77777777" w:rsidR="002E136A" w:rsidRPr="00A47806" w:rsidRDefault="002E136A" w:rsidP="002E136A">
      <w:pPr>
        <w:widowControl/>
        <w:numPr>
          <w:ilvl w:val="1"/>
          <w:numId w:val="8"/>
        </w:numPr>
        <w:spacing w:before="100" w:beforeAutospacing="1" w:after="100" w:afterAutospacing="1"/>
      </w:pPr>
      <w:r w:rsidRPr="00A47806">
        <w:t>Teacher of students with moderate disabilities, teacher of students with severe disabilities, teacher of the deaf and hard-of-hearing, and teacher of the visually impaired.</w:t>
      </w:r>
    </w:p>
    <w:p w14:paraId="4D97BFC5" w14:textId="77777777" w:rsidR="002E136A" w:rsidRPr="00A47806" w:rsidRDefault="002E136A" w:rsidP="002E136A">
      <w:pPr>
        <w:widowControl/>
        <w:numPr>
          <w:ilvl w:val="1"/>
          <w:numId w:val="8"/>
        </w:numPr>
        <w:spacing w:before="100" w:beforeAutospacing="1" w:after="100" w:afterAutospacing="1"/>
      </w:pPr>
      <w:r w:rsidRPr="00A47806">
        <w:t>Fields for which there is no subject matter knowledge test available.</w:t>
      </w:r>
    </w:p>
    <w:p w14:paraId="51A4B8AA" w14:textId="77777777" w:rsidR="002E136A" w:rsidRPr="00A47806" w:rsidRDefault="002E136A" w:rsidP="002E136A">
      <w:pPr>
        <w:widowControl/>
        <w:numPr>
          <w:ilvl w:val="0"/>
          <w:numId w:val="8"/>
        </w:numPr>
        <w:spacing w:before="100" w:beforeAutospacing="1" w:after="100" w:afterAutospacing="1"/>
      </w:pPr>
      <w:r w:rsidRPr="00A47806">
        <w:t xml:space="preserve">Additional requirements for the early childhood, elementary, teacher of students with moderate disabilities, teacher of the deaf and hard of hearing (Oral/Aural) and teacher of the visually impaired licenses: </w:t>
      </w:r>
    </w:p>
    <w:p w14:paraId="374D3244" w14:textId="77777777" w:rsidR="002E136A" w:rsidRPr="00A47806" w:rsidRDefault="002E136A" w:rsidP="002E136A">
      <w:pPr>
        <w:widowControl/>
        <w:numPr>
          <w:ilvl w:val="1"/>
          <w:numId w:val="8"/>
        </w:numPr>
        <w:spacing w:before="100" w:beforeAutospacing="1" w:after="100" w:afterAutospacing="1"/>
      </w:pPr>
      <w:r w:rsidRPr="00A47806">
        <w:t>Seminars or courses on ways to prepare and maintain students with disabilities for general classrooms; for example, use of strategies for learning and of behavioral management principles.</w:t>
      </w:r>
    </w:p>
    <w:p w14:paraId="278E32BF" w14:textId="77777777" w:rsidR="002E136A" w:rsidRPr="00A47806" w:rsidRDefault="002E136A" w:rsidP="002E136A">
      <w:pPr>
        <w:widowControl/>
        <w:numPr>
          <w:ilvl w:val="1"/>
          <w:numId w:val="8"/>
        </w:numPr>
        <w:spacing w:before="100" w:beforeAutospacing="1" w:after="100" w:afterAutospacing="1"/>
      </w:pPr>
      <w:r w:rsidRPr="00A47806">
        <w:t>Passing score on the Foundations of Reading test.</w:t>
      </w:r>
    </w:p>
    <w:p w14:paraId="153D8D46" w14:textId="77777777" w:rsidR="002E136A" w:rsidRPr="00A47806" w:rsidRDefault="002E136A" w:rsidP="002E136A">
      <w:pPr>
        <w:widowControl/>
        <w:numPr>
          <w:ilvl w:val="0"/>
          <w:numId w:val="8"/>
        </w:numPr>
        <w:spacing w:before="100" w:beforeAutospacing="1" w:after="100" w:afterAutospacing="1"/>
      </w:pPr>
      <w:r w:rsidRPr="00A47806">
        <w:t xml:space="preserve">Additional requirements for the teacher of students with severe disabilities, and teacher of the deaf and hard of hearing (American Sign Language/Total Communication) licenses: Seminars or courses on ways to prepare and maintain students with disabilities for </w:t>
      </w:r>
      <w:r w:rsidRPr="00A47806">
        <w:lastRenderedPageBreak/>
        <w:t>general classrooms; for example, use of strategies for learning and of behavioral management principles.</w:t>
      </w:r>
    </w:p>
    <w:p w14:paraId="75617FA2" w14:textId="77777777" w:rsidR="002E136A" w:rsidRPr="00A47806" w:rsidRDefault="002E136A" w:rsidP="002E136A">
      <w:pPr>
        <w:widowControl/>
        <w:numPr>
          <w:ilvl w:val="0"/>
          <w:numId w:val="8"/>
        </w:numPr>
        <w:spacing w:before="100" w:beforeAutospacing="1" w:after="100" w:afterAutospacing="1"/>
      </w:pPr>
      <w:r w:rsidRPr="00A47806">
        <w:t>Evidence of sound moral character.</w:t>
      </w:r>
    </w:p>
    <w:p w14:paraId="386A5573" w14:textId="4157A35D" w:rsidR="002E136A" w:rsidRPr="00A47806" w:rsidRDefault="002E136A" w:rsidP="002E136A">
      <w:r w:rsidRPr="00A47806">
        <w:t>(b)</w:t>
      </w:r>
      <w:r w:rsidR="00B7095B">
        <w:t xml:space="preserve"> </w:t>
      </w:r>
      <w:r w:rsidRPr="00A47806">
        <w:rPr>
          <w:b/>
          <w:bCs/>
        </w:rPr>
        <w:t>Initial</w:t>
      </w:r>
      <w:r w:rsidRPr="00A47806">
        <w:t xml:space="preserve"> </w:t>
      </w:r>
    </w:p>
    <w:p w14:paraId="625CF052" w14:textId="77777777" w:rsidR="002E136A" w:rsidRPr="00A47806" w:rsidRDefault="002E136A" w:rsidP="002E136A">
      <w:pPr>
        <w:pStyle w:val="ListParagraph"/>
        <w:widowControl/>
        <w:numPr>
          <w:ilvl w:val="0"/>
          <w:numId w:val="9"/>
        </w:numPr>
        <w:spacing w:before="100" w:beforeAutospacing="1" w:after="100" w:afterAutospacing="1"/>
      </w:pPr>
      <w:r w:rsidRPr="00A47806">
        <w:t>Possession of a bachelor's degree.</w:t>
      </w:r>
    </w:p>
    <w:p w14:paraId="227C67F0" w14:textId="77777777" w:rsidR="002E136A" w:rsidRPr="00A47806" w:rsidRDefault="002E136A" w:rsidP="002E136A">
      <w:pPr>
        <w:pStyle w:val="ListParagraph"/>
        <w:widowControl/>
        <w:numPr>
          <w:ilvl w:val="0"/>
          <w:numId w:val="9"/>
        </w:numPr>
        <w:spacing w:before="100" w:beforeAutospacing="1" w:after="100" w:afterAutospacing="1"/>
      </w:pPr>
      <w:r w:rsidRPr="00A47806">
        <w:t>Passing score on the Communication and Literacy Skills test.</w:t>
      </w:r>
    </w:p>
    <w:p w14:paraId="19AC161E" w14:textId="77777777" w:rsidR="002E136A" w:rsidRPr="00A47806" w:rsidRDefault="002E136A" w:rsidP="002E136A">
      <w:pPr>
        <w:pStyle w:val="ListParagraph"/>
        <w:widowControl/>
        <w:numPr>
          <w:ilvl w:val="0"/>
          <w:numId w:val="9"/>
        </w:numPr>
        <w:spacing w:before="100" w:beforeAutospacing="1" w:after="100" w:afterAutospacing="1"/>
      </w:pPr>
      <w:r w:rsidRPr="00A47806">
        <w:t>Passing score on the subject matter knowledge test(s) appropriate to the license sought, based on the subject matter knowledge requirements set forth in the Subject Matter Knowledge Guidelines. Where no test has been established, completion of an approved program will satisfy this requirement.</w:t>
      </w:r>
    </w:p>
    <w:p w14:paraId="79D92BA7" w14:textId="77777777" w:rsidR="002E136A" w:rsidRPr="00A47806" w:rsidRDefault="002E136A" w:rsidP="002E136A">
      <w:pPr>
        <w:pStyle w:val="ListParagraph"/>
        <w:widowControl/>
        <w:numPr>
          <w:ilvl w:val="0"/>
          <w:numId w:val="9"/>
        </w:numPr>
        <w:spacing w:before="100" w:beforeAutospacing="1" w:after="100" w:afterAutospacing="1"/>
      </w:pPr>
      <w:r w:rsidRPr="00A47806">
        <w:t>Completion of an approved route for the Initial license sought as set forth in 603 CMR 7.05.</w:t>
      </w:r>
    </w:p>
    <w:p w14:paraId="1B6C8CB2" w14:textId="77777777" w:rsidR="002E136A" w:rsidRPr="00A47806" w:rsidRDefault="002E136A" w:rsidP="002E136A">
      <w:pPr>
        <w:pStyle w:val="ListParagraph"/>
        <w:widowControl/>
        <w:numPr>
          <w:ilvl w:val="0"/>
          <w:numId w:val="9"/>
        </w:numPr>
        <w:spacing w:before="100" w:beforeAutospacing="1" w:after="100" w:afterAutospacing="1"/>
      </w:pPr>
      <w:r w:rsidRPr="00A47806">
        <w:t>For core academic teachers, possession of an SEI Teacher Endorsement.</w:t>
      </w:r>
    </w:p>
    <w:p w14:paraId="2E5E5937" w14:textId="77777777" w:rsidR="002E136A" w:rsidRPr="00A47806" w:rsidRDefault="002E136A" w:rsidP="002E136A">
      <w:pPr>
        <w:pStyle w:val="ListParagraph"/>
        <w:widowControl/>
        <w:numPr>
          <w:ilvl w:val="0"/>
          <w:numId w:val="9"/>
        </w:numPr>
        <w:spacing w:before="100" w:beforeAutospacing="1" w:after="100" w:afterAutospacing="1"/>
      </w:pPr>
      <w:r w:rsidRPr="00A47806">
        <w:t>Evidence of sound moral character.</w:t>
      </w:r>
    </w:p>
    <w:p w14:paraId="74915092" w14:textId="5A230CFC" w:rsidR="002E136A" w:rsidRPr="00A47806" w:rsidRDefault="002E136A" w:rsidP="002E136A">
      <w:r w:rsidRPr="00A47806">
        <w:t>(c)</w:t>
      </w:r>
      <w:r w:rsidR="00B7095B">
        <w:t xml:space="preserve"> </w:t>
      </w:r>
      <w:r w:rsidRPr="00A47806">
        <w:rPr>
          <w:b/>
          <w:bCs/>
        </w:rPr>
        <w:t>Professional</w:t>
      </w:r>
      <w:r w:rsidRPr="00A47806">
        <w:t xml:space="preserve"> </w:t>
      </w:r>
    </w:p>
    <w:p w14:paraId="05CCD6B8" w14:textId="77777777" w:rsidR="002E136A" w:rsidRPr="00A47806" w:rsidRDefault="002E136A" w:rsidP="002E136A">
      <w:pPr>
        <w:widowControl/>
        <w:numPr>
          <w:ilvl w:val="0"/>
          <w:numId w:val="10"/>
        </w:numPr>
        <w:spacing w:before="100" w:beforeAutospacing="1" w:after="100" w:afterAutospacing="1"/>
      </w:pPr>
      <w:r w:rsidRPr="00A47806">
        <w:t>Possession of an Initial license in the same field as the Professional license sought.</w:t>
      </w:r>
    </w:p>
    <w:p w14:paraId="1E56170E" w14:textId="77777777" w:rsidR="002E136A" w:rsidRPr="00A47806" w:rsidRDefault="002E136A" w:rsidP="002E136A">
      <w:pPr>
        <w:widowControl/>
        <w:numPr>
          <w:ilvl w:val="0"/>
          <w:numId w:val="10"/>
        </w:numPr>
        <w:spacing w:before="100" w:beforeAutospacing="1" w:after="100" w:afterAutospacing="1"/>
      </w:pPr>
      <w:r w:rsidRPr="00A47806">
        <w:t>Completion of a one-year induction program with a mentor and at least 50 hours of a mentored experience beyond the induction year.</w:t>
      </w:r>
    </w:p>
    <w:p w14:paraId="67BF2F21" w14:textId="77777777" w:rsidR="002E136A" w:rsidRPr="00A47806" w:rsidRDefault="002E136A" w:rsidP="002E136A">
      <w:pPr>
        <w:widowControl/>
        <w:numPr>
          <w:ilvl w:val="0"/>
          <w:numId w:val="10"/>
        </w:numPr>
        <w:spacing w:before="100" w:beforeAutospacing="1" w:after="100" w:afterAutospacing="1"/>
      </w:pPr>
      <w:r w:rsidRPr="00A47806">
        <w:t>At least three full years of employment under the Initial license.</w:t>
      </w:r>
    </w:p>
    <w:p w14:paraId="2C7FE3ED" w14:textId="77777777" w:rsidR="002E136A" w:rsidRPr="00A47806" w:rsidRDefault="002E136A" w:rsidP="002E136A">
      <w:pPr>
        <w:widowControl/>
        <w:numPr>
          <w:ilvl w:val="0"/>
          <w:numId w:val="10"/>
        </w:numPr>
        <w:spacing w:before="100" w:beforeAutospacing="1" w:after="100" w:afterAutospacing="1"/>
      </w:pPr>
      <w:r w:rsidRPr="00A47806">
        <w:t xml:space="preserve">Completion of one of the following: </w:t>
      </w:r>
    </w:p>
    <w:p w14:paraId="4157B3E5" w14:textId="77777777" w:rsidR="002E136A" w:rsidRPr="00A47806" w:rsidRDefault="002E136A" w:rsidP="002E136A">
      <w:pPr>
        <w:widowControl/>
        <w:numPr>
          <w:ilvl w:val="1"/>
          <w:numId w:val="10"/>
        </w:numPr>
        <w:spacing w:before="100" w:beforeAutospacing="1" w:after="100" w:afterAutospacing="1"/>
      </w:pPr>
      <w:r w:rsidRPr="00A47806">
        <w:t>An approved licensure program for the Professional license sought as set forth in the Guidelines for Program Approval.</w:t>
      </w:r>
    </w:p>
    <w:p w14:paraId="5C9D25E4" w14:textId="77777777" w:rsidR="002E136A" w:rsidRPr="00A47806" w:rsidRDefault="002E136A" w:rsidP="002E136A">
      <w:pPr>
        <w:widowControl/>
        <w:numPr>
          <w:ilvl w:val="1"/>
          <w:numId w:val="10"/>
        </w:numPr>
        <w:spacing w:before="100" w:beforeAutospacing="1" w:after="100" w:afterAutospacing="1"/>
      </w:pPr>
      <w:r w:rsidRPr="00A47806">
        <w:t>A program leading to eligibility for master teacher status, such as those sponsored by the National Board for Professional Teaching Standards and others accepted by the Commissioner.</w:t>
      </w:r>
    </w:p>
    <w:p w14:paraId="13C38388" w14:textId="77777777" w:rsidR="002E136A" w:rsidRPr="00A47806" w:rsidRDefault="002E136A" w:rsidP="002E136A">
      <w:pPr>
        <w:widowControl/>
        <w:numPr>
          <w:ilvl w:val="1"/>
          <w:numId w:val="10"/>
        </w:numPr>
        <w:spacing w:before="100" w:beforeAutospacing="1" w:after="100" w:afterAutospacing="1"/>
      </w:pPr>
      <w:r w:rsidRPr="00A47806">
        <w:t>For those who have completed any master's or higher degree or other advanced graduate program in an accredited college or university, at least 12 credits of graduate level courses in subject matter knowledge or pedagogy based on the subject matter knowledge of the Professional license sought; these may include credits earned prior to application for the license.</w:t>
      </w:r>
    </w:p>
    <w:p w14:paraId="4E99BADE" w14:textId="77777777" w:rsidR="002E136A" w:rsidRPr="00A47806" w:rsidRDefault="002E136A" w:rsidP="002E136A">
      <w:pPr>
        <w:widowControl/>
        <w:numPr>
          <w:ilvl w:val="0"/>
          <w:numId w:val="10"/>
        </w:numPr>
        <w:spacing w:before="100" w:beforeAutospacing="1" w:after="100" w:afterAutospacing="1"/>
      </w:pPr>
      <w:r w:rsidRPr="00A47806">
        <w:t>Additional requirement for the teacher of the deaf and hard of hearing license (American Sign Language/Total Communication): Passing score on a test of sign language proficiency approved by the Department.</w:t>
      </w:r>
    </w:p>
    <w:p w14:paraId="7AA2B4E8" w14:textId="0DB61676" w:rsidR="002E136A" w:rsidRPr="00A47806" w:rsidRDefault="002E136A" w:rsidP="002E136A">
      <w:r w:rsidRPr="00A47806">
        <w:t>(d)</w:t>
      </w:r>
      <w:r w:rsidR="00B7095B">
        <w:t xml:space="preserve"> </w:t>
      </w:r>
      <w:r w:rsidRPr="00A47806">
        <w:rPr>
          <w:b/>
          <w:bCs/>
        </w:rPr>
        <w:t>Temporary</w:t>
      </w:r>
      <w:r w:rsidRPr="00A47806">
        <w:t xml:space="preserve"> </w:t>
      </w:r>
    </w:p>
    <w:p w14:paraId="4F031574" w14:textId="77777777" w:rsidR="002E136A" w:rsidRPr="00A47806" w:rsidRDefault="002E136A" w:rsidP="002E136A">
      <w:pPr>
        <w:widowControl/>
        <w:numPr>
          <w:ilvl w:val="0"/>
          <w:numId w:val="11"/>
        </w:numPr>
        <w:spacing w:before="100" w:beforeAutospacing="1" w:after="100" w:afterAutospacing="1"/>
      </w:pPr>
      <w:r w:rsidRPr="00A47806">
        <w:t>Possession of a bachelor's degree.</w:t>
      </w:r>
    </w:p>
    <w:p w14:paraId="445ACFA4" w14:textId="77777777" w:rsidR="002E136A" w:rsidRPr="00A47806" w:rsidRDefault="002E136A" w:rsidP="002E136A">
      <w:pPr>
        <w:widowControl/>
        <w:numPr>
          <w:ilvl w:val="0"/>
          <w:numId w:val="11"/>
        </w:numPr>
        <w:spacing w:before="100" w:beforeAutospacing="1" w:after="100" w:afterAutospacing="1"/>
      </w:pPr>
      <w:r w:rsidRPr="00A47806">
        <w:t>Possession of a valid educator license or certificate from another state or jurisdiction.</w:t>
      </w:r>
    </w:p>
    <w:p w14:paraId="6ADCB1E0" w14:textId="77777777" w:rsidR="002E136A" w:rsidRPr="00A47806" w:rsidRDefault="002E136A" w:rsidP="002E136A">
      <w:pPr>
        <w:widowControl/>
        <w:numPr>
          <w:ilvl w:val="0"/>
          <w:numId w:val="11"/>
        </w:numPr>
        <w:spacing w:before="100" w:beforeAutospacing="1" w:after="100" w:afterAutospacing="1"/>
      </w:pPr>
      <w:r w:rsidRPr="00A47806">
        <w:t>At least three years of employment under such valid license or certificate.</w:t>
      </w:r>
    </w:p>
    <w:p w14:paraId="2FA0BC69" w14:textId="77777777" w:rsidR="002E136A" w:rsidRPr="00A47806" w:rsidRDefault="002E136A" w:rsidP="002E136A">
      <w:pPr>
        <w:widowControl/>
        <w:numPr>
          <w:ilvl w:val="0"/>
          <w:numId w:val="11"/>
        </w:numPr>
        <w:spacing w:before="100" w:beforeAutospacing="1" w:after="100" w:afterAutospacing="1"/>
      </w:pPr>
      <w:r w:rsidRPr="00A47806">
        <w:t>Has not failed any part of the applicable licensure tests required by 603 CMR 7.04 (2) (a) 2. and 3.</w:t>
      </w:r>
    </w:p>
    <w:p w14:paraId="4468E07C" w14:textId="77777777" w:rsidR="002E136A" w:rsidRPr="00A47806" w:rsidRDefault="002E136A" w:rsidP="002E136A">
      <w:pPr>
        <w:widowControl/>
        <w:numPr>
          <w:ilvl w:val="0"/>
          <w:numId w:val="11"/>
        </w:numPr>
        <w:spacing w:before="100" w:beforeAutospacing="1" w:after="100" w:afterAutospacing="1"/>
      </w:pPr>
      <w:r w:rsidRPr="00A47806">
        <w:t>Evidence of sound moral character.</w:t>
      </w:r>
    </w:p>
    <w:p w14:paraId="0678D4CF" w14:textId="071045C7" w:rsidR="002E136A" w:rsidRPr="002E136A" w:rsidRDefault="002E136A" w:rsidP="002E136A">
      <w:pPr>
        <w:spacing w:before="100" w:beforeAutospacing="1" w:after="100" w:afterAutospacing="1"/>
        <w:rPr>
          <w:b/>
        </w:rPr>
      </w:pPr>
      <w:r w:rsidRPr="002E136A">
        <w:lastRenderedPageBreak/>
        <w:t xml:space="preserve">(e) </w:t>
      </w:r>
      <w:r w:rsidRPr="002E136A">
        <w:rPr>
          <w:b/>
        </w:rPr>
        <w:t>Alternative Assessment Pilot</w:t>
      </w:r>
      <w:sdt>
        <w:sdtPr>
          <w:rPr>
            <w:b/>
          </w:rPr>
          <w:id w:val="-1916310895"/>
          <w:docPartObj>
            <w:docPartGallery w:val="Watermarks"/>
          </w:docPartObj>
        </w:sdtPr>
        <w:sdtEndPr/>
        <w:sdtContent>
          <w:r w:rsidR="00C278AC" w:rsidRPr="00C278AC">
            <w:rPr>
              <w:b/>
              <w:noProof/>
            </w:rPr>
            <mc:AlternateContent>
              <mc:Choice Requires="wps">
                <w:drawing>
                  <wp:anchor distT="0" distB="0" distL="114300" distR="114300" simplePos="0" relativeHeight="251658242" behindDoc="1" locked="0" layoutInCell="0" allowOverlap="1" wp14:anchorId="76C54E60" wp14:editId="2C1266DD">
                    <wp:simplePos x="0" y="0"/>
                    <wp:positionH relativeFrom="margin">
                      <wp:align>center</wp:align>
                    </wp:positionH>
                    <wp:positionV relativeFrom="margin">
                      <wp:align>center</wp:align>
                    </wp:positionV>
                    <wp:extent cx="5237480" cy="3142615"/>
                    <wp:effectExtent l="0" t="1143000" r="0" b="65786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200D2D" w14:textId="5886AEBE" w:rsidR="00C278AC" w:rsidRDefault="00C278AC" w:rsidP="00C278AC">
                                <w:pPr>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C54E60" id="Text Box 4" o:spid="_x0000_s1027" type="#_x0000_t202" style="position:absolute;margin-left:0;margin-top:0;width:412.4pt;height:247.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F7X/TIGAgAA8Q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29200D2D" w14:textId="5886AEBE" w:rsidR="00C278AC" w:rsidRDefault="00C278AC" w:rsidP="00C278AC">
                          <w:pPr>
                            <w:jc w:val="center"/>
                          </w:pPr>
                        </w:p>
                      </w:txbxContent>
                    </v:textbox>
                    <w10:wrap anchorx="margin" anchory="margin"/>
                  </v:shape>
                </w:pict>
              </mc:Fallback>
            </mc:AlternateContent>
          </w:r>
        </w:sdtContent>
      </w:sdt>
    </w:p>
    <w:p w14:paraId="6488C1EB" w14:textId="77777777" w:rsidR="002E136A" w:rsidRPr="002E136A" w:rsidRDefault="002E136A" w:rsidP="002E136A">
      <w:pPr>
        <w:spacing w:before="100" w:beforeAutospacing="1" w:after="100" w:afterAutospacing="1"/>
        <w:rPr>
          <w:color w:val="000000" w:themeColor="text1"/>
        </w:rPr>
      </w:pPr>
      <w:r w:rsidRPr="002E136A">
        <w:rPr>
          <w:color w:val="000000"/>
        </w:rPr>
        <w:t>The Department may conduct a pilot of alternative assessments identified or developed to satisfy the requirements of 603 CMR 7.04 (2) (a) (2) and (3), and 603 CMR 7.04 (2) (b) (2) and (3), and 603 CMR 1.06 (4) (a). Any alternative assessment identified or developed for this purpose shall be determined by the Commissioner to be comparable to the MTEL Communication and Literacy Skills test or subject matter knowledge test. The alternative assessment pilot period shall continue through June 30, 2024. Any candidate who passes an alternative assessment during that period will be deemed to have satisfied the requirements of 603 CMR 7.04 (2) (a) (2), or (a) (3), or 603 CMR 7.04 (2) (b) (2) or (b) (3), or 603 CMR 1.06 (4) (a), as applicable. During the period of the alternative assessment pilot, the Commissioner will report to the Board at least annually on any alternative assessments, including the number of candidates taking the alternative assessments, any evaluative information regarding these candidates, patterns of employment, and feedback from school districts and educator preparation programs. Prior to making any recommendations following the conclusion of the pilot, the Commissioner shall conduct or contract for an evaluation of the alternative assessment pilot.</w:t>
      </w:r>
    </w:p>
    <w:p w14:paraId="464E8CE8" w14:textId="77777777" w:rsidR="002E136A" w:rsidRPr="000C5002" w:rsidRDefault="002E136A" w:rsidP="002E136A">
      <w:pPr>
        <w:spacing w:before="100" w:beforeAutospacing="1" w:after="100" w:afterAutospacing="1"/>
        <w:rPr>
          <w:color w:val="000000" w:themeColor="text1"/>
          <w:u w:val="single"/>
        </w:rPr>
      </w:pPr>
    </w:p>
    <w:p w14:paraId="7F4B63C7" w14:textId="77777777" w:rsidR="002E136A" w:rsidRPr="00A47806" w:rsidRDefault="00CC059B" w:rsidP="002E136A">
      <w:pPr>
        <w:spacing w:before="280" w:after="280"/>
        <w:rPr>
          <w:b/>
          <w:color w:val="000000"/>
        </w:rPr>
      </w:pPr>
      <w:sdt>
        <w:sdtPr>
          <w:tag w:val="goog_rdk_24"/>
          <w:id w:val="945967905"/>
          <w:showingPlcHdr/>
        </w:sdtPr>
        <w:sdtEndPr/>
        <w:sdtContent>
          <w:r w:rsidR="002E136A">
            <w:t xml:space="preserve">     </w:t>
          </w:r>
        </w:sdtContent>
      </w:sdt>
    </w:p>
    <w:p w14:paraId="0A3FB724" w14:textId="77777777" w:rsidR="002E136A" w:rsidRDefault="002E136A" w:rsidP="002E136A"/>
    <w:p w14:paraId="2FA0D964" w14:textId="77777777" w:rsidR="00FD6BF2" w:rsidRDefault="00FD6BF2">
      <w:pPr>
        <w:pBdr>
          <w:top w:val="nil"/>
          <w:left w:val="nil"/>
          <w:bottom w:val="nil"/>
          <w:right w:val="nil"/>
          <w:between w:val="nil"/>
        </w:pBdr>
        <w:ind w:left="720" w:firstLine="720"/>
        <w:rPr>
          <w:color w:val="000000"/>
        </w:rPr>
      </w:pPr>
    </w:p>
    <w:p w14:paraId="48C0A001" w14:textId="77777777" w:rsidR="00FD6BF2" w:rsidRDefault="00FD6BF2">
      <w:pPr>
        <w:pBdr>
          <w:top w:val="nil"/>
          <w:left w:val="nil"/>
          <w:bottom w:val="nil"/>
          <w:right w:val="nil"/>
          <w:between w:val="nil"/>
        </w:pBdr>
        <w:ind w:left="720" w:firstLine="720"/>
        <w:rPr>
          <w:color w:val="000000"/>
        </w:rPr>
      </w:pPr>
    </w:p>
    <w:sectPr w:rsidR="00FD6BF2">
      <w:type w:val="continuous"/>
      <w:pgSz w:w="12240" w:h="15840"/>
      <w:pgMar w:top="1440" w:right="1440" w:bottom="1440" w:left="1440" w:header="144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7B003" w14:textId="77777777" w:rsidR="00CC059B" w:rsidRDefault="00CC059B">
      <w:r>
        <w:separator/>
      </w:r>
    </w:p>
  </w:endnote>
  <w:endnote w:type="continuationSeparator" w:id="0">
    <w:p w14:paraId="4514D926" w14:textId="77777777" w:rsidR="00CC059B" w:rsidRDefault="00CC059B">
      <w:r>
        <w:continuationSeparator/>
      </w:r>
    </w:p>
  </w:endnote>
  <w:endnote w:type="continuationNotice" w:id="1">
    <w:p w14:paraId="385F9F67" w14:textId="77777777" w:rsidR="00CC059B" w:rsidRDefault="00CC0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A0141" w14:textId="77777777" w:rsidR="00FD6BF2" w:rsidRDefault="002924B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A6CF8">
      <w:rPr>
        <w:noProof/>
        <w:color w:val="000000"/>
      </w:rPr>
      <w:t>2</w:t>
    </w:r>
    <w:r>
      <w:rPr>
        <w:color w:val="000000"/>
      </w:rPr>
      <w:fldChar w:fldCharType="end"/>
    </w:r>
  </w:p>
  <w:p w14:paraId="2ABED13D" w14:textId="77777777" w:rsidR="00FD6BF2" w:rsidRDefault="00FD6BF2">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B9213" w14:textId="77777777" w:rsidR="00CC059B" w:rsidRDefault="00CC059B">
      <w:r>
        <w:separator/>
      </w:r>
    </w:p>
  </w:footnote>
  <w:footnote w:type="continuationSeparator" w:id="0">
    <w:p w14:paraId="1E3DAE8D" w14:textId="77777777" w:rsidR="00CC059B" w:rsidRDefault="00CC059B">
      <w:r>
        <w:continuationSeparator/>
      </w:r>
    </w:p>
  </w:footnote>
  <w:footnote w:type="continuationNotice" w:id="1">
    <w:p w14:paraId="17121817" w14:textId="77777777" w:rsidR="00CC059B" w:rsidRDefault="00CC059B"/>
  </w:footnote>
  <w:footnote w:id="2">
    <w:p w14:paraId="44770066" w14:textId="441177CA" w:rsidR="0020078B" w:rsidRPr="00C33415" w:rsidRDefault="00442A7D" w:rsidP="0020078B">
      <w:pPr>
        <w:rPr>
          <w:color w:val="000000" w:themeColor="text1"/>
        </w:rPr>
      </w:pPr>
      <w:r>
        <w:rPr>
          <w:rStyle w:val="FootnoteReference"/>
        </w:rPr>
        <w:footnoteRef/>
      </w:r>
      <w:r>
        <w:t xml:space="preserve"> </w:t>
      </w:r>
      <w:r w:rsidR="0061712E">
        <w:rPr>
          <w:color w:val="000000" w:themeColor="text1"/>
          <w:sz w:val="20"/>
          <w:szCs w:val="20"/>
        </w:rPr>
        <w:t xml:space="preserve">The pilot alternative assessments would </w:t>
      </w:r>
      <w:r w:rsidR="00B74697">
        <w:rPr>
          <w:color w:val="000000" w:themeColor="text1"/>
          <w:sz w:val="20"/>
          <w:szCs w:val="20"/>
        </w:rPr>
        <w:t xml:space="preserve">be available </w:t>
      </w:r>
      <w:r w:rsidR="0061712E">
        <w:rPr>
          <w:color w:val="000000" w:themeColor="text1"/>
          <w:sz w:val="20"/>
          <w:szCs w:val="20"/>
        </w:rPr>
        <w:t xml:space="preserve">to </w:t>
      </w:r>
      <w:r w:rsidR="008440D2">
        <w:rPr>
          <w:color w:val="000000" w:themeColor="text1"/>
          <w:sz w:val="20"/>
          <w:szCs w:val="20"/>
        </w:rPr>
        <w:t xml:space="preserve">educators seeking licensure under </w:t>
      </w:r>
      <w:hyperlink r:id="rId1" w:history="1">
        <w:r w:rsidR="008440D2" w:rsidRPr="00D80940">
          <w:rPr>
            <w:rStyle w:val="Hyperlink"/>
            <w:sz w:val="20"/>
            <w:szCs w:val="20"/>
          </w:rPr>
          <w:t>M.G.L. chapter 71, section</w:t>
        </w:r>
        <w:r w:rsidR="00B74697" w:rsidRPr="00D80940">
          <w:rPr>
            <w:rStyle w:val="Hyperlink"/>
            <w:sz w:val="20"/>
            <w:szCs w:val="20"/>
          </w:rPr>
          <w:t xml:space="preserve"> 38G</w:t>
        </w:r>
      </w:hyperlink>
      <w:r w:rsidR="00B74697">
        <w:rPr>
          <w:color w:val="000000" w:themeColor="text1"/>
          <w:sz w:val="20"/>
          <w:szCs w:val="20"/>
        </w:rPr>
        <w:t>. A</w:t>
      </w:r>
      <w:r w:rsidRPr="006E1060">
        <w:rPr>
          <w:color w:val="000000" w:themeColor="text1"/>
          <w:sz w:val="20"/>
          <w:szCs w:val="20"/>
        </w:rPr>
        <w:t xml:space="preserve">s </w:t>
      </w:r>
      <w:r w:rsidR="00A932A6">
        <w:rPr>
          <w:color w:val="000000" w:themeColor="text1"/>
          <w:sz w:val="20"/>
          <w:szCs w:val="20"/>
        </w:rPr>
        <w:t xml:space="preserve">teachers in </w:t>
      </w:r>
      <w:r w:rsidRPr="006E1060">
        <w:rPr>
          <w:color w:val="000000" w:themeColor="text1"/>
          <w:sz w:val="20"/>
          <w:szCs w:val="20"/>
        </w:rPr>
        <w:t>Commonwealth charter school</w:t>
      </w:r>
      <w:r w:rsidR="00A932A6">
        <w:rPr>
          <w:color w:val="000000" w:themeColor="text1"/>
          <w:sz w:val="20"/>
          <w:szCs w:val="20"/>
        </w:rPr>
        <w:t xml:space="preserve">s </w:t>
      </w:r>
      <w:r w:rsidRPr="006E1060">
        <w:rPr>
          <w:color w:val="000000" w:themeColor="text1"/>
          <w:sz w:val="20"/>
          <w:szCs w:val="20"/>
        </w:rPr>
        <w:t>are required to either hold a Massachusetts educator’s license or pass the MTEL appropriate for the role they hold</w:t>
      </w:r>
      <w:r w:rsidR="006E1060" w:rsidRPr="006E1060">
        <w:rPr>
          <w:color w:val="000000" w:themeColor="text1"/>
          <w:sz w:val="20"/>
          <w:szCs w:val="20"/>
        </w:rPr>
        <w:t xml:space="preserve"> </w:t>
      </w:r>
      <w:r w:rsidR="0020078B" w:rsidRPr="006E1060">
        <w:rPr>
          <w:color w:val="000000" w:themeColor="text1"/>
          <w:sz w:val="20"/>
          <w:szCs w:val="20"/>
        </w:rPr>
        <w:t>(M.G.L. chapter 71, section 89(ii) and 603 CMR 1.06(4)(a)), the pilot alternat</w:t>
      </w:r>
      <w:r w:rsidR="006D679A">
        <w:rPr>
          <w:color w:val="000000" w:themeColor="text1"/>
          <w:sz w:val="20"/>
          <w:szCs w:val="20"/>
        </w:rPr>
        <w:t>iv</w:t>
      </w:r>
      <w:r w:rsidR="0020078B" w:rsidRPr="006E1060">
        <w:rPr>
          <w:color w:val="000000" w:themeColor="text1"/>
          <w:sz w:val="20"/>
          <w:szCs w:val="20"/>
        </w:rPr>
        <w:t xml:space="preserve">e assessments </w:t>
      </w:r>
      <w:r w:rsidR="007E3E93">
        <w:rPr>
          <w:color w:val="000000" w:themeColor="text1"/>
          <w:sz w:val="20"/>
          <w:szCs w:val="20"/>
        </w:rPr>
        <w:t xml:space="preserve">would also be available </w:t>
      </w:r>
      <w:r w:rsidR="0020078B" w:rsidRPr="006E1060">
        <w:rPr>
          <w:color w:val="000000" w:themeColor="text1"/>
          <w:sz w:val="20"/>
          <w:szCs w:val="20"/>
        </w:rPr>
        <w:t xml:space="preserve">to </w:t>
      </w:r>
      <w:r w:rsidR="00A932A6">
        <w:rPr>
          <w:color w:val="000000" w:themeColor="text1"/>
          <w:sz w:val="20"/>
          <w:szCs w:val="20"/>
        </w:rPr>
        <w:t>them</w:t>
      </w:r>
      <w:r w:rsidR="0020078B" w:rsidRPr="006E1060">
        <w:rPr>
          <w:color w:val="000000" w:themeColor="text1"/>
          <w:sz w:val="20"/>
          <w:szCs w:val="20"/>
        </w:rPr>
        <w:t>.</w:t>
      </w:r>
    </w:p>
    <w:p w14:paraId="3B6A7D46" w14:textId="245726CB" w:rsidR="00442A7D" w:rsidRDefault="00442A7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E52"/>
    <w:multiLevelType w:val="multilevel"/>
    <w:tmpl w:val="B51C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01DD5"/>
    <w:multiLevelType w:val="multilevel"/>
    <w:tmpl w:val="DFE2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3714C8"/>
    <w:multiLevelType w:val="multilevel"/>
    <w:tmpl w:val="CDE8EE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B063F6"/>
    <w:multiLevelType w:val="hybridMultilevel"/>
    <w:tmpl w:val="1DD26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E3E3A"/>
    <w:multiLevelType w:val="multilevel"/>
    <w:tmpl w:val="FA728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D16AEA"/>
    <w:multiLevelType w:val="multilevel"/>
    <w:tmpl w:val="D60874FA"/>
    <w:lvl w:ilvl="0">
      <w:start w:val="60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4C3FCC"/>
    <w:multiLevelType w:val="multilevel"/>
    <w:tmpl w:val="62D03B4E"/>
    <w:lvl w:ilvl="0">
      <w:start w:val="60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D11AFC"/>
    <w:multiLevelType w:val="multilevel"/>
    <w:tmpl w:val="DFE2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7249CB"/>
    <w:multiLevelType w:val="multilevel"/>
    <w:tmpl w:val="7FFA2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263FDC"/>
    <w:multiLevelType w:val="hybridMultilevel"/>
    <w:tmpl w:val="4E7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35AD4"/>
    <w:multiLevelType w:val="hybridMultilevel"/>
    <w:tmpl w:val="83944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A4636"/>
    <w:multiLevelType w:val="multilevel"/>
    <w:tmpl w:val="7B54C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2"/>
  </w:num>
  <w:num w:numId="5">
    <w:abstractNumId w:val="0"/>
  </w:num>
  <w:num w:numId="6">
    <w:abstractNumId w:val="11"/>
  </w:num>
  <w:num w:numId="7">
    <w:abstractNumId w:val="8"/>
  </w:num>
  <w:num w:numId="8">
    <w:abstractNumId w:val="3"/>
  </w:num>
  <w:num w:numId="9">
    <w:abstractNumId w:val="9"/>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F2"/>
    <w:rsid w:val="00043EFD"/>
    <w:rsid w:val="000C11C9"/>
    <w:rsid w:val="000F4427"/>
    <w:rsid w:val="001650CA"/>
    <w:rsid w:val="001A3F2E"/>
    <w:rsid w:val="001C5A00"/>
    <w:rsid w:val="001E7AD0"/>
    <w:rsid w:val="0020078B"/>
    <w:rsid w:val="00227829"/>
    <w:rsid w:val="002448A8"/>
    <w:rsid w:val="00253A7C"/>
    <w:rsid w:val="0026193B"/>
    <w:rsid w:val="002651E9"/>
    <w:rsid w:val="0028526E"/>
    <w:rsid w:val="002924B1"/>
    <w:rsid w:val="002A5F2E"/>
    <w:rsid w:val="002D0961"/>
    <w:rsid w:val="002E136A"/>
    <w:rsid w:val="002F0930"/>
    <w:rsid w:val="00341B3D"/>
    <w:rsid w:val="003C04BE"/>
    <w:rsid w:val="003C7151"/>
    <w:rsid w:val="003C7F45"/>
    <w:rsid w:val="004215B7"/>
    <w:rsid w:val="00437C45"/>
    <w:rsid w:val="00442A7D"/>
    <w:rsid w:val="004639D7"/>
    <w:rsid w:val="00497F92"/>
    <w:rsid w:val="004B622D"/>
    <w:rsid w:val="004C052B"/>
    <w:rsid w:val="004C528C"/>
    <w:rsid w:val="004D3778"/>
    <w:rsid w:val="004D6584"/>
    <w:rsid w:val="00504B0F"/>
    <w:rsid w:val="00534447"/>
    <w:rsid w:val="005A0932"/>
    <w:rsid w:val="005E1570"/>
    <w:rsid w:val="005F0366"/>
    <w:rsid w:val="005F35B3"/>
    <w:rsid w:val="00602AE9"/>
    <w:rsid w:val="00615145"/>
    <w:rsid w:val="0061712E"/>
    <w:rsid w:val="00662934"/>
    <w:rsid w:val="00673837"/>
    <w:rsid w:val="00673B94"/>
    <w:rsid w:val="00682AF7"/>
    <w:rsid w:val="00697943"/>
    <w:rsid w:val="00697C2D"/>
    <w:rsid w:val="006D679A"/>
    <w:rsid w:val="006E1060"/>
    <w:rsid w:val="006E315F"/>
    <w:rsid w:val="006F4A6A"/>
    <w:rsid w:val="00716EDF"/>
    <w:rsid w:val="007279C9"/>
    <w:rsid w:val="0076311A"/>
    <w:rsid w:val="00791217"/>
    <w:rsid w:val="007E3E93"/>
    <w:rsid w:val="007F0E55"/>
    <w:rsid w:val="007F4473"/>
    <w:rsid w:val="00824781"/>
    <w:rsid w:val="008440D2"/>
    <w:rsid w:val="00886CCB"/>
    <w:rsid w:val="008C6A0E"/>
    <w:rsid w:val="00980B1A"/>
    <w:rsid w:val="009932C4"/>
    <w:rsid w:val="009F72CD"/>
    <w:rsid w:val="00A009FE"/>
    <w:rsid w:val="00A27571"/>
    <w:rsid w:val="00A5596A"/>
    <w:rsid w:val="00A65BB8"/>
    <w:rsid w:val="00A74651"/>
    <w:rsid w:val="00A932A6"/>
    <w:rsid w:val="00AB0FB5"/>
    <w:rsid w:val="00AB5F80"/>
    <w:rsid w:val="00AC4AE7"/>
    <w:rsid w:val="00B27242"/>
    <w:rsid w:val="00B364FD"/>
    <w:rsid w:val="00B7095B"/>
    <w:rsid w:val="00B74697"/>
    <w:rsid w:val="00B76677"/>
    <w:rsid w:val="00B95D07"/>
    <w:rsid w:val="00BA6CF8"/>
    <w:rsid w:val="00BC6620"/>
    <w:rsid w:val="00BE11E1"/>
    <w:rsid w:val="00BE3B3F"/>
    <w:rsid w:val="00BE79EF"/>
    <w:rsid w:val="00C1485F"/>
    <w:rsid w:val="00C278AC"/>
    <w:rsid w:val="00C650F5"/>
    <w:rsid w:val="00C7223B"/>
    <w:rsid w:val="00C76906"/>
    <w:rsid w:val="00CC059B"/>
    <w:rsid w:val="00CC782B"/>
    <w:rsid w:val="00CF1ACE"/>
    <w:rsid w:val="00CF2495"/>
    <w:rsid w:val="00D56A91"/>
    <w:rsid w:val="00D57E66"/>
    <w:rsid w:val="00D60919"/>
    <w:rsid w:val="00D80940"/>
    <w:rsid w:val="00D933B6"/>
    <w:rsid w:val="00D94B99"/>
    <w:rsid w:val="00DA57BB"/>
    <w:rsid w:val="00DB1684"/>
    <w:rsid w:val="00DD338C"/>
    <w:rsid w:val="00DE37D8"/>
    <w:rsid w:val="00E5668F"/>
    <w:rsid w:val="00E60ADF"/>
    <w:rsid w:val="00E72C28"/>
    <w:rsid w:val="00E828D6"/>
    <w:rsid w:val="00EC1490"/>
    <w:rsid w:val="00F06EFE"/>
    <w:rsid w:val="00F42180"/>
    <w:rsid w:val="00F52037"/>
    <w:rsid w:val="00F62701"/>
    <w:rsid w:val="00F93213"/>
    <w:rsid w:val="00FC1B8E"/>
    <w:rsid w:val="00FD6BF2"/>
    <w:rsid w:val="0331C076"/>
    <w:rsid w:val="048F9F67"/>
    <w:rsid w:val="0E0CFD2B"/>
    <w:rsid w:val="12262DD5"/>
    <w:rsid w:val="131D0799"/>
    <w:rsid w:val="1A199EA0"/>
    <w:rsid w:val="1F70F816"/>
    <w:rsid w:val="1FA9FD59"/>
    <w:rsid w:val="2F1813B5"/>
    <w:rsid w:val="36B7F5DE"/>
    <w:rsid w:val="3E65A451"/>
    <w:rsid w:val="47728314"/>
    <w:rsid w:val="4E093438"/>
    <w:rsid w:val="531783B5"/>
    <w:rsid w:val="5AE64601"/>
    <w:rsid w:val="5C796048"/>
    <w:rsid w:val="5CDE6B93"/>
    <w:rsid w:val="600BA24A"/>
    <w:rsid w:val="6296321A"/>
    <w:rsid w:val="631AC2FD"/>
    <w:rsid w:val="68183B3A"/>
    <w:rsid w:val="6A182A18"/>
    <w:rsid w:val="6B1117EE"/>
    <w:rsid w:val="6D424438"/>
    <w:rsid w:val="7544286B"/>
    <w:rsid w:val="7E20A4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C05D8"/>
  <w15:docId w15:val="{AC0C19BC-B242-494C-9A96-C2A65ABC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center" w:pos="4680"/>
      </w:tabs>
      <w:jc w:val="center"/>
      <w:outlineLvl w:val="0"/>
    </w:pPr>
    <w:rPr>
      <w:b/>
    </w:rPr>
  </w:style>
  <w:style w:type="paragraph" w:styleId="Heading2">
    <w:name w:val="heading 2"/>
    <w:basedOn w:val="Normal"/>
    <w:next w:val="Normal"/>
    <w:uiPriority w:val="9"/>
    <w:unhideWhenUsed/>
    <w:qFormat/>
    <w:pPr>
      <w:keepNext/>
      <w:ind w:left="720"/>
      <w:jc w:val="right"/>
      <w:outlineLvl w:val="1"/>
    </w:pPr>
    <w:rPr>
      <w:rFonts w:ascii="Arial" w:eastAsia="Arial" w:hAnsi="Arial" w:cs="Arial"/>
      <w:i/>
      <w:sz w:val="18"/>
      <w:szCs w:val="18"/>
    </w:rPr>
  </w:style>
  <w:style w:type="paragraph" w:styleId="Heading3">
    <w:name w:val="heading 3"/>
    <w:basedOn w:val="Normal"/>
    <w:next w:val="Normal"/>
    <w:uiPriority w:val="9"/>
    <w:unhideWhenUsed/>
    <w:qFormat/>
    <w:pPr>
      <w:keepNext/>
      <w:tabs>
        <w:tab w:val="left" w:pos="5400"/>
      </w:tabs>
      <w:ind w:left="720"/>
      <w:outlineLvl w:val="2"/>
    </w:pPr>
    <w:rPr>
      <w:rFonts w:ascii="Arial" w:eastAsia="Arial" w:hAnsi="Arial" w:cs="Arial"/>
      <w:i/>
      <w:sz w:val="18"/>
      <w:szCs w:val="1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6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C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136A"/>
    <w:rPr>
      <w:b/>
      <w:bCs/>
    </w:rPr>
  </w:style>
  <w:style w:type="character" w:customStyle="1" w:styleId="CommentSubjectChar">
    <w:name w:val="Comment Subject Char"/>
    <w:basedOn w:val="CommentTextChar"/>
    <w:link w:val="CommentSubject"/>
    <w:uiPriority w:val="99"/>
    <w:semiHidden/>
    <w:rsid w:val="002E136A"/>
    <w:rPr>
      <w:b/>
      <w:bCs/>
      <w:sz w:val="20"/>
      <w:szCs w:val="20"/>
    </w:rPr>
  </w:style>
  <w:style w:type="character" w:styleId="Hyperlink">
    <w:name w:val="Hyperlink"/>
    <w:basedOn w:val="DefaultParagraphFont"/>
    <w:uiPriority w:val="99"/>
    <w:unhideWhenUsed/>
    <w:rsid w:val="002E136A"/>
    <w:rPr>
      <w:color w:val="0000FF" w:themeColor="hyperlink"/>
      <w:u w:val="single"/>
    </w:rPr>
  </w:style>
  <w:style w:type="paragraph" w:styleId="ListParagraph">
    <w:name w:val="List Paragraph"/>
    <w:basedOn w:val="Normal"/>
    <w:uiPriority w:val="34"/>
    <w:qFormat/>
    <w:rsid w:val="002E136A"/>
    <w:pPr>
      <w:ind w:left="720"/>
      <w:contextualSpacing/>
    </w:pPr>
  </w:style>
  <w:style w:type="paragraph" w:styleId="FootnoteText">
    <w:name w:val="footnote text"/>
    <w:basedOn w:val="Normal"/>
    <w:link w:val="FootnoteTextChar"/>
    <w:uiPriority w:val="99"/>
    <w:semiHidden/>
    <w:unhideWhenUsed/>
    <w:rsid w:val="00442A7D"/>
    <w:rPr>
      <w:sz w:val="20"/>
      <w:szCs w:val="20"/>
    </w:rPr>
  </w:style>
  <w:style w:type="character" w:customStyle="1" w:styleId="FootnoteTextChar">
    <w:name w:val="Footnote Text Char"/>
    <w:basedOn w:val="DefaultParagraphFont"/>
    <w:link w:val="FootnoteText"/>
    <w:uiPriority w:val="99"/>
    <w:semiHidden/>
    <w:rsid w:val="00442A7D"/>
    <w:rPr>
      <w:sz w:val="20"/>
      <w:szCs w:val="20"/>
    </w:rPr>
  </w:style>
  <w:style w:type="character" w:styleId="FootnoteReference">
    <w:name w:val="footnote reference"/>
    <w:basedOn w:val="DefaultParagraphFont"/>
    <w:uiPriority w:val="99"/>
    <w:semiHidden/>
    <w:unhideWhenUsed/>
    <w:rsid w:val="00442A7D"/>
    <w:rPr>
      <w:vertAlign w:val="superscript"/>
    </w:rPr>
  </w:style>
  <w:style w:type="paragraph" w:styleId="Header">
    <w:name w:val="header"/>
    <w:basedOn w:val="Normal"/>
    <w:link w:val="HeaderChar"/>
    <w:uiPriority w:val="99"/>
    <w:unhideWhenUsed/>
    <w:rsid w:val="005A0932"/>
    <w:pPr>
      <w:tabs>
        <w:tab w:val="center" w:pos="4680"/>
        <w:tab w:val="right" w:pos="9360"/>
      </w:tabs>
    </w:pPr>
  </w:style>
  <w:style w:type="character" w:customStyle="1" w:styleId="HeaderChar">
    <w:name w:val="Header Char"/>
    <w:basedOn w:val="DefaultParagraphFont"/>
    <w:link w:val="Header"/>
    <w:uiPriority w:val="99"/>
    <w:rsid w:val="005A0932"/>
  </w:style>
  <w:style w:type="paragraph" w:styleId="Footer">
    <w:name w:val="footer"/>
    <w:basedOn w:val="Normal"/>
    <w:link w:val="FooterChar"/>
    <w:uiPriority w:val="99"/>
    <w:unhideWhenUsed/>
    <w:rsid w:val="005A0932"/>
    <w:pPr>
      <w:tabs>
        <w:tab w:val="center" w:pos="4680"/>
        <w:tab w:val="right" w:pos="9360"/>
      </w:tabs>
    </w:pPr>
  </w:style>
  <w:style w:type="character" w:customStyle="1" w:styleId="FooterChar">
    <w:name w:val="Footer Char"/>
    <w:basedOn w:val="DefaultParagraphFont"/>
    <w:link w:val="Footer"/>
    <w:uiPriority w:val="99"/>
    <w:rsid w:val="005A0932"/>
  </w:style>
  <w:style w:type="character" w:styleId="UnresolvedMention">
    <w:name w:val="Unresolved Mention"/>
    <w:basedOn w:val="DefaultParagraphFont"/>
    <w:uiPriority w:val="99"/>
    <w:semiHidden/>
    <w:unhideWhenUsed/>
    <w:rsid w:val="00D80940"/>
    <w:rPr>
      <w:color w:val="605E5C"/>
      <w:shd w:val="clear" w:color="auto" w:fill="E1DFDD"/>
    </w:rPr>
  </w:style>
  <w:style w:type="character" w:styleId="FollowedHyperlink">
    <w:name w:val="FollowedHyperlink"/>
    <w:basedOn w:val="DefaultParagraphFont"/>
    <w:uiPriority w:val="99"/>
    <w:semiHidden/>
    <w:unhideWhenUsed/>
    <w:rsid w:val="004C528C"/>
    <w:rPr>
      <w:color w:val="800080" w:themeColor="followedHyperlink"/>
      <w:u w:val="single"/>
    </w:rPr>
  </w:style>
  <w:style w:type="table" w:styleId="TableGrid">
    <w:name w:val="Table Grid"/>
    <w:basedOn w:val="TableNormal"/>
    <w:uiPriority w:val="39"/>
    <w:rsid w:val="0088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lawsregs/603cmr7.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lawsregs/603cmr7.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bese/docs/fy2020/2020-01/item3.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alegislature.gov/Laws/GeneralLaws/PartI/TitleXII/Chapter71/Section3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DESE-231-65322</_dlc_DocId>
    <_dlc_DocIdUrl xmlns="733efe1c-5bbe-4968-87dc-d400e65c879f">
      <Url>https://sharepoint.doemass.org/ese/webteam/cps/_layouts/DocIdRedir.aspx?ID=DESE-231-65322</Url>
      <Description>DESE-231-65322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9201D-7EFE-418F-B8D7-FCCA557FC900}">
  <ds:schemaRefs>
    <ds:schemaRef ds:uri="http://schemas.microsoft.com/sharepoint/events"/>
  </ds:schemaRefs>
</ds:datastoreItem>
</file>

<file path=customXml/itemProps2.xml><?xml version="1.0" encoding="utf-8"?>
<ds:datastoreItem xmlns:ds="http://schemas.openxmlformats.org/officeDocument/2006/customXml" ds:itemID="{1BFBF7AF-9B37-4B06-B1FF-B4AB69EF688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D97FFAF-C1A6-493A-A924-2A3BA8613567}">
  <ds:schemaRefs>
    <ds:schemaRef ds:uri="http://schemas.microsoft.com/sharepoint/v3/contenttype/forms"/>
  </ds:schemaRefs>
</ds:datastoreItem>
</file>

<file path=customXml/itemProps4.xml><?xml version="1.0" encoding="utf-8"?>
<ds:datastoreItem xmlns:ds="http://schemas.openxmlformats.org/officeDocument/2006/customXml" ds:itemID="{F22884AA-D570-4A62-999A-9D31A1B18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4F2F1B-A31C-4D40-88A0-C9DDE315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BESE October 2020 Item 6: Memo Amend. to Educator Licensure Regs, 603 CMR 7.00</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2020 Item 6: Memo Amend. to Educator Licensure Regs, 603 CMR 7.00</dc:title>
  <dc:subject/>
  <dc:creator>DESE</dc:creator>
  <cp:keywords/>
  <cp:lastModifiedBy>Zou, Dong (EOE)</cp:lastModifiedBy>
  <cp:revision>6</cp:revision>
  <dcterms:created xsi:type="dcterms:W3CDTF">2020-10-15T13:27:00Z</dcterms:created>
  <dcterms:modified xsi:type="dcterms:W3CDTF">2020-10-15T21:38:00Z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2020</vt:lpwstr>
  </property>
</Properties>
</file>