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446A" w14:textId="4682FEDD" w:rsidR="007C0635" w:rsidRDefault="138B1910" w:rsidP="0AD0482C">
      <w:pPr>
        <w:spacing w:after="0" w:line="240" w:lineRule="auto"/>
        <w:ind w:right="720"/>
        <w:rPr>
          <w:rFonts w:ascii="Cambria" w:eastAsia="Cambria" w:hAnsi="Cambria" w:cs="Cambria"/>
          <w:sz w:val="56"/>
          <w:szCs w:val="56"/>
        </w:rPr>
      </w:pPr>
      <w:r w:rsidRPr="0AD0482C">
        <w:rPr>
          <w:rStyle w:val="normaltextrun"/>
          <w:rFonts w:ascii="Cambria" w:eastAsia="Cambria" w:hAnsi="Cambria" w:cs="Cambria"/>
          <w:sz w:val="56"/>
          <w:szCs w:val="56"/>
        </w:rPr>
        <w:t>Massachusetts Career Technical Education Strand One Framework   </w:t>
      </w:r>
    </w:p>
    <w:p w14:paraId="1472D1D1" w14:textId="2415A588" w:rsidR="007C0635" w:rsidRDefault="007C0635" w:rsidP="0AD0482C">
      <w:pPr>
        <w:spacing w:after="0" w:line="240" w:lineRule="auto"/>
        <w:ind w:left="1440" w:right="720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48E9C2F4" w14:textId="36858384" w:rsidR="007C0635" w:rsidRDefault="138B1910" w:rsidP="0AD0482C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AD0482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2014</w:t>
      </w:r>
    </w:p>
    <w:p w14:paraId="1244DF51" w14:textId="5E482CF8" w:rsidR="007C0635" w:rsidRDefault="6D76466D" w:rsidP="0AD0482C">
      <w:pPr>
        <w:pStyle w:val="Heading1"/>
        <w:ind w:left="1666" w:hanging="10"/>
        <w:rPr>
          <w:rFonts w:ascii="Cambria" w:eastAsia="Cambria" w:hAnsi="Cambria" w:cs="Cambria"/>
          <w:color w:val="16365D"/>
        </w:rPr>
      </w:pPr>
      <w:r w:rsidRPr="0AD0482C">
        <w:rPr>
          <w:rFonts w:ascii="Cambria" w:eastAsia="Cambria" w:hAnsi="Cambria" w:cs="Cambria"/>
          <w:color w:val="16365D"/>
        </w:rPr>
        <w:t xml:space="preserve">Strand 1:  Safety and Health Knowledge and Skills </w:t>
      </w:r>
    </w:p>
    <w:p w14:paraId="45F4420E" w14:textId="6121AD74" w:rsidR="007C0635" w:rsidRDefault="007C0635" w:rsidP="0AD0482C">
      <w:pPr>
        <w:keepNext/>
        <w:keepLines/>
      </w:pPr>
    </w:p>
    <w:p w14:paraId="704CF963" w14:textId="1FB5BE71" w:rsidR="007C0635" w:rsidRDefault="6D76466D" w:rsidP="0AD0482C">
      <w:pPr>
        <w:tabs>
          <w:tab w:val="center" w:pos="2635"/>
        </w:tabs>
        <w:spacing w:after="35"/>
        <w:ind w:hanging="1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AD0482C">
        <w:rPr>
          <w:rFonts w:ascii="Cambria" w:eastAsia="Cambria" w:hAnsi="Cambria" w:cs="Cambria"/>
          <w:b/>
          <w:bCs/>
          <w:color w:val="000000" w:themeColor="text1"/>
          <w:lang w:val="en"/>
        </w:rPr>
        <w:t>1.A</w:t>
      </w:r>
      <w:r w:rsidRPr="0AD0482C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Fundamentals of Health and Safety </w:t>
      </w:r>
    </w:p>
    <w:p w14:paraId="49FDBB12" w14:textId="3A6282E8" w:rsidR="007C0635" w:rsidRDefault="6D76466D" w:rsidP="0AD0482C">
      <w:pPr>
        <w:spacing w:after="41" w:line="269" w:lineRule="auto"/>
        <w:ind w:left="730" w:hanging="1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1.A.01    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Describe and apply health and safety regulations. </w:t>
      </w:r>
    </w:p>
    <w:p w14:paraId="3DDA4675" w14:textId="663ABF84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1.A.01.01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Identify, describe and apply health and safety regulations that apply to specific tasks and jobs. Students must complete a safety credential program, e.g., Occupational Safety and Health Administration 10, CareerSafe and ServSafe. </w:t>
      </w:r>
    </w:p>
    <w:p w14:paraId="0BE7F1D2" w14:textId="7BAEF5DC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1.A.01.02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Identify, describe and apply Environmental Protection Agency (EPA) and other environmental protection regulations that apply to specific tasks and jobs in the specific occupational area. </w:t>
      </w:r>
    </w:p>
    <w:p w14:paraId="6B4028AE" w14:textId="604F2B9D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1.A.01.03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Identify, describe and apply Right-To-Know (Hazard Communication Policy) and other communicative regulations that apply to specific tasks and jobs in the specific occupational area. </w:t>
      </w:r>
    </w:p>
    <w:p w14:paraId="7101F50F" w14:textId="0BBDAB54" w:rsidR="007C0635" w:rsidRDefault="6D76466D" w:rsidP="0AD0482C">
      <w:pPr>
        <w:spacing w:after="15" w:line="269" w:lineRule="auto"/>
        <w:ind w:left="2918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1.A.01.04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Explain procedures for documenting and reporting hazards to appropriate authorities. </w:t>
      </w:r>
    </w:p>
    <w:p w14:paraId="4766F6A8" w14:textId="5FEB9856" w:rsidR="007C0635" w:rsidRDefault="6D76466D" w:rsidP="0AD0482C">
      <w:pPr>
        <w:spacing w:after="15" w:line="269" w:lineRule="auto"/>
        <w:ind w:left="2918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1.A.01.05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 and describe potential consequences for non-compliance with appropriate health and safety regulations. </w:t>
      </w:r>
    </w:p>
    <w:p w14:paraId="34ABF234" w14:textId="2EC8FDA5" w:rsidR="007C0635" w:rsidRDefault="6D76466D" w:rsidP="0AD0482C">
      <w:pPr>
        <w:spacing w:after="170" w:line="269" w:lineRule="auto"/>
        <w:ind w:left="2918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1.A.01.06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 and list contact information for appropriate health and safety agencies and resources. </w:t>
      </w:r>
    </w:p>
    <w:p w14:paraId="7ED12539" w14:textId="5ECB80A4" w:rsidR="007C0635" w:rsidRDefault="6D76466D" w:rsidP="0AD0482C">
      <w:pPr>
        <w:spacing w:after="33" w:line="250" w:lineRule="auto"/>
        <w:ind w:left="1004" w:hanging="1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1. A.01 Performance Examples: </w:t>
      </w:r>
    </w:p>
    <w:p w14:paraId="16589087" w14:textId="33CAE3B7" w:rsidR="007C0635" w:rsidRDefault="6D76466D" w:rsidP="0AD0482C">
      <w:pPr>
        <w:pStyle w:val="ListParagraph"/>
        <w:numPr>
          <w:ilvl w:val="0"/>
          <w:numId w:val="30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List and define OSHA Health and Safety Regulations, EPA and other environmental protection regulations to occupational area. </w:t>
      </w:r>
    </w:p>
    <w:p w14:paraId="2E69A6E7" w14:textId="11CEA821" w:rsidR="007C0635" w:rsidRDefault="6D76466D" w:rsidP="0AD0482C">
      <w:pPr>
        <w:pStyle w:val="ListParagraph"/>
        <w:numPr>
          <w:ilvl w:val="0"/>
          <w:numId w:val="30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List and define Right-to-Know regulations and reporting of hazards and contact information for appropriate health and safety agencies. </w:t>
      </w:r>
    </w:p>
    <w:p w14:paraId="173EE76F" w14:textId="1554342B" w:rsidR="007C0635" w:rsidRDefault="6D76466D" w:rsidP="0AD0482C">
      <w:pPr>
        <w:pStyle w:val="ListParagraph"/>
        <w:numPr>
          <w:ilvl w:val="0"/>
          <w:numId w:val="30"/>
        </w:numPr>
        <w:spacing w:after="44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List the laws and rules of regulatory agencies governing sanitation and safety. </w:t>
      </w:r>
    </w:p>
    <w:p w14:paraId="3FCB83DF" w14:textId="385E3A9A" w:rsidR="007C0635" w:rsidRDefault="6D76466D" w:rsidP="0AD0482C">
      <w:pPr>
        <w:pStyle w:val="ListParagraph"/>
        <w:numPr>
          <w:ilvl w:val="0"/>
          <w:numId w:val="30"/>
        </w:numPr>
        <w:spacing w:after="263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Utilize OSHA as well as health and safety websites for purposes of research. </w:t>
      </w:r>
    </w:p>
    <w:p w14:paraId="17AA1BA9" w14:textId="0D89D7CA" w:rsidR="007C0635" w:rsidRDefault="6D76466D" w:rsidP="0AD0482C">
      <w:pPr>
        <w:spacing w:after="25"/>
        <w:ind w:left="722" w:hanging="10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3FE66C6D" w14:textId="36C71E53" w:rsidR="007C0635" w:rsidRDefault="6D76466D" w:rsidP="0AD0482C">
      <w:pPr>
        <w:spacing w:after="15" w:line="269" w:lineRule="auto"/>
        <w:ind w:left="1622" w:hanging="90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1.A.02    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Demonstrate appropriate health and safety practices based on the specific occupational area. </w:t>
      </w:r>
    </w:p>
    <w:p w14:paraId="0689D8FB" w14:textId="602F1334" w:rsidR="007C0635" w:rsidRDefault="6D76466D" w:rsidP="0AD0482C">
      <w:pPr>
        <w:spacing w:after="15" w:line="269" w:lineRule="auto"/>
        <w:ind w:left="2919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1.A.02.01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Identify, describe and demonstrate the effective use of Safety Data Sheets (SDS). </w:t>
      </w:r>
    </w:p>
    <w:p w14:paraId="43003DD1" w14:textId="433CCEE2" w:rsidR="007C0635" w:rsidRDefault="6D76466D" w:rsidP="0AD0482C">
      <w:pPr>
        <w:spacing w:after="15" w:line="269" w:lineRule="auto"/>
        <w:ind w:left="2919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1.A.02.02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Read and interpret chemical, product and equipment labels to determine appropriate health and safety considerations. </w:t>
      </w:r>
    </w:p>
    <w:p w14:paraId="3E3F8E83" w14:textId="5FFD02BE" w:rsidR="007C0635" w:rsidRDefault="6D76466D" w:rsidP="0AD0482C">
      <w:pPr>
        <w:spacing w:after="15" w:line="269" w:lineRule="auto"/>
        <w:ind w:left="2920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1.A.02.03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Identify, describe and demonstrate personal, shop and job site safety practices and procedures. </w:t>
      </w:r>
    </w:p>
    <w:p w14:paraId="116E54DB" w14:textId="3E436F04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lastRenderedPageBreak/>
        <w:t>1.A.02.04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Demonstrate safe dress and use of relevant safety gear, personal protective equipment (PPE) and ergonomics, e.g., wrist rests, adjustable workspaces, equipment, gloves, proper footwear, earplugs, eye protection and breathing apparatus.  </w:t>
      </w:r>
    </w:p>
    <w:p w14:paraId="1FE1D96A" w14:textId="6829D67E" w:rsidR="007C0635" w:rsidRDefault="6D76466D" w:rsidP="0AD0482C">
      <w:pPr>
        <w:spacing w:after="15" w:line="269" w:lineRule="auto"/>
        <w:ind w:left="2920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1.A.02.05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Demonstrate appropriate safe body mechanics, including appropriate lifting techniques and ergonomics. </w:t>
      </w:r>
    </w:p>
    <w:p w14:paraId="66802BA1" w14:textId="5374D381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1.A.02.06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Locate emergency equipment, first aid kit, SDS information directories and emergency action/response plan/escape routes in your lab, shop  and classroom, including labels and signage that follow OSHA Hazard Communication Program (HAZCOM), eyewash stations, shower facilities, </w:t>
      </w:r>
    </w:p>
    <w:p w14:paraId="0CC83437" w14:textId="45C7C3D1" w:rsidR="007C0635" w:rsidRDefault="6D76466D" w:rsidP="0AD0482C">
      <w:pPr>
        <w:spacing w:after="15" w:line="269" w:lineRule="auto"/>
        <w:ind w:left="2926" w:hanging="1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sinks, fire extinguishers, fire blankets, telephone, master power switches and emergency exits. </w:t>
      </w:r>
    </w:p>
    <w:p w14:paraId="20E2AC70" w14:textId="25AA2ABD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1.A.02.07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Demonstrate the safe use, storage, and maintenance of every piece of equipment in the lab, shop and classroom, e.g., the OSHA Lockout/Tagout Program (LOTO). </w:t>
      </w:r>
    </w:p>
    <w:p w14:paraId="0A459DCD" w14:textId="3167BC37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1.A.02.08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Describe safety practices and procedures to be followed when working with and around electricity, e.g., ground fault circuit interrupter (GFCI) and frayed wiring. </w:t>
      </w:r>
    </w:p>
    <w:p w14:paraId="0F47100A" w14:textId="1629D7E7" w:rsidR="007C0635" w:rsidRDefault="6D76466D" w:rsidP="0AD0482C">
      <w:pPr>
        <w:spacing w:after="24" w:line="258" w:lineRule="auto"/>
        <w:ind w:left="1164" w:hanging="10"/>
        <w:jc w:val="center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1.A.02.09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Handle, store, dispose of and recycle hazardous, flammable and combustible materials, according to EPA, OSHA and product specifications. </w:t>
      </w:r>
    </w:p>
    <w:p w14:paraId="7444E9D1" w14:textId="5DED26F9" w:rsidR="007C0635" w:rsidRDefault="6D76466D" w:rsidP="0AD0482C">
      <w:pPr>
        <w:spacing w:after="258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1.A.02.10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Demonstrate appropriate workspace cleaning, sanitation, disinfection and sterilization procedures required in specific occupational areas, e.g., Workplace Housekeeping OSHA Regulations. </w:t>
      </w:r>
    </w:p>
    <w:p w14:paraId="6B300CAD" w14:textId="3A4F0099" w:rsidR="007C0635" w:rsidRDefault="6D76466D" w:rsidP="0AD0482C">
      <w:pPr>
        <w:spacing w:after="33" w:line="250" w:lineRule="auto"/>
        <w:ind w:left="1030" w:hanging="1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1. A.02 Performance Examples: </w:t>
      </w:r>
    </w:p>
    <w:p w14:paraId="0394462B" w14:textId="79517585" w:rsidR="007C0635" w:rsidRDefault="6D76466D" w:rsidP="0AD0482C">
      <w:pPr>
        <w:pStyle w:val="ListParagraph"/>
        <w:numPr>
          <w:ilvl w:val="0"/>
          <w:numId w:val="26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Identify, describe and demonstrate the use of SDS. </w:t>
      </w:r>
    </w:p>
    <w:p w14:paraId="04104739" w14:textId="7D958E7A" w:rsidR="007C0635" w:rsidRDefault="6D76466D" w:rsidP="0AD0482C">
      <w:pPr>
        <w:pStyle w:val="ListParagraph"/>
        <w:numPr>
          <w:ilvl w:val="0"/>
          <w:numId w:val="26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List and demonstrate shop dress code, safety procedures and location of emergency equipment in labor classroom.  </w:t>
      </w:r>
    </w:p>
    <w:p w14:paraId="72E44C44" w14:textId="23899755" w:rsidR="007C0635" w:rsidRDefault="6D76466D" w:rsidP="0AD0482C">
      <w:pPr>
        <w:pStyle w:val="ListParagraph"/>
        <w:numPr>
          <w:ilvl w:val="0"/>
          <w:numId w:val="26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Define and demonstrate safe storage and maintenance of equipment and proper disposal or recycling of hazardous, flammable and combustible materials. </w:t>
      </w:r>
    </w:p>
    <w:p w14:paraId="7843F191" w14:textId="15C85784" w:rsidR="007C0635" w:rsidRDefault="6D76466D" w:rsidP="0AD0482C">
      <w:pPr>
        <w:pStyle w:val="ListParagraph"/>
        <w:numPr>
          <w:ilvl w:val="0"/>
          <w:numId w:val="26"/>
        </w:numPr>
        <w:spacing w:after="105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Identify, describe and demonstrate the Universal Precautions set of guidelines. </w:t>
      </w:r>
    </w:p>
    <w:p w14:paraId="79D1A306" w14:textId="75E8FE0D" w:rsidR="007C0635" w:rsidRDefault="6D76466D" w:rsidP="0AD0482C">
      <w:pPr>
        <w:spacing w:after="25"/>
        <w:ind w:left="721" w:hanging="10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1D8BC17F" w14:textId="3D99D171" w:rsidR="007C0635" w:rsidRDefault="6D76466D" w:rsidP="0AD0482C">
      <w:pPr>
        <w:spacing w:after="39" w:line="246" w:lineRule="auto"/>
        <w:ind w:left="1621" w:hanging="900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1.A.03    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Pr="0AD0482C">
        <w:rPr>
          <w:rFonts w:ascii="Cambria" w:eastAsia="Cambria" w:hAnsi="Cambria" w:cs="Cambria"/>
          <w:color w:val="000000" w:themeColor="text1"/>
          <w:lang w:val="en"/>
        </w:rPr>
        <w:t>Demonstrate appropriate responses to situations that may threaten health and safety. 1.A.03.01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Describe First Aid procedures for potential injuries and other health concerns in the specific occupational area. </w:t>
      </w:r>
    </w:p>
    <w:p w14:paraId="38DBD40A" w14:textId="28AFC799" w:rsidR="007C0635" w:rsidRDefault="6D76466D" w:rsidP="0AD0482C">
      <w:pPr>
        <w:spacing w:after="15" w:line="269" w:lineRule="auto"/>
        <w:ind w:left="2918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1.A.03.02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Describe the importance of emergency preparedness and an emergency action/response plan. </w:t>
      </w:r>
    </w:p>
    <w:p w14:paraId="3B5D5591" w14:textId="3B0801E9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1.A.03.03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Describe procedures used to handle emergency situations, defensive measures and accidents, including identification, reporting, response, evacuation plans and follow-up procedures. </w:t>
      </w:r>
    </w:p>
    <w:p w14:paraId="3C4B794B" w14:textId="7FF29DB4" w:rsidR="007C0635" w:rsidRDefault="6D76466D" w:rsidP="0AD0482C">
      <w:pPr>
        <w:spacing w:after="15" w:line="269" w:lineRule="auto"/>
        <w:ind w:left="2919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1.A.03.04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Identify, describe and demonstrate safety practices in specific occupational areas used to avoid accidents. </w:t>
      </w:r>
    </w:p>
    <w:p w14:paraId="0AE7DD99" w14:textId="0FE9B3A2" w:rsidR="007C0635" w:rsidRDefault="6D76466D" w:rsidP="0AD0482C">
      <w:pPr>
        <w:spacing w:after="15" w:line="269" w:lineRule="auto"/>
        <w:ind w:left="2919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1.A.03.05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Identify and describe fire protection, protection, precautions and response procedures. </w:t>
      </w:r>
    </w:p>
    <w:p w14:paraId="1236638D" w14:textId="6893034E" w:rsidR="007C0635" w:rsidRDefault="6D76466D" w:rsidP="0AD0482C">
      <w:pPr>
        <w:spacing w:after="39" w:line="246" w:lineRule="auto"/>
        <w:ind w:left="2915" w:hanging="1306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lastRenderedPageBreak/>
        <w:t>1.A.03.06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Discuss the role of the individual and the company/organization in ensuring workplace safety including transportation to and from school, school activities and the workplace. </w:t>
      </w:r>
    </w:p>
    <w:p w14:paraId="610D34CB" w14:textId="4CB99A4E" w:rsidR="007C0635" w:rsidRDefault="6D76466D" w:rsidP="0AD0482C">
      <w:pPr>
        <w:spacing w:after="15" w:line="269" w:lineRule="auto"/>
        <w:ind w:left="2920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1.A.03.07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Discuss ways to identify, prevent and report school and workplace violence, discrimination, harassment and bullying. </w:t>
      </w:r>
    </w:p>
    <w:p w14:paraId="167BAE04" w14:textId="2BC59ADE" w:rsidR="007C0635" w:rsidRDefault="6D76466D" w:rsidP="0AD0482C">
      <w:pPr>
        <w:spacing w:after="15" w:line="269" w:lineRule="auto"/>
        <w:ind w:left="2920" w:hanging="1296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>1.A.03.08</w:t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665B22">
        <w:tab/>
      </w:r>
      <w:r w:rsidRPr="0AD0482C">
        <w:rPr>
          <w:rFonts w:ascii="Arial" w:eastAsia="Arial" w:hAnsi="Arial" w:cs="Arial"/>
          <w:color w:val="000000" w:themeColor="text1"/>
          <w:lang w:val="en"/>
        </w:rPr>
        <w:t xml:space="preserve">Demonstrate positive and appropriate behavior that contributes to a safe and healthy environment in school and the workplace. </w:t>
      </w:r>
    </w:p>
    <w:p w14:paraId="075D7EBF" w14:textId="3342A7BB" w:rsidR="007C0635" w:rsidRDefault="6D76466D" w:rsidP="0AD0482C">
      <w:pPr>
        <w:spacing w:after="33" w:line="250" w:lineRule="auto"/>
        <w:ind w:left="879" w:hanging="1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1. A.03 Performance Example: </w:t>
      </w:r>
    </w:p>
    <w:p w14:paraId="1BEC9282" w14:textId="71E41A17" w:rsidR="007C0635" w:rsidRDefault="6D76466D" w:rsidP="0AD0482C">
      <w:pPr>
        <w:pStyle w:val="ListParagraph"/>
        <w:numPr>
          <w:ilvl w:val="0"/>
          <w:numId w:val="22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Define first aid procedures and protocols used to handle emergency situations and practices used to avoid accidents. </w:t>
      </w:r>
    </w:p>
    <w:p w14:paraId="4F82B04D" w14:textId="783B306E" w:rsidR="007C0635" w:rsidRDefault="6D76466D" w:rsidP="0AD0482C">
      <w:pPr>
        <w:pStyle w:val="ListParagraph"/>
        <w:numPr>
          <w:ilvl w:val="0"/>
          <w:numId w:val="22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View safety videos and discuss the role of workplace safety. </w:t>
      </w:r>
    </w:p>
    <w:p w14:paraId="4B0411C5" w14:textId="1CEA6E21" w:rsidR="007C0635" w:rsidRDefault="6D76466D" w:rsidP="0AD0482C">
      <w:pPr>
        <w:pStyle w:val="ListParagraph"/>
        <w:numPr>
          <w:ilvl w:val="0"/>
          <w:numId w:val="22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Attend or participate in a human rights alliance organization presentation. </w:t>
      </w:r>
    </w:p>
    <w:p w14:paraId="6CEAF864" w14:textId="7A8F48E4" w:rsidR="007C0635" w:rsidRDefault="6D76466D" w:rsidP="0AD0482C">
      <w:pPr>
        <w:pStyle w:val="ListParagraph"/>
        <w:numPr>
          <w:ilvl w:val="0"/>
          <w:numId w:val="22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Observe and/or demonstrate the appropriate use of a fire extinguisher using the (PASS) technique: Pull, Aim, Squeeze, Sweep. </w:t>
      </w:r>
    </w:p>
    <w:p w14:paraId="70C1226B" w14:textId="55D59F8E" w:rsidR="007C0635" w:rsidRDefault="6D76466D" w:rsidP="0AD0482C">
      <w:pPr>
        <w:pStyle w:val="ListParagraph"/>
        <w:numPr>
          <w:ilvl w:val="0"/>
          <w:numId w:val="22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Review and discuss specific policies, procedures and protocols regarding discrimination, harassment and bullying. </w:t>
      </w:r>
    </w:p>
    <w:p w14:paraId="283ABFFD" w14:textId="4B123ED1" w:rsidR="007C0635" w:rsidRDefault="6D76466D" w:rsidP="0AD0482C">
      <w:pPr>
        <w:pStyle w:val="ListParagraph"/>
        <w:numPr>
          <w:ilvl w:val="0"/>
          <w:numId w:val="22"/>
        </w:numPr>
        <w:spacing w:after="33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Discuss and/or role-play proper and respectful behavior that contributes to a positive climate. </w:t>
      </w:r>
    </w:p>
    <w:p w14:paraId="0A427465" w14:textId="397B07CD" w:rsidR="007C0635" w:rsidRDefault="6D76466D" w:rsidP="0AD0482C">
      <w:pPr>
        <w:pStyle w:val="ListParagraph"/>
        <w:numPr>
          <w:ilvl w:val="0"/>
          <w:numId w:val="22"/>
        </w:numPr>
        <w:spacing w:after="171" w:line="250" w:lineRule="auto"/>
        <w:ind w:hanging="18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AD0482C">
        <w:rPr>
          <w:rFonts w:ascii="Cambria" w:eastAsia="Cambria" w:hAnsi="Cambria" w:cs="Cambria"/>
          <w:color w:val="000000" w:themeColor="text1"/>
          <w:sz w:val="20"/>
          <w:szCs w:val="20"/>
          <w:lang w:val="en"/>
        </w:rPr>
        <w:t xml:space="preserve">Discuss and/or demonstrate behavior that contributes to a collaborative/teamwork environment. </w:t>
      </w:r>
    </w:p>
    <w:p w14:paraId="33B0175B" w14:textId="6B16D29F" w:rsidR="007C0635" w:rsidRDefault="6D76466D" w:rsidP="0AD0482C">
      <w:pPr>
        <w:spacing w:after="212"/>
        <w:ind w:left="720" w:hanging="1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AD0482C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 </w:t>
      </w:r>
    </w:p>
    <w:p w14:paraId="70F32FCE" w14:textId="3BBA8CAB" w:rsidR="007C0635" w:rsidRDefault="6D76466D" w:rsidP="0AD0482C">
      <w:pPr>
        <w:pStyle w:val="Heading2"/>
        <w:spacing w:after="14"/>
        <w:ind w:left="12" w:hanging="10"/>
        <w:jc w:val="center"/>
        <w:rPr>
          <w:rFonts w:ascii="Cambria" w:eastAsia="Cambria" w:hAnsi="Cambria" w:cs="Cambria"/>
          <w:color w:val="234060"/>
          <w:sz w:val="28"/>
          <w:szCs w:val="28"/>
        </w:rPr>
      </w:pPr>
      <w:r w:rsidRPr="0AD0482C">
        <w:rPr>
          <w:rFonts w:ascii="Cambria" w:eastAsia="Cambria" w:hAnsi="Cambria" w:cs="Cambria"/>
          <w:i/>
          <w:iCs/>
          <w:color w:val="234060"/>
          <w:sz w:val="28"/>
          <w:szCs w:val="28"/>
        </w:rPr>
        <w:t xml:space="preserve">Selected Websites </w:t>
      </w:r>
    </w:p>
    <w:p w14:paraId="4D387C2F" w14:textId="5A168BCA" w:rsidR="007C0635" w:rsidRDefault="6D76466D" w:rsidP="0AD0482C">
      <w:pPr>
        <w:pStyle w:val="ListParagraph"/>
        <w:numPr>
          <w:ilvl w:val="0"/>
          <w:numId w:val="15"/>
        </w:numPr>
        <w:spacing w:after="80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Bullying Prevention and Intervention Resources :  </w:t>
      </w:r>
      <w:hyperlink r:id="rId9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www.doe.mass.edu/bullying</w:t>
        </w:r>
      </w:hyperlink>
      <w:hyperlink r:id="rId10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1EDB2137" w14:textId="63F4AA3D" w:rsidR="007C0635" w:rsidRDefault="6D76466D" w:rsidP="0AD0482C">
      <w:pPr>
        <w:pStyle w:val="ListParagraph"/>
        <w:numPr>
          <w:ilvl w:val="0"/>
          <w:numId w:val="15"/>
        </w:numPr>
        <w:spacing w:after="80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Centers for Disease Control and Prevention:  </w:t>
      </w:r>
      <w:hyperlink r:id="rId11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www.cdc.gov</w:t>
        </w:r>
      </w:hyperlink>
      <w:hyperlink r:id="rId12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629AC9F6" w14:textId="29301B42" w:rsidR="007C0635" w:rsidRDefault="6D76466D" w:rsidP="0AD0482C">
      <w:pPr>
        <w:pStyle w:val="ListParagraph"/>
        <w:numPr>
          <w:ilvl w:val="0"/>
          <w:numId w:val="15"/>
        </w:numPr>
        <w:spacing w:after="77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Environmental Protection Agency :  </w:t>
      </w:r>
      <w:hyperlink r:id="rId13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www.epa.gov</w:t>
        </w:r>
      </w:hyperlink>
      <w:hyperlink r:id="rId14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7C319070" w14:textId="40FF671A" w:rsidR="007C0635" w:rsidRDefault="6D76466D" w:rsidP="0AD0482C">
      <w:pPr>
        <w:pStyle w:val="ListParagraph"/>
        <w:numPr>
          <w:ilvl w:val="0"/>
          <w:numId w:val="15"/>
        </w:numPr>
        <w:spacing w:after="58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“Lost Youth – Four Stories of Injured Young Workers”– WorkSafeBC:  </w:t>
      </w:r>
      <w:hyperlink r:id="rId15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http://www2.worksafebc.com/Publications/Multimedia/Videos.asp?reportid=34291</w:t>
        </w:r>
      </w:hyperlink>
      <w:hyperlink r:id="rId16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 </w:t>
      </w:r>
    </w:p>
    <w:p w14:paraId="24F1A4BB" w14:textId="295CD749" w:rsidR="007C0635" w:rsidRDefault="6D76466D" w:rsidP="0AD0482C">
      <w:pPr>
        <w:pStyle w:val="ListParagraph"/>
        <w:numPr>
          <w:ilvl w:val="0"/>
          <w:numId w:val="15"/>
        </w:numPr>
        <w:spacing w:after="49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Massachusetts Department of Elementary and Secondary Education. (2011). Career/Vocational Technical Education Safety Guide:  </w:t>
      </w:r>
      <w:hyperlink r:id="rId17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www.doe.mass.edu/cte</w:t>
        </w:r>
      </w:hyperlink>
      <w:hyperlink r:id="rId18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0ED83581" w14:textId="65CF2072" w:rsidR="007C0635" w:rsidRDefault="6D76466D" w:rsidP="0AD0482C">
      <w:pPr>
        <w:pStyle w:val="ListParagraph"/>
        <w:numPr>
          <w:ilvl w:val="0"/>
          <w:numId w:val="15"/>
        </w:numPr>
        <w:spacing w:after="80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Massachusetts Department of Elementary and Secondary Education:  </w:t>
      </w:r>
      <w:hyperlink r:id="rId19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www.doe.mass.edu</w:t>
        </w:r>
      </w:hyperlink>
      <w:hyperlink r:id="rId20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</w:p>
    <w:p w14:paraId="0570C588" w14:textId="4492220E" w:rsidR="007C0635" w:rsidRDefault="6D76466D" w:rsidP="0AD0482C">
      <w:pPr>
        <w:pStyle w:val="ListParagraph"/>
        <w:numPr>
          <w:ilvl w:val="0"/>
          <w:numId w:val="15"/>
        </w:numPr>
        <w:spacing w:after="80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Massachusetts Emergency Management Agency:  </w:t>
      </w:r>
      <w:hyperlink r:id="rId21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www.mass.gov/eopss/agencies/mema</w:t>
        </w:r>
      </w:hyperlink>
      <w:hyperlink r:id="rId22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7FA4BEA0" w14:textId="5DC41793" w:rsidR="007C0635" w:rsidRDefault="6D76466D" w:rsidP="0AD0482C">
      <w:pPr>
        <w:pStyle w:val="ListParagraph"/>
        <w:numPr>
          <w:ilvl w:val="0"/>
          <w:numId w:val="15"/>
        </w:numPr>
        <w:spacing w:after="77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Massachusetts General Law:  </w:t>
      </w:r>
      <w:hyperlink r:id="rId23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www.malegislature.gov</w:t>
        </w:r>
      </w:hyperlink>
      <w:hyperlink r:id="rId24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4D1AB12A" w14:textId="0FE5EB62" w:rsidR="007C0635" w:rsidRDefault="6D76466D" w:rsidP="0AD0482C">
      <w:pPr>
        <w:pStyle w:val="ListParagraph"/>
        <w:numPr>
          <w:ilvl w:val="0"/>
          <w:numId w:val="15"/>
        </w:numPr>
        <w:spacing w:after="15" w:line="341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Massachusetts Health and Human Services:  </w:t>
      </w:r>
      <w:hyperlink r:id="rId25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www.mass.gov/dph</w:t>
        </w:r>
      </w:hyperlink>
      <w:hyperlink r:id="rId26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Wingdings" w:eastAsia="Wingdings" w:hAnsi="Wingdings" w:cs="Wingdings"/>
          <w:color w:val="365F91"/>
          <w:lang w:val="en"/>
        </w:rPr>
        <w:t></w:t>
      </w:r>
      <w:r w:rsidRPr="0AD0482C">
        <w:rPr>
          <w:rFonts w:ascii="Arial" w:eastAsia="Arial" w:hAnsi="Arial" w:cs="Arial"/>
          <w:color w:val="365F91"/>
          <w:lang w:val="en"/>
        </w:rPr>
        <w:t xml:space="preserve"> </w:t>
      </w: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Massachusetts Right to Know Law Summary: </w:t>
      </w:r>
    </w:p>
    <w:p w14:paraId="77EBB2EF" w14:textId="56D86A1F" w:rsidR="007C0635" w:rsidRDefault="00000000" w:rsidP="0AD0482C">
      <w:pPr>
        <w:spacing w:after="66"/>
        <w:ind w:left="730" w:hanging="10"/>
        <w:rPr>
          <w:rFonts w:ascii="Cambria" w:eastAsia="Cambria" w:hAnsi="Cambria" w:cs="Cambria"/>
          <w:color w:val="000000" w:themeColor="text1"/>
        </w:rPr>
      </w:pPr>
      <w:hyperlink r:id="rId27">
        <w:r w:rsidR="6D76466D"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http://www.mass.gov/lwd/docs/dos/mwshp/hib397.pdf</w:t>
        </w:r>
      </w:hyperlink>
      <w:hyperlink r:id="rId28">
        <w:r w:rsidR="6D76466D"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="6D76466D"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079024E9" w14:textId="4D9D69E4" w:rsidR="007C0635" w:rsidRDefault="6D76466D" w:rsidP="0AD0482C">
      <w:pPr>
        <w:pStyle w:val="ListParagraph"/>
        <w:numPr>
          <w:ilvl w:val="0"/>
          <w:numId w:val="15"/>
        </w:numPr>
        <w:spacing w:after="80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Safety Data Sheet:  </w:t>
      </w:r>
      <w:hyperlink r:id="rId29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www.sdsonline.com</w:t>
        </w:r>
      </w:hyperlink>
      <w:hyperlink r:id="rId30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0A578C96" w14:textId="48F9C347" w:rsidR="007C0635" w:rsidRDefault="6D76466D" w:rsidP="0AD0482C">
      <w:pPr>
        <w:pStyle w:val="ListParagraph"/>
        <w:numPr>
          <w:ilvl w:val="0"/>
          <w:numId w:val="15"/>
        </w:numPr>
        <w:spacing w:after="77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National Fire Protection Association:  </w:t>
      </w:r>
      <w:hyperlink r:id="rId31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www.nfpa.org</w:t>
        </w:r>
      </w:hyperlink>
      <w:hyperlink r:id="rId32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</w:p>
    <w:p w14:paraId="5C923619" w14:textId="715B005A" w:rsidR="007C0635" w:rsidRDefault="6D76466D" w:rsidP="0AD0482C">
      <w:pPr>
        <w:pStyle w:val="ListParagraph"/>
        <w:numPr>
          <w:ilvl w:val="0"/>
          <w:numId w:val="15"/>
        </w:numPr>
        <w:spacing w:after="58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Protection of Student Rights: Massachusetts General Law:  </w:t>
      </w:r>
      <w:hyperlink r:id="rId33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https://malegislature.gov/Laws/GeneralLaws/PartI/TitleXII/Chapter76/Section5</w:t>
        </w:r>
      </w:hyperlink>
      <w:hyperlink r:id="rId34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5D1DA082" w14:textId="66FD4DA0" w:rsidR="007C0635" w:rsidRDefault="6D76466D" w:rsidP="0AD0482C">
      <w:pPr>
        <w:pStyle w:val="ListParagraph"/>
        <w:numPr>
          <w:ilvl w:val="0"/>
          <w:numId w:val="15"/>
        </w:numPr>
        <w:spacing w:after="80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Occupational Safety and Health Administration:  </w:t>
      </w:r>
      <w:hyperlink r:id="rId35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www.osha.gov</w:t>
        </w:r>
      </w:hyperlink>
      <w:hyperlink r:id="rId36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4B00AC45" w14:textId="786FF6DB" w:rsidR="007C0635" w:rsidRDefault="6D76466D" w:rsidP="0AD0482C">
      <w:pPr>
        <w:pStyle w:val="ListParagraph"/>
        <w:numPr>
          <w:ilvl w:val="0"/>
          <w:numId w:val="15"/>
        </w:numPr>
        <w:spacing w:after="77" w:line="269" w:lineRule="auto"/>
        <w:ind w:hanging="180"/>
        <w:jc w:val="both"/>
        <w:rPr>
          <w:rFonts w:ascii="Cambria" w:eastAsia="Cambria" w:hAnsi="Cambria" w:cs="Cambria"/>
          <w:color w:val="000000" w:themeColor="text1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Readiness and Emergency Management for Schools:  </w:t>
      </w:r>
      <w:hyperlink r:id="rId37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www.rems.ed.gov</w:t>
        </w:r>
      </w:hyperlink>
      <w:hyperlink r:id="rId38">
        <w:r w:rsidRPr="0AD0482C">
          <w:rPr>
            <w:rStyle w:val="Hyperlink"/>
            <w:rFonts w:ascii="Cambria" w:eastAsia="Cambria" w:hAnsi="Cambria" w:cs="Cambria"/>
            <w:color w:val="000000" w:themeColor="text1"/>
            <w:u w:val="none"/>
            <w:lang w:val="en"/>
          </w:rPr>
          <w:t xml:space="preserve"> </w:t>
        </w:r>
      </w:hyperlink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 </w:t>
      </w:r>
    </w:p>
    <w:p w14:paraId="52DE72E0" w14:textId="0BCDEE3A" w:rsidR="007C0635" w:rsidRDefault="6D76466D" w:rsidP="0AD0482C">
      <w:pPr>
        <w:pStyle w:val="ListParagraph"/>
        <w:numPr>
          <w:ilvl w:val="0"/>
          <w:numId w:val="15"/>
        </w:numPr>
        <w:spacing w:after="15" w:line="269" w:lineRule="auto"/>
        <w:ind w:hanging="180"/>
        <w:jc w:val="both"/>
        <w:rPr>
          <w:rFonts w:ascii="Cambria" w:eastAsia="Cambria" w:hAnsi="Cambria" w:cs="Cambria"/>
          <w:color w:val="000000" w:themeColor="text1"/>
          <w:lang w:val="en"/>
        </w:rPr>
      </w:pPr>
      <w:r w:rsidRPr="0AD0482C">
        <w:rPr>
          <w:rFonts w:ascii="Cambria" w:eastAsia="Cambria" w:hAnsi="Cambria" w:cs="Cambria"/>
          <w:color w:val="000000" w:themeColor="text1"/>
          <w:lang w:val="en"/>
        </w:rPr>
        <w:t xml:space="preserve">Safe and Healthy Learning Environments:  </w:t>
      </w:r>
      <w:hyperlink r:id="rId39">
        <w:r w:rsidRPr="0AD0482C">
          <w:rPr>
            <w:rStyle w:val="Hyperlink"/>
            <w:rFonts w:ascii="Cambria" w:eastAsia="Cambria" w:hAnsi="Cambria" w:cs="Cambria"/>
            <w:color w:val="000000" w:themeColor="text1"/>
            <w:lang w:val="en"/>
          </w:rPr>
          <w:t>www.doe.mass.edu/ssce/safety.html</w:t>
        </w:r>
      </w:hyperlink>
    </w:p>
    <w:p w14:paraId="2C078E63" w14:textId="4418DC89" w:rsidR="007C0635" w:rsidRDefault="007C0635" w:rsidP="0AD0482C"/>
    <w:sectPr w:rsidR="007C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8436" w14:textId="77777777" w:rsidR="00E63E1E" w:rsidRDefault="00E63E1E" w:rsidP="00665B22">
      <w:pPr>
        <w:spacing w:after="0" w:line="240" w:lineRule="auto"/>
      </w:pPr>
      <w:r>
        <w:separator/>
      </w:r>
    </w:p>
  </w:endnote>
  <w:endnote w:type="continuationSeparator" w:id="0">
    <w:p w14:paraId="43831E5F" w14:textId="77777777" w:rsidR="00E63E1E" w:rsidRDefault="00E63E1E" w:rsidP="0066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881C" w14:textId="77777777" w:rsidR="00E63E1E" w:rsidRDefault="00E63E1E" w:rsidP="00665B22">
      <w:pPr>
        <w:spacing w:after="0" w:line="240" w:lineRule="auto"/>
      </w:pPr>
      <w:r>
        <w:separator/>
      </w:r>
    </w:p>
  </w:footnote>
  <w:footnote w:type="continuationSeparator" w:id="0">
    <w:p w14:paraId="46688AF6" w14:textId="77777777" w:rsidR="00E63E1E" w:rsidRDefault="00E63E1E" w:rsidP="0066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9EF3"/>
    <w:multiLevelType w:val="hybridMultilevel"/>
    <w:tmpl w:val="FDCE7086"/>
    <w:lvl w:ilvl="0" w:tplc="54CA4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544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E0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E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C1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41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D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88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F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494A"/>
    <w:multiLevelType w:val="hybridMultilevel"/>
    <w:tmpl w:val="39664BE2"/>
    <w:lvl w:ilvl="0" w:tplc="A31AC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AAA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64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2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A5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01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0E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E9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09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660"/>
    <w:multiLevelType w:val="hybridMultilevel"/>
    <w:tmpl w:val="F4C26F06"/>
    <w:lvl w:ilvl="0" w:tplc="B22A84B6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B1F46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1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E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EC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B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A4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03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6180"/>
    <w:multiLevelType w:val="hybridMultilevel"/>
    <w:tmpl w:val="0F2C4CA0"/>
    <w:lvl w:ilvl="0" w:tplc="18385A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CC5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88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0D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C9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49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4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A3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4552"/>
    <w:multiLevelType w:val="hybridMultilevel"/>
    <w:tmpl w:val="76E0E75A"/>
    <w:lvl w:ilvl="0" w:tplc="18F6D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EAC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A8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66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A6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7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9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C6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0183"/>
    <w:multiLevelType w:val="hybridMultilevel"/>
    <w:tmpl w:val="90021F84"/>
    <w:lvl w:ilvl="0" w:tplc="925A32DC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7E5AE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E5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C4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4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45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6A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E0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2D85"/>
    <w:multiLevelType w:val="hybridMultilevel"/>
    <w:tmpl w:val="E31A126C"/>
    <w:lvl w:ilvl="0" w:tplc="104212D4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B348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0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E9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86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AF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A3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2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E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A823"/>
    <w:multiLevelType w:val="hybridMultilevel"/>
    <w:tmpl w:val="5BE026FC"/>
    <w:lvl w:ilvl="0" w:tplc="EA0094CC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C200F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88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25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09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6F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C0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C8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C49D"/>
    <w:multiLevelType w:val="hybridMultilevel"/>
    <w:tmpl w:val="23C0D0B6"/>
    <w:lvl w:ilvl="0" w:tplc="76C023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A80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24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F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28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07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69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4F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A3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ABD9"/>
    <w:multiLevelType w:val="hybridMultilevel"/>
    <w:tmpl w:val="9A121ACE"/>
    <w:lvl w:ilvl="0" w:tplc="A49212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A07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A2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22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48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85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0D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8E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86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36CD"/>
    <w:multiLevelType w:val="hybridMultilevel"/>
    <w:tmpl w:val="C3E0E0AA"/>
    <w:lvl w:ilvl="0" w:tplc="8F149AF2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D98C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3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45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0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CF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49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89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41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3D1B"/>
    <w:multiLevelType w:val="hybridMultilevel"/>
    <w:tmpl w:val="14729E34"/>
    <w:lvl w:ilvl="0" w:tplc="A46C74D2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2F203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09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8F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2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86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4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C7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7B6"/>
    <w:multiLevelType w:val="hybridMultilevel"/>
    <w:tmpl w:val="F54E7238"/>
    <w:lvl w:ilvl="0" w:tplc="37763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D07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8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EB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6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AE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45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E7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A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1019"/>
    <w:multiLevelType w:val="hybridMultilevel"/>
    <w:tmpl w:val="C5A84234"/>
    <w:lvl w:ilvl="0" w:tplc="158AC04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2EB2A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E0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AE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21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29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4D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C0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15"/>
    <w:multiLevelType w:val="hybridMultilevel"/>
    <w:tmpl w:val="4B347F0A"/>
    <w:lvl w:ilvl="0" w:tplc="0456CE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929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5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66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E3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E0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0A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8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28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3F66"/>
    <w:multiLevelType w:val="hybridMultilevel"/>
    <w:tmpl w:val="8BDE4BB0"/>
    <w:lvl w:ilvl="0" w:tplc="0FA6DA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A8D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4E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1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6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00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0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4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8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E92EB"/>
    <w:multiLevelType w:val="hybridMultilevel"/>
    <w:tmpl w:val="B3E26872"/>
    <w:lvl w:ilvl="0" w:tplc="5ECE9B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784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4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22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0F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4F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F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A0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04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8F757"/>
    <w:multiLevelType w:val="hybridMultilevel"/>
    <w:tmpl w:val="5AFE2918"/>
    <w:lvl w:ilvl="0" w:tplc="0CA8CD24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6146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A6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B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6F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E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A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6E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EA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E6AD"/>
    <w:multiLevelType w:val="hybridMultilevel"/>
    <w:tmpl w:val="44F01926"/>
    <w:lvl w:ilvl="0" w:tplc="0782501C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94702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06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C8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E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08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E4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4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61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F01CE"/>
    <w:multiLevelType w:val="hybridMultilevel"/>
    <w:tmpl w:val="5F2ED152"/>
    <w:lvl w:ilvl="0" w:tplc="C2F275A6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E2D49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42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7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89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46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CA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9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6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A85FB"/>
    <w:multiLevelType w:val="hybridMultilevel"/>
    <w:tmpl w:val="9B2C8B36"/>
    <w:lvl w:ilvl="0" w:tplc="FAA8B780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3BDE0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E0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F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8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0C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8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AF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8A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71E0"/>
    <w:multiLevelType w:val="hybridMultilevel"/>
    <w:tmpl w:val="8FA41752"/>
    <w:lvl w:ilvl="0" w:tplc="0B16C6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28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2D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3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A6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D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42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6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2DB20"/>
    <w:multiLevelType w:val="hybridMultilevel"/>
    <w:tmpl w:val="D71015A8"/>
    <w:lvl w:ilvl="0" w:tplc="40D0C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EE9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A2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6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E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40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C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C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A4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A2513"/>
    <w:multiLevelType w:val="hybridMultilevel"/>
    <w:tmpl w:val="80A24060"/>
    <w:lvl w:ilvl="0" w:tplc="38AC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81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47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0A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1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1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A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8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2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B5521"/>
    <w:multiLevelType w:val="hybridMultilevel"/>
    <w:tmpl w:val="2968C01C"/>
    <w:lvl w:ilvl="0" w:tplc="7A90598A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826E1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E0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49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48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89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AE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24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24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638E"/>
    <w:multiLevelType w:val="hybridMultilevel"/>
    <w:tmpl w:val="32BEF2C2"/>
    <w:lvl w:ilvl="0" w:tplc="C71E7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34B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8E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C9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6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28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84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6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8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BD06C"/>
    <w:multiLevelType w:val="hybridMultilevel"/>
    <w:tmpl w:val="7AB00EAC"/>
    <w:lvl w:ilvl="0" w:tplc="3D289F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985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00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E3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8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6B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E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83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A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BCE42"/>
    <w:multiLevelType w:val="hybridMultilevel"/>
    <w:tmpl w:val="B2FCF622"/>
    <w:lvl w:ilvl="0" w:tplc="3C2822E4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11F8D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0F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6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A9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A1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8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4D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05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95593"/>
    <w:multiLevelType w:val="hybridMultilevel"/>
    <w:tmpl w:val="F8A0D654"/>
    <w:lvl w:ilvl="0" w:tplc="124098C8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D11E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2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CC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0D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46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C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0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69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F542"/>
    <w:multiLevelType w:val="hybridMultilevel"/>
    <w:tmpl w:val="E74E62C2"/>
    <w:lvl w:ilvl="0" w:tplc="39E0C25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34F61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A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8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4E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05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00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42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42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9004">
    <w:abstractNumId w:val="16"/>
  </w:num>
  <w:num w:numId="2" w16cid:durableId="552011927">
    <w:abstractNumId w:val="1"/>
  </w:num>
  <w:num w:numId="3" w16cid:durableId="1480684488">
    <w:abstractNumId w:val="21"/>
  </w:num>
  <w:num w:numId="4" w16cid:durableId="1902867606">
    <w:abstractNumId w:val="22"/>
  </w:num>
  <w:num w:numId="5" w16cid:durableId="2106606213">
    <w:abstractNumId w:val="12"/>
  </w:num>
  <w:num w:numId="6" w16cid:durableId="731929820">
    <w:abstractNumId w:val="15"/>
  </w:num>
  <w:num w:numId="7" w16cid:durableId="2051807216">
    <w:abstractNumId w:val="23"/>
  </w:num>
  <w:num w:numId="8" w16cid:durableId="1241907736">
    <w:abstractNumId w:val="25"/>
  </w:num>
  <w:num w:numId="9" w16cid:durableId="1537809116">
    <w:abstractNumId w:val="14"/>
  </w:num>
  <w:num w:numId="10" w16cid:durableId="1314021625">
    <w:abstractNumId w:val="26"/>
  </w:num>
  <w:num w:numId="11" w16cid:durableId="1648702309">
    <w:abstractNumId w:val="3"/>
  </w:num>
  <w:num w:numId="12" w16cid:durableId="62529630">
    <w:abstractNumId w:val="4"/>
  </w:num>
  <w:num w:numId="13" w16cid:durableId="2125490308">
    <w:abstractNumId w:val="0"/>
  </w:num>
  <w:num w:numId="14" w16cid:durableId="465203129">
    <w:abstractNumId w:val="9"/>
  </w:num>
  <w:num w:numId="15" w16cid:durableId="282348243">
    <w:abstractNumId w:val="8"/>
  </w:num>
  <w:num w:numId="16" w16cid:durableId="1052771933">
    <w:abstractNumId w:val="27"/>
  </w:num>
  <w:num w:numId="17" w16cid:durableId="1728261433">
    <w:abstractNumId w:val="19"/>
  </w:num>
  <w:num w:numId="18" w16cid:durableId="287014494">
    <w:abstractNumId w:val="5"/>
  </w:num>
  <w:num w:numId="19" w16cid:durableId="875854374">
    <w:abstractNumId w:val="20"/>
  </w:num>
  <w:num w:numId="20" w16cid:durableId="220143756">
    <w:abstractNumId w:val="6"/>
  </w:num>
  <w:num w:numId="21" w16cid:durableId="1187669796">
    <w:abstractNumId w:val="10"/>
  </w:num>
  <w:num w:numId="22" w16cid:durableId="1259749505">
    <w:abstractNumId w:val="11"/>
  </w:num>
  <w:num w:numId="23" w16cid:durableId="33847172">
    <w:abstractNumId w:val="17"/>
  </w:num>
  <w:num w:numId="24" w16cid:durableId="404187128">
    <w:abstractNumId w:val="2"/>
  </w:num>
  <w:num w:numId="25" w16cid:durableId="1178037116">
    <w:abstractNumId w:val="13"/>
  </w:num>
  <w:num w:numId="26" w16cid:durableId="588781786">
    <w:abstractNumId w:val="29"/>
  </w:num>
  <w:num w:numId="27" w16cid:durableId="1256091851">
    <w:abstractNumId w:val="18"/>
  </w:num>
  <w:num w:numId="28" w16cid:durableId="65886140">
    <w:abstractNumId w:val="24"/>
  </w:num>
  <w:num w:numId="29" w16cid:durableId="2042969556">
    <w:abstractNumId w:val="7"/>
  </w:num>
  <w:num w:numId="30" w16cid:durableId="337198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04B5B5"/>
    <w:rsid w:val="00665B22"/>
    <w:rsid w:val="007C0635"/>
    <w:rsid w:val="00D6127B"/>
    <w:rsid w:val="00E63E1E"/>
    <w:rsid w:val="0AD0482C"/>
    <w:rsid w:val="138B1910"/>
    <w:rsid w:val="4905E634"/>
    <w:rsid w:val="4ECC5001"/>
    <w:rsid w:val="6A04B5B5"/>
    <w:rsid w:val="6D76466D"/>
    <w:rsid w:val="777A9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4B5B5"/>
  <w15:chartTrackingRefBased/>
  <w15:docId w15:val="{CBBDB115-43C3-4A41-AC0A-32F010C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AD0482C"/>
  </w:style>
  <w:style w:type="character" w:customStyle="1" w:styleId="eop">
    <w:name w:val="eop"/>
    <w:basedOn w:val="DefaultParagraphFont"/>
    <w:uiPriority w:val="1"/>
    <w:rsid w:val="0AD0482C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22"/>
  </w:style>
  <w:style w:type="paragraph" w:styleId="Footer">
    <w:name w:val="footer"/>
    <w:basedOn w:val="Normal"/>
    <w:link w:val="FooterChar"/>
    <w:uiPriority w:val="99"/>
    <w:unhideWhenUsed/>
    <w:rsid w:val="0066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a.gov/" TargetMode="External"/><Relationship Id="rId18" Type="http://schemas.openxmlformats.org/officeDocument/2006/relationships/hyperlink" Target="http://www.doe.mass.edu/cte" TargetMode="External"/><Relationship Id="rId26" Type="http://schemas.openxmlformats.org/officeDocument/2006/relationships/hyperlink" Target="http://www.mass.gov/dph" TargetMode="External"/><Relationship Id="rId39" Type="http://schemas.openxmlformats.org/officeDocument/2006/relationships/hyperlink" Target="http://www.doe.mass.edu/ssce/safety.html" TargetMode="External"/><Relationship Id="rId21" Type="http://schemas.openxmlformats.org/officeDocument/2006/relationships/hyperlink" Target="http://www.mass.gov/eopss/agencies/mema" TargetMode="External"/><Relationship Id="rId34" Type="http://schemas.openxmlformats.org/officeDocument/2006/relationships/hyperlink" Target="https://malegislature.gov/Laws/GeneralLaws/PartI/TitleXII/Chapter76/Section5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2.worksafebc.com/Publications/Multimedia/Videos.asp?reportid=34291" TargetMode="External"/><Relationship Id="rId20" Type="http://schemas.openxmlformats.org/officeDocument/2006/relationships/hyperlink" Target="http://www.doe.mass.edu/" TargetMode="External"/><Relationship Id="rId29" Type="http://schemas.openxmlformats.org/officeDocument/2006/relationships/hyperlink" Target="http://www.sdsonline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" TargetMode="External"/><Relationship Id="rId24" Type="http://schemas.openxmlformats.org/officeDocument/2006/relationships/hyperlink" Target="http://www.malegislature.gov/" TargetMode="External"/><Relationship Id="rId32" Type="http://schemas.openxmlformats.org/officeDocument/2006/relationships/hyperlink" Target="http://www.nfpa.org/" TargetMode="External"/><Relationship Id="rId37" Type="http://schemas.openxmlformats.org/officeDocument/2006/relationships/hyperlink" Target="http://www.rems.ed.gov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2.worksafebc.com/Publications/Multimedia/Videos.asp?reportid=34291" TargetMode="External"/><Relationship Id="rId23" Type="http://schemas.openxmlformats.org/officeDocument/2006/relationships/hyperlink" Target="http://www.malegislature.gov/" TargetMode="External"/><Relationship Id="rId28" Type="http://schemas.openxmlformats.org/officeDocument/2006/relationships/hyperlink" Target="http://www.mass.gov/lwd/docs/dos/mwshp/hib397.pdf" TargetMode="External"/><Relationship Id="rId36" Type="http://schemas.openxmlformats.org/officeDocument/2006/relationships/hyperlink" Target="http://www.osha.gov/" TargetMode="External"/><Relationship Id="rId10" Type="http://schemas.openxmlformats.org/officeDocument/2006/relationships/hyperlink" Target="http://www.doe.mass.edu/bullying" TargetMode="External"/><Relationship Id="rId19" Type="http://schemas.openxmlformats.org/officeDocument/2006/relationships/hyperlink" Target="http://www.doe.mass.edu/" TargetMode="External"/><Relationship Id="rId31" Type="http://schemas.openxmlformats.org/officeDocument/2006/relationships/hyperlink" Target="http://www.nfpa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oe.mass.edu/bullying" TargetMode="External"/><Relationship Id="rId14" Type="http://schemas.openxmlformats.org/officeDocument/2006/relationships/hyperlink" Target="http://www.epa.gov/" TargetMode="External"/><Relationship Id="rId22" Type="http://schemas.openxmlformats.org/officeDocument/2006/relationships/hyperlink" Target="http://www.mass.gov/eopss/agencies/mema" TargetMode="External"/><Relationship Id="rId27" Type="http://schemas.openxmlformats.org/officeDocument/2006/relationships/hyperlink" Target="http://www.mass.gov/lwd/docs/dos/mwshp/hib397.pdf" TargetMode="External"/><Relationship Id="rId30" Type="http://schemas.openxmlformats.org/officeDocument/2006/relationships/hyperlink" Target="http://www.sdsonline.com/" TargetMode="External"/><Relationship Id="rId35" Type="http://schemas.openxmlformats.org/officeDocument/2006/relationships/hyperlink" Target="http://www.osha.gov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cdc.gov/" TargetMode="External"/><Relationship Id="rId17" Type="http://schemas.openxmlformats.org/officeDocument/2006/relationships/hyperlink" Target="http://www.doe.mass.edu/cte" TargetMode="External"/><Relationship Id="rId25" Type="http://schemas.openxmlformats.org/officeDocument/2006/relationships/hyperlink" Target="http://www.mass.gov/dph" TargetMode="External"/><Relationship Id="rId33" Type="http://schemas.openxmlformats.org/officeDocument/2006/relationships/hyperlink" Target="https://malegislature.gov/Laws/GeneralLaws/PartI/TitleXII/Chapter76/Section5" TargetMode="External"/><Relationship Id="rId38" Type="http://schemas.openxmlformats.org/officeDocument/2006/relationships/hyperlink" Target="http://www.rems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3" ma:contentTypeDescription="Create a new document." ma:contentTypeScope="" ma:versionID="955ed1f4332813c4a626007f66bc22f0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f41cf15dccbd5828d00b0a9db24ead87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B0717-5CFC-444F-A466-B7644F1A9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CEDA9-7F77-4D57-9D7A-E4345C8F9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Framework Strand One: Safety and Health Knowledge and Skills</dc:title>
  <dc:subject/>
  <dc:creator>DESE</dc:creator>
  <cp:keywords/>
  <dc:description/>
  <cp:lastModifiedBy>Zou, Dong (EOE)</cp:lastModifiedBy>
  <cp:revision>3</cp:revision>
  <dcterms:created xsi:type="dcterms:W3CDTF">2023-12-28T02:12:00Z</dcterms:created>
  <dcterms:modified xsi:type="dcterms:W3CDTF">2024-03-07T16:38:00Z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2024 12:00AM</vt:lpwstr>
  </property>
</Properties>
</file>