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EED3E" w14:textId="73C119CD" w:rsidR="008366B2" w:rsidRDefault="00773AE7" w:rsidP="00EE2F84">
      <w:pPr>
        <w:pStyle w:val="Heading1"/>
      </w:pPr>
      <w:bookmarkStart w:id="0" w:name="_Toc111460296"/>
      <w:bookmarkStart w:id="1" w:name="_Toc111460432"/>
      <w:r w:rsidRPr="00EE2F84">
        <w:t xml:space="preserve">Perkins V </w:t>
      </w:r>
      <w:r w:rsidR="008366B2" w:rsidRPr="00EE2F84">
        <w:t>Definition</w:t>
      </w:r>
      <w:bookmarkEnd w:id="0"/>
      <w:r w:rsidR="007A1648">
        <w:t>s Table of Contents</w:t>
      </w:r>
      <w:bookmarkEnd w:id="1"/>
    </w:p>
    <w:p w14:paraId="6AE6B826" w14:textId="55D18990" w:rsidR="008E766B" w:rsidRDefault="008E766B" w:rsidP="008E766B">
      <w:r>
        <w:t xml:space="preserve">The following terms are defined in this document </w:t>
      </w:r>
      <w:r w:rsidR="007A1648">
        <w:t xml:space="preserve">and </w:t>
      </w:r>
      <w:r>
        <w:t xml:space="preserve">are used for implementing Perkins V in Massachusetts. </w:t>
      </w:r>
    </w:p>
    <w:sdt>
      <w:sdtPr>
        <w:id w:val="676087565"/>
        <w:docPartObj>
          <w:docPartGallery w:val="Table of Contents"/>
          <w:docPartUnique/>
        </w:docPartObj>
      </w:sdtPr>
      <w:sdtEndPr>
        <w:rPr>
          <w:b/>
          <w:bCs/>
          <w:noProof/>
        </w:rPr>
      </w:sdtEndPr>
      <w:sdtContent>
        <w:p w14:paraId="0AA27AF0" w14:textId="53F7A566" w:rsidR="007A1648" w:rsidRDefault="007A164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11460433" w:history="1">
            <w:r w:rsidRPr="00D96033">
              <w:rPr>
                <w:rStyle w:val="Hyperlink"/>
                <w:noProof/>
              </w:rPr>
              <w:t>Perkins V Definitions</w:t>
            </w:r>
            <w:r>
              <w:rPr>
                <w:noProof/>
                <w:webHidden/>
              </w:rPr>
              <w:tab/>
            </w:r>
            <w:r>
              <w:rPr>
                <w:noProof/>
                <w:webHidden/>
              </w:rPr>
              <w:fldChar w:fldCharType="begin"/>
            </w:r>
            <w:r>
              <w:rPr>
                <w:noProof/>
                <w:webHidden/>
              </w:rPr>
              <w:instrText xml:space="preserve"> PAGEREF _Toc111460433 \h </w:instrText>
            </w:r>
            <w:r>
              <w:rPr>
                <w:noProof/>
                <w:webHidden/>
              </w:rPr>
            </w:r>
            <w:r>
              <w:rPr>
                <w:noProof/>
                <w:webHidden/>
              </w:rPr>
              <w:fldChar w:fldCharType="separate"/>
            </w:r>
            <w:r>
              <w:rPr>
                <w:noProof/>
                <w:webHidden/>
              </w:rPr>
              <w:t>3</w:t>
            </w:r>
            <w:r>
              <w:rPr>
                <w:noProof/>
                <w:webHidden/>
              </w:rPr>
              <w:fldChar w:fldCharType="end"/>
            </w:r>
          </w:hyperlink>
        </w:p>
        <w:p w14:paraId="1652ED88" w14:textId="5397B915" w:rsidR="007A1648" w:rsidRDefault="0079746F">
          <w:pPr>
            <w:pStyle w:val="TOC3"/>
            <w:tabs>
              <w:tab w:val="right" w:leader="dot" w:pos="9350"/>
            </w:tabs>
            <w:rPr>
              <w:rFonts w:eastAsiaTheme="minorEastAsia"/>
              <w:noProof/>
            </w:rPr>
          </w:pPr>
          <w:hyperlink w:anchor="_Toc111460434" w:history="1">
            <w:r w:rsidR="007A1648" w:rsidRPr="00D96033">
              <w:rPr>
                <w:rStyle w:val="Hyperlink"/>
                <w:noProof/>
              </w:rPr>
              <w:t>Academic and Technical Integration:</w:t>
            </w:r>
            <w:r w:rsidR="007A1648">
              <w:rPr>
                <w:noProof/>
                <w:webHidden/>
              </w:rPr>
              <w:tab/>
            </w:r>
            <w:r w:rsidR="007A1648">
              <w:rPr>
                <w:noProof/>
                <w:webHidden/>
              </w:rPr>
              <w:fldChar w:fldCharType="begin"/>
            </w:r>
            <w:r w:rsidR="007A1648">
              <w:rPr>
                <w:noProof/>
                <w:webHidden/>
              </w:rPr>
              <w:instrText xml:space="preserve"> PAGEREF _Toc111460434 \h </w:instrText>
            </w:r>
            <w:r w:rsidR="007A1648">
              <w:rPr>
                <w:noProof/>
                <w:webHidden/>
              </w:rPr>
            </w:r>
            <w:r w:rsidR="007A1648">
              <w:rPr>
                <w:noProof/>
                <w:webHidden/>
              </w:rPr>
              <w:fldChar w:fldCharType="separate"/>
            </w:r>
            <w:r w:rsidR="007A1648">
              <w:rPr>
                <w:noProof/>
                <w:webHidden/>
              </w:rPr>
              <w:t>3</w:t>
            </w:r>
            <w:r w:rsidR="007A1648">
              <w:rPr>
                <w:noProof/>
                <w:webHidden/>
              </w:rPr>
              <w:fldChar w:fldCharType="end"/>
            </w:r>
          </w:hyperlink>
        </w:p>
        <w:p w14:paraId="066F318F" w14:textId="237696B6" w:rsidR="007A1648" w:rsidRDefault="0079746F">
          <w:pPr>
            <w:pStyle w:val="TOC3"/>
            <w:tabs>
              <w:tab w:val="right" w:leader="dot" w:pos="9350"/>
            </w:tabs>
            <w:rPr>
              <w:rFonts w:eastAsiaTheme="minorEastAsia"/>
              <w:noProof/>
            </w:rPr>
          </w:pPr>
          <w:hyperlink w:anchor="_Toc111460435" w:history="1">
            <w:r w:rsidR="007A1648" w:rsidRPr="00D96033">
              <w:rPr>
                <w:rStyle w:val="Hyperlink"/>
                <w:noProof/>
              </w:rPr>
              <w:t>Administration:</w:t>
            </w:r>
            <w:r w:rsidR="007A1648">
              <w:rPr>
                <w:noProof/>
                <w:webHidden/>
              </w:rPr>
              <w:tab/>
            </w:r>
            <w:r w:rsidR="007A1648">
              <w:rPr>
                <w:noProof/>
                <w:webHidden/>
              </w:rPr>
              <w:fldChar w:fldCharType="begin"/>
            </w:r>
            <w:r w:rsidR="007A1648">
              <w:rPr>
                <w:noProof/>
                <w:webHidden/>
              </w:rPr>
              <w:instrText xml:space="preserve"> PAGEREF _Toc111460435 \h </w:instrText>
            </w:r>
            <w:r w:rsidR="007A1648">
              <w:rPr>
                <w:noProof/>
                <w:webHidden/>
              </w:rPr>
            </w:r>
            <w:r w:rsidR="007A1648">
              <w:rPr>
                <w:noProof/>
                <w:webHidden/>
              </w:rPr>
              <w:fldChar w:fldCharType="separate"/>
            </w:r>
            <w:r w:rsidR="007A1648">
              <w:rPr>
                <w:noProof/>
                <w:webHidden/>
              </w:rPr>
              <w:t>3</w:t>
            </w:r>
            <w:r w:rsidR="007A1648">
              <w:rPr>
                <w:noProof/>
                <w:webHidden/>
              </w:rPr>
              <w:fldChar w:fldCharType="end"/>
            </w:r>
          </w:hyperlink>
        </w:p>
        <w:p w14:paraId="72CCE26F" w14:textId="7527FADD" w:rsidR="007A1648" w:rsidRDefault="0079746F">
          <w:pPr>
            <w:pStyle w:val="TOC3"/>
            <w:tabs>
              <w:tab w:val="right" w:leader="dot" w:pos="9350"/>
            </w:tabs>
            <w:rPr>
              <w:rFonts w:eastAsiaTheme="minorEastAsia"/>
              <w:noProof/>
            </w:rPr>
          </w:pPr>
          <w:hyperlink w:anchor="_Toc111460436" w:history="1">
            <w:r w:rsidR="007A1648" w:rsidRPr="00D96033">
              <w:rPr>
                <w:rStyle w:val="Hyperlink"/>
                <w:noProof/>
              </w:rPr>
              <w:t>All Aspects of the Industry:</w:t>
            </w:r>
            <w:r w:rsidR="007A1648">
              <w:rPr>
                <w:noProof/>
                <w:webHidden/>
              </w:rPr>
              <w:tab/>
            </w:r>
            <w:r w:rsidR="007A1648">
              <w:rPr>
                <w:noProof/>
                <w:webHidden/>
              </w:rPr>
              <w:fldChar w:fldCharType="begin"/>
            </w:r>
            <w:r w:rsidR="007A1648">
              <w:rPr>
                <w:noProof/>
                <w:webHidden/>
              </w:rPr>
              <w:instrText xml:space="preserve"> PAGEREF _Toc111460436 \h </w:instrText>
            </w:r>
            <w:r w:rsidR="007A1648">
              <w:rPr>
                <w:noProof/>
                <w:webHidden/>
              </w:rPr>
            </w:r>
            <w:r w:rsidR="007A1648">
              <w:rPr>
                <w:noProof/>
                <w:webHidden/>
              </w:rPr>
              <w:fldChar w:fldCharType="separate"/>
            </w:r>
            <w:r w:rsidR="007A1648">
              <w:rPr>
                <w:noProof/>
                <w:webHidden/>
              </w:rPr>
              <w:t>3</w:t>
            </w:r>
            <w:r w:rsidR="007A1648">
              <w:rPr>
                <w:noProof/>
                <w:webHidden/>
              </w:rPr>
              <w:fldChar w:fldCharType="end"/>
            </w:r>
          </w:hyperlink>
        </w:p>
        <w:p w14:paraId="3917B1F6" w14:textId="39DA4A5E" w:rsidR="007A1648" w:rsidRDefault="0079746F">
          <w:pPr>
            <w:pStyle w:val="TOC3"/>
            <w:tabs>
              <w:tab w:val="right" w:leader="dot" w:pos="9350"/>
            </w:tabs>
            <w:rPr>
              <w:rFonts w:eastAsiaTheme="minorEastAsia"/>
              <w:noProof/>
            </w:rPr>
          </w:pPr>
          <w:hyperlink w:anchor="_Toc111460437" w:history="1">
            <w:r w:rsidR="007A1648" w:rsidRPr="00D96033">
              <w:rPr>
                <w:rStyle w:val="Hyperlink"/>
                <w:noProof/>
              </w:rPr>
              <w:t>Apprenticeship Program:</w:t>
            </w:r>
            <w:r w:rsidR="007A1648">
              <w:rPr>
                <w:noProof/>
                <w:webHidden/>
              </w:rPr>
              <w:tab/>
            </w:r>
            <w:r w:rsidR="007A1648">
              <w:rPr>
                <w:noProof/>
                <w:webHidden/>
              </w:rPr>
              <w:fldChar w:fldCharType="begin"/>
            </w:r>
            <w:r w:rsidR="007A1648">
              <w:rPr>
                <w:noProof/>
                <w:webHidden/>
              </w:rPr>
              <w:instrText xml:space="preserve"> PAGEREF _Toc111460437 \h </w:instrText>
            </w:r>
            <w:r w:rsidR="007A1648">
              <w:rPr>
                <w:noProof/>
                <w:webHidden/>
              </w:rPr>
            </w:r>
            <w:r w:rsidR="007A1648">
              <w:rPr>
                <w:noProof/>
                <w:webHidden/>
              </w:rPr>
              <w:fldChar w:fldCharType="separate"/>
            </w:r>
            <w:r w:rsidR="007A1648">
              <w:rPr>
                <w:noProof/>
                <w:webHidden/>
              </w:rPr>
              <w:t>3</w:t>
            </w:r>
            <w:r w:rsidR="007A1648">
              <w:rPr>
                <w:noProof/>
                <w:webHidden/>
              </w:rPr>
              <w:fldChar w:fldCharType="end"/>
            </w:r>
          </w:hyperlink>
        </w:p>
        <w:p w14:paraId="5D130B19" w14:textId="1DE23342" w:rsidR="007A1648" w:rsidRDefault="0079746F">
          <w:pPr>
            <w:pStyle w:val="TOC3"/>
            <w:tabs>
              <w:tab w:val="right" w:leader="dot" w:pos="9350"/>
            </w:tabs>
            <w:rPr>
              <w:rFonts w:eastAsiaTheme="minorEastAsia"/>
              <w:noProof/>
            </w:rPr>
          </w:pPr>
          <w:hyperlink w:anchor="_Toc111460438" w:history="1">
            <w:r w:rsidR="007A1648" w:rsidRPr="00D96033">
              <w:rPr>
                <w:rStyle w:val="Hyperlink"/>
                <w:noProof/>
              </w:rPr>
              <w:t>Articulation Agreement:</w:t>
            </w:r>
            <w:r w:rsidR="007A1648">
              <w:rPr>
                <w:noProof/>
                <w:webHidden/>
              </w:rPr>
              <w:tab/>
            </w:r>
            <w:r w:rsidR="007A1648">
              <w:rPr>
                <w:noProof/>
                <w:webHidden/>
              </w:rPr>
              <w:fldChar w:fldCharType="begin"/>
            </w:r>
            <w:r w:rsidR="007A1648">
              <w:rPr>
                <w:noProof/>
                <w:webHidden/>
              </w:rPr>
              <w:instrText xml:space="preserve"> PAGEREF _Toc111460438 \h </w:instrText>
            </w:r>
            <w:r w:rsidR="007A1648">
              <w:rPr>
                <w:noProof/>
                <w:webHidden/>
              </w:rPr>
            </w:r>
            <w:r w:rsidR="007A1648">
              <w:rPr>
                <w:noProof/>
                <w:webHidden/>
              </w:rPr>
              <w:fldChar w:fldCharType="separate"/>
            </w:r>
            <w:r w:rsidR="007A1648">
              <w:rPr>
                <w:noProof/>
                <w:webHidden/>
              </w:rPr>
              <w:t>3</w:t>
            </w:r>
            <w:r w:rsidR="007A1648">
              <w:rPr>
                <w:noProof/>
                <w:webHidden/>
              </w:rPr>
              <w:fldChar w:fldCharType="end"/>
            </w:r>
          </w:hyperlink>
        </w:p>
        <w:p w14:paraId="3E9DAB07" w14:textId="61EAE56A" w:rsidR="007A1648" w:rsidRDefault="0079746F">
          <w:pPr>
            <w:pStyle w:val="TOC3"/>
            <w:tabs>
              <w:tab w:val="right" w:leader="dot" w:pos="9350"/>
            </w:tabs>
            <w:rPr>
              <w:rFonts w:eastAsiaTheme="minorEastAsia"/>
              <w:noProof/>
            </w:rPr>
          </w:pPr>
          <w:hyperlink w:anchor="_Toc111460439" w:history="1">
            <w:r w:rsidR="007A1648" w:rsidRPr="00D96033">
              <w:rPr>
                <w:rStyle w:val="Hyperlink"/>
                <w:noProof/>
              </w:rPr>
              <w:t>Career Pathway:</w:t>
            </w:r>
            <w:r w:rsidR="007A1648">
              <w:rPr>
                <w:noProof/>
                <w:webHidden/>
              </w:rPr>
              <w:tab/>
            </w:r>
            <w:r w:rsidR="007A1648">
              <w:rPr>
                <w:noProof/>
                <w:webHidden/>
              </w:rPr>
              <w:fldChar w:fldCharType="begin"/>
            </w:r>
            <w:r w:rsidR="007A1648">
              <w:rPr>
                <w:noProof/>
                <w:webHidden/>
              </w:rPr>
              <w:instrText xml:space="preserve"> PAGEREF _Toc111460439 \h </w:instrText>
            </w:r>
            <w:r w:rsidR="007A1648">
              <w:rPr>
                <w:noProof/>
                <w:webHidden/>
              </w:rPr>
            </w:r>
            <w:r w:rsidR="007A1648">
              <w:rPr>
                <w:noProof/>
                <w:webHidden/>
              </w:rPr>
              <w:fldChar w:fldCharType="separate"/>
            </w:r>
            <w:r w:rsidR="007A1648">
              <w:rPr>
                <w:noProof/>
                <w:webHidden/>
              </w:rPr>
              <w:t>4</w:t>
            </w:r>
            <w:r w:rsidR="007A1648">
              <w:rPr>
                <w:noProof/>
                <w:webHidden/>
              </w:rPr>
              <w:fldChar w:fldCharType="end"/>
            </w:r>
          </w:hyperlink>
        </w:p>
        <w:p w14:paraId="41B7096E" w14:textId="646F5EBB" w:rsidR="007A1648" w:rsidRDefault="0079746F">
          <w:pPr>
            <w:pStyle w:val="TOC3"/>
            <w:tabs>
              <w:tab w:val="right" w:leader="dot" w:pos="9350"/>
            </w:tabs>
            <w:rPr>
              <w:rFonts w:eastAsiaTheme="minorEastAsia"/>
              <w:noProof/>
            </w:rPr>
          </w:pPr>
          <w:hyperlink w:anchor="_Toc111460440" w:history="1">
            <w:r w:rsidR="007A1648" w:rsidRPr="00D96033">
              <w:rPr>
                <w:rStyle w:val="Hyperlink"/>
                <w:noProof/>
              </w:rPr>
              <w:t>Career Plan</w:t>
            </w:r>
            <w:r w:rsidR="007A1648">
              <w:rPr>
                <w:noProof/>
                <w:webHidden/>
              </w:rPr>
              <w:tab/>
            </w:r>
            <w:r w:rsidR="007A1648">
              <w:rPr>
                <w:noProof/>
                <w:webHidden/>
              </w:rPr>
              <w:fldChar w:fldCharType="begin"/>
            </w:r>
            <w:r w:rsidR="007A1648">
              <w:rPr>
                <w:noProof/>
                <w:webHidden/>
              </w:rPr>
              <w:instrText xml:space="preserve"> PAGEREF _Toc111460440 \h </w:instrText>
            </w:r>
            <w:r w:rsidR="007A1648">
              <w:rPr>
                <w:noProof/>
                <w:webHidden/>
              </w:rPr>
            </w:r>
            <w:r w:rsidR="007A1648">
              <w:rPr>
                <w:noProof/>
                <w:webHidden/>
              </w:rPr>
              <w:fldChar w:fldCharType="separate"/>
            </w:r>
            <w:r w:rsidR="007A1648">
              <w:rPr>
                <w:noProof/>
                <w:webHidden/>
              </w:rPr>
              <w:t>4</w:t>
            </w:r>
            <w:r w:rsidR="007A1648">
              <w:rPr>
                <w:noProof/>
                <w:webHidden/>
              </w:rPr>
              <w:fldChar w:fldCharType="end"/>
            </w:r>
          </w:hyperlink>
        </w:p>
        <w:p w14:paraId="25F18B4B" w14:textId="463D9769" w:rsidR="007A1648" w:rsidRDefault="0079746F">
          <w:pPr>
            <w:pStyle w:val="TOC3"/>
            <w:tabs>
              <w:tab w:val="right" w:leader="dot" w:pos="9350"/>
            </w:tabs>
            <w:rPr>
              <w:rFonts w:eastAsiaTheme="minorEastAsia"/>
              <w:noProof/>
            </w:rPr>
          </w:pPr>
          <w:hyperlink w:anchor="_Toc111460441" w:history="1">
            <w:r w:rsidR="007A1648" w:rsidRPr="00D96033">
              <w:rPr>
                <w:rStyle w:val="Hyperlink"/>
                <w:noProof/>
              </w:rPr>
              <w:t>Career and Technical Education Program:</w:t>
            </w:r>
            <w:r w:rsidR="007A1648">
              <w:rPr>
                <w:noProof/>
                <w:webHidden/>
              </w:rPr>
              <w:tab/>
            </w:r>
            <w:r w:rsidR="007A1648">
              <w:rPr>
                <w:noProof/>
                <w:webHidden/>
              </w:rPr>
              <w:fldChar w:fldCharType="begin"/>
            </w:r>
            <w:r w:rsidR="007A1648">
              <w:rPr>
                <w:noProof/>
                <w:webHidden/>
              </w:rPr>
              <w:instrText xml:space="preserve"> PAGEREF _Toc111460441 \h </w:instrText>
            </w:r>
            <w:r w:rsidR="007A1648">
              <w:rPr>
                <w:noProof/>
                <w:webHidden/>
              </w:rPr>
            </w:r>
            <w:r w:rsidR="007A1648">
              <w:rPr>
                <w:noProof/>
                <w:webHidden/>
              </w:rPr>
              <w:fldChar w:fldCharType="separate"/>
            </w:r>
            <w:r w:rsidR="007A1648">
              <w:rPr>
                <w:noProof/>
                <w:webHidden/>
              </w:rPr>
              <w:t>4</w:t>
            </w:r>
            <w:r w:rsidR="007A1648">
              <w:rPr>
                <w:noProof/>
                <w:webHidden/>
              </w:rPr>
              <w:fldChar w:fldCharType="end"/>
            </w:r>
          </w:hyperlink>
        </w:p>
        <w:p w14:paraId="3E7976EA" w14:textId="6DC1844B" w:rsidR="007A1648" w:rsidRDefault="0079746F">
          <w:pPr>
            <w:pStyle w:val="TOC3"/>
            <w:tabs>
              <w:tab w:val="right" w:leader="dot" w:pos="9350"/>
            </w:tabs>
            <w:rPr>
              <w:rFonts w:eastAsiaTheme="minorEastAsia"/>
              <w:noProof/>
            </w:rPr>
          </w:pPr>
          <w:hyperlink w:anchor="_Toc111460442" w:history="1">
            <w:r w:rsidR="007A1648" w:rsidRPr="00D96033">
              <w:rPr>
                <w:rStyle w:val="Hyperlink"/>
                <w:noProof/>
              </w:rPr>
              <w:t>Career Technical Student Organizations (CTSO):</w:t>
            </w:r>
            <w:r w:rsidR="007A1648">
              <w:rPr>
                <w:noProof/>
                <w:webHidden/>
              </w:rPr>
              <w:tab/>
            </w:r>
            <w:r w:rsidR="007A1648">
              <w:rPr>
                <w:noProof/>
                <w:webHidden/>
              </w:rPr>
              <w:fldChar w:fldCharType="begin"/>
            </w:r>
            <w:r w:rsidR="007A1648">
              <w:rPr>
                <w:noProof/>
                <w:webHidden/>
              </w:rPr>
              <w:instrText xml:space="preserve"> PAGEREF _Toc111460442 \h </w:instrText>
            </w:r>
            <w:r w:rsidR="007A1648">
              <w:rPr>
                <w:noProof/>
                <w:webHidden/>
              </w:rPr>
            </w:r>
            <w:r w:rsidR="007A1648">
              <w:rPr>
                <w:noProof/>
                <w:webHidden/>
              </w:rPr>
              <w:fldChar w:fldCharType="separate"/>
            </w:r>
            <w:r w:rsidR="007A1648">
              <w:rPr>
                <w:noProof/>
                <w:webHidden/>
              </w:rPr>
              <w:t>5</w:t>
            </w:r>
            <w:r w:rsidR="007A1648">
              <w:rPr>
                <w:noProof/>
                <w:webHidden/>
              </w:rPr>
              <w:fldChar w:fldCharType="end"/>
            </w:r>
          </w:hyperlink>
        </w:p>
        <w:p w14:paraId="54D3D176" w14:textId="1C74DF99" w:rsidR="007A1648" w:rsidRDefault="0079746F">
          <w:pPr>
            <w:pStyle w:val="TOC3"/>
            <w:tabs>
              <w:tab w:val="right" w:leader="dot" w:pos="9350"/>
            </w:tabs>
            <w:rPr>
              <w:rFonts w:eastAsiaTheme="minorEastAsia"/>
              <w:noProof/>
            </w:rPr>
          </w:pPr>
          <w:hyperlink w:anchor="_Toc111460443" w:history="1">
            <w:r w:rsidR="007A1648" w:rsidRPr="00D96033">
              <w:rPr>
                <w:rStyle w:val="Hyperlink"/>
                <w:noProof/>
              </w:rPr>
              <w:t>Career Guidance and Academic Counseling:</w:t>
            </w:r>
            <w:r w:rsidR="007A1648">
              <w:rPr>
                <w:noProof/>
                <w:webHidden/>
              </w:rPr>
              <w:tab/>
            </w:r>
            <w:r w:rsidR="007A1648">
              <w:rPr>
                <w:noProof/>
                <w:webHidden/>
              </w:rPr>
              <w:fldChar w:fldCharType="begin"/>
            </w:r>
            <w:r w:rsidR="007A1648">
              <w:rPr>
                <w:noProof/>
                <w:webHidden/>
              </w:rPr>
              <w:instrText xml:space="preserve"> PAGEREF _Toc111460443 \h </w:instrText>
            </w:r>
            <w:r w:rsidR="007A1648">
              <w:rPr>
                <w:noProof/>
                <w:webHidden/>
              </w:rPr>
            </w:r>
            <w:r w:rsidR="007A1648">
              <w:rPr>
                <w:noProof/>
                <w:webHidden/>
              </w:rPr>
              <w:fldChar w:fldCharType="separate"/>
            </w:r>
            <w:r w:rsidR="007A1648">
              <w:rPr>
                <w:noProof/>
                <w:webHidden/>
              </w:rPr>
              <w:t>5</w:t>
            </w:r>
            <w:r w:rsidR="007A1648">
              <w:rPr>
                <w:noProof/>
                <w:webHidden/>
              </w:rPr>
              <w:fldChar w:fldCharType="end"/>
            </w:r>
          </w:hyperlink>
        </w:p>
        <w:p w14:paraId="5D178FA1" w14:textId="23E76541" w:rsidR="007A1648" w:rsidRDefault="0079746F">
          <w:pPr>
            <w:pStyle w:val="TOC3"/>
            <w:tabs>
              <w:tab w:val="right" w:leader="dot" w:pos="9350"/>
            </w:tabs>
            <w:rPr>
              <w:rFonts w:eastAsiaTheme="minorEastAsia"/>
              <w:noProof/>
            </w:rPr>
          </w:pPr>
          <w:hyperlink w:anchor="_Toc111460444" w:history="1">
            <w:r w:rsidR="007A1648" w:rsidRPr="00D96033">
              <w:rPr>
                <w:rStyle w:val="Hyperlink"/>
                <w:noProof/>
              </w:rPr>
              <w:t>Chapter 74 State-Approved Career and Technical Education Program:</w:t>
            </w:r>
            <w:r w:rsidR="007A1648">
              <w:rPr>
                <w:noProof/>
                <w:webHidden/>
              </w:rPr>
              <w:tab/>
            </w:r>
            <w:r w:rsidR="007A1648">
              <w:rPr>
                <w:noProof/>
                <w:webHidden/>
              </w:rPr>
              <w:fldChar w:fldCharType="begin"/>
            </w:r>
            <w:r w:rsidR="007A1648">
              <w:rPr>
                <w:noProof/>
                <w:webHidden/>
              </w:rPr>
              <w:instrText xml:space="preserve"> PAGEREF _Toc111460444 \h </w:instrText>
            </w:r>
            <w:r w:rsidR="007A1648">
              <w:rPr>
                <w:noProof/>
                <w:webHidden/>
              </w:rPr>
            </w:r>
            <w:r w:rsidR="007A1648">
              <w:rPr>
                <w:noProof/>
                <w:webHidden/>
              </w:rPr>
              <w:fldChar w:fldCharType="separate"/>
            </w:r>
            <w:r w:rsidR="007A1648">
              <w:rPr>
                <w:noProof/>
                <w:webHidden/>
              </w:rPr>
              <w:t>5</w:t>
            </w:r>
            <w:r w:rsidR="007A1648">
              <w:rPr>
                <w:noProof/>
                <w:webHidden/>
              </w:rPr>
              <w:fldChar w:fldCharType="end"/>
            </w:r>
          </w:hyperlink>
        </w:p>
        <w:p w14:paraId="6BEE05AD" w14:textId="24FCA63B" w:rsidR="007A1648" w:rsidRDefault="0079746F">
          <w:pPr>
            <w:pStyle w:val="TOC3"/>
            <w:tabs>
              <w:tab w:val="right" w:leader="dot" w:pos="9350"/>
            </w:tabs>
            <w:rPr>
              <w:rFonts w:eastAsiaTheme="minorEastAsia"/>
              <w:noProof/>
            </w:rPr>
          </w:pPr>
          <w:hyperlink w:anchor="_Toc111460445" w:history="1">
            <w:r w:rsidR="007A1648" w:rsidRPr="00D96033">
              <w:rPr>
                <w:rStyle w:val="Hyperlink"/>
                <w:noProof/>
              </w:rPr>
              <w:t>Charter School:</w:t>
            </w:r>
            <w:r w:rsidR="007A1648">
              <w:rPr>
                <w:noProof/>
                <w:webHidden/>
              </w:rPr>
              <w:tab/>
            </w:r>
            <w:r w:rsidR="007A1648">
              <w:rPr>
                <w:noProof/>
                <w:webHidden/>
              </w:rPr>
              <w:fldChar w:fldCharType="begin"/>
            </w:r>
            <w:r w:rsidR="007A1648">
              <w:rPr>
                <w:noProof/>
                <w:webHidden/>
              </w:rPr>
              <w:instrText xml:space="preserve"> PAGEREF _Toc111460445 \h </w:instrText>
            </w:r>
            <w:r w:rsidR="007A1648">
              <w:rPr>
                <w:noProof/>
                <w:webHidden/>
              </w:rPr>
            </w:r>
            <w:r w:rsidR="007A1648">
              <w:rPr>
                <w:noProof/>
                <w:webHidden/>
              </w:rPr>
              <w:fldChar w:fldCharType="separate"/>
            </w:r>
            <w:r w:rsidR="007A1648">
              <w:rPr>
                <w:noProof/>
                <w:webHidden/>
              </w:rPr>
              <w:t>5</w:t>
            </w:r>
            <w:r w:rsidR="007A1648">
              <w:rPr>
                <w:noProof/>
                <w:webHidden/>
              </w:rPr>
              <w:fldChar w:fldCharType="end"/>
            </w:r>
          </w:hyperlink>
        </w:p>
        <w:p w14:paraId="255CB729" w14:textId="7357BF34" w:rsidR="007A1648" w:rsidRDefault="0079746F">
          <w:pPr>
            <w:pStyle w:val="TOC3"/>
            <w:tabs>
              <w:tab w:val="right" w:leader="dot" w:pos="9350"/>
            </w:tabs>
            <w:rPr>
              <w:rFonts w:eastAsiaTheme="minorEastAsia"/>
              <w:noProof/>
            </w:rPr>
          </w:pPr>
          <w:hyperlink w:anchor="_Toc111460446" w:history="1">
            <w:r w:rsidR="007A1648" w:rsidRPr="00D96033">
              <w:rPr>
                <w:rStyle w:val="Hyperlink"/>
                <w:noProof/>
              </w:rPr>
              <w:t>Cooperative Education:</w:t>
            </w:r>
            <w:r w:rsidR="007A1648">
              <w:rPr>
                <w:noProof/>
                <w:webHidden/>
              </w:rPr>
              <w:tab/>
            </w:r>
            <w:r w:rsidR="007A1648">
              <w:rPr>
                <w:noProof/>
                <w:webHidden/>
              </w:rPr>
              <w:fldChar w:fldCharType="begin"/>
            </w:r>
            <w:r w:rsidR="007A1648">
              <w:rPr>
                <w:noProof/>
                <w:webHidden/>
              </w:rPr>
              <w:instrText xml:space="preserve"> PAGEREF _Toc111460446 \h </w:instrText>
            </w:r>
            <w:r w:rsidR="007A1648">
              <w:rPr>
                <w:noProof/>
                <w:webHidden/>
              </w:rPr>
            </w:r>
            <w:r w:rsidR="007A1648">
              <w:rPr>
                <w:noProof/>
                <w:webHidden/>
              </w:rPr>
              <w:fldChar w:fldCharType="separate"/>
            </w:r>
            <w:r w:rsidR="007A1648">
              <w:rPr>
                <w:noProof/>
                <w:webHidden/>
              </w:rPr>
              <w:t>6</w:t>
            </w:r>
            <w:r w:rsidR="007A1648">
              <w:rPr>
                <w:noProof/>
                <w:webHidden/>
              </w:rPr>
              <w:fldChar w:fldCharType="end"/>
            </w:r>
          </w:hyperlink>
        </w:p>
        <w:p w14:paraId="70EB565D" w14:textId="06D604AB" w:rsidR="007A1648" w:rsidRDefault="0079746F">
          <w:pPr>
            <w:pStyle w:val="TOC3"/>
            <w:tabs>
              <w:tab w:val="right" w:leader="dot" w:pos="9350"/>
            </w:tabs>
            <w:rPr>
              <w:rFonts w:eastAsiaTheme="minorEastAsia"/>
              <w:noProof/>
            </w:rPr>
          </w:pPr>
          <w:hyperlink w:anchor="_Toc111460447" w:history="1">
            <w:r w:rsidR="007A1648" w:rsidRPr="00D96033">
              <w:rPr>
                <w:rStyle w:val="Hyperlink"/>
                <w:noProof/>
              </w:rPr>
              <w:t>Core Indicators</w:t>
            </w:r>
            <w:r w:rsidR="007A1648">
              <w:rPr>
                <w:noProof/>
                <w:webHidden/>
              </w:rPr>
              <w:tab/>
            </w:r>
            <w:r w:rsidR="007A1648">
              <w:rPr>
                <w:noProof/>
                <w:webHidden/>
              </w:rPr>
              <w:fldChar w:fldCharType="begin"/>
            </w:r>
            <w:r w:rsidR="007A1648">
              <w:rPr>
                <w:noProof/>
                <w:webHidden/>
              </w:rPr>
              <w:instrText xml:space="preserve"> PAGEREF _Toc111460447 \h </w:instrText>
            </w:r>
            <w:r w:rsidR="007A1648">
              <w:rPr>
                <w:noProof/>
                <w:webHidden/>
              </w:rPr>
            </w:r>
            <w:r w:rsidR="007A1648">
              <w:rPr>
                <w:noProof/>
                <w:webHidden/>
              </w:rPr>
              <w:fldChar w:fldCharType="separate"/>
            </w:r>
            <w:r w:rsidR="007A1648">
              <w:rPr>
                <w:noProof/>
                <w:webHidden/>
              </w:rPr>
              <w:t>7</w:t>
            </w:r>
            <w:r w:rsidR="007A1648">
              <w:rPr>
                <w:noProof/>
                <w:webHidden/>
              </w:rPr>
              <w:fldChar w:fldCharType="end"/>
            </w:r>
          </w:hyperlink>
        </w:p>
        <w:p w14:paraId="0F5D3004" w14:textId="728FF517" w:rsidR="007A1648" w:rsidRDefault="0079746F">
          <w:pPr>
            <w:pStyle w:val="TOC3"/>
            <w:tabs>
              <w:tab w:val="right" w:leader="dot" w:pos="9350"/>
            </w:tabs>
            <w:rPr>
              <w:rFonts w:eastAsiaTheme="minorEastAsia"/>
              <w:noProof/>
            </w:rPr>
          </w:pPr>
          <w:hyperlink w:anchor="_Toc111460448" w:history="1">
            <w:r w:rsidR="007A1648" w:rsidRPr="00D96033">
              <w:rPr>
                <w:rStyle w:val="Hyperlink"/>
                <w:noProof/>
              </w:rPr>
              <w:t>Credit Transfer Agreement:</w:t>
            </w:r>
            <w:r w:rsidR="007A1648">
              <w:rPr>
                <w:noProof/>
                <w:webHidden/>
              </w:rPr>
              <w:tab/>
            </w:r>
            <w:r w:rsidR="007A1648">
              <w:rPr>
                <w:noProof/>
                <w:webHidden/>
              </w:rPr>
              <w:fldChar w:fldCharType="begin"/>
            </w:r>
            <w:r w:rsidR="007A1648">
              <w:rPr>
                <w:noProof/>
                <w:webHidden/>
              </w:rPr>
              <w:instrText xml:space="preserve"> PAGEREF _Toc111460448 \h </w:instrText>
            </w:r>
            <w:r w:rsidR="007A1648">
              <w:rPr>
                <w:noProof/>
                <w:webHidden/>
              </w:rPr>
            </w:r>
            <w:r w:rsidR="007A1648">
              <w:rPr>
                <w:noProof/>
                <w:webHidden/>
              </w:rPr>
              <w:fldChar w:fldCharType="separate"/>
            </w:r>
            <w:r w:rsidR="007A1648">
              <w:rPr>
                <w:noProof/>
                <w:webHidden/>
              </w:rPr>
              <w:t>7</w:t>
            </w:r>
            <w:r w:rsidR="007A1648">
              <w:rPr>
                <w:noProof/>
                <w:webHidden/>
              </w:rPr>
              <w:fldChar w:fldCharType="end"/>
            </w:r>
          </w:hyperlink>
        </w:p>
        <w:p w14:paraId="0507B13E" w14:textId="77600145" w:rsidR="007A1648" w:rsidRDefault="0079746F">
          <w:pPr>
            <w:pStyle w:val="TOC3"/>
            <w:tabs>
              <w:tab w:val="right" w:leader="dot" w:pos="9350"/>
            </w:tabs>
            <w:rPr>
              <w:rFonts w:eastAsiaTheme="minorEastAsia"/>
              <w:noProof/>
            </w:rPr>
          </w:pPr>
          <w:hyperlink w:anchor="_Toc111460449" w:history="1">
            <w:r w:rsidR="007A1648" w:rsidRPr="00D96033">
              <w:rPr>
                <w:rStyle w:val="Hyperlink"/>
                <w:noProof/>
              </w:rPr>
              <w:t>CTE Concentrator:</w:t>
            </w:r>
            <w:r w:rsidR="007A1648">
              <w:rPr>
                <w:noProof/>
                <w:webHidden/>
              </w:rPr>
              <w:tab/>
            </w:r>
            <w:r w:rsidR="007A1648">
              <w:rPr>
                <w:noProof/>
                <w:webHidden/>
              </w:rPr>
              <w:fldChar w:fldCharType="begin"/>
            </w:r>
            <w:r w:rsidR="007A1648">
              <w:rPr>
                <w:noProof/>
                <w:webHidden/>
              </w:rPr>
              <w:instrText xml:space="preserve"> PAGEREF _Toc111460449 \h </w:instrText>
            </w:r>
            <w:r w:rsidR="007A1648">
              <w:rPr>
                <w:noProof/>
                <w:webHidden/>
              </w:rPr>
            </w:r>
            <w:r w:rsidR="007A1648">
              <w:rPr>
                <w:noProof/>
                <w:webHidden/>
              </w:rPr>
              <w:fldChar w:fldCharType="separate"/>
            </w:r>
            <w:r w:rsidR="007A1648">
              <w:rPr>
                <w:noProof/>
                <w:webHidden/>
              </w:rPr>
              <w:t>7</w:t>
            </w:r>
            <w:r w:rsidR="007A1648">
              <w:rPr>
                <w:noProof/>
                <w:webHidden/>
              </w:rPr>
              <w:fldChar w:fldCharType="end"/>
            </w:r>
          </w:hyperlink>
        </w:p>
        <w:p w14:paraId="13275C50" w14:textId="78710D48" w:rsidR="007A1648" w:rsidRDefault="0079746F">
          <w:pPr>
            <w:pStyle w:val="TOC3"/>
            <w:tabs>
              <w:tab w:val="right" w:leader="dot" w:pos="9350"/>
            </w:tabs>
            <w:rPr>
              <w:rFonts w:eastAsiaTheme="minorEastAsia"/>
              <w:noProof/>
            </w:rPr>
          </w:pPr>
          <w:hyperlink w:anchor="_Toc111460450" w:history="1">
            <w:r w:rsidR="007A1648" w:rsidRPr="00D96033">
              <w:rPr>
                <w:rStyle w:val="Hyperlink"/>
                <w:noProof/>
              </w:rPr>
              <w:t>CTE Participant:</w:t>
            </w:r>
            <w:r w:rsidR="007A1648">
              <w:rPr>
                <w:noProof/>
                <w:webHidden/>
              </w:rPr>
              <w:tab/>
            </w:r>
            <w:r w:rsidR="007A1648">
              <w:rPr>
                <w:noProof/>
                <w:webHidden/>
              </w:rPr>
              <w:fldChar w:fldCharType="begin"/>
            </w:r>
            <w:r w:rsidR="007A1648">
              <w:rPr>
                <w:noProof/>
                <w:webHidden/>
              </w:rPr>
              <w:instrText xml:space="preserve"> PAGEREF _Toc111460450 \h </w:instrText>
            </w:r>
            <w:r w:rsidR="007A1648">
              <w:rPr>
                <w:noProof/>
                <w:webHidden/>
              </w:rPr>
            </w:r>
            <w:r w:rsidR="007A1648">
              <w:rPr>
                <w:noProof/>
                <w:webHidden/>
              </w:rPr>
              <w:fldChar w:fldCharType="separate"/>
            </w:r>
            <w:r w:rsidR="007A1648">
              <w:rPr>
                <w:noProof/>
                <w:webHidden/>
              </w:rPr>
              <w:t>7</w:t>
            </w:r>
            <w:r w:rsidR="007A1648">
              <w:rPr>
                <w:noProof/>
                <w:webHidden/>
              </w:rPr>
              <w:fldChar w:fldCharType="end"/>
            </w:r>
          </w:hyperlink>
        </w:p>
        <w:p w14:paraId="680D12CC" w14:textId="227DEACA" w:rsidR="007A1648" w:rsidRDefault="0079746F">
          <w:pPr>
            <w:pStyle w:val="TOC3"/>
            <w:tabs>
              <w:tab w:val="right" w:leader="dot" w:pos="9350"/>
            </w:tabs>
            <w:rPr>
              <w:rFonts w:eastAsiaTheme="minorEastAsia"/>
              <w:noProof/>
            </w:rPr>
          </w:pPr>
          <w:hyperlink w:anchor="_Toc111460451" w:history="1">
            <w:r w:rsidR="007A1648" w:rsidRPr="00D96033">
              <w:rPr>
                <w:rStyle w:val="Hyperlink"/>
                <w:noProof/>
              </w:rPr>
              <w:t>English Learner:</w:t>
            </w:r>
            <w:r w:rsidR="007A1648">
              <w:rPr>
                <w:noProof/>
                <w:webHidden/>
              </w:rPr>
              <w:tab/>
            </w:r>
            <w:r w:rsidR="007A1648">
              <w:rPr>
                <w:noProof/>
                <w:webHidden/>
              </w:rPr>
              <w:fldChar w:fldCharType="begin"/>
            </w:r>
            <w:r w:rsidR="007A1648">
              <w:rPr>
                <w:noProof/>
                <w:webHidden/>
              </w:rPr>
              <w:instrText xml:space="preserve"> PAGEREF _Toc111460451 \h </w:instrText>
            </w:r>
            <w:r w:rsidR="007A1648">
              <w:rPr>
                <w:noProof/>
                <w:webHidden/>
              </w:rPr>
            </w:r>
            <w:r w:rsidR="007A1648">
              <w:rPr>
                <w:noProof/>
                <w:webHidden/>
              </w:rPr>
              <w:fldChar w:fldCharType="separate"/>
            </w:r>
            <w:r w:rsidR="007A1648">
              <w:rPr>
                <w:noProof/>
                <w:webHidden/>
              </w:rPr>
              <w:t>7</w:t>
            </w:r>
            <w:r w:rsidR="007A1648">
              <w:rPr>
                <w:noProof/>
                <w:webHidden/>
              </w:rPr>
              <w:fldChar w:fldCharType="end"/>
            </w:r>
          </w:hyperlink>
        </w:p>
        <w:p w14:paraId="5896FC9E" w14:textId="487CFB4E" w:rsidR="007A1648" w:rsidRDefault="0079746F">
          <w:pPr>
            <w:pStyle w:val="TOC3"/>
            <w:tabs>
              <w:tab w:val="right" w:leader="dot" w:pos="9350"/>
            </w:tabs>
            <w:rPr>
              <w:rFonts w:eastAsiaTheme="minorEastAsia"/>
              <w:noProof/>
            </w:rPr>
          </w:pPr>
          <w:hyperlink w:anchor="_Toc111460452" w:history="1">
            <w:r w:rsidR="007A1648" w:rsidRPr="00D96033">
              <w:rPr>
                <w:rStyle w:val="Hyperlink"/>
                <w:noProof/>
              </w:rPr>
              <w:t>Individual with disability:</w:t>
            </w:r>
            <w:r w:rsidR="007A1648">
              <w:rPr>
                <w:noProof/>
                <w:webHidden/>
              </w:rPr>
              <w:tab/>
            </w:r>
            <w:r w:rsidR="007A1648">
              <w:rPr>
                <w:noProof/>
                <w:webHidden/>
              </w:rPr>
              <w:fldChar w:fldCharType="begin"/>
            </w:r>
            <w:r w:rsidR="007A1648">
              <w:rPr>
                <w:noProof/>
                <w:webHidden/>
              </w:rPr>
              <w:instrText xml:space="preserve"> PAGEREF _Toc111460452 \h </w:instrText>
            </w:r>
            <w:r w:rsidR="007A1648">
              <w:rPr>
                <w:noProof/>
                <w:webHidden/>
              </w:rPr>
            </w:r>
            <w:r w:rsidR="007A1648">
              <w:rPr>
                <w:noProof/>
                <w:webHidden/>
              </w:rPr>
              <w:fldChar w:fldCharType="separate"/>
            </w:r>
            <w:r w:rsidR="007A1648">
              <w:rPr>
                <w:noProof/>
                <w:webHidden/>
              </w:rPr>
              <w:t>7</w:t>
            </w:r>
            <w:r w:rsidR="007A1648">
              <w:rPr>
                <w:noProof/>
                <w:webHidden/>
              </w:rPr>
              <w:fldChar w:fldCharType="end"/>
            </w:r>
          </w:hyperlink>
        </w:p>
        <w:p w14:paraId="33661171" w14:textId="6E963A5C" w:rsidR="007A1648" w:rsidRDefault="0079746F">
          <w:pPr>
            <w:pStyle w:val="TOC3"/>
            <w:tabs>
              <w:tab w:val="right" w:leader="dot" w:pos="9350"/>
            </w:tabs>
            <w:rPr>
              <w:rFonts w:eastAsiaTheme="minorEastAsia"/>
              <w:noProof/>
            </w:rPr>
          </w:pPr>
          <w:hyperlink w:anchor="_Toc111460453" w:history="1">
            <w:r w:rsidR="007A1648" w:rsidRPr="00D96033">
              <w:rPr>
                <w:rStyle w:val="Hyperlink"/>
                <w:noProof/>
              </w:rPr>
              <w:t>In-Demand Industry Sector or Occupation:</w:t>
            </w:r>
            <w:r w:rsidR="007A1648">
              <w:rPr>
                <w:noProof/>
                <w:webHidden/>
              </w:rPr>
              <w:tab/>
            </w:r>
            <w:r w:rsidR="007A1648">
              <w:rPr>
                <w:noProof/>
                <w:webHidden/>
              </w:rPr>
              <w:fldChar w:fldCharType="begin"/>
            </w:r>
            <w:r w:rsidR="007A1648">
              <w:rPr>
                <w:noProof/>
                <w:webHidden/>
              </w:rPr>
              <w:instrText xml:space="preserve"> PAGEREF _Toc111460453 \h </w:instrText>
            </w:r>
            <w:r w:rsidR="007A1648">
              <w:rPr>
                <w:noProof/>
                <w:webHidden/>
              </w:rPr>
            </w:r>
            <w:r w:rsidR="007A1648">
              <w:rPr>
                <w:noProof/>
                <w:webHidden/>
              </w:rPr>
              <w:fldChar w:fldCharType="separate"/>
            </w:r>
            <w:r w:rsidR="007A1648">
              <w:rPr>
                <w:noProof/>
                <w:webHidden/>
              </w:rPr>
              <w:t>7</w:t>
            </w:r>
            <w:r w:rsidR="007A1648">
              <w:rPr>
                <w:noProof/>
                <w:webHidden/>
              </w:rPr>
              <w:fldChar w:fldCharType="end"/>
            </w:r>
          </w:hyperlink>
        </w:p>
        <w:p w14:paraId="6DB7DFEF" w14:textId="30E165D4" w:rsidR="007A1648" w:rsidRDefault="0079746F">
          <w:pPr>
            <w:pStyle w:val="TOC3"/>
            <w:tabs>
              <w:tab w:val="right" w:leader="dot" w:pos="9350"/>
            </w:tabs>
            <w:rPr>
              <w:rFonts w:eastAsiaTheme="minorEastAsia"/>
              <w:noProof/>
            </w:rPr>
          </w:pPr>
          <w:hyperlink w:anchor="_Toc111460454" w:history="1">
            <w:r w:rsidR="007A1648" w:rsidRPr="00D96033">
              <w:rPr>
                <w:rStyle w:val="Hyperlink"/>
                <w:noProof/>
              </w:rPr>
              <w:t>Non-Chapter 74 Career and Technical Education Program:</w:t>
            </w:r>
            <w:r w:rsidR="007A1648">
              <w:rPr>
                <w:noProof/>
                <w:webHidden/>
              </w:rPr>
              <w:tab/>
            </w:r>
            <w:r w:rsidR="007A1648">
              <w:rPr>
                <w:noProof/>
                <w:webHidden/>
              </w:rPr>
              <w:fldChar w:fldCharType="begin"/>
            </w:r>
            <w:r w:rsidR="007A1648">
              <w:rPr>
                <w:noProof/>
                <w:webHidden/>
              </w:rPr>
              <w:instrText xml:space="preserve"> PAGEREF _Toc111460454 \h </w:instrText>
            </w:r>
            <w:r w:rsidR="007A1648">
              <w:rPr>
                <w:noProof/>
                <w:webHidden/>
              </w:rPr>
            </w:r>
            <w:r w:rsidR="007A1648">
              <w:rPr>
                <w:noProof/>
                <w:webHidden/>
              </w:rPr>
              <w:fldChar w:fldCharType="separate"/>
            </w:r>
            <w:r w:rsidR="007A1648">
              <w:rPr>
                <w:noProof/>
                <w:webHidden/>
              </w:rPr>
              <w:t>8</w:t>
            </w:r>
            <w:r w:rsidR="007A1648">
              <w:rPr>
                <w:noProof/>
                <w:webHidden/>
              </w:rPr>
              <w:fldChar w:fldCharType="end"/>
            </w:r>
          </w:hyperlink>
        </w:p>
        <w:p w14:paraId="4216C365" w14:textId="608B3F07" w:rsidR="007A1648" w:rsidRDefault="0079746F">
          <w:pPr>
            <w:pStyle w:val="TOC3"/>
            <w:tabs>
              <w:tab w:val="right" w:leader="dot" w:pos="9350"/>
            </w:tabs>
            <w:rPr>
              <w:rFonts w:eastAsiaTheme="minorEastAsia"/>
              <w:noProof/>
            </w:rPr>
          </w:pPr>
          <w:hyperlink w:anchor="_Toc111460455" w:history="1">
            <w:r w:rsidR="007A1648" w:rsidRPr="00D96033">
              <w:rPr>
                <w:rStyle w:val="Hyperlink"/>
                <w:noProof/>
              </w:rPr>
              <w:t>Nontraditional Fields:</w:t>
            </w:r>
            <w:r w:rsidR="007A1648">
              <w:rPr>
                <w:noProof/>
                <w:webHidden/>
              </w:rPr>
              <w:tab/>
            </w:r>
            <w:r w:rsidR="007A1648">
              <w:rPr>
                <w:noProof/>
                <w:webHidden/>
              </w:rPr>
              <w:fldChar w:fldCharType="begin"/>
            </w:r>
            <w:r w:rsidR="007A1648">
              <w:rPr>
                <w:noProof/>
                <w:webHidden/>
              </w:rPr>
              <w:instrText xml:space="preserve"> PAGEREF _Toc111460455 \h </w:instrText>
            </w:r>
            <w:r w:rsidR="007A1648">
              <w:rPr>
                <w:noProof/>
                <w:webHidden/>
              </w:rPr>
            </w:r>
            <w:r w:rsidR="007A1648">
              <w:rPr>
                <w:noProof/>
                <w:webHidden/>
              </w:rPr>
              <w:fldChar w:fldCharType="separate"/>
            </w:r>
            <w:r w:rsidR="007A1648">
              <w:rPr>
                <w:noProof/>
                <w:webHidden/>
              </w:rPr>
              <w:t>8</w:t>
            </w:r>
            <w:r w:rsidR="007A1648">
              <w:rPr>
                <w:noProof/>
                <w:webHidden/>
              </w:rPr>
              <w:fldChar w:fldCharType="end"/>
            </w:r>
          </w:hyperlink>
        </w:p>
        <w:p w14:paraId="7E52BEFF" w14:textId="4767E0E7" w:rsidR="007A1648" w:rsidRDefault="0079746F">
          <w:pPr>
            <w:pStyle w:val="TOC3"/>
            <w:tabs>
              <w:tab w:val="right" w:leader="dot" w:pos="9350"/>
            </w:tabs>
            <w:rPr>
              <w:rFonts w:eastAsiaTheme="minorEastAsia"/>
              <w:noProof/>
            </w:rPr>
          </w:pPr>
          <w:hyperlink w:anchor="_Toc111460456" w:history="1">
            <w:r w:rsidR="007A1648" w:rsidRPr="00D96033">
              <w:rPr>
                <w:rStyle w:val="Hyperlink"/>
                <w:noProof/>
              </w:rPr>
              <w:t>Out of School Youth:</w:t>
            </w:r>
            <w:r w:rsidR="007A1648">
              <w:rPr>
                <w:noProof/>
                <w:webHidden/>
              </w:rPr>
              <w:tab/>
            </w:r>
            <w:r w:rsidR="007A1648">
              <w:rPr>
                <w:noProof/>
                <w:webHidden/>
              </w:rPr>
              <w:fldChar w:fldCharType="begin"/>
            </w:r>
            <w:r w:rsidR="007A1648">
              <w:rPr>
                <w:noProof/>
                <w:webHidden/>
              </w:rPr>
              <w:instrText xml:space="preserve"> PAGEREF _Toc111460456 \h </w:instrText>
            </w:r>
            <w:r w:rsidR="007A1648">
              <w:rPr>
                <w:noProof/>
                <w:webHidden/>
              </w:rPr>
            </w:r>
            <w:r w:rsidR="007A1648">
              <w:rPr>
                <w:noProof/>
                <w:webHidden/>
              </w:rPr>
              <w:fldChar w:fldCharType="separate"/>
            </w:r>
            <w:r w:rsidR="007A1648">
              <w:rPr>
                <w:noProof/>
                <w:webHidden/>
              </w:rPr>
              <w:t>10</w:t>
            </w:r>
            <w:r w:rsidR="007A1648">
              <w:rPr>
                <w:noProof/>
                <w:webHidden/>
              </w:rPr>
              <w:fldChar w:fldCharType="end"/>
            </w:r>
          </w:hyperlink>
        </w:p>
        <w:p w14:paraId="47763D83" w14:textId="464A6F27" w:rsidR="007A1648" w:rsidRDefault="0079746F">
          <w:pPr>
            <w:pStyle w:val="TOC3"/>
            <w:tabs>
              <w:tab w:val="right" w:leader="dot" w:pos="9350"/>
            </w:tabs>
            <w:rPr>
              <w:rFonts w:eastAsiaTheme="minorEastAsia"/>
              <w:noProof/>
            </w:rPr>
          </w:pPr>
          <w:hyperlink w:anchor="_Toc111460457" w:history="1">
            <w:r w:rsidR="007A1648" w:rsidRPr="00D96033">
              <w:rPr>
                <w:rStyle w:val="Hyperlink"/>
                <w:noProof/>
              </w:rPr>
              <w:t>Paraprofessional</w:t>
            </w:r>
            <w:r w:rsidR="007A1648">
              <w:rPr>
                <w:noProof/>
                <w:webHidden/>
              </w:rPr>
              <w:tab/>
            </w:r>
            <w:r w:rsidR="007A1648">
              <w:rPr>
                <w:noProof/>
                <w:webHidden/>
              </w:rPr>
              <w:fldChar w:fldCharType="begin"/>
            </w:r>
            <w:r w:rsidR="007A1648">
              <w:rPr>
                <w:noProof/>
                <w:webHidden/>
              </w:rPr>
              <w:instrText xml:space="preserve"> PAGEREF _Toc111460457 \h </w:instrText>
            </w:r>
            <w:r w:rsidR="007A1648">
              <w:rPr>
                <w:noProof/>
                <w:webHidden/>
              </w:rPr>
            </w:r>
            <w:r w:rsidR="007A1648">
              <w:rPr>
                <w:noProof/>
                <w:webHidden/>
              </w:rPr>
              <w:fldChar w:fldCharType="separate"/>
            </w:r>
            <w:r w:rsidR="007A1648">
              <w:rPr>
                <w:noProof/>
                <w:webHidden/>
              </w:rPr>
              <w:t>10</w:t>
            </w:r>
            <w:r w:rsidR="007A1648">
              <w:rPr>
                <w:noProof/>
                <w:webHidden/>
              </w:rPr>
              <w:fldChar w:fldCharType="end"/>
            </w:r>
          </w:hyperlink>
        </w:p>
        <w:p w14:paraId="1E22B49E" w14:textId="4E10B136" w:rsidR="007A1648" w:rsidRDefault="0079746F">
          <w:pPr>
            <w:pStyle w:val="TOC3"/>
            <w:tabs>
              <w:tab w:val="right" w:leader="dot" w:pos="9350"/>
            </w:tabs>
            <w:rPr>
              <w:rFonts w:eastAsiaTheme="minorEastAsia"/>
              <w:noProof/>
            </w:rPr>
          </w:pPr>
          <w:hyperlink w:anchor="_Toc111460458" w:history="1">
            <w:r w:rsidR="007A1648" w:rsidRPr="00D96033">
              <w:rPr>
                <w:rStyle w:val="Hyperlink"/>
                <w:noProof/>
              </w:rPr>
              <w:t>Postsecondary Educational Institution:</w:t>
            </w:r>
            <w:r w:rsidR="007A1648">
              <w:rPr>
                <w:noProof/>
                <w:webHidden/>
              </w:rPr>
              <w:tab/>
            </w:r>
            <w:r w:rsidR="007A1648">
              <w:rPr>
                <w:noProof/>
                <w:webHidden/>
              </w:rPr>
              <w:fldChar w:fldCharType="begin"/>
            </w:r>
            <w:r w:rsidR="007A1648">
              <w:rPr>
                <w:noProof/>
                <w:webHidden/>
              </w:rPr>
              <w:instrText xml:space="preserve"> PAGEREF _Toc111460458 \h </w:instrText>
            </w:r>
            <w:r w:rsidR="007A1648">
              <w:rPr>
                <w:noProof/>
                <w:webHidden/>
              </w:rPr>
            </w:r>
            <w:r w:rsidR="007A1648">
              <w:rPr>
                <w:noProof/>
                <w:webHidden/>
              </w:rPr>
              <w:fldChar w:fldCharType="separate"/>
            </w:r>
            <w:r w:rsidR="007A1648">
              <w:rPr>
                <w:noProof/>
                <w:webHidden/>
              </w:rPr>
              <w:t>10</w:t>
            </w:r>
            <w:r w:rsidR="007A1648">
              <w:rPr>
                <w:noProof/>
                <w:webHidden/>
              </w:rPr>
              <w:fldChar w:fldCharType="end"/>
            </w:r>
          </w:hyperlink>
        </w:p>
        <w:p w14:paraId="3477C5B3" w14:textId="56CDCE15" w:rsidR="007A1648" w:rsidRDefault="0079746F">
          <w:pPr>
            <w:pStyle w:val="TOC3"/>
            <w:tabs>
              <w:tab w:val="right" w:leader="dot" w:pos="9350"/>
            </w:tabs>
            <w:rPr>
              <w:rFonts w:eastAsiaTheme="minorEastAsia"/>
              <w:noProof/>
            </w:rPr>
          </w:pPr>
          <w:hyperlink w:anchor="_Toc111460459" w:history="1">
            <w:r w:rsidR="007A1648" w:rsidRPr="00D96033">
              <w:rPr>
                <w:rStyle w:val="Hyperlink"/>
                <w:noProof/>
              </w:rPr>
              <w:t>Program of Study:</w:t>
            </w:r>
            <w:r w:rsidR="007A1648">
              <w:rPr>
                <w:noProof/>
                <w:webHidden/>
              </w:rPr>
              <w:tab/>
            </w:r>
            <w:r w:rsidR="007A1648">
              <w:rPr>
                <w:noProof/>
                <w:webHidden/>
              </w:rPr>
              <w:fldChar w:fldCharType="begin"/>
            </w:r>
            <w:r w:rsidR="007A1648">
              <w:rPr>
                <w:noProof/>
                <w:webHidden/>
              </w:rPr>
              <w:instrText xml:space="preserve"> PAGEREF _Toc111460459 \h </w:instrText>
            </w:r>
            <w:r w:rsidR="007A1648">
              <w:rPr>
                <w:noProof/>
                <w:webHidden/>
              </w:rPr>
            </w:r>
            <w:r w:rsidR="007A1648">
              <w:rPr>
                <w:noProof/>
                <w:webHidden/>
              </w:rPr>
              <w:fldChar w:fldCharType="separate"/>
            </w:r>
            <w:r w:rsidR="007A1648">
              <w:rPr>
                <w:noProof/>
                <w:webHidden/>
              </w:rPr>
              <w:t>10</w:t>
            </w:r>
            <w:r w:rsidR="007A1648">
              <w:rPr>
                <w:noProof/>
                <w:webHidden/>
              </w:rPr>
              <w:fldChar w:fldCharType="end"/>
            </w:r>
          </w:hyperlink>
        </w:p>
        <w:p w14:paraId="71E8359F" w14:textId="3E751380" w:rsidR="007A1648" w:rsidRDefault="0079746F">
          <w:pPr>
            <w:pStyle w:val="TOC3"/>
            <w:tabs>
              <w:tab w:val="right" w:leader="dot" w:pos="9350"/>
            </w:tabs>
            <w:rPr>
              <w:rFonts w:eastAsiaTheme="minorEastAsia"/>
              <w:noProof/>
            </w:rPr>
          </w:pPr>
          <w:hyperlink w:anchor="_Toc111460460" w:history="1">
            <w:r w:rsidR="007A1648" w:rsidRPr="00D96033">
              <w:rPr>
                <w:rStyle w:val="Hyperlink"/>
                <w:noProof/>
              </w:rPr>
              <w:t>Professional Development</w:t>
            </w:r>
            <w:r w:rsidR="007A1648">
              <w:rPr>
                <w:noProof/>
                <w:webHidden/>
              </w:rPr>
              <w:tab/>
            </w:r>
            <w:r w:rsidR="007A1648">
              <w:rPr>
                <w:noProof/>
                <w:webHidden/>
              </w:rPr>
              <w:fldChar w:fldCharType="begin"/>
            </w:r>
            <w:r w:rsidR="007A1648">
              <w:rPr>
                <w:noProof/>
                <w:webHidden/>
              </w:rPr>
              <w:instrText xml:space="preserve"> PAGEREF _Toc111460460 \h </w:instrText>
            </w:r>
            <w:r w:rsidR="007A1648">
              <w:rPr>
                <w:noProof/>
                <w:webHidden/>
              </w:rPr>
            </w:r>
            <w:r w:rsidR="007A1648">
              <w:rPr>
                <w:noProof/>
                <w:webHidden/>
              </w:rPr>
              <w:fldChar w:fldCharType="separate"/>
            </w:r>
            <w:r w:rsidR="007A1648">
              <w:rPr>
                <w:noProof/>
                <w:webHidden/>
              </w:rPr>
              <w:t>11</w:t>
            </w:r>
            <w:r w:rsidR="007A1648">
              <w:rPr>
                <w:noProof/>
                <w:webHidden/>
              </w:rPr>
              <w:fldChar w:fldCharType="end"/>
            </w:r>
          </w:hyperlink>
        </w:p>
        <w:p w14:paraId="745E0D8B" w14:textId="75611672" w:rsidR="007A1648" w:rsidRDefault="0079746F">
          <w:pPr>
            <w:pStyle w:val="TOC3"/>
            <w:tabs>
              <w:tab w:val="right" w:leader="dot" w:pos="9350"/>
            </w:tabs>
            <w:rPr>
              <w:rFonts w:eastAsiaTheme="minorEastAsia"/>
              <w:noProof/>
            </w:rPr>
          </w:pPr>
          <w:hyperlink w:anchor="_Toc111460461" w:history="1">
            <w:r w:rsidR="007A1648" w:rsidRPr="00D96033">
              <w:rPr>
                <w:rStyle w:val="Hyperlink"/>
                <w:noProof/>
              </w:rPr>
              <w:t>Program of Study Grid:</w:t>
            </w:r>
            <w:r w:rsidR="007A1648">
              <w:rPr>
                <w:noProof/>
                <w:webHidden/>
              </w:rPr>
              <w:tab/>
            </w:r>
            <w:r w:rsidR="007A1648">
              <w:rPr>
                <w:noProof/>
                <w:webHidden/>
              </w:rPr>
              <w:fldChar w:fldCharType="begin"/>
            </w:r>
            <w:r w:rsidR="007A1648">
              <w:rPr>
                <w:noProof/>
                <w:webHidden/>
              </w:rPr>
              <w:instrText xml:space="preserve"> PAGEREF _Toc111460461 \h </w:instrText>
            </w:r>
            <w:r w:rsidR="007A1648">
              <w:rPr>
                <w:noProof/>
                <w:webHidden/>
              </w:rPr>
            </w:r>
            <w:r w:rsidR="007A1648">
              <w:rPr>
                <w:noProof/>
                <w:webHidden/>
              </w:rPr>
              <w:fldChar w:fldCharType="separate"/>
            </w:r>
            <w:r w:rsidR="007A1648">
              <w:rPr>
                <w:noProof/>
                <w:webHidden/>
              </w:rPr>
              <w:t>12</w:t>
            </w:r>
            <w:r w:rsidR="007A1648">
              <w:rPr>
                <w:noProof/>
                <w:webHidden/>
              </w:rPr>
              <w:fldChar w:fldCharType="end"/>
            </w:r>
          </w:hyperlink>
        </w:p>
        <w:p w14:paraId="573A8634" w14:textId="683289A7" w:rsidR="007A1648" w:rsidRDefault="0079746F">
          <w:pPr>
            <w:pStyle w:val="TOC3"/>
            <w:tabs>
              <w:tab w:val="right" w:leader="dot" w:pos="9350"/>
            </w:tabs>
            <w:rPr>
              <w:rFonts w:eastAsiaTheme="minorEastAsia"/>
              <w:noProof/>
            </w:rPr>
          </w:pPr>
          <w:hyperlink w:anchor="_Toc111460462" w:history="1">
            <w:r w:rsidR="007A1648" w:rsidRPr="00D96033">
              <w:rPr>
                <w:rStyle w:val="Hyperlink"/>
                <w:noProof/>
              </w:rPr>
              <w:t>Public Two-Year College:</w:t>
            </w:r>
            <w:r w:rsidR="007A1648">
              <w:rPr>
                <w:noProof/>
                <w:webHidden/>
              </w:rPr>
              <w:tab/>
            </w:r>
            <w:r w:rsidR="007A1648">
              <w:rPr>
                <w:noProof/>
                <w:webHidden/>
              </w:rPr>
              <w:fldChar w:fldCharType="begin"/>
            </w:r>
            <w:r w:rsidR="007A1648">
              <w:rPr>
                <w:noProof/>
                <w:webHidden/>
              </w:rPr>
              <w:instrText xml:space="preserve"> PAGEREF _Toc111460462 \h </w:instrText>
            </w:r>
            <w:r w:rsidR="007A1648">
              <w:rPr>
                <w:noProof/>
                <w:webHidden/>
              </w:rPr>
            </w:r>
            <w:r w:rsidR="007A1648">
              <w:rPr>
                <w:noProof/>
                <w:webHidden/>
              </w:rPr>
              <w:fldChar w:fldCharType="separate"/>
            </w:r>
            <w:r w:rsidR="007A1648">
              <w:rPr>
                <w:noProof/>
                <w:webHidden/>
              </w:rPr>
              <w:t>12</w:t>
            </w:r>
            <w:r w:rsidR="007A1648">
              <w:rPr>
                <w:noProof/>
                <w:webHidden/>
              </w:rPr>
              <w:fldChar w:fldCharType="end"/>
            </w:r>
          </w:hyperlink>
        </w:p>
        <w:p w14:paraId="7B3B6AB4" w14:textId="7444F56F" w:rsidR="007A1648" w:rsidRPr="007A1648" w:rsidRDefault="0079746F">
          <w:pPr>
            <w:pStyle w:val="TOC3"/>
            <w:tabs>
              <w:tab w:val="right" w:leader="dot" w:pos="9350"/>
            </w:tabs>
            <w:rPr>
              <w:rFonts w:eastAsiaTheme="minorEastAsia"/>
              <w:noProof/>
            </w:rPr>
          </w:pPr>
          <w:hyperlink w:anchor="_Toc111460463" w:history="1">
            <w:r w:rsidR="007A1648" w:rsidRPr="007A1648">
              <w:rPr>
                <w:rStyle w:val="Hyperlink"/>
                <w:i/>
                <w:iCs/>
                <w:noProof/>
              </w:rPr>
              <w:t>Recognized Postsecondary Credential:</w:t>
            </w:r>
            <w:r w:rsidR="007A1648" w:rsidRPr="007A1648">
              <w:rPr>
                <w:noProof/>
                <w:webHidden/>
              </w:rPr>
              <w:tab/>
            </w:r>
            <w:r w:rsidR="007A1648" w:rsidRPr="007A1648">
              <w:rPr>
                <w:noProof/>
                <w:webHidden/>
              </w:rPr>
              <w:fldChar w:fldCharType="begin"/>
            </w:r>
            <w:r w:rsidR="007A1648" w:rsidRPr="007A1648">
              <w:rPr>
                <w:noProof/>
                <w:webHidden/>
              </w:rPr>
              <w:instrText xml:space="preserve"> PAGEREF _Toc111460463 \h </w:instrText>
            </w:r>
            <w:r w:rsidR="007A1648" w:rsidRPr="007A1648">
              <w:rPr>
                <w:noProof/>
                <w:webHidden/>
              </w:rPr>
            </w:r>
            <w:r w:rsidR="007A1648" w:rsidRPr="007A1648">
              <w:rPr>
                <w:noProof/>
                <w:webHidden/>
              </w:rPr>
              <w:fldChar w:fldCharType="separate"/>
            </w:r>
            <w:r w:rsidR="007A1648" w:rsidRPr="007A1648">
              <w:rPr>
                <w:noProof/>
                <w:webHidden/>
              </w:rPr>
              <w:t>12</w:t>
            </w:r>
            <w:r w:rsidR="007A1648" w:rsidRPr="007A1648">
              <w:rPr>
                <w:noProof/>
                <w:webHidden/>
              </w:rPr>
              <w:fldChar w:fldCharType="end"/>
            </w:r>
          </w:hyperlink>
        </w:p>
        <w:p w14:paraId="31797839" w14:textId="7CFD1664" w:rsidR="007A1648" w:rsidRPr="007A1648" w:rsidRDefault="0079746F">
          <w:pPr>
            <w:pStyle w:val="TOC3"/>
            <w:tabs>
              <w:tab w:val="right" w:leader="dot" w:pos="9350"/>
            </w:tabs>
            <w:rPr>
              <w:rFonts w:eastAsiaTheme="minorEastAsia"/>
              <w:noProof/>
            </w:rPr>
          </w:pPr>
          <w:hyperlink w:anchor="_Toc111460464" w:history="1">
            <w:r w:rsidR="007A1648" w:rsidRPr="007A1648">
              <w:rPr>
                <w:rStyle w:val="Hyperlink"/>
                <w:noProof/>
              </w:rPr>
              <w:t>Registered Apprenticeship Program:</w:t>
            </w:r>
            <w:r w:rsidR="007A1648" w:rsidRPr="007A1648">
              <w:rPr>
                <w:noProof/>
                <w:webHidden/>
              </w:rPr>
              <w:tab/>
            </w:r>
            <w:r w:rsidR="007A1648" w:rsidRPr="007A1648">
              <w:rPr>
                <w:noProof/>
                <w:webHidden/>
              </w:rPr>
              <w:fldChar w:fldCharType="begin"/>
            </w:r>
            <w:r w:rsidR="007A1648" w:rsidRPr="007A1648">
              <w:rPr>
                <w:noProof/>
                <w:webHidden/>
              </w:rPr>
              <w:instrText xml:space="preserve"> PAGEREF _Toc111460464 \h </w:instrText>
            </w:r>
            <w:r w:rsidR="007A1648" w:rsidRPr="007A1648">
              <w:rPr>
                <w:noProof/>
                <w:webHidden/>
              </w:rPr>
            </w:r>
            <w:r w:rsidR="007A1648" w:rsidRPr="007A1648">
              <w:rPr>
                <w:noProof/>
                <w:webHidden/>
              </w:rPr>
              <w:fldChar w:fldCharType="separate"/>
            </w:r>
            <w:r w:rsidR="007A1648" w:rsidRPr="007A1648">
              <w:rPr>
                <w:noProof/>
                <w:webHidden/>
              </w:rPr>
              <w:t>12</w:t>
            </w:r>
            <w:r w:rsidR="007A1648" w:rsidRPr="007A1648">
              <w:rPr>
                <w:noProof/>
                <w:webHidden/>
              </w:rPr>
              <w:fldChar w:fldCharType="end"/>
            </w:r>
          </w:hyperlink>
        </w:p>
        <w:p w14:paraId="1C05EDDD" w14:textId="5470A9E8" w:rsidR="007A1648" w:rsidRPr="007A1648" w:rsidRDefault="0079746F">
          <w:pPr>
            <w:pStyle w:val="TOC3"/>
            <w:tabs>
              <w:tab w:val="right" w:leader="dot" w:pos="9350"/>
            </w:tabs>
            <w:rPr>
              <w:rFonts w:eastAsiaTheme="minorEastAsia"/>
              <w:noProof/>
            </w:rPr>
          </w:pPr>
          <w:hyperlink w:anchor="_Toc111460465" w:history="1">
            <w:r w:rsidR="007A1648" w:rsidRPr="007A1648">
              <w:rPr>
                <w:rStyle w:val="Hyperlink"/>
                <w:i/>
                <w:iCs/>
                <w:noProof/>
              </w:rPr>
              <w:t>Resource Allocation Strategy and Planning Office (RASP):</w:t>
            </w:r>
            <w:r w:rsidR="007A1648" w:rsidRPr="007A1648">
              <w:rPr>
                <w:noProof/>
                <w:webHidden/>
              </w:rPr>
              <w:tab/>
            </w:r>
            <w:r w:rsidR="007A1648" w:rsidRPr="007A1648">
              <w:rPr>
                <w:noProof/>
                <w:webHidden/>
              </w:rPr>
              <w:fldChar w:fldCharType="begin"/>
            </w:r>
            <w:r w:rsidR="007A1648" w:rsidRPr="007A1648">
              <w:rPr>
                <w:noProof/>
                <w:webHidden/>
              </w:rPr>
              <w:instrText xml:space="preserve"> PAGEREF _Toc111460465 \h </w:instrText>
            </w:r>
            <w:r w:rsidR="007A1648" w:rsidRPr="007A1648">
              <w:rPr>
                <w:noProof/>
                <w:webHidden/>
              </w:rPr>
            </w:r>
            <w:r w:rsidR="007A1648" w:rsidRPr="007A1648">
              <w:rPr>
                <w:noProof/>
                <w:webHidden/>
              </w:rPr>
              <w:fldChar w:fldCharType="separate"/>
            </w:r>
            <w:r w:rsidR="007A1648" w:rsidRPr="007A1648">
              <w:rPr>
                <w:noProof/>
                <w:webHidden/>
              </w:rPr>
              <w:t>12</w:t>
            </w:r>
            <w:r w:rsidR="007A1648" w:rsidRPr="007A1648">
              <w:rPr>
                <w:noProof/>
                <w:webHidden/>
              </w:rPr>
              <w:fldChar w:fldCharType="end"/>
            </w:r>
          </w:hyperlink>
        </w:p>
        <w:p w14:paraId="2A82F1E1" w14:textId="7E788549" w:rsidR="007A1648" w:rsidRPr="007A1648" w:rsidRDefault="0079746F">
          <w:pPr>
            <w:pStyle w:val="TOC3"/>
            <w:tabs>
              <w:tab w:val="right" w:leader="dot" w:pos="9350"/>
            </w:tabs>
            <w:rPr>
              <w:rFonts w:eastAsiaTheme="minorEastAsia"/>
              <w:noProof/>
            </w:rPr>
          </w:pPr>
          <w:hyperlink w:anchor="_Toc111460466" w:history="1">
            <w:r w:rsidR="007A1648" w:rsidRPr="007A1648">
              <w:rPr>
                <w:rStyle w:val="Hyperlink"/>
                <w:i/>
                <w:iCs/>
                <w:noProof/>
              </w:rPr>
              <w:t>Secondary School:</w:t>
            </w:r>
            <w:r w:rsidR="007A1648" w:rsidRPr="007A1648">
              <w:rPr>
                <w:noProof/>
                <w:webHidden/>
              </w:rPr>
              <w:tab/>
            </w:r>
            <w:r w:rsidR="007A1648" w:rsidRPr="007A1648">
              <w:rPr>
                <w:noProof/>
                <w:webHidden/>
              </w:rPr>
              <w:fldChar w:fldCharType="begin"/>
            </w:r>
            <w:r w:rsidR="007A1648" w:rsidRPr="007A1648">
              <w:rPr>
                <w:noProof/>
                <w:webHidden/>
              </w:rPr>
              <w:instrText xml:space="preserve"> PAGEREF _Toc111460466 \h </w:instrText>
            </w:r>
            <w:r w:rsidR="007A1648" w:rsidRPr="007A1648">
              <w:rPr>
                <w:noProof/>
                <w:webHidden/>
              </w:rPr>
            </w:r>
            <w:r w:rsidR="007A1648" w:rsidRPr="007A1648">
              <w:rPr>
                <w:noProof/>
                <w:webHidden/>
              </w:rPr>
              <w:fldChar w:fldCharType="separate"/>
            </w:r>
            <w:r w:rsidR="007A1648" w:rsidRPr="007A1648">
              <w:rPr>
                <w:noProof/>
                <w:webHidden/>
              </w:rPr>
              <w:t>12</w:t>
            </w:r>
            <w:r w:rsidR="007A1648" w:rsidRPr="007A1648">
              <w:rPr>
                <w:noProof/>
                <w:webHidden/>
              </w:rPr>
              <w:fldChar w:fldCharType="end"/>
            </w:r>
          </w:hyperlink>
        </w:p>
        <w:p w14:paraId="7C862039" w14:textId="5E97F78B" w:rsidR="007A1648" w:rsidRDefault="0079746F">
          <w:pPr>
            <w:pStyle w:val="TOC3"/>
            <w:tabs>
              <w:tab w:val="right" w:leader="dot" w:pos="9350"/>
            </w:tabs>
            <w:rPr>
              <w:rFonts w:eastAsiaTheme="minorEastAsia"/>
              <w:noProof/>
            </w:rPr>
          </w:pPr>
          <w:hyperlink w:anchor="_Toc111460467" w:history="1">
            <w:r w:rsidR="007A1648" w:rsidRPr="00D96033">
              <w:rPr>
                <w:rStyle w:val="Hyperlink"/>
                <w:noProof/>
              </w:rPr>
              <w:t>Specialized Instructional Support Personnel and Service:</w:t>
            </w:r>
            <w:r w:rsidR="007A1648">
              <w:rPr>
                <w:noProof/>
                <w:webHidden/>
              </w:rPr>
              <w:tab/>
            </w:r>
            <w:r w:rsidR="007A1648">
              <w:rPr>
                <w:noProof/>
                <w:webHidden/>
              </w:rPr>
              <w:fldChar w:fldCharType="begin"/>
            </w:r>
            <w:r w:rsidR="007A1648">
              <w:rPr>
                <w:noProof/>
                <w:webHidden/>
              </w:rPr>
              <w:instrText xml:space="preserve"> PAGEREF _Toc111460467 \h </w:instrText>
            </w:r>
            <w:r w:rsidR="007A1648">
              <w:rPr>
                <w:noProof/>
                <w:webHidden/>
              </w:rPr>
            </w:r>
            <w:r w:rsidR="007A1648">
              <w:rPr>
                <w:noProof/>
                <w:webHidden/>
              </w:rPr>
              <w:fldChar w:fldCharType="separate"/>
            </w:r>
            <w:r w:rsidR="007A1648">
              <w:rPr>
                <w:noProof/>
                <w:webHidden/>
              </w:rPr>
              <w:t>12</w:t>
            </w:r>
            <w:r w:rsidR="007A1648">
              <w:rPr>
                <w:noProof/>
                <w:webHidden/>
              </w:rPr>
              <w:fldChar w:fldCharType="end"/>
            </w:r>
          </w:hyperlink>
        </w:p>
        <w:p w14:paraId="408F2298" w14:textId="2FF7872F" w:rsidR="007A1648" w:rsidRDefault="0079746F">
          <w:pPr>
            <w:pStyle w:val="TOC3"/>
            <w:tabs>
              <w:tab w:val="right" w:leader="dot" w:pos="9350"/>
            </w:tabs>
            <w:rPr>
              <w:rFonts w:eastAsiaTheme="minorEastAsia"/>
              <w:noProof/>
            </w:rPr>
          </w:pPr>
          <w:hyperlink w:anchor="_Toc111460468" w:history="1">
            <w:r w:rsidR="007A1648" w:rsidRPr="00D96033">
              <w:rPr>
                <w:rStyle w:val="Hyperlink"/>
                <w:noProof/>
              </w:rPr>
              <w:t>SIMS (Student Information Management System):</w:t>
            </w:r>
            <w:r w:rsidR="007A1648">
              <w:rPr>
                <w:noProof/>
                <w:webHidden/>
              </w:rPr>
              <w:tab/>
            </w:r>
            <w:r w:rsidR="007A1648">
              <w:rPr>
                <w:noProof/>
                <w:webHidden/>
              </w:rPr>
              <w:fldChar w:fldCharType="begin"/>
            </w:r>
            <w:r w:rsidR="007A1648">
              <w:rPr>
                <w:noProof/>
                <w:webHidden/>
              </w:rPr>
              <w:instrText xml:space="preserve"> PAGEREF _Toc111460468 \h </w:instrText>
            </w:r>
            <w:r w:rsidR="007A1648">
              <w:rPr>
                <w:noProof/>
                <w:webHidden/>
              </w:rPr>
            </w:r>
            <w:r w:rsidR="007A1648">
              <w:rPr>
                <w:noProof/>
                <w:webHidden/>
              </w:rPr>
              <w:fldChar w:fldCharType="separate"/>
            </w:r>
            <w:r w:rsidR="007A1648">
              <w:rPr>
                <w:noProof/>
                <w:webHidden/>
              </w:rPr>
              <w:t>12</w:t>
            </w:r>
            <w:r w:rsidR="007A1648">
              <w:rPr>
                <w:noProof/>
                <w:webHidden/>
              </w:rPr>
              <w:fldChar w:fldCharType="end"/>
            </w:r>
          </w:hyperlink>
        </w:p>
        <w:p w14:paraId="4E2EECAC" w14:textId="1835C4A8" w:rsidR="007A1648" w:rsidRDefault="0079746F">
          <w:pPr>
            <w:pStyle w:val="TOC3"/>
            <w:tabs>
              <w:tab w:val="right" w:leader="dot" w:pos="9350"/>
            </w:tabs>
            <w:rPr>
              <w:rFonts w:eastAsiaTheme="minorEastAsia"/>
              <w:noProof/>
            </w:rPr>
          </w:pPr>
          <w:hyperlink w:anchor="_Toc111460469" w:history="1">
            <w:r w:rsidR="007A1648" w:rsidRPr="00D96033">
              <w:rPr>
                <w:rStyle w:val="Hyperlink"/>
                <w:noProof/>
              </w:rPr>
              <w:t>Special Populations -</w:t>
            </w:r>
            <w:r w:rsidR="007A1648">
              <w:rPr>
                <w:noProof/>
                <w:webHidden/>
              </w:rPr>
              <w:tab/>
            </w:r>
            <w:r w:rsidR="007A1648">
              <w:rPr>
                <w:noProof/>
                <w:webHidden/>
              </w:rPr>
              <w:fldChar w:fldCharType="begin"/>
            </w:r>
            <w:r w:rsidR="007A1648">
              <w:rPr>
                <w:noProof/>
                <w:webHidden/>
              </w:rPr>
              <w:instrText xml:space="preserve"> PAGEREF _Toc111460469 \h </w:instrText>
            </w:r>
            <w:r w:rsidR="007A1648">
              <w:rPr>
                <w:noProof/>
                <w:webHidden/>
              </w:rPr>
            </w:r>
            <w:r w:rsidR="007A1648">
              <w:rPr>
                <w:noProof/>
                <w:webHidden/>
              </w:rPr>
              <w:fldChar w:fldCharType="separate"/>
            </w:r>
            <w:r w:rsidR="007A1648">
              <w:rPr>
                <w:noProof/>
                <w:webHidden/>
              </w:rPr>
              <w:t>13</w:t>
            </w:r>
            <w:r w:rsidR="007A1648">
              <w:rPr>
                <w:noProof/>
                <w:webHidden/>
              </w:rPr>
              <w:fldChar w:fldCharType="end"/>
            </w:r>
          </w:hyperlink>
        </w:p>
        <w:p w14:paraId="793A58F3" w14:textId="07065E94" w:rsidR="007A1648" w:rsidRDefault="0079746F">
          <w:pPr>
            <w:pStyle w:val="TOC3"/>
            <w:tabs>
              <w:tab w:val="right" w:leader="dot" w:pos="9350"/>
            </w:tabs>
            <w:rPr>
              <w:rFonts w:eastAsiaTheme="minorEastAsia"/>
              <w:noProof/>
            </w:rPr>
          </w:pPr>
          <w:hyperlink w:anchor="_Toc111460470" w:history="1">
            <w:r w:rsidR="007A1648" w:rsidRPr="00D96033">
              <w:rPr>
                <w:rStyle w:val="Hyperlink"/>
                <w:noProof/>
              </w:rPr>
              <w:t>Strengthening Career and Technical Education for the 21st Century Act</w:t>
            </w:r>
            <w:r w:rsidR="007A1648">
              <w:rPr>
                <w:noProof/>
                <w:webHidden/>
              </w:rPr>
              <w:tab/>
            </w:r>
            <w:r w:rsidR="007A1648">
              <w:rPr>
                <w:noProof/>
                <w:webHidden/>
              </w:rPr>
              <w:fldChar w:fldCharType="begin"/>
            </w:r>
            <w:r w:rsidR="007A1648">
              <w:rPr>
                <w:noProof/>
                <w:webHidden/>
              </w:rPr>
              <w:instrText xml:space="preserve"> PAGEREF _Toc111460470 \h </w:instrText>
            </w:r>
            <w:r w:rsidR="007A1648">
              <w:rPr>
                <w:noProof/>
                <w:webHidden/>
              </w:rPr>
            </w:r>
            <w:r w:rsidR="007A1648">
              <w:rPr>
                <w:noProof/>
                <w:webHidden/>
              </w:rPr>
              <w:fldChar w:fldCharType="separate"/>
            </w:r>
            <w:r w:rsidR="007A1648">
              <w:rPr>
                <w:noProof/>
                <w:webHidden/>
              </w:rPr>
              <w:t>13</w:t>
            </w:r>
            <w:r w:rsidR="007A1648">
              <w:rPr>
                <w:noProof/>
                <w:webHidden/>
              </w:rPr>
              <w:fldChar w:fldCharType="end"/>
            </w:r>
          </w:hyperlink>
        </w:p>
        <w:p w14:paraId="4E7353A5" w14:textId="4755C07C" w:rsidR="007A1648" w:rsidRDefault="0079746F">
          <w:pPr>
            <w:pStyle w:val="TOC3"/>
            <w:tabs>
              <w:tab w:val="right" w:leader="dot" w:pos="9350"/>
            </w:tabs>
            <w:rPr>
              <w:rFonts w:eastAsiaTheme="minorEastAsia"/>
              <w:noProof/>
            </w:rPr>
          </w:pPr>
          <w:hyperlink w:anchor="_Toc111460471" w:history="1">
            <w:r w:rsidR="007A1648" w:rsidRPr="00D96033">
              <w:rPr>
                <w:rStyle w:val="Hyperlink"/>
                <w:noProof/>
              </w:rPr>
              <w:t>Technical Course</w:t>
            </w:r>
            <w:r w:rsidR="007A1648">
              <w:rPr>
                <w:noProof/>
                <w:webHidden/>
              </w:rPr>
              <w:tab/>
            </w:r>
            <w:r w:rsidR="007A1648">
              <w:rPr>
                <w:noProof/>
                <w:webHidden/>
              </w:rPr>
              <w:fldChar w:fldCharType="begin"/>
            </w:r>
            <w:r w:rsidR="007A1648">
              <w:rPr>
                <w:noProof/>
                <w:webHidden/>
              </w:rPr>
              <w:instrText xml:space="preserve"> PAGEREF _Toc111460471 \h </w:instrText>
            </w:r>
            <w:r w:rsidR="007A1648">
              <w:rPr>
                <w:noProof/>
                <w:webHidden/>
              </w:rPr>
            </w:r>
            <w:r w:rsidR="007A1648">
              <w:rPr>
                <w:noProof/>
                <w:webHidden/>
              </w:rPr>
              <w:fldChar w:fldCharType="separate"/>
            </w:r>
            <w:r w:rsidR="007A1648">
              <w:rPr>
                <w:noProof/>
                <w:webHidden/>
              </w:rPr>
              <w:t>14</w:t>
            </w:r>
            <w:r w:rsidR="007A1648">
              <w:rPr>
                <w:noProof/>
                <w:webHidden/>
              </w:rPr>
              <w:fldChar w:fldCharType="end"/>
            </w:r>
          </w:hyperlink>
        </w:p>
        <w:p w14:paraId="395CB40A" w14:textId="5D474BFE" w:rsidR="007A1648" w:rsidRDefault="0079746F">
          <w:pPr>
            <w:pStyle w:val="TOC3"/>
            <w:tabs>
              <w:tab w:val="right" w:leader="dot" w:pos="9350"/>
            </w:tabs>
            <w:rPr>
              <w:rFonts w:eastAsiaTheme="minorEastAsia"/>
              <w:noProof/>
            </w:rPr>
          </w:pPr>
          <w:hyperlink w:anchor="_Toc111460472" w:history="1">
            <w:r w:rsidR="007A1648" w:rsidRPr="00D96033">
              <w:rPr>
                <w:rStyle w:val="Hyperlink"/>
                <w:noProof/>
              </w:rPr>
              <w:t>Universal Design for Learning</w:t>
            </w:r>
            <w:r w:rsidR="007A1648">
              <w:rPr>
                <w:noProof/>
                <w:webHidden/>
              </w:rPr>
              <w:tab/>
            </w:r>
            <w:r w:rsidR="007A1648">
              <w:rPr>
                <w:noProof/>
                <w:webHidden/>
              </w:rPr>
              <w:fldChar w:fldCharType="begin"/>
            </w:r>
            <w:r w:rsidR="007A1648">
              <w:rPr>
                <w:noProof/>
                <w:webHidden/>
              </w:rPr>
              <w:instrText xml:space="preserve"> PAGEREF _Toc111460472 \h </w:instrText>
            </w:r>
            <w:r w:rsidR="007A1648">
              <w:rPr>
                <w:noProof/>
                <w:webHidden/>
              </w:rPr>
            </w:r>
            <w:r w:rsidR="007A1648">
              <w:rPr>
                <w:noProof/>
                <w:webHidden/>
              </w:rPr>
              <w:fldChar w:fldCharType="separate"/>
            </w:r>
            <w:r w:rsidR="007A1648">
              <w:rPr>
                <w:noProof/>
                <w:webHidden/>
              </w:rPr>
              <w:t>14</w:t>
            </w:r>
            <w:r w:rsidR="007A1648">
              <w:rPr>
                <w:noProof/>
                <w:webHidden/>
              </w:rPr>
              <w:fldChar w:fldCharType="end"/>
            </w:r>
          </w:hyperlink>
        </w:p>
        <w:p w14:paraId="3473A7F8" w14:textId="76AB627B" w:rsidR="007A1648" w:rsidRDefault="0079746F">
          <w:pPr>
            <w:pStyle w:val="TOC3"/>
            <w:tabs>
              <w:tab w:val="right" w:leader="dot" w:pos="9350"/>
            </w:tabs>
            <w:rPr>
              <w:rFonts w:eastAsiaTheme="minorEastAsia"/>
              <w:noProof/>
            </w:rPr>
          </w:pPr>
          <w:hyperlink w:anchor="_Toc111460473" w:history="1">
            <w:r w:rsidR="007A1648" w:rsidRPr="00D96033">
              <w:rPr>
                <w:rStyle w:val="Hyperlink"/>
                <w:noProof/>
              </w:rPr>
              <w:t>Work-Based Learning:</w:t>
            </w:r>
            <w:r w:rsidR="007A1648">
              <w:rPr>
                <w:noProof/>
                <w:webHidden/>
              </w:rPr>
              <w:tab/>
            </w:r>
            <w:r w:rsidR="007A1648">
              <w:rPr>
                <w:noProof/>
                <w:webHidden/>
              </w:rPr>
              <w:fldChar w:fldCharType="begin"/>
            </w:r>
            <w:r w:rsidR="007A1648">
              <w:rPr>
                <w:noProof/>
                <w:webHidden/>
              </w:rPr>
              <w:instrText xml:space="preserve"> PAGEREF _Toc111460473 \h </w:instrText>
            </w:r>
            <w:r w:rsidR="007A1648">
              <w:rPr>
                <w:noProof/>
                <w:webHidden/>
              </w:rPr>
            </w:r>
            <w:r w:rsidR="007A1648">
              <w:rPr>
                <w:noProof/>
                <w:webHidden/>
              </w:rPr>
              <w:fldChar w:fldCharType="separate"/>
            </w:r>
            <w:r w:rsidR="007A1648">
              <w:rPr>
                <w:noProof/>
                <w:webHidden/>
              </w:rPr>
              <w:t>14</w:t>
            </w:r>
            <w:r w:rsidR="007A1648">
              <w:rPr>
                <w:noProof/>
                <w:webHidden/>
              </w:rPr>
              <w:fldChar w:fldCharType="end"/>
            </w:r>
          </w:hyperlink>
        </w:p>
        <w:p w14:paraId="0D2EA84F" w14:textId="53FFA1BF" w:rsidR="007A1648" w:rsidRDefault="007A1648">
          <w:r>
            <w:rPr>
              <w:b/>
              <w:bCs/>
              <w:noProof/>
            </w:rPr>
            <w:fldChar w:fldCharType="end"/>
          </w:r>
        </w:p>
      </w:sdtContent>
    </w:sdt>
    <w:p w14:paraId="09C22358" w14:textId="77777777" w:rsidR="008E766B" w:rsidRDefault="008E766B" w:rsidP="008E766B"/>
    <w:p w14:paraId="688C95C7" w14:textId="77777777" w:rsidR="008E766B" w:rsidRPr="008E766B" w:rsidRDefault="008E766B" w:rsidP="008E766B"/>
    <w:p w14:paraId="2A532895" w14:textId="538005BA" w:rsidR="007A1648" w:rsidRDefault="007A1648">
      <w:pPr>
        <w:rPr>
          <w:rFonts w:eastAsia="Times New Roman" w:cstheme="minorHAnsi"/>
          <w:snapToGrid w:val="0"/>
        </w:rPr>
      </w:pPr>
      <w:r>
        <w:rPr>
          <w:rFonts w:cstheme="minorHAnsi"/>
          <w:snapToGrid w:val="0"/>
        </w:rPr>
        <w:br w:type="page"/>
      </w:r>
    </w:p>
    <w:p w14:paraId="01607504" w14:textId="77777777" w:rsidR="007A1648" w:rsidRDefault="007A1648" w:rsidP="007A1648">
      <w:pPr>
        <w:pStyle w:val="Heading1"/>
      </w:pPr>
      <w:bookmarkStart w:id="2" w:name="_Toc111460433"/>
      <w:r w:rsidRPr="00EE2F84">
        <w:lastRenderedPageBreak/>
        <w:t>Perkins V Definitions</w:t>
      </w:r>
      <w:bookmarkEnd w:id="2"/>
    </w:p>
    <w:p w14:paraId="71689FE9" w14:textId="77777777" w:rsidR="008366B2" w:rsidRPr="008366B2" w:rsidRDefault="008366B2" w:rsidP="008F416B">
      <w:pPr>
        <w:pStyle w:val="BodyText"/>
        <w:rPr>
          <w:rFonts w:asciiTheme="minorHAnsi" w:hAnsiTheme="minorHAnsi" w:cstheme="minorHAnsi"/>
          <w:snapToGrid w:val="0"/>
          <w:sz w:val="22"/>
          <w:szCs w:val="22"/>
        </w:rPr>
      </w:pPr>
    </w:p>
    <w:p w14:paraId="5348A0FD" w14:textId="77777777" w:rsidR="008366B2" w:rsidRPr="008366B2" w:rsidRDefault="008366B2" w:rsidP="008F416B">
      <w:pPr>
        <w:pStyle w:val="BodyText"/>
        <w:tabs>
          <w:tab w:val="left" w:pos="720"/>
        </w:tabs>
        <w:rPr>
          <w:rFonts w:asciiTheme="minorHAnsi" w:hAnsiTheme="minorHAnsi" w:cstheme="minorHAnsi"/>
          <w:sz w:val="22"/>
          <w:szCs w:val="22"/>
        </w:rPr>
      </w:pPr>
      <w:bookmarkStart w:id="3" w:name="_Toc111460434"/>
      <w:r w:rsidRPr="008E766B">
        <w:rPr>
          <w:rStyle w:val="Heading3Char"/>
        </w:rPr>
        <w:t>Academic and Technical Integration:</w:t>
      </w:r>
      <w:bookmarkEnd w:id="3"/>
      <w:r w:rsidRPr="008366B2">
        <w:rPr>
          <w:rFonts w:asciiTheme="minorHAnsi" w:hAnsiTheme="minorHAnsi" w:cstheme="minorHAnsi"/>
          <w:sz w:val="22"/>
          <w:szCs w:val="22"/>
        </w:rPr>
        <w:t xml:space="preserve"> The term academic and technical integration means that academic knowledge and skills are embedded in the technical curriculum and instruction. The challenge is for educators to identify, appropriately teach, and assess student acquisition of the academic knowledge and skills that are embedded. </w:t>
      </w:r>
    </w:p>
    <w:p w14:paraId="2454E0FB" w14:textId="209D5583" w:rsidR="008366B2" w:rsidRPr="008366B2" w:rsidRDefault="008366B2" w:rsidP="008F416B">
      <w:pPr>
        <w:pStyle w:val="BodyText"/>
        <w:tabs>
          <w:tab w:val="left" w:pos="720"/>
        </w:tabs>
        <w:rPr>
          <w:rFonts w:asciiTheme="minorHAnsi" w:hAnsiTheme="minorHAnsi" w:cstheme="minorHAnsi"/>
          <w:sz w:val="22"/>
          <w:szCs w:val="22"/>
        </w:rPr>
      </w:pPr>
      <w:r w:rsidRPr="008366B2">
        <w:rPr>
          <w:rFonts w:asciiTheme="minorHAnsi" w:hAnsiTheme="minorHAnsi" w:cstheme="minorHAnsi"/>
          <w:i/>
          <w:sz w:val="22"/>
          <w:szCs w:val="22"/>
        </w:rPr>
        <w:t xml:space="preserve">See </w:t>
      </w:r>
      <w:r w:rsidRPr="008366B2">
        <w:rPr>
          <w:rFonts w:asciiTheme="minorHAnsi" w:hAnsiTheme="minorHAnsi" w:cstheme="minorHAnsi"/>
          <w:bCs/>
          <w:i/>
          <w:sz w:val="22"/>
          <w:szCs w:val="22"/>
        </w:rPr>
        <w:t>Strand 3</w:t>
      </w:r>
      <w:r w:rsidRPr="008366B2">
        <w:rPr>
          <w:rFonts w:asciiTheme="minorHAnsi" w:hAnsiTheme="minorHAnsi" w:cstheme="minorHAnsi"/>
          <w:b/>
          <w:bCs/>
          <w:i/>
          <w:sz w:val="22"/>
          <w:szCs w:val="22"/>
        </w:rPr>
        <w:t>:</w:t>
      </w:r>
      <w:r w:rsidRPr="008366B2">
        <w:rPr>
          <w:rFonts w:asciiTheme="minorHAnsi" w:hAnsiTheme="minorHAnsi" w:cstheme="minorHAnsi"/>
          <w:i/>
          <w:sz w:val="22"/>
          <w:szCs w:val="22"/>
        </w:rPr>
        <w:t xml:space="preserve"> Embedded Academic Knowledge and Skills </w:t>
      </w:r>
      <w:r w:rsidRPr="00773AE7">
        <w:rPr>
          <w:rFonts w:asciiTheme="minorHAnsi" w:hAnsiTheme="minorHAnsi" w:cstheme="minorHAnsi"/>
          <w:i/>
          <w:sz w:val="22"/>
          <w:szCs w:val="22"/>
        </w:rPr>
        <w:t xml:space="preserve">in each of Massachusetts Vocational Technical Education Frameworks </w:t>
      </w:r>
      <w:hyperlink r:id="rId11" w:history="1">
        <w:r w:rsidRPr="00773AE7">
          <w:rPr>
            <w:rStyle w:val="Hyperlink"/>
            <w:rFonts w:asciiTheme="minorHAnsi" w:eastAsiaTheme="majorEastAsia" w:hAnsiTheme="minorHAnsi" w:cstheme="minorHAnsi"/>
            <w:sz w:val="22"/>
            <w:szCs w:val="22"/>
          </w:rPr>
          <w:t>http://www.doe.mass.edu/ccte/cvte/frameworks/</w:t>
        </w:r>
      </w:hyperlink>
    </w:p>
    <w:p w14:paraId="44B2D0AB" w14:textId="77777777" w:rsidR="008366B2" w:rsidRPr="00F756B9" w:rsidRDefault="008366B2" w:rsidP="008F416B">
      <w:pPr>
        <w:pStyle w:val="BodyText"/>
        <w:tabs>
          <w:tab w:val="left" w:pos="720"/>
        </w:tabs>
        <w:rPr>
          <w:rFonts w:asciiTheme="minorHAnsi" w:hAnsiTheme="minorHAnsi" w:cstheme="minorHAnsi"/>
          <w:i/>
          <w:iCs/>
          <w:sz w:val="22"/>
          <w:szCs w:val="22"/>
        </w:rPr>
      </w:pPr>
    </w:p>
    <w:p w14:paraId="6CEC2237" w14:textId="77777777" w:rsidR="008366B2" w:rsidRPr="008366B2" w:rsidRDefault="008366B2" w:rsidP="008F416B">
      <w:pPr>
        <w:autoSpaceDE w:val="0"/>
        <w:autoSpaceDN w:val="0"/>
        <w:adjustRightInd w:val="0"/>
        <w:spacing w:after="0" w:line="240" w:lineRule="auto"/>
        <w:rPr>
          <w:rFonts w:cstheme="minorHAnsi"/>
        </w:rPr>
      </w:pPr>
      <w:bookmarkStart w:id="4" w:name="_Toc111460435"/>
      <w:r w:rsidRPr="008E766B">
        <w:rPr>
          <w:rStyle w:val="Heading3Char"/>
        </w:rPr>
        <w:t>Administration:</w:t>
      </w:r>
      <w:bookmarkEnd w:id="4"/>
      <w:r w:rsidRPr="008366B2">
        <w:rPr>
          <w:rFonts w:cstheme="minorHAnsi"/>
        </w:rPr>
        <w:t xml:space="preserve"> means activities necessary for the proper and efficient performance of the grant including the supervision of such activities</w:t>
      </w:r>
      <w:r w:rsidRPr="008366B2">
        <w:rPr>
          <w:rFonts w:cstheme="minorHAnsi"/>
          <w:i/>
        </w:rPr>
        <w:t xml:space="preserve">. </w:t>
      </w:r>
      <w:r w:rsidRPr="008366B2">
        <w:rPr>
          <w:rFonts w:cstheme="minorHAnsi"/>
        </w:rPr>
        <w:t>The United States Department of Education requires that the </w:t>
      </w:r>
      <w:r w:rsidRPr="008366B2">
        <w:rPr>
          <w:rFonts w:cstheme="minorHAnsi"/>
          <w:b/>
          <w:bCs/>
        </w:rPr>
        <w:t>combined expenditures proposed for both indirect and direct administrative costs</w:t>
      </w:r>
      <w:r w:rsidRPr="008366B2">
        <w:rPr>
          <w:rFonts w:cstheme="minorHAnsi"/>
        </w:rPr>
        <w:t xml:space="preserve"> in a Perkins (Title I) Grant when taken together not exceed </w:t>
      </w:r>
      <w:r w:rsidRPr="008366B2">
        <w:rPr>
          <w:rFonts w:cstheme="minorHAnsi"/>
          <w:b/>
        </w:rPr>
        <w:t>5%</w:t>
      </w:r>
      <w:r w:rsidRPr="008366B2">
        <w:rPr>
          <w:rFonts w:cstheme="minorHAnsi"/>
        </w:rPr>
        <w:t xml:space="preserve"> of the total grant amount. The administrative cost categories (</w:t>
      </w:r>
      <w:r w:rsidRPr="008366B2">
        <w:rPr>
          <w:rFonts w:cstheme="minorHAnsi"/>
          <w:b/>
          <w:bCs/>
        </w:rPr>
        <w:t>functions</w:t>
      </w:r>
      <w:r w:rsidRPr="008366B2">
        <w:rPr>
          <w:rFonts w:cstheme="minorHAnsi"/>
        </w:rPr>
        <w:t xml:space="preserve"> that should be considered as a direct administrative cost in calculating the </w:t>
      </w:r>
      <w:r w:rsidRPr="008366B2">
        <w:rPr>
          <w:rFonts w:cstheme="minorHAnsi"/>
          <w:b/>
        </w:rPr>
        <w:t>5%</w:t>
      </w:r>
      <w:r w:rsidRPr="008366B2">
        <w:rPr>
          <w:rFonts w:cstheme="minorHAnsi"/>
        </w:rPr>
        <w:t> ceiling) are:</w:t>
      </w:r>
    </w:p>
    <w:p w14:paraId="39E98048" w14:textId="77777777" w:rsidR="008366B2" w:rsidRPr="008366B2" w:rsidRDefault="008366B2" w:rsidP="008F416B">
      <w:pPr>
        <w:numPr>
          <w:ilvl w:val="0"/>
          <w:numId w:val="1"/>
        </w:numPr>
        <w:spacing w:after="0" w:line="240" w:lineRule="auto"/>
        <w:rPr>
          <w:rFonts w:cstheme="minorHAnsi"/>
        </w:rPr>
      </w:pPr>
      <w:r w:rsidRPr="008366B2">
        <w:rPr>
          <w:rFonts w:cstheme="minorHAnsi"/>
        </w:rPr>
        <w:t>Developing the Local Application.</w:t>
      </w:r>
    </w:p>
    <w:p w14:paraId="4DEB1E00" w14:textId="77777777" w:rsidR="008366B2" w:rsidRPr="008366B2" w:rsidRDefault="008366B2" w:rsidP="008F416B">
      <w:pPr>
        <w:numPr>
          <w:ilvl w:val="0"/>
          <w:numId w:val="1"/>
        </w:numPr>
        <w:spacing w:after="0" w:line="240" w:lineRule="auto"/>
        <w:rPr>
          <w:rFonts w:cstheme="minorHAnsi"/>
        </w:rPr>
      </w:pPr>
      <w:r w:rsidRPr="008366B2">
        <w:rPr>
          <w:rFonts w:cstheme="minorHAnsi"/>
        </w:rPr>
        <w:t xml:space="preserve">Supervising Local Application activities. </w:t>
      </w:r>
    </w:p>
    <w:p w14:paraId="4FEAC9A7" w14:textId="77777777" w:rsidR="008366B2" w:rsidRPr="008366B2" w:rsidRDefault="008366B2" w:rsidP="008F416B">
      <w:pPr>
        <w:numPr>
          <w:ilvl w:val="0"/>
          <w:numId w:val="1"/>
        </w:numPr>
        <w:spacing w:after="0" w:line="240" w:lineRule="auto"/>
        <w:rPr>
          <w:rFonts w:cstheme="minorHAnsi"/>
        </w:rPr>
      </w:pPr>
      <w:r w:rsidRPr="008366B2">
        <w:rPr>
          <w:rFonts w:cstheme="minorHAnsi"/>
        </w:rPr>
        <w:t>Supervising Perkins-funded staff.</w:t>
      </w:r>
    </w:p>
    <w:p w14:paraId="7D46FBD5" w14:textId="77777777" w:rsidR="008366B2" w:rsidRPr="008366B2" w:rsidRDefault="008366B2" w:rsidP="008F416B">
      <w:pPr>
        <w:numPr>
          <w:ilvl w:val="0"/>
          <w:numId w:val="1"/>
        </w:numPr>
        <w:spacing w:after="0" w:line="240" w:lineRule="auto"/>
        <w:rPr>
          <w:rFonts w:cstheme="minorHAnsi"/>
        </w:rPr>
      </w:pPr>
      <w:r w:rsidRPr="008366B2">
        <w:rPr>
          <w:rFonts w:cstheme="minorHAnsi"/>
        </w:rPr>
        <w:t>Assuring compliance with applicable Federal laws.</w:t>
      </w:r>
    </w:p>
    <w:p w14:paraId="2738175C" w14:textId="77777777" w:rsidR="008366B2" w:rsidRPr="008366B2" w:rsidRDefault="008366B2" w:rsidP="008F416B">
      <w:pPr>
        <w:numPr>
          <w:ilvl w:val="0"/>
          <w:numId w:val="1"/>
        </w:numPr>
        <w:spacing w:after="0" w:line="240" w:lineRule="auto"/>
        <w:rPr>
          <w:rFonts w:cstheme="minorHAnsi"/>
        </w:rPr>
      </w:pPr>
      <w:r w:rsidRPr="008366B2">
        <w:rPr>
          <w:rFonts w:cstheme="minorHAnsi"/>
        </w:rPr>
        <w:t>Supporting and developing local data systems for Perkins. (This does not include data collection and analysis.)</w:t>
      </w:r>
    </w:p>
    <w:p w14:paraId="0EDD9E97" w14:textId="77777777" w:rsidR="00773AE7" w:rsidRDefault="008366B2" w:rsidP="008F416B">
      <w:pPr>
        <w:pStyle w:val="BodyText"/>
        <w:rPr>
          <w:rStyle w:val="em1"/>
          <w:rFonts w:asciiTheme="minorHAnsi" w:hAnsiTheme="minorHAnsi" w:cstheme="minorHAnsi"/>
          <w:i w:val="0"/>
          <w:iCs w:val="0"/>
          <w:sz w:val="22"/>
          <w:szCs w:val="22"/>
        </w:rPr>
      </w:pPr>
      <w:r w:rsidRPr="008366B2">
        <w:rPr>
          <w:rFonts w:asciiTheme="minorHAnsi" w:hAnsiTheme="minorHAnsi" w:cstheme="minorHAnsi"/>
          <w:sz w:val="22"/>
          <w:szCs w:val="22"/>
        </w:rPr>
        <w:br/>
      </w:r>
      <w:bookmarkStart w:id="5" w:name="_Toc111460436"/>
      <w:r w:rsidRPr="007A1648">
        <w:rPr>
          <w:rStyle w:val="Heading3Char"/>
        </w:rPr>
        <w:t>All Aspects of the Industry:</w:t>
      </w:r>
      <w:bookmarkEnd w:id="5"/>
      <w:r w:rsidRPr="008366B2">
        <w:rPr>
          <w:rFonts w:asciiTheme="minorHAnsi" w:hAnsiTheme="minorHAnsi" w:cstheme="minorHAnsi"/>
          <w:sz w:val="22"/>
          <w:szCs w:val="22"/>
        </w:rPr>
        <w:t xml:space="preserve"> The term “all aspects of an industry” means strong experience in, and comprehensive understanding of, the industry that the individual is preparing to enter. In Massachusetts, this term means occupational </w:t>
      </w:r>
      <w:r w:rsidRPr="008366B2">
        <w:rPr>
          <w:rStyle w:val="em1"/>
          <w:rFonts w:asciiTheme="minorHAnsi" w:hAnsiTheme="minorHAnsi" w:cstheme="minorHAnsi"/>
          <w:sz w:val="22"/>
          <w:szCs w:val="22"/>
        </w:rPr>
        <w:t>safety &amp; health</w:t>
      </w:r>
      <w:r w:rsidRPr="008366B2">
        <w:rPr>
          <w:rFonts w:asciiTheme="minorHAnsi" w:hAnsiTheme="minorHAnsi" w:cstheme="minorHAnsi"/>
          <w:sz w:val="22"/>
          <w:szCs w:val="22"/>
        </w:rPr>
        <w:t>, t</w:t>
      </w:r>
      <w:r w:rsidRPr="008366B2">
        <w:rPr>
          <w:rStyle w:val="em1"/>
          <w:rFonts w:asciiTheme="minorHAnsi" w:hAnsiTheme="minorHAnsi" w:cstheme="minorHAnsi"/>
          <w:sz w:val="22"/>
          <w:szCs w:val="22"/>
        </w:rPr>
        <w:t>echnical</w:t>
      </w:r>
      <w:r w:rsidRPr="008366B2">
        <w:rPr>
          <w:rFonts w:asciiTheme="minorHAnsi" w:hAnsiTheme="minorHAnsi" w:cstheme="minorHAnsi"/>
          <w:sz w:val="22"/>
          <w:szCs w:val="22"/>
        </w:rPr>
        <w:t xml:space="preserve">, </w:t>
      </w:r>
      <w:r w:rsidRPr="008366B2">
        <w:rPr>
          <w:rStyle w:val="em1"/>
          <w:rFonts w:asciiTheme="minorHAnsi" w:hAnsiTheme="minorHAnsi" w:cstheme="minorHAnsi"/>
          <w:sz w:val="22"/>
          <w:szCs w:val="22"/>
        </w:rPr>
        <w:t>embedded academic</w:t>
      </w:r>
      <w:r w:rsidRPr="008366B2">
        <w:rPr>
          <w:rFonts w:asciiTheme="minorHAnsi" w:hAnsiTheme="minorHAnsi" w:cstheme="minorHAnsi"/>
          <w:sz w:val="22"/>
          <w:szCs w:val="22"/>
        </w:rPr>
        <w:t>, e</w:t>
      </w:r>
      <w:r w:rsidRPr="008366B2">
        <w:rPr>
          <w:rStyle w:val="em1"/>
          <w:rFonts w:asciiTheme="minorHAnsi" w:hAnsiTheme="minorHAnsi" w:cstheme="minorHAnsi"/>
          <w:sz w:val="22"/>
          <w:szCs w:val="22"/>
        </w:rPr>
        <w:t>mployability</w:t>
      </w:r>
      <w:r w:rsidRPr="008366B2">
        <w:rPr>
          <w:rFonts w:asciiTheme="minorHAnsi" w:hAnsiTheme="minorHAnsi" w:cstheme="minorHAnsi"/>
          <w:sz w:val="22"/>
          <w:szCs w:val="22"/>
        </w:rPr>
        <w:t xml:space="preserve">, </w:t>
      </w:r>
      <w:r w:rsidRPr="008366B2">
        <w:rPr>
          <w:rStyle w:val="em1"/>
          <w:rFonts w:asciiTheme="minorHAnsi" w:hAnsiTheme="minorHAnsi" w:cstheme="minorHAnsi"/>
          <w:sz w:val="22"/>
          <w:szCs w:val="22"/>
        </w:rPr>
        <w:t>management &amp; entrepreneurship,</w:t>
      </w:r>
      <w:r w:rsidRPr="008366B2">
        <w:rPr>
          <w:rFonts w:asciiTheme="minorHAnsi" w:hAnsiTheme="minorHAnsi" w:cstheme="minorHAnsi"/>
          <w:sz w:val="22"/>
          <w:szCs w:val="22"/>
        </w:rPr>
        <w:t xml:space="preserve"> </w:t>
      </w:r>
      <w:r w:rsidRPr="008366B2">
        <w:rPr>
          <w:rFonts w:asciiTheme="minorHAnsi" w:hAnsiTheme="minorHAnsi" w:cstheme="minorHAnsi"/>
          <w:i/>
          <w:iCs/>
          <w:sz w:val="22"/>
          <w:szCs w:val="22"/>
        </w:rPr>
        <w:t>and</w:t>
      </w:r>
      <w:r w:rsidRPr="008366B2">
        <w:rPr>
          <w:rFonts w:asciiTheme="minorHAnsi" w:hAnsiTheme="minorHAnsi" w:cstheme="minorHAnsi"/>
          <w:sz w:val="22"/>
          <w:szCs w:val="22"/>
        </w:rPr>
        <w:t xml:space="preserve"> </w:t>
      </w:r>
      <w:r w:rsidRPr="00F756B9">
        <w:rPr>
          <w:rStyle w:val="em1"/>
          <w:rFonts w:asciiTheme="minorHAnsi" w:hAnsiTheme="minorHAnsi" w:cstheme="minorHAnsi"/>
          <w:sz w:val="22"/>
          <w:szCs w:val="22"/>
        </w:rPr>
        <w:t>technological</w:t>
      </w:r>
      <w:r w:rsidRPr="00F756B9">
        <w:rPr>
          <w:rStyle w:val="em1"/>
          <w:rFonts w:asciiTheme="minorHAnsi" w:hAnsiTheme="minorHAnsi" w:cstheme="minorHAnsi"/>
          <w:i w:val="0"/>
          <w:iCs w:val="0"/>
          <w:sz w:val="22"/>
          <w:szCs w:val="22"/>
        </w:rPr>
        <w:t xml:space="preserve"> </w:t>
      </w:r>
      <w:r w:rsidRPr="00F756B9">
        <w:rPr>
          <w:rFonts w:asciiTheme="minorHAnsi" w:hAnsiTheme="minorHAnsi" w:cstheme="minorHAnsi"/>
          <w:i/>
          <w:iCs/>
          <w:sz w:val="22"/>
          <w:szCs w:val="22"/>
        </w:rPr>
        <w:t>knowledge and skills</w:t>
      </w:r>
      <w:r w:rsidRPr="008366B2">
        <w:rPr>
          <w:rFonts w:asciiTheme="minorHAnsi" w:hAnsiTheme="minorHAnsi" w:cstheme="minorHAnsi"/>
          <w:sz w:val="22"/>
          <w:szCs w:val="22"/>
        </w:rPr>
        <w:t xml:space="preserve"> </w:t>
      </w:r>
      <w:r w:rsidRPr="00F756B9">
        <w:rPr>
          <w:rStyle w:val="em1"/>
          <w:rFonts w:asciiTheme="minorHAnsi" w:hAnsiTheme="minorHAnsi" w:cstheme="minorHAnsi"/>
          <w:i w:val="0"/>
          <w:iCs w:val="0"/>
          <w:sz w:val="22"/>
          <w:szCs w:val="22"/>
        </w:rPr>
        <w:t xml:space="preserve">that should be included in curricula for career and technical education programs under Perkins V. </w:t>
      </w:r>
    </w:p>
    <w:p w14:paraId="605908B2" w14:textId="77777777" w:rsidR="00773AE7" w:rsidRDefault="00773AE7" w:rsidP="008F416B">
      <w:pPr>
        <w:pStyle w:val="BodyText"/>
        <w:rPr>
          <w:rStyle w:val="em1"/>
          <w:rFonts w:asciiTheme="minorHAnsi" w:hAnsiTheme="minorHAnsi" w:cstheme="minorHAnsi"/>
          <w:i w:val="0"/>
          <w:iCs w:val="0"/>
          <w:sz w:val="22"/>
          <w:szCs w:val="22"/>
        </w:rPr>
      </w:pPr>
    </w:p>
    <w:p w14:paraId="2DE4FD5D" w14:textId="162D19B1" w:rsidR="008366B2" w:rsidRPr="00207CA4" w:rsidRDefault="008366B2" w:rsidP="008F416B">
      <w:pPr>
        <w:pStyle w:val="BodyText"/>
        <w:rPr>
          <w:rFonts w:asciiTheme="minorHAnsi" w:hAnsiTheme="minorHAnsi" w:cstheme="minorHAnsi"/>
          <w:i/>
          <w:iCs/>
          <w:sz w:val="22"/>
          <w:szCs w:val="22"/>
        </w:rPr>
      </w:pPr>
      <w:r w:rsidRPr="00F756B9">
        <w:rPr>
          <w:rStyle w:val="em1"/>
          <w:rFonts w:asciiTheme="minorHAnsi" w:hAnsiTheme="minorHAnsi" w:cstheme="minorHAnsi"/>
          <w:i w:val="0"/>
          <w:iCs w:val="0"/>
          <w:sz w:val="22"/>
          <w:szCs w:val="22"/>
        </w:rPr>
        <w:t>The M</w:t>
      </w:r>
      <w:r w:rsidRPr="00207CA4">
        <w:rPr>
          <w:rStyle w:val="em1"/>
          <w:rFonts w:asciiTheme="minorHAnsi" w:hAnsiTheme="minorHAnsi" w:cstheme="minorHAnsi"/>
          <w:i w:val="0"/>
          <w:iCs w:val="0"/>
          <w:sz w:val="22"/>
          <w:szCs w:val="22"/>
        </w:rPr>
        <w:t xml:space="preserve">assachusetts Vocational Technical Education </w:t>
      </w:r>
      <w:r w:rsidRPr="00773AE7">
        <w:rPr>
          <w:rStyle w:val="em1"/>
          <w:rFonts w:asciiTheme="minorHAnsi" w:hAnsiTheme="minorHAnsi" w:cstheme="minorHAnsi"/>
          <w:i w:val="0"/>
          <w:iCs w:val="0"/>
          <w:sz w:val="22"/>
          <w:szCs w:val="22"/>
        </w:rPr>
        <w:t xml:space="preserve">Frameworks </w:t>
      </w:r>
      <w:hyperlink r:id="rId12" w:history="1">
        <w:r w:rsidRPr="00773AE7">
          <w:rPr>
            <w:rStyle w:val="Hyperlink"/>
            <w:rFonts w:asciiTheme="minorHAnsi" w:eastAsiaTheme="majorEastAsia" w:hAnsiTheme="minorHAnsi" w:cstheme="minorHAnsi"/>
            <w:i/>
            <w:iCs/>
            <w:sz w:val="22"/>
            <w:szCs w:val="22"/>
          </w:rPr>
          <w:t>http://www.doe.mass.edu/ccte/cvte/frameworks/</w:t>
        </w:r>
      </w:hyperlink>
      <w:r w:rsidR="00380363" w:rsidRPr="00773AE7">
        <w:rPr>
          <w:rStyle w:val="em1"/>
          <w:rFonts w:asciiTheme="minorHAnsi" w:hAnsiTheme="minorHAnsi" w:cstheme="minorHAnsi"/>
          <w:i w:val="0"/>
          <w:iCs w:val="0"/>
          <w:sz w:val="22"/>
          <w:szCs w:val="22"/>
        </w:rPr>
        <w:t xml:space="preserve"> reflect </w:t>
      </w:r>
      <w:r w:rsidRPr="00773AE7">
        <w:rPr>
          <w:rStyle w:val="em1"/>
          <w:rFonts w:asciiTheme="minorHAnsi" w:hAnsiTheme="minorHAnsi" w:cstheme="minorHAnsi"/>
          <w:i w:val="0"/>
          <w:iCs w:val="0"/>
          <w:sz w:val="22"/>
          <w:szCs w:val="22"/>
        </w:rPr>
        <w:t>a</w:t>
      </w:r>
      <w:r w:rsidRPr="00773AE7">
        <w:rPr>
          <w:rFonts w:asciiTheme="minorHAnsi" w:hAnsiTheme="minorHAnsi" w:cstheme="minorHAnsi"/>
          <w:i/>
          <w:iCs/>
          <w:sz w:val="22"/>
          <w:szCs w:val="22"/>
        </w:rPr>
        <w:t>ll aspects of industry</w:t>
      </w:r>
      <w:r w:rsidR="00773AE7" w:rsidRPr="00773AE7">
        <w:rPr>
          <w:rFonts w:asciiTheme="minorHAnsi" w:hAnsiTheme="minorHAnsi" w:cstheme="minorHAnsi"/>
          <w:i/>
          <w:iCs/>
          <w:sz w:val="22"/>
          <w:szCs w:val="22"/>
        </w:rPr>
        <w:t xml:space="preserve"> </w:t>
      </w:r>
      <w:r w:rsidR="00773AE7" w:rsidRPr="00773AE7">
        <w:rPr>
          <w:rFonts w:asciiTheme="minorHAnsi" w:hAnsiTheme="minorHAnsi" w:cstheme="minorHAnsi"/>
          <w:sz w:val="22"/>
          <w:szCs w:val="22"/>
        </w:rPr>
        <w:t>in depth.</w:t>
      </w:r>
    </w:p>
    <w:p w14:paraId="44D8A390" w14:textId="77777777" w:rsidR="008366B2" w:rsidRPr="008366B2" w:rsidRDefault="008366B2" w:rsidP="008F416B">
      <w:pPr>
        <w:pStyle w:val="BodyText"/>
        <w:rPr>
          <w:rFonts w:asciiTheme="minorHAnsi" w:hAnsiTheme="minorHAnsi" w:cstheme="minorHAnsi"/>
          <w:sz w:val="22"/>
          <w:szCs w:val="22"/>
        </w:rPr>
      </w:pPr>
    </w:p>
    <w:p w14:paraId="4607AFCB" w14:textId="77777777" w:rsidR="008366B2" w:rsidRPr="008366B2" w:rsidRDefault="008366B2" w:rsidP="008F416B">
      <w:pPr>
        <w:pStyle w:val="BodyText"/>
        <w:rPr>
          <w:rFonts w:asciiTheme="minorHAnsi" w:hAnsiTheme="minorHAnsi" w:cstheme="minorHAnsi"/>
          <w:b/>
          <w:sz w:val="22"/>
          <w:szCs w:val="22"/>
        </w:rPr>
      </w:pPr>
      <w:bookmarkStart w:id="6" w:name="_Toc111460437"/>
      <w:r w:rsidRPr="007A1648">
        <w:rPr>
          <w:rStyle w:val="Heading3Char"/>
        </w:rPr>
        <w:t>Apprenticeship Program:</w:t>
      </w:r>
      <w:bookmarkEnd w:id="6"/>
      <w:r w:rsidRPr="008366B2">
        <w:rPr>
          <w:rFonts w:asciiTheme="minorHAnsi" w:hAnsiTheme="minorHAnsi" w:cstheme="minorHAnsi"/>
          <w:sz w:val="22"/>
          <w:szCs w:val="22"/>
        </w:rPr>
        <w:t xml:space="preserve"> Refer to the definition of </w:t>
      </w:r>
      <w:r w:rsidRPr="008366B2">
        <w:rPr>
          <w:rFonts w:asciiTheme="minorHAnsi" w:hAnsiTheme="minorHAnsi" w:cstheme="minorHAnsi"/>
          <w:b/>
          <w:sz w:val="22"/>
          <w:szCs w:val="22"/>
        </w:rPr>
        <w:t>Registered Apprenticeship Program.</w:t>
      </w:r>
    </w:p>
    <w:p w14:paraId="2FEFC87A" w14:textId="77777777" w:rsidR="008366B2" w:rsidRPr="008366B2" w:rsidRDefault="008366B2" w:rsidP="008F416B">
      <w:pPr>
        <w:pStyle w:val="BodyText"/>
        <w:rPr>
          <w:rFonts w:asciiTheme="minorHAnsi" w:hAnsiTheme="minorHAnsi" w:cstheme="minorHAnsi"/>
          <w:b/>
          <w:i/>
          <w:sz w:val="22"/>
          <w:szCs w:val="22"/>
        </w:rPr>
      </w:pPr>
    </w:p>
    <w:p w14:paraId="1CEABFF9" w14:textId="77777777" w:rsidR="008366B2" w:rsidRPr="008366B2" w:rsidRDefault="008366B2" w:rsidP="008F416B">
      <w:pPr>
        <w:pStyle w:val="BodyText"/>
        <w:rPr>
          <w:rFonts w:asciiTheme="minorHAnsi" w:hAnsiTheme="minorHAnsi" w:cstheme="minorHAnsi"/>
          <w:sz w:val="22"/>
          <w:szCs w:val="22"/>
        </w:rPr>
      </w:pPr>
      <w:bookmarkStart w:id="7" w:name="_Toc111460438"/>
      <w:r w:rsidRPr="007A1648">
        <w:rPr>
          <w:rStyle w:val="Heading3Char"/>
        </w:rPr>
        <w:t>Articulation Agreement:</w:t>
      </w:r>
      <w:bookmarkEnd w:id="7"/>
      <w:r w:rsidRPr="008366B2">
        <w:rPr>
          <w:rFonts w:asciiTheme="minorHAnsi" w:hAnsiTheme="minorHAnsi" w:cstheme="minorHAnsi"/>
          <w:sz w:val="22"/>
          <w:szCs w:val="22"/>
        </w:rPr>
        <w:t xml:space="preserve"> In Perkins V, the term ‘articulation agreement’ means a written commitment: </w:t>
      </w:r>
    </w:p>
    <w:p w14:paraId="74D36A27" w14:textId="77777777" w:rsidR="008366B2" w:rsidRPr="008366B2" w:rsidRDefault="008366B2" w:rsidP="008F416B">
      <w:pPr>
        <w:pStyle w:val="BodyText"/>
        <w:numPr>
          <w:ilvl w:val="0"/>
          <w:numId w:val="8"/>
        </w:numPr>
        <w:rPr>
          <w:rFonts w:asciiTheme="minorHAnsi" w:hAnsiTheme="minorHAnsi" w:cstheme="minorHAnsi"/>
          <w:sz w:val="22"/>
          <w:szCs w:val="22"/>
        </w:rPr>
      </w:pPr>
      <w:r w:rsidRPr="008366B2">
        <w:rPr>
          <w:rFonts w:asciiTheme="minorHAnsi" w:hAnsiTheme="minorHAnsi" w:cstheme="minorHAnsi"/>
          <w:sz w:val="22"/>
          <w:szCs w:val="22"/>
        </w:rPr>
        <w:t>that is agreed-upon at the State level or approved annually by the lead administrators of—</w:t>
      </w:r>
    </w:p>
    <w:p w14:paraId="6D9C4AEF" w14:textId="77777777" w:rsidR="008366B2" w:rsidRPr="008366B2" w:rsidRDefault="008366B2" w:rsidP="008F416B">
      <w:pPr>
        <w:pStyle w:val="BodyText"/>
        <w:numPr>
          <w:ilvl w:val="1"/>
          <w:numId w:val="8"/>
        </w:numPr>
        <w:rPr>
          <w:rFonts w:asciiTheme="minorHAnsi" w:hAnsiTheme="minorHAnsi" w:cstheme="minorHAnsi"/>
          <w:sz w:val="22"/>
          <w:szCs w:val="22"/>
        </w:rPr>
      </w:pPr>
      <w:r w:rsidRPr="008366B2">
        <w:rPr>
          <w:rFonts w:asciiTheme="minorHAnsi" w:hAnsiTheme="minorHAnsi" w:cstheme="minorHAnsi"/>
          <w:sz w:val="22"/>
          <w:szCs w:val="22"/>
        </w:rPr>
        <w:t>a secondary institution and a postsecondary educational institution; or</w:t>
      </w:r>
    </w:p>
    <w:p w14:paraId="1FF39AE7" w14:textId="77777777" w:rsidR="008366B2" w:rsidRPr="008366B2" w:rsidRDefault="008366B2" w:rsidP="008F416B">
      <w:pPr>
        <w:pStyle w:val="BodyText"/>
        <w:numPr>
          <w:ilvl w:val="1"/>
          <w:numId w:val="8"/>
        </w:numPr>
        <w:rPr>
          <w:rFonts w:asciiTheme="minorHAnsi" w:hAnsiTheme="minorHAnsi" w:cstheme="minorHAnsi"/>
          <w:sz w:val="22"/>
          <w:szCs w:val="22"/>
        </w:rPr>
      </w:pPr>
      <w:r w:rsidRPr="008366B2">
        <w:rPr>
          <w:rFonts w:asciiTheme="minorHAnsi" w:hAnsiTheme="minorHAnsi" w:cstheme="minorHAnsi"/>
          <w:sz w:val="22"/>
          <w:szCs w:val="22"/>
        </w:rPr>
        <w:t>a sub-baccalaureate degree granting postsecondary educational institution and a baccalaureate degree granting postsecondary educational institution; and</w:t>
      </w:r>
    </w:p>
    <w:p w14:paraId="5F8A4EEE" w14:textId="77777777" w:rsidR="008366B2" w:rsidRPr="008366B2" w:rsidRDefault="008366B2" w:rsidP="008F416B">
      <w:pPr>
        <w:pStyle w:val="BodyText"/>
        <w:numPr>
          <w:ilvl w:val="0"/>
          <w:numId w:val="8"/>
        </w:numPr>
        <w:rPr>
          <w:rFonts w:asciiTheme="minorHAnsi" w:hAnsiTheme="minorHAnsi" w:cstheme="minorHAnsi"/>
          <w:sz w:val="22"/>
          <w:szCs w:val="22"/>
        </w:rPr>
      </w:pPr>
      <w:r w:rsidRPr="008366B2">
        <w:rPr>
          <w:rFonts w:asciiTheme="minorHAnsi" w:hAnsiTheme="minorHAnsi" w:cstheme="minorHAnsi"/>
          <w:sz w:val="22"/>
          <w:szCs w:val="22"/>
        </w:rPr>
        <w:t>linked to a program that is:</w:t>
      </w:r>
    </w:p>
    <w:p w14:paraId="5802F772" w14:textId="77777777" w:rsidR="008366B2" w:rsidRPr="008366B2" w:rsidRDefault="008366B2" w:rsidP="008F416B">
      <w:pPr>
        <w:pStyle w:val="BodyText"/>
        <w:numPr>
          <w:ilvl w:val="1"/>
          <w:numId w:val="8"/>
        </w:numPr>
        <w:rPr>
          <w:rFonts w:asciiTheme="minorHAnsi" w:hAnsiTheme="minorHAnsi" w:cstheme="minorHAnsi"/>
          <w:sz w:val="22"/>
          <w:szCs w:val="22"/>
        </w:rPr>
      </w:pPr>
      <w:r w:rsidRPr="008366B2">
        <w:rPr>
          <w:rFonts w:asciiTheme="minorHAnsi" w:hAnsiTheme="minorHAnsi" w:cstheme="minorHAnsi"/>
          <w:sz w:val="22"/>
          <w:szCs w:val="22"/>
        </w:rPr>
        <w:t>designed to provide students with a non-duplicative sequence of progressive achievement leading to technical skill proficiency, a credential, a certificate, or a degree; and</w:t>
      </w:r>
    </w:p>
    <w:p w14:paraId="04DBBB57" w14:textId="77777777" w:rsidR="008366B2" w:rsidRPr="008366B2" w:rsidRDefault="008366B2" w:rsidP="008F416B">
      <w:pPr>
        <w:pStyle w:val="BodyText"/>
        <w:numPr>
          <w:ilvl w:val="1"/>
          <w:numId w:val="8"/>
        </w:numPr>
        <w:rPr>
          <w:rFonts w:asciiTheme="minorHAnsi" w:hAnsiTheme="minorHAnsi" w:cstheme="minorHAnsi"/>
          <w:sz w:val="22"/>
          <w:szCs w:val="22"/>
        </w:rPr>
      </w:pPr>
      <w:r w:rsidRPr="008366B2">
        <w:rPr>
          <w:rFonts w:asciiTheme="minorHAnsi" w:hAnsiTheme="minorHAnsi" w:cstheme="minorHAnsi"/>
          <w:sz w:val="22"/>
          <w:szCs w:val="22"/>
        </w:rPr>
        <w:t>linked through credit transfer agreements between the two institutions described in clause (i) or (ii) of subparagraph (A) (as the case may be).</w:t>
      </w:r>
    </w:p>
    <w:p w14:paraId="7CAEB3CC" w14:textId="77777777" w:rsidR="008366B2" w:rsidRPr="008366B2" w:rsidRDefault="008366B2" w:rsidP="008F416B">
      <w:pPr>
        <w:pStyle w:val="BodyText"/>
        <w:rPr>
          <w:rFonts w:asciiTheme="minorHAnsi" w:hAnsiTheme="minorHAnsi" w:cstheme="minorHAnsi"/>
          <w:sz w:val="22"/>
          <w:szCs w:val="22"/>
        </w:rPr>
      </w:pPr>
    </w:p>
    <w:p w14:paraId="553485FB" w14:textId="77777777" w:rsidR="008366B2" w:rsidRPr="00F756B9" w:rsidRDefault="008366B2" w:rsidP="008F416B">
      <w:pPr>
        <w:pStyle w:val="BodyText"/>
        <w:rPr>
          <w:rFonts w:asciiTheme="minorHAnsi" w:hAnsiTheme="minorHAnsi" w:cstheme="minorHAnsi"/>
          <w:b/>
          <w:iCs/>
          <w:sz w:val="22"/>
          <w:szCs w:val="22"/>
        </w:rPr>
      </w:pPr>
      <w:bookmarkStart w:id="8" w:name="_Toc111460439"/>
      <w:r w:rsidRPr="007A1648">
        <w:rPr>
          <w:rStyle w:val="Heading3Char"/>
        </w:rPr>
        <w:lastRenderedPageBreak/>
        <w:t>Career Pathway:</w:t>
      </w:r>
      <w:bookmarkEnd w:id="8"/>
      <w:r w:rsidRPr="00F756B9">
        <w:rPr>
          <w:rFonts w:asciiTheme="minorHAnsi" w:hAnsiTheme="minorHAnsi" w:cstheme="minorHAnsi"/>
          <w:b/>
          <w:iCs/>
          <w:sz w:val="22"/>
          <w:szCs w:val="22"/>
        </w:rPr>
        <w:t xml:space="preserve"> </w:t>
      </w:r>
      <w:r w:rsidRPr="00F756B9">
        <w:rPr>
          <w:rFonts w:asciiTheme="minorHAnsi" w:hAnsiTheme="minorHAnsi" w:cstheme="minorHAnsi"/>
          <w:iCs/>
          <w:sz w:val="22"/>
          <w:szCs w:val="22"/>
        </w:rPr>
        <w:t>The term ‘‘career pathways’’ has the meaning given the term in section 3 of the Workforce Innovation and Opportunity Act (29 U.S.C. 3102).</w:t>
      </w:r>
    </w:p>
    <w:p w14:paraId="5B04C52D" w14:textId="77777777" w:rsidR="008366B2" w:rsidRPr="008366B2" w:rsidRDefault="008366B2" w:rsidP="008F416B">
      <w:pPr>
        <w:spacing w:after="0" w:line="240" w:lineRule="auto"/>
        <w:ind w:right="41"/>
        <w:rPr>
          <w:rFonts w:cstheme="minorHAnsi"/>
        </w:rPr>
      </w:pPr>
      <w:r w:rsidRPr="008366B2">
        <w:rPr>
          <w:rFonts w:eastAsia="Times New Roman" w:cstheme="minorHAnsi"/>
        </w:rPr>
        <w:t xml:space="preserve">The term “career pathway” means a combination of rigorous and high-quality education, training, and other services that— </w:t>
      </w:r>
    </w:p>
    <w:p w14:paraId="610D24C4" w14:textId="77777777" w:rsidR="008366B2" w:rsidRPr="008366B2" w:rsidRDefault="008366B2" w:rsidP="008F416B">
      <w:pPr>
        <w:pStyle w:val="ListParagraph"/>
        <w:numPr>
          <w:ilvl w:val="0"/>
          <w:numId w:val="9"/>
        </w:numPr>
        <w:spacing w:after="0" w:line="240" w:lineRule="auto"/>
        <w:rPr>
          <w:rFonts w:asciiTheme="minorHAnsi" w:hAnsiTheme="minorHAnsi" w:cstheme="minorHAnsi"/>
        </w:rPr>
      </w:pPr>
      <w:r w:rsidRPr="008366B2">
        <w:rPr>
          <w:rFonts w:asciiTheme="minorHAnsi" w:eastAsia="Times New Roman" w:hAnsiTheme="minorHAnsi" w:cstheme="minorHAnsi"/>
        </w:rPr>
        <w:t>aligns with the skill needs of industries in the economy of the State or regional economy involved;</w:t>
      </w:r>
    </w:p>
    <w:p w14:paraId="50484FBD" w14:textId="77777777" w:rsidR="008366B2" w:rsidRPr="008366B2" w:rsidRDefault="008366B2" w:rsidP="008F416B">
      <w:pPr>
        <w:pStyle w:val="ListParagraph"/>
        <w:numPr>
          <w:ilvl w:val="0"/>
          <w:numId w:val="9"/>
        </w:numPr>
        <w:spacing w:after="0" w:line="240" w:lineRule="auto"/>
        <w:rPr>
          <w:rFonts w:asciiTheme="minorHAnsi" w:hAnsiTheme="minorHAnsi" w:cstheme="minorHAnsi"/>
        </w:rPr>
      </w:pPr>
      <w:r w:rsidRPr="008366B2">
        <w:rPr>
          <w:rFonts w:asciiTheme="minorHAnsi" w:eastAsia="Times New Roman" w:hAnsiTheme="minorHAnsi" w:cstheme="minorHAnsi"/>
        </w:rPr>
        <w:t>prepares an individual to be successful in a full range of secondary or postsecondary education options, including apprenticeships registered under the Act of August 16, 1937 ((commonly known as the “National Apprenticeship Act”; 50 Stat. 664, chapter 663; 29 U.S.C. 50 et seq.) (referred to individually in this Act as an “apprenticeship”, except in section 171))</w:t>
      </w:r>
    </w:p>
    <w:p w14:paraId="0127EC04" w14:textId="77777777" w:rsidR="008366B2" w:rsidRPr="008366B2" w:rsidRDefault="008366B2" w:rsidP="008F416B">
      <w:pPr>
        <w:pStyle w:val="ListParagraph"/>
        <w:numPr>
          <w:ilvl w:val="0"/>
          <w:numId w:val="9"/>
        </w:numPr>
        <w:spacing w:after="0" w:line="240" w:lineRule="auto"/>
        <w:rPr>
          <w:rFonts w:asciiTheme="minorHAnsi" w:hAnsiTheme="minorHAnsi" w:cstheme="minorHAnsi"/>
        </w:rPr>
      </w:pPr>
      <w:r w:rsidRPr="008366B2">
        <w:rPr>
          <w:rFonts w:asciiTheme="minorHAnsi" w:hAnsiTheme="minorHAnsi" w:cstheme="minorHAnsi"/>
        </w:rPr>
        <w:t>Includes counseling to support an individual in achieving the individual’s education and career goals;</w:t>
      </w:r>
    </w:p>
    <w:p w14:paraId="73960D92" w14:textId="77777777" w:rsidR="008366B2" w:rsidRPr="008366B2" w:rsidRDefault="008366B2" w:rsidP="008F416B">
      <w:pPr>
        <w:pStyle w:val="ListParagraph"/>
        <w:numPr>
          <w:ilvl w:val="0"/>
          <w:numId w:val="9"/>
        </w:numPr>
        <w:spacing w:after="0" w:line="240" w:lineRule="auto"/>
        <w:rPr>
          <w:rFonts w:asciiTheme="minorHAnsi" w:hAnsiTheme="minorHAnsi" w:cstheme="minorHAnsi"/>
        </w:rPr>
      </w:pPr>
      <w:r w:rsidRPr="008366B2">
        <w:rPr>
          <w:rFonts w:asciiTheme="minorHAnsi" w:hAnsiTheme="minorHAnsi" w:cstheme="minorHAnsi"/>
        </w:rPr>
        <w:t>Includes, as appropriate, education offered concurrently with and in the same context as workforce preparation activities and training for a specific occupation or occupational cluster</w:t>
      </w:r>
    </w:p>
    <w:p w14:paraId="5E939C1D" w14:textId="77777777" w:rsidR="008366B2" w:rsidRPr="008366B2" w:rsidRDefault="008366B2" w:rsidP="008F416B">
      <w:pPr>
        <w:pStyle w:val="BodyText"/>
        <w:rPr>
          <w:rFonts w:asciiTheme="minorHAnsi" w:hAnsiTheme="minorHAnsi" w:cstheme="minorHAnsi"/>
          <w:b/>
          <w:i/>
          <w:sz w:val="22"/>
          <w:szCs w:val="22"/>
        </w:rPr>
      </w:pPr>
    </w:p>
    <w:p w14:paraId="5D51AE03" w14:textId="52AF8B80" w:rsidR="00C74552" w:rsidRPr="00C74552" w:rsidRDefault="008366B2" w:rsidP="008F416B">
      <w:pPr>
        <w:pStyle w:val="BodyText"/>
        <w:rPr>
          <w:rStyle w:val="Strong"/>
          <w:rFonts w:asciiTheme="minorHAnsi" w:hAnsiTheme="minorHAnsi" w:cstheme="minorHAnsi"/>
          <w:b w:val="0"/>
          <w:sz w:val="22"/>
          <w:szCs w:val="22"/>
        </w:rPr>
      </w:pPr>
      <w:bookmarkStart w:id="9" w:name="_Toc111460440"/>
      <w:bookmarkStart w:id="10" w:name="_Hlk7769030"/>
      <w:r w:rsidRPr="007A1648">
        <w:rPr>
          <w:rStyle w:val="Heading3Char"/>
        </w:rPr>
        <w:t>Career Plan</w:t>
      </w:r>
      <w:bookmarkEnd w:id="9"/>
      <w:r w:rsidR="00052944">
        <w:rPr>
          <w:rFonts w:asciiTheme="minorHAnsi" w:hAnsiTheme="minorHAnsi" w:cstheme="minorHAnsi"/>
          <w:b/>
          <w:bCs/>
          <w:i/>
          <w:iCs/>
          <w:sz w:val="22"/>
          <w:szCs w:val="22"/>
        </w:rPr>
        <w:t>:</w:t>
      </w:r>
      <w:r w:rsidRPr="008366B2">
        <w:rPr>
          <w:rFonts w:asciiTheme="minorHAnsi" w:hAnsiTheme="minorHAnsi" w:cstheme="minorHAnsi"/>
          <w:b/>
          <w:bCs/>
          <w:i/>
          <w:iCs/>
          <w:sz w:val="22"/>
          <w:szCs w:val="22"/>
        </w:rPr>
        <w:t xml:space="preserve"> </w:t>
      </w:r>
      <w:r w:rsidRPr="008366B2">
        <w:rPr>
          <w:rFonts w:asciiTheme="minorHAnsi" w:hAnsiTheme="minorHAnsi" w:cstheme="minorHAnsi"/>
          <w:sz w:val="22"/>
          <w:szCs w:val="22"/>
        </w:rPr>
        <w:t xml:space="preserve">A Career Plan </w:t>
      </w:r>
      <w:r w:rsidRPr="00380363">
        <w:rPr>
          <w:rFonts w:asciiTheme="minorHAnsi" w:hAnsiTheme="minorHAnsi" w:cstheme="minorHAnsi"/>
          <w:sz w:val="22"/>
          <w:szCs w:val="22"/>
        </w:rPr>
        <w:t>is a</w:t>
      </w:r>
      <w:r w:rsidRPr="00380363">
        <w:rPr>
          <w:rStyle w:val="Strong"/>
          <w:rFonts w:asciiTheme="minorHAnsi" w:hAnsiTheme="minorHAnsi" w:cstheme="minorHAnsi"/>
          <w:b w:val="0"/>
          <w:bCs/>
          <w:sz w:val="22"/>
          <w:szCs w:val="22"/>
        </w:rPr>
        <w:t xml:space="preserve"> tool designed to allow students to develop a comprehensive plan for postsecondary success where current learning is matched with career goals</w:t>
      </w:r>
      <w:r w:rsidRPr="008366B2">
        <w:rPr>
          <w:rStyle w:val="Strong"/>
          <w:rFonts w:asciiTheme="minorHAnsi" w:hAnsiTheme="minorHAnsi" w:cstheme="minorHAnsi"/>
          <w:bCs/>
          <w:sz w:val="22"/>
          <w:szCs w:val="22"/>
        </w:rPr>
        <w:t xml:space="preserve">. </w:t>
      </w:r>
      <w:r w:rsidRPr="008366B2">
        <w:rPr>
          <w:rFonts w:asciiTheme="minorHAnsi" w:hAnsiTheme="minorHAnsi" w:cstheme="minorHAnsi"/>
          <w:sz w:val="22"/>
          <w:szCs w:val="22"/>
        </w:rPr>
        <w:t xml:space="preserve">The Career Plan is based on both formal and informal assessments, student’s self-identified interests and goals, and identification of areas in which a learner needs to increase knowledge and skills to reach documented goals. A Career Plan is designed to facilitate the transition from high school to future learning and employment. When the Career Plan is implemented through an online tool, it may be thought of as both a process and an instrument. As an instrument, a Career Plan captures and records the achievement of learning objectives at each grade level. The instrument may also act as an e-Portfolio capturing artifacts that demonstrate student growth and success. As a process, it provides guidance for students in developing academic plans, demonstrating personal/social growth, and engaging in career development activities consistent with the student’s unique, self-identified interests, needs and goals for the attainment of post-secondary success. </w:t>
      </w:r>
      <w:r w:rsidR="00C74552" w:rsidRPr="00C74552">
        <w:rPr>
          <w:rStyle w:val="Strong"/>
          <w:rFonts w:asciiTheme="minorHAnsi" w:hAnsiTheme="minorHAnsi" w:cstheme="minorHAnsi"/>
          <w:b w:val="0"/>
          <w:sz w:val="22"/>
          <w:szCs w:val="22"/>
        </w:rPr>
        <w:t xml:space="preserve">Districts may use MyCAP or other platforms in career planning. </w:t>
      </w:r>
    </w:p>
    <w:p w14:paraId="03D2F1F6" w14:textId="603145DA" w:rsidR="00380363" w:rsidRPr="00C74552" w:rsidRDefault="008366B2" w:rsidP="008F416B">
      <w:pPr>
        <w:pStyle w:val="BodyText"/>
        <w:rPr>
          <w:rStyle w:val="Strong"/>
          <w:rFonts w:asciiTheme="minorHAnsi" w:hAnsiTheme="minorHAnsi" w:cstheme="minorHAnsi"/>
          <w:b w:val="0"/>
          <w:sz w:val="22"/>
          <w:szCs w:val="22"/>
        </w:rPr>
      </w:pPr>
      <w:r w:rsidRPr="00C74552">
        <w:rPr>
          <w:rStyle w:val="Strong"/>
          <w:rFonts w:asciiTheme="minorHAnsi" w:hAnsiTheme="minorHAnsi" w:cstheme="minorHAnsi"/>
          <w:b w:val="0"/>
          <w:sz w:val="22"/>
          <w:szCs w:val="22"/>
        </w:rPr>
        <w:t xml:space="preserve">Additional information </w:t>
      </w:r>
      <w:r w:rsidR="00C74552" w:rsidRPr="00C74552">
        <w:rPr>
          <w:rStyle w:val="Strong"/>
          <w:rFonts w:asciiTheme="minorHAnsi" w:hAnsiTheme="minorHAnsi" w:cstheme="minorHAnsi"/>
          <w:b w:val="0"/>
          <w:sz w:val="22"/>
          <w:szCs w:val="22"/>
        </w:rPr>
        <w:t xml:space="preserve">is </w:t>
      </w:r>
      <w:r w:rsidR="00380363" w:rsidRPr="00C74552">
        <w:rPr>
          <w:rStyle w:val="Strong"/>
          <w:rFonts w:asciiTheme="minorHAnsi" w:hAnsiTheme="minorHAnsi" w:cstheme="minorHAnsi"/>
          <w:b w:val="0"/>
          <w:sz w:val="22"/>
          <w:szCs w:val="22"/>
        </w:rPr>
        <w:t xml:space="preserve">on the CCTE website: </w:t>
      </w:r>
    </w:p>
    <w:p w14:paraId="65A17C0A" w14:textId="5169721B" w:rsidR="00380363" w:rsidRPr="00C74552" w:rsidRDefault="0079746F" w:rsidP="00C74552">
      <w:pPr>
        <w:pStyle w:val="BodyText"/>
        <w:numPr>
          <w:ilvl w:val="0"/>
          <w:numId w:val="19"/>
        </w:numPr>
        <w:rPr>
          <w:rStyle w:val="Strong"/>
          <w:rFonts w:asciiTheme="minorHAnsi" w:hAnsiTheme="minorHAnsi" w:cstheme="minorHAnsi"/>
          <w:b w:val="0"/>
          <w:sz w:val="22"/>
          <w:szCs w:val="22"/>
        </w:rPr>
      </w:pPr>
      <w:hyperlink r:id="rId13" w:history="1">
        <w:r w:rsidR="00380363" w:rsidRPr="00C74552">
          <w:rPr>
            <w:rStyle w:val="Hyperlink"/>
            <w:rFonts w:asciiTheme="minorHAnsi" w:hAnsiTheme="minorHAnsi" w:cstheme="minorHAnsi"/>
            <w:sz w:val="22"/>
            <w:szCs w:val="22"/>
          </w:rPr>
          <w:t>MyCAP</w:t>
        </w:r>
      </w:hyperlink>
    </w:p>
    <w:p w14:paraId="290DB505" w14:textId="77777777" w:rsidR="00380363" w:rsidRPr="00C74552" w:rsidRDefault="0079746F" w:rsidP="00C74552">
      <w:pPr>
        <w:pStyle w:val="BodyText"/>
        <w:numPr>
          <w:ilvl w:val="0"/>
          <w:numId w:val="19"/>
        </w:numPr>
        <w:rPr>
          <w:rFonts w:asciiTheme="minorHAnsi" w:hAnsiTheme="minorHAnsi" w:cstheme="minorHAnsi"/>
          <w:sz w:val="22"/>
          <w:szCs w:val="22"/>
        </w:rPr>
      </w:pPr>
      <w:hyperlink r:id="rId14" w:history="1">
        <w:r w:rsidR="008366B2" w:rsidRPr="00C74552">
          <w:rPr>
            <w:rStyle w:val="Hyperlink"/>
            <w:rFonts w:asciiTheme="minorHAnsi" w:hAnsiTheme="minorHAnsi" w:cstheme="minorHAnsi"/>
            <w:sz w:val="22"/>
            <w:szCs w:val="22"/>
          </w:rPr>
          <w:t>Career Development</w:t>
        </w:r>
      </w:hyperlink>
    </w:p>
    <w:p w14:paraId="5FD8F680" w14:textId="15DE0C1B" w:rsidR="008366B2" w:rsidRPr="00C74552" w:rsidRDefault="0079746F" w:rsidP="00C74552">
      <w:pPr>
        <w:pStyle w:val="BodyText"/>
        <w:numPr>
          <w:ilvl w:val="0"/>
          <w:numId w:val="19"/>
        </w:numPr>
        <w:rPr>
          <w:rFonts w:asciiTheme="minorHAnsi" w:hAnsiTheme="minorHAnsi" w:cstheme="minorHAnsi"/>
          <w:sz w:val="22"/>
          <w:szCs w:val="22"/>
        </w:rPr>
      </w:pPr>
      <w:hyperlink r:id="rId15" w:history="1">
        <w:r w:rsidR="00380363" w:rsidRPr="00C74552">
          <w:rPr>
            <w:rStyle w:val="Hyperlink"/>
            <w:rFonts w:asciiTheme="minorHAnsi" w:hAnsiTheme="minorHAnsi" w:cstheme="minorHAnsi"/>
            <w:sz w:val="22"/>
            <w:szCs w:val="22"/>
          </w:rPr>
          <w:t>Connecting Activities</w:t>
        </w:r>
      </w:hyperlink>
      <w:r w:rsidR="008366B2" w:rsidRPr="00C74552">
        <w:rPr>
          <w:rFonts w:asciiTheme="minorHAnsi" w:hAnsiTheme="minorHAnsi" w:cstheme="minorHAnsi"/>
          <w:color w:val="FF0000"/>
          <w:sz w:val="22"/>
          <w:szCs w:val="22"/>
        </w:rPr>
        <w:t xml:space="preserve"> </w:t>
      </w:r>
    </w:p>
    <w:p w14:paraId="217570E8" w14:textId="77777777" w:rsidR="008366B2" w:rsidRPr="00C74552" w:rsidRDefault="008366B2" w:rsidP="008F416B">
      <w:pPr>
        <w:pStyle w:val="BodyText"/>
        <w:rPr>
          <w:rFonts w:asciiTheme="minorHAnsi" w:hAnsiTheme="minorHAnsi" w:cstheme="minorHAnsi"/>
          <w:i/>
          <w:iCs/>
          <w:sz w:val="22"/>
          <w:szCs w:val="22"/>
        </w:rPr>
      </w:pPr>
    </w:p>
    <w:p w14:paraId="124174C5" w14:textId="773F108A" w:rsidR="008366B2" w:rsidRPr="008366B2" w:rsidRDefault="008366B2" w:rsidP="008F416B">
      <w:pPr>
        <w:pStyle w:val="BodyText"/>
        <w:rPr>
          <w:rFonts w:asciiTheme="minorHAnsi" w:hAnsiTheme="minorHAnsi" w:cstheme="minorHAnsi"/>
          <w:sz w:val="22"/>
          <w:szCs w:val="22"/>
        </w:rPr>
      </w:pPr>
      <w:bookmarkStart w:id="11" w:name="_Toc111460441"/>
      <w:bookmarkEnd w:id="10"/>
      <w:r w:rsidRPr="007A1648">
        <w:rPr>
          <w:rStyle w:val="Heading3Char"/>
        </w:rPr>
        <w:t>Career and Technical Education Program:</w:t>
      </w:r>
      <w:bookmarkEnd w:id="11"/>
      <w:r w:rsidRPr="008366B2">
        <w:rPr>
          <w:rFonts w:asciiTheme="minorHAnsi" w:hAnsiTheme="minorHAnsi" w:cstheme="minorHAnsi"/>
          <w:sz w:val="22"/>
          <w:szCs w:val="22"/>
        </w:rPr>
        <w:t xml:space="preserve"> Organized educational activities that offer a sequence of courses that – </w:t>
      </w:r>
    </w:p>
    <w:p w14:paraId="74295FE3" w14:textId="77777777" w:rsidR="008366B2" w:rsidRPr="008366B2" w:rsidRDefault="008366B2" w:rsidP="008F416B">
      <w:pPr>
        <w:pStyle w:val="ListParagraph"/>
        <w:numPr>
          <w:ilvl w:val="0"/>
          <w:numId w:val="11"/>
        </w:numPr>
        <w:spacing w:after="0" w:line="240" w:lineRule="auto"/>
        <w:ind w:right="115"/>
        <w:rPr>
          <w:rFonts w:asciiTheme="minorHAnsi" w:hAnsiTheme="minorHAnsi" w:cstheme="minorHAnsi"/>
        </w:rPr>
      </w:pPr>
      <w:r w:rsidRPr="008366B2">
        <w:rPr>
          <w:rFonts w:asciiTheme="minorHAnsi" w:eastAsia="Times New Roman" w:hAnsiTheme="minorHAnsi" w:cstheme="minorHAnsi"/>
        </w:rPr>
        <w:t xml:space="preserve">at the secondary school level, a student served by an eligible recipient who has completed at least 2 courses in a single career and technical education program or program of study; and </w:t>
      </w:r>
    </w:p>
    <w:p w14:paraId="72507BC0" w14:textId="77777777" w:rsidR="008366B2" w:rsidRPr="008366B2" w:rsidRDefault="008366B2" w:rsidP="008F416B">
      <w:pPr>
        <w:pStyle w:val="ListParagraph"/>
        <w:numPr>
          <w:ilvl w:val="0"/>
          <w:numId w:val="11"/>
        </w:numPr>
        <w:spacing w:after="0" w:line="240" w:lineRule="auto"/>
        <w:ind w:right="115"/>
        <w:rPr>
          <w:rFonts w:asciiTheme="minorHAnsi" w:hAnsiTheme="minorHAnsi" w:cstheme="minorHAnsi"/>
        </w:rPr>
      </w:pPr>
      <w:r w:rsidRPr="008366B2">
        <w:rPr>
          <w:rFonts w:asciiTheme="minorHAnsi" w:eastAsia="Times New Roman" w:hAnsiTheme="minorHAnsi" w:cstheme="minorHAnsi"/>
        </w:rPr>
        <w:t xml:space="preserve">at the postsecondary level, a student enrolled in an eligible recipient who has— </w:t>
      </w:r>
    </w:p>
    <w:p w14:paraId="14A8715C" w14:textId="77777777" w:rsidR="008366B2" w:rsidRPr="008366B2" w:rsidRDefault="008366B2" w:rsidP="008F416B">
      <w:pPr>
        <w:pStyle w:val="ListParagraph"/>
        <w:numPr>
          <w:ilvl w:val="1"/>
          <w:numId w:val="11"/>
        </w:numPr>
        <w:spacing w:after="0" w:line="240" w:lineRule="auto"/>
        <w:ind w:right="72"/>
        <w:rPr>
          <w:rFonts w:asciiTheme="minorHAnsi" w:eastAsia="Times New Roman" w:hAnsiTheme="minorHAnsi" w:cstheme="minorHAnsi"/>
        </w:rPr>
      </w:pPr>
      <w:r w:rsidRPr="008366B2">
        <w:rPr>
          <w:rFonts w:asciiTheme="minorHAnsi" w:eastAsia="Times New Roman" w:hAnsiTheme="minorHAnsi" w:cstheme="minorHAnsi"/>
        </w:rPr>
        <w:t xml:space="preserve">earned at least 12 credits within a career and technical education program or program of study; or </w:t>
      </w:r>
    </w:p>
    <w:p w14:paraId="1D118C99" w14:textId="77777777" w:rsidR="008366B2" w:rsidRPr="008366B2" w:rsidRDefault="008366B2" w:rsidP="008F416B">
      <w:pPr>
        <w:pStyle w:val="ListParagraph"/>
        <w:numPr>
          <w:ilvl w:val="1"/>
          <w:numId w:val="11"/>
        </w:numPr>
        <w:spacing w:after="0" w:line="240" w:lineRule="auto"/>
        <w:ind w:right="72"/>
        <w:rPr>
          <w:rFonts w:asciiTheme="minorHAnsi" w:hAnsiTheme="minorHAnsi" w:cstheme="minorHAnsi"/>
        </w:rPr>
      </w:pPr>
      <w:r w:rsidRPr="008366B2">
        <w:rPr>
          <w:rFonts w:asciiTheme="minorHAnsi" w:eastAsia="Times New Roman" w:hAnsiTheme="minorHAnsi" w:cstheme="minorHAnsi"/>
        </w:rPr>
        <w:t>completed such a program if the program encompasses fewer than;</w:t>
      </w:r>
    </w:p>
    <w:p w14:paraId="454B8992" w14:textId="77777777" w:rsidR="008366B2" w:rsidRPr="008366B2" w:rsidRDefault="008366B2" w:rsidP="008F416B">
      <w:pPr>
        <w:pStyle w:val="BodyText"/>
        <w:numPr>
          <w:ilvl w:val="1"/>
          <w:numId w:val="10"/>
        </w:numPr>
        <w:rPr>
          <w:rFonts w:asciiTheme="minorHAnsi" w:hAnsiTheme="minorHAnsi" w:cstheme="minorHAnsi"/>
          <w:sz w:val="22"/>
          <w:szCs w:val="22"/>
        </w:rPr>
      </w:pPr>
      <w:r w:rsidRPr="008366B2">
        <w:rPr>
          <w:rFonts w:asciiTheme="minorHAnsi" w:hAnsiTheme="minorHAnsi" w:cstheme="minorHAnsi"/>
          <w:sz w:val="22"/>
          <w:szCs w:val="22"/>
        </w:rPr>
        <w:t xml:space="preserve">12 credits or the equivalent in total. </w:t>
      </w:r>
    </w:p>
    <w:p w14:paraId="7DE98485" w14:textId="77777777" w:rsidR="008366B2" w:rsidRPr="008366B2" w:rsidRDefault="008366B2" w:rsidP="008F416B">
      <w:pPr>
        <w:pStyle w:val="BodyText"/>
        <w:numPr>
          <w:ilvl w:val="1"/>
          <w:numId w:val="10"/>
        </w:numPr>
        <w:rPr>
          <w:rFonts w:asciiTheme="minorHAnsi" w:hAnsiTheme="minorHAnsi" w:cstheme="minorHAnsi"/>
          <w:sz w:val="22"/>
          <w:szCs w:val="22"/>
        </w:rPr>
      </w:pPr>
      <w:r w:rsidRPr="008366B2">
        <w:rPr>
          <w:rFonts w:asciiTheme="minorHAnsi" w:hAnsiTheme="minorHAnsi" w:cstheme="minorHAnsi"/>
          <w:sz w:val="22"/>
          <w:szCs w:val="22"/>
        </w:rPr>
        <w:t xml:space="preserve">Include competency-based work-based, or other applied learning that supports the development of academic knowledge, higher-order reasoning and problem-solving skills, work attitudes, employability skills, technical sills, and occupation-specific skills, and knowledge of all aspects of an industry, including entrepreneurship, of an individual; </w:t>
      </w:r>
    </w:p>
    <w:p w14:paraId="028DE465" w14:textId="77777777" w:rsidR="008366B2" w:rsidRPr="008366B2" w:rsidRDefault="008366B2" w:rsidP="008F416B">
      <w:pPr>
        <w:pStyle w:val="BodyText"/>
        <w:numPr>
          <w:ilvl w:val="0"/>
          <w:numId w:val="10"/>
        </w:numPr>
        <w:rPr>
          <w:rFonts w:asciiTheme="minorHAnsi" w:hAnsiTheme="minorHAnsi" w:cstheme="minorHAnsi"/>
          <w:sz w:val="22"/>
          <w:szCs w:val="22"/>
        </w:rPr>
      </w:pPr>
      <w:r w:rsidRPr="008366B2">
        <w:rPr>
          <w:rFonts w:asciiTheme="minorHAnsi" w:hAnsiTheme="minorHAnsi" w:cstheme="minorHAnsi"/>
          <w:sz w:val="22"/>
          <w:szCs w:val="22"/>
        </w:rPr>
        <w:lastRenderedPageBreak/>
        <w:t>to the extent practicable, coordinate between secondary and postsecondary education programs through programs of study, which may include coordination through articulation agreements, early college high school programs dual or concurrent enrollment program opportunities, or other credit transfer agreements that provide postsecondary credit or advanced standing; and</w:t>
      </w:r>
    </w:p>
    <w:p w14:paraId="187FB6C2" w14:textId="77777777" w:rsidR="008366B2" w:rsidRPr="008366B2" w:rsidRDefault="008366B2" w:rsidP="008F416B">
      <w:pPr>
        <w:pStyle w:val="BodyText"/>
        <w:numPr>
          <w:ilvl w:val="0"/>
          <w:numId w:val="10"/>
        </w:numPr>
        <w:rPr>
          <w:rFonts w:asciiTheme="minorHAnsi" w:hAnsiTheme="minorHAnsi" w:cstheme="minorHAnsi"/>
          <w:sz w:val="22"/>
          <w:szCs w:val="22"/>
        </w:rPr>
      </w:pPr>
      <w:r w:rsidRPr="008366B2">
        <w:rPr>
          <w:rFonts w:asciiTheme="minorHAnsi" w:hAnsiTheme="minorHAnsi" w:cstheme="minorHAnsi"/>
          <w:sz w:val="22"/>
          <w:szCs w:val="22"/>
        </w:rPr>
        <w:t xml:space="preserve">may include career exploration at the high school level or as early as the middle grades (grade 5), (as such term is defined in section 8101 of the Elementary and Secondary Education Act of 1965). </w:t>
      </w:r>
    </w:p>
    <w:p w14:paraId="7DFD7C44" w14:textId="49C0C709" w:rsidR="008366B2" w:rsidRPr="008366B2" w:rsidRDefault="008366B2" w:rsidP="008F416B">
      <w:pPr>
        <w:pStyle w:val="BodyText"/>
        <w:rPr>
          <w:rFonts w:asciiTheme="minorHAnsi" w:hAnsiTheme="minorHAnsi" w:cstheme="minorHAnsi"/>
          <w:sz w:val="22"/>
          <w:szCs w:val="22"/>
        </w:rPr>
      </w:pPr>
      <w:r w:rsidRPr="008366B2">
        <w:rPr>
          <w:rFonts w:asciiTheme="minorHAnsi" w:hAnsiTheme="minorHAnsi" w:cstheme="minorHAnsi"/>
          <w:sz w:val="22"/>
          <w:szCs w:val="22"/>
        </w:rPr>
        <w:t xml:space="preserve">Also refer to the </w:t>
      </w:r>
      <w:r w:rsidRPr="00F756B9">
        <w:rPr>
          <w:rFonts w:asciiTheme="minorHAnsi" w:hAnsiTheme="minorHAnsi" w:cstheme="minorHAnsi"/>
          <w:iCs/>
          <w:sz w:val="22"/>
          <w:szCs w:val="22"/>
        </w:rPr>
        <w:t>Massachusetts Perkins V Checklist</w:t>
      </w:r>
      <w:r w:rsidRPr="008366B2">
        <w:rPr>
          <w:rFonts w:asciiTheme="minorHAnsi" w:hAnsiTheme="minorHAnsi" w:cstheme="minorHAnsi"/>
          <w:sz w:val="22"/>
          <w:szCs w:val="22"/>
        </w:rPr>
        <w:t xml:space="preserve"> for </w:t>
      </w:r>
      <w:r w:rsidR="00F756B9">
        <w:rPr>
          <w:rFonts w:asciiTheme="minorHAnsi" w:hAnsiTheme="minorHAnsi" w:cstheme="minorHAnsi"/>
          <w:sz w:val="22"/>
          <w:szCs w:val="22"/>
        </w:rPr>
        <w:t>components</w:t>
      </w:r>
      <w:r w:rsidRPr="008366B2">
        <w:rPr>
          <w:rFonts w:asciiTheme="minorHAnsi" w:hAnsiTheme="minorHAnsi" w:cstheme="minorHAnsi"/>
          <w:sz w:val="22"/>
          <w:szCs w:val="22"/>
        </w:rPr>
        <w:t xml:space="preserve"> aligned to the Strengthening Career and Technical Education for the 21</w:t>
      </w:r>
      <w:r w:rsidRPr="008366B2">
        <w:rPr>
          <w:rFonts w:asciiTheme="minorHAnsi" w:hAnsiTheme="minorHAnsi" w:cstheme="minorHAnsi"/>
          <w:sz w:val="22"/>
          <w:szCs w:val="22"/>
          <w:vertAlign w:val="superscript"/>
        </w:rPr>
        <w:t>st</w:t>
      </w:r>
      <w:r w:rsidRPr="008366B2">
        <w:rPr>
          <w:rFonts w:asciiTheme="minorHAnsi" w:hAnsiTheme="minorHAnsi" w:cstheme="minorHAnsi"/>
          <w:sz w:val="22"/>
          <w:szCs w:val="22"/>
        </w:rPr>
        <w:t xml:space="preserve"> Century Act. </w:t>
      </w:r>
    </w:p>
    <w:p w14:paraId="009540CE" w14:textId="77777777" w:rsidR="008366B2" w:rsidRPr="008366B2" w:rsidRDefault="008366B2" w:rsidP="008F416B">
      <w:pPr>
        <w:pStyle w:val="BodyText"/>
        <w:rPr>
          <w:rFonts w:asciiTheme="minorHAnsi" w:hAnsiTheme="minorHAnsi" w:cstheme="minorHAnsi"/>
          <w:sz w:val="22"/>
          <w:szCs w:val="22"/>
        </w:rPr>
      </w:pPr>
    </w:p>
    <w:p w14:paraId="78E3DB4D" w14:textId="42C6F933" w:rsidR="008366B2" w:rsidRPr="008366B2" w:rsidRDefault="008366B2" w:rsidP="008F416B">
      <w:pPr>
        <w:pStyle w:val="BodyText"/>
        <w:rPr>
          <w:rFonts w:asciiTheme="minorHAnsi" w:hAnsiTheme="minorHAnsi" w:cstheme="minorHAnsi"/>
          <w:sz w:val="22"/>
          <w:szCs w:val="22"/>
        </w:rPr>
      </w:pPr>
      <w:bookmarkStart w:id="12" w:name="_Toc111460442"/>
      <w:r w:rsidRPr="007A1648">
        <w:rPr>
          <w:rStyle w:val="Heading3Char"/>
        </w:rPr>
        <w:t>Career</w:t>
      </w:r>
      <w:r w:rsidR="007A1648" w:rsidRPr="007A1648">
        <w:rPr>
          <w:rStyle w:val="Heading3Char"/>
        </w:rPr>
        <w:t xml:space="preserve"> </w:t>
      </w:r>
      <w:r w:rsidRPr="007A1648">
        <w:rPr>
          <w:rStyle w:val="Heading3Char"/>
        </w:rPr>
        <w:t>Technical Student Organizations (CTSO):</w:t>
      </w:r>
      <w:bookmarkEnd w:id="12"/>
      <w:r w:rsidRPr="008366B2">
        <w:rPr>
          <w:rFonts w:asciiTheme="minorHAnsi" w:hAnsiTheme="minorHAnsi" w:cstheme="minorHAnsi"/>
          <w:sz w:val="22"/>
          <w:szCs w:val="22"/>
        </w:rPr>
        <w:t xml:space="preserve"> These organizations serve students enrolled in career and technical education programs by engaging students in a variety of career development and leadership activities. They are assisted with Perkins V (Title I) funds especially with respect to increasing the participation and success of students who are members of special populations. The CVTSO’s in Massachusetts are Business Professionals of America (BPA), Distributive Education Clubs of America (DECA), Future Farmers of America (FFA), Health Occupations Students of America (HOSA), and SkillsUSA. </w:t>
      </w:r>
    </w:p>
    <w:p w14:paraId="58610937" w14:textId="51707343" w:rsidR="008366B2" w:rsidRPr="008366B2" w:rsidRDefault="008366B2" w:rsidP="008F416B">
      <w:pPr>
        <w:pStyle w:val="BodyText"/>
        <w:rPr>
          <w:rFonts w:asciiTheme="minorHAnsi" w:hAnsiTheme="minorHAnsi" w:cstheme="minorHAnsi"/>
          <w:sz w:val="22"/>
          <w:szCs w:val="22"/>
        </w:rPr>
      </w:pPr>
    </w:p>
    <w:p w14:paraId="1DAB6C1B" w14:textId="1481C508" w:rsidR="008366B2" w:rsidRPr="008366B2" w:rsidRDefault="008366B2" w:rsidP="008F416B">
      <w:pPr>
        <w:spacing w:after="0" w:line="240" w:lineRule="auto"/>
        <w:rPr>
          <w:rFonts w:eastAsia="Times New Roman" w:cstheme="minorHAnsi"/>
          <w:b/>
          <w:i/>
        </w:rPr>
      </w:pPr>
      <w:bookmarkStart w:id="13" w:name="_Toc111460443"/>
      <w:r w:rsidRPr="007A1648">
        <w:rPr>
          <w:rStyle w:val="Heading3Char"/>
        </w:rPr>
        <w:t>Career Guidance and Academic Counseling:</w:t>
      </w:r>
      <w:bookmarkEnd w:id="13"/>
      <w:r w:rsidRPr="008366B2">
        <w:rPr>
          <w:rFonts w:eastAsia="Times New Roman" w:cstheme="minorHAnsi"/>
          <w:b/>
          <w:i/>
        </w:rPr>
        <w:t xml:space="preserve"> </w:t>
      </w:r>
      <w:r w:rsidRPr="008366B2">
        <w:rPr>
          <w:rFonts w:eastAsia="Times New Roman" w:cstheme="minorHAnsi"/>
        </w:rPr>
        <w:t xml:space="preserve">The term “career guidance and academic counseling” means guidance and counseling that— </w:t>
      </w:r>
    </w:p>
    <w:p w14:paraId="545F1B94" w14:textId="77777777" w:rsidR="008366B2" w:rsidRPr="008366B2" w:rsidRDefault="008366B2" w:rsidP="008F416B">
      <w:pPr>
        <w:pStyle w:val="ListParagraph"/>
        <w:numPr>
          <w:ilvl w:val="0"/>
          <w:numId w:val="12"/>
        </w:numPr>
        <w:spacing w:after="0" w:line="240" w:lineRule="auto"/>
        <w:ind w:right="62"/>
        <w:rPr>
          <w:rFonts w:asciiTheme="minorHAnsi" w:eastAsia="Times New Roman" w:hAnsiTheme="minorHAnsi" w:cstheme="minorHAnsi"/>
        </w:rPr>
      </w:pPr>
      <w:r w:rsidRPr="008366B2">
        <w:rPr>
          <w:rFonts w:asciiTheme="minorHAnsi" w:eastAsia="Times New Roman" w:hAnsiTheme="minorHAnsi" w:cstheme="minorHAnsi"/>
        </w:rPr>
        <w:t xml:space="preserve">provides access for students (and, as appropriate, parents and </w:t>
      </w:r>
      <w:r w:rsidRPr="008366B2">
        <w:rPr>
          <w:rFonts w:asciiTheme="minorHAnsi" w:hAnsiTheme="minorHAnsi" w:cstheme="minorHAnsi"/>
        </w:rPr>
        <w:t>out-of-school youth</w:t>
      </w:r>
      <w:r w:rsidRPr="008366B2">
        <w:rPr>
          <w:rFonts w:asciiTheme="minorHAnsi" w:eastAsia="Times New Roman" w:hAnsiTheme="minorHAnsi" w:cstheme="minorHAnsi"/>
        </w:rPr>
        <w:t xml:space="preserve">) to information regarding career awareness exploration opportunities and planning with respect to an individual’s occupational and academic future; </w:t>
      </w:r>
    </w:p>
    <w:p w14:paraId="5FB1D973" w14:textId="77777777" w:rsidR="008366B2" w:rsidRPr="008366B2" w:rsidRDefault="008366B2" w:rsidP="008F416B">
      <w:pPr>
        <w:pStyle w:val="ListParagraph"/>
        <w:numPr>
          <w:ilvl w:val="0"/>
          <w:numId w:val="12"/>
        </w:numPr>
        <w:spacing w:after="0" w:line="240" w:lineRule="auto"/>
        <w:ind w:right="62"/>
        <w:rPr>
          <w:rFonts w:asciiTheme="minorHAnsi" w:hAnsiTheme="minorHAnsi" w:cstheme="minorHAnsi"/>
        </w:rPr>
      </w:pPr>
      <w:r w:rsidRPr="008366B2">
        <w:rPr>
          <w:rFonts w:asciiTheme="minorHAnsi" w:eastAsia="Times New Roman" w:hAnsiTheme="minorHAnsi" w:cstheme="minorHAnsi"/>
        </w:rPr>
        <w:t xml:space="preserve">provides information </w:t>
      </w:r>
      <w:r w:rsidRPr="008366B2">
        <w:rPr>
          <w:rFonts w:asciiTheme="minorHAnsi" w:hAnsiTheme="minorHAnsi" w:cstheme="minorHAnsi"/>
        </w:rPr>
        <w:t xml:space="preserve">to students (and, as appropriate, parents and out-of-school youth) </w:t>
      </w:r>
      <w:r w:rsidRPr="008366B2">
        <w:rPr>
          <w:rFonts w:asciiTheme="minorHAnsi" w:eastAsia="Times New Roman" w:hAnsiTheme="minorHAnsi" w:cstheme="minorHAnsi"/>
        </w:rPr>
        <w:t xml:space="preserve">with respect to career options, financial aid, job training, secondary and postsecondary options (including associate and baccalaureate degree programs), dual or concurrent enrollment programs, work-based learning opportunities, early college high schools, financial literacy, and support services, as appropriate; and </w:t>
      </w:r>
    </w:p>
    <w:p w14:paraId="44F00511" w14:textId="77777777" w:rsidR="008366B2" w:rsidRPr="008366B2" w:rsidRDefault="008366B2" w:rsidP="008F416B">
      <w:pPr>
        <w:pStyle w:val="ListParagraph"/>
        <w:numPr>
          <w:ilvl w:val="0"/>
          <w:numId w:val="12"/>
        </w:numPr>
        <w:spacing w:after="0" w:line="240" w:lineRule="auto"/>
        <w:ind w:right="62"/>
        <w:rPr>
          <w:rFonts w:asciiTheme="minorHAnsi" w:hAnsiTheme="minorHAnsi" w:cstheme="minorHAnsi"/>
        </w:rPr>
      </w:pPr>
      <w:r w:rsidRPr="008366B2">
        <w:rPr>
          <w:rFonts w:asciiTheme="minorHAnsi" w:hAnsiTheme="minorHAnsi" w:cstheme="minorHAnsi"/>
        </w:rPr>
        <w:t>may provide assistance for special populations with respect to direct support services that enable students to persist in and complete career and technical education, programs of study, or career pathways.</w:t>
      </w:r>
    </w:p>
    <w:p w14:paraId="4A2A7340" w14:textId="77777777" w:rsidR="008366B2" w:rsidRPr="008366B2" w:rsidRDefault="008366B2" w:rsidP="008F416B">
      <w:pPr>
        <w:pStyle w:val="BodyText"/>
        <w:rPr>
          <w:rFonts w:asciiTheme="minorHAnsi" w:hAnsiTheme="minorHAnsi" w:cstheme="minorHAnsi"/>
          <w:b/>
          <w:i/>
          <w:sz w:val="22"/>
          <w:szCs w:val="22"/>
        </w:rPr>
      </w:pPr>
    </w:p>
    <w:p w14:paraId="59944833" w14:textId="1C8BF512" w:rsidR="008366B2" w:rsidRPr="008366B2" w:rsidRDefault="008366B2" w:rsidP="008F416B">
      <w:pPr>
        <w:pStyle w:val="BodyText"/>
        <w:rPr>
          <w:rFonts w:asciiTheme="minorHAnsi" w:hAnsiTheme="minorHAnsi" w:cstheme="minorHAnsi"/>
          <w:sz w:val="22"/>
          <w:szCs w:val="22"/>
        </w:rPr>
      </w:pPr>
      <w:bookmarkStart w:id="14" w:name="_Toc111460444"/>
      <w:r w:rsidRPr="007A1648">
        <w:rPr>
          <w:rStyle w:val="Heading3Char"/>
        </w:rPr>
        <w:t xml:space="preserve">Chapter 74 State-Approved </w:t>
      </w:r>
      <w:r w:rsidR="007A1648" w:rsidRPr="007A1648">
        <w:rPr>
          <w:rStyle w:val="Heading3Char"/>
        </w:rPr>
        <w:t>Career and</w:t>
      </w:r>
      <w:r w:rsidRPr="007A1648">
        <w:rPr>
          <w:rStyle w:val="Heading3Char"/>
        </w:rPr>
        <w:t xml:space="preserve"> Technical Education Program:</w:t>
      </w:r>
      <w:bookmarkEnd w:id="14"/>
      <w:r w:rsidRPr="008366B2">
        <w:rPr>
          <w:rFonts w:asciiTheme="minorHAnsi" w:hAnsiTheme="minorHAnsi" w:cstheme="minorHAnsi"/>
          <w:sz w:val="22"/>
          <w:szCs w:val="22"/>
        </w:rPr>
        <w:t xml:space="preserve"> A Chapter 74 state-approved </w:t>
      </w:r>
      <w:r w:rsidR="007A1648">
        <w:rPr>
          <w:rFonts w:asciiTheme="minorHAnsi" w:hAnsiTheme="minorHAnsi" w:cstheme="minorHAnsi"/>
          <w:sz w:val="22"/>
          <w:szCs w:val="22"/>
        </w:rPr>
        <w:t>career and</w:t>
      </w:r>
      <w:r w:rsidRPr="008366B2">
        <w:rPr>
          <w:rFonts w:asciiTheme="minorHAnsi" w:hAnsiTheme="minorHAnsi" w:cstheme="minorHAnsi"/>
          <w:sz w:val="22"/>
          <w:szCs w:val="22"/>
        </w:rPr>
        <w:t xml:space="preserve"> technical education program is a program that is approved by DESE pursuant to </w:t>
      </w:r>
      <w:r w:rsidRPr="003E7528">
        <w:rPr>
          <w:rFonts w:asciiTheme="minorHAnsi" w:hAnsiTheme="minorHAnsi" w:cstheme="minorHAnsi"/>
          <w:sz w:val="22"/>
          <w:szCs w:val="22"/>
        </w:rPr>
        <w:t xml:space="preserve">Massachusetts General Law Chapter 74 and the Vocational Technical Education Regulations (see </w:t>
      </w:r>
      <w:hyperlink r:id="rId16" w:history="1">
        <w:r w:rsidR="00AB27DC" w:rsidRPr="003E7528">
          <w:rPr>
            <w:rStyle w:val="Hyperlink"/>
            <w:rFonts w:asciiTheme="minorHAnsi" w:hAnsiTheme="minorHAnsi" w:cstheme="minorHAnsi"/>
            <w:sz w:val="22"/>
            <w:szCs w:val="22"/>
          </w:rPr>
          <w:t>http://www.doe.mass.edu/ccte/cvte/frameworks/</w:t>
        </w:r>
      </w:hyperlink>
      <w:r w:rsidRPr="003E7528">
        <w:rPr>
          <w:rFonts w:asciiTheme="minorHAnsi" w:hAnsiTheme="minorHAnsi" w:cstheme="minorHAnsi"/>
          <w:sz w:val="22"/>
          <w:szCs w:val="22"/>
        </w:rPr>
        <w:t xml:space="preserve">), and that meets the definition of career and technical education contained in the </w:t>
      </w:r>
      <w:r w:rsidRPr="003E7528">
        <w:rPr>
          <w:rFonts w:asciiTheme="minorHAnsi" w:hAnsiTheme="minorHAnsi" w:cstheme="minorHAnsi"/>
          <w:i/>
          <w:sz w:val="22"/>
          <w:szCs w:val="22"/>
        </w:rPr>
        <w:t>Strengthening Career and Technical Education for the 21</w:t>
      </w:r>
      <w:r w:rsidRPr="003E7528">
        <w:rPr>
          <w:rFonts w:asciiTheme="minorHAnsi" w:hAnsiTheme="minorHAnsi" w:cstheme="minorHAnsi"/>
          <w:i/>
          <w:sz w:val="22"/>
          <w:szCs w:val="22"/>
          <w:vertAlign w:val="superscript"/>
        </w:rPr>
        <w:t>st</w:t>
      </w:r>
      <w:r w:rsidRPr="003E7528">
        <w:rPr>
          <w:rFonts w:asciiTheme="minorHAnsi" w:hAnsiTheme="minorHAnsi" w:cstheme="minorHAnsi"/>
          <w:i/>
          <w:sz w:val="22"/>
          <w:szCs w:val="22"/>
        </w:rPr>
        <w:t xml:space="preserve"> Century Act</w:t>
      </w:r>
      <w:r w:rsidRPr="003E7528">
        <w:rPr>
          <w:rFonts w:asciiTheme="minorHAnsi" w:hAnsiTheme="minorHAnsi" w:cstheme="minorHAnsi"/>
          <w:sz w:val="22"/>
          <w:szCs w:val="22"/>
        </w:rPr>
        <w:t xml:space="preserve"> P.L. </w:t>
      </w:r>
      <w:r w:rsidRPr="003E7528">
        <w:rPr>
          <w:rFonts w:asciiTheme="minorHAnsi" w:hAnsiTheme="minorHAnsi" w:cstheme="minorHAnsi"/>
          <w:color w:val="333333"/>
          <w:sz w:val="22"/>
          <w:szCs w:val="22"/>
          <w:shd w:val="clear" w:color="auto" w:fill="FFFFFF"/>
        </w:rPr>
        <w:t>115-224.</w:t>
      </w:r>
      <w:r w:rsidRPr="003E7528">
        <w:rPr>
          <w:rFonts w:asciiTheme="minorHAnsi" w:hAnsiTheme="minorHAnsi" w:cstheme="minorHAnsi"/>
          <w:sz w:val="22"/>
          <w:szCs w:val="22"/>
        </w:rPr>
        <w:t xml:space="preserve"> Refer to the </w:t>
      </w:r>
      <w:hyperlink r:id="rId17" w:history="1">
        <w:r w:rsidRPr="00483F3A">
          <w:rPr>
            <w:rStyle w:val="Hyperlink"/>
            <w:rFonts w:asciiTheme="minorHAnsi" w:hAnsiTheme="minorHAnsi" w:cstheme="minorHAnsi"/>
            <w:sz w:val="22"/>
            <w:szCs w:val="22"/>
          </w:rPr>
          <w:t>individual School Profiles</w:t>
        </w:r>
      </w:hyperlink>
      <w:r w:rsidRPr="003E7528">
        <w:rPr>
          <w:rFonts w:asciiTheme="minorHAnsi" w:hAnsiTheme="minorHAnsi" w:cstheme="minorHAnsi"/>
          <w:sz w:val="22"/>
          <w:szCs w:val="22"/>
        </w:rPr>
        <w:t xml:space="preserve"> on the DESE website (list Chapter 74 state-approved vocational technical education programs by district.</w:t>
      </w:r>
    </w:p>
    <w:p w14:paraId="28A2A039" w14:textId="77777777" w:rsidR="008366B2" w:rsidRPr="008366B2" w:rsidRDefault="008366B2" w:rsidP="008F416B">
      <w:pPr>
        <w:pStyle w:val="BodyText"/>
        <w:rPr>
          <w:rFonts w:asciiTheme="minorHAnsi" w:hAnsiTheme="minorHAnsi" w:cstheme="minorHAnsi"/>
          <w:sz w:val="22"/>
          <w:szCs w:val="22"/>
        </w:rPr>
      </w:pPr>
    </w:p>
    <w:p w14:paraId="01E9806E" w14:textId="77777777" w:rsidR="008366B2" w:rsidRPr="008366B2" w:rsidRDefault="008366B2" w:rsidP="008F416B">
      <w:pPr>
        <w:spacing w:after="0" w:line="240" w:lineRule="auto"/>
        <w:rPr>
          <w:rFonts w:cstheme="minorHAnsi"/>
        </w:rPr>
      </w:pPr>
      <w:bookmarkStart w:id="15" w:name="_Toc111460445"/>
      <w:r w:rsidRPr="007A1648">
        <w:rPr>
          <w:rStyle w:val="Heading3Char"/>
        </w:rPr>
        <w:t>Charter School:</w:t>
      </w:r>
      <w:bookmarkEnd w:id="15"/>
      <w:r w:rsidRPr="008366B2">
        <w:rPr>
          <w:rFonts w:cstheme="minorHAnsi"/>
          <w:b/>
          <w:i/>
        </w:rPr>
        <w:t xml:space="preserve"> </w:t>
      </w:r>
      <w:r w:rsidRPr="008366B2">
        <w:rPr>
          <w:rFonts w:cstheme="minorHAnsi"/>
        </w:rPr>
        <w:t xml:space="preserve">The term “charter school” has the meaning given the term in section 4310 of the Elementary and Secondary Education Act of 1965, which is a public school that— </w:t>
      </w:r>
    </w:p>
    <w:p w14:paraId="75F0A7A4" w14:textId="77777777" w:rsidR="008366B2" w:rsidRPr="00C74552" w:rsidRDefault="008366B2" w:rsidP="008F416B">
      <w:pPr>
        <w:spacing w:after="0" w:line="240" w:lineRule="auto"/>
        <w:ind w:right="13"/>
        <w:rPr>
          <w:rFonts w:cstheme="minorHAnsi"/>
        </w:rPr>
      </w:pPr>
      <w:r w:rsidRPr="008366B2">
        <w:rPr>
          <w:rFonts w:cstheme="minorHAnsi"/>
        </w:rPr>
        <w:t xml:space="preserve">(A) in accordance with a specific State statute authorizing the granting of charters to schools, is exempt from significant State or local rules that inhibit the flexible operation and management of public schools, but not from any rules relating to the other requirements </w:t>
      </w:r>
      <w:r w:rsidRPr="00C74552">
        <w:rPr>
          <w:rFonts w:cstheme="minorHAnsi"/>
        </w:rPr>
        <w:t xml:space="preserve">of this paragraph; </w:t>
      </w:r>
    </w:p>
    <w:p w14:paraId="2C5C3AD0" w14:textId="77777777" w:rsidR="008366B2" w:rsidRPr="00C74552" w:rsidRDefault="008366B2" w:rsidP="008F416B">
      <w:pPr>
        <w:spacing w:after="0" w:line="240" w:lineRule="auto"/>
        <w:ind w:right="13"/>
        <w:rPr>
          <w:rFonts w:cstheme="minorHAnsi"/>
        </w:rPr>
      </w:pPr>
      <w:r w:rsidRPr="00C74552">
        <w:rPr>
          <w:rFonts w:cstheme="minorHAnsi"/>
        </w:rPr>
        <w:t xml:space="preserve">(For a full description see Law at: </w:t>
      </w:r>
      <w:hyperlink r:id="rId18" w:history="1">
        <w:r w:rsidRPr="00C74552">
          <w:rPr>
            <w:rStyle w:val="Hyperlink"/>
            <w:rFonts w:cstheme="minorHAnsi"/>
          </w:rPr>
          <w:t>www.doe.mass.edu/charter</w:t>
        </w:r>
      </w:hyperlink>
      <w:r w:rsidRPr="00C74552">
        <w:rPr>
          <w:rFonts w:cstheme="minorHAnsi"/>
          <w:color w:val="006D21"/>
        </w:rPr>
        <w:t xml:space="preserve"> )</w:t>
      </w:r>
    </w:p>
    <w:p w14:paraId="7B76F7CA" w14:textId="77777777" w:rsidR="00207CA4" w:rsidRDefault="00207CA4" w:rsidP="008F416B">
      <w:pPr>
        <w:spacing w:after="0" w:line="240" w:lineRule="auto"/>
        <w:rPr>
          <w:rFonts w:cstheme="minorHAnsi"/>
          <w:b/>
          <w:i/>
        </w:rPr>
      </w:pPr>
    </w:p>
    <w:p w14:paraId="69490E42" w14:textId="5AF786CD" w:rsidR="008366B2" w:rsidRPr="008366B2" w:rsidRDefault="008366B2" w:rsidP="008F416B">
      <w:pPr>
        <w:spacing w:after="0" w:line="240" w:lineRule="auto"/>
        <w:rPr>
          <w:rFonts w:cstheme="minorHAnsi"/>
        </w:rPr>
      </w:pPr>
      <w:bookmarkStart w:id="16" w:name="_Toc111460446"/>
      <w:r w:rsidRPr="007A1648">
        <w:rPr>
          <w:rStyle w:val="Heading3Char"/>
        </w:rPr>
        <w:t>Cooperative Education</w:t>
      </w:r>
      <w:r w:rsidR="008F416B" w:rsidRPr="007A1648">
        <w:rPr>
          <w:rStyle w:val="Heading3Char"/>
        </w:rPr>
        <w:t>:</w:t>
      </w:r>
      <w:bookmarkEnd w:id="16"/>
      <w:r w:rsidR="008F416B">
        <w:rPr>
          <w:rFonts w:cstheme="minorHAnsi"/>
          <w:b/>
          <w:i/>
        </w:rPr>
        <w:t xml:space="preserve"> </w:t>
      </w:r>
      <w:r w:rsidRPr="008366B2">
        <w:rPr>
          <w:rFonts w:cstheme="minorHAnsi"/>
        </w:rPr>
        <w:t>Cooperative Education per the “Strengthening Career and Technical Education for the 21</w:t>
      </w:r>
      <w:r w:rsidRPr="008366B2">
        <w:rPr>
          <w:rFonts w:cstheme="minorHAnsi"/>
          <w:vertAlign w:val="superscript"/>
        </w:rPr>
        <w:t>st</w:t>
      </w:r>
      <w:r w:rsidRPr="008366B2">
        <w:rPr>
          <w:rFonts w:cstheme="minorHAnsi"/>
        </w:rPr>
        <w:t xml:space="preserve"> Century Act”, PL 115-224, means a method of education for individuals who, through written cooperative arrangements between a school and employers, receive instruction, including required rigorous technical education instruction, by alternation of study in school with a job in any occupational field, which alternation— </w:t>
      </w:r>
    </w:p>
    <w:p w14:paraId="32B4EBDE" w14:textId="77777777" w:rsidR="008366B2" w:rsidRPr="008366B2" w:rsidRDefault="008366B2" w:rsidP="008F416B">
      <w:pPr>
        <w:pStyle w:val="ListParagraph"/>
        <w:numPr>
          <w:ilvl w:val="0"/>
          <w:numId w:val="13"/>
        </w:numPr>
        <w:spacing w:after="0" w:line="240" w:lineRule="auto"/>
        <w:rPr>
          <w:rFonts w:asciiTheme="minorHAnsi" w:hAnsiTheme="minorHAnsi" w:cstheme="minorHAnsi"/>
        </w:rPr>
      </w:pPr>
      <w:r w:rsidRPr="008366B2">
        <w:rPr>
          <w:rFonts w:asciiTheme="minorHAnsi" w:hAnsiTheme="minorHAnsi" w:cstheme="minorHAnsi"/>
        </w:rPr>
        <w:t xml:space="preserve">shall be planned and supervised by the school and employer so that each contributes to the education and employability of the individual; and </w:t>
      </w:r>
    </w:p>
    <w:p w14:paraId="61C98115" w14:textId="77777777" w:rsidR="008366B2" w:rsidRPr="008366B2" w:rsidRDefault="008366B2" w:rsidP="008F416B">
      <w:pPr>
        <w:pStyle w:val="ListParagraph"/>
        <w:numPr>
          <w:ilvl w:val="0"/>
          <w:numId w:val="13"/>
        </w:numPr>
        <w:spacing w:after="0" w:line="240" w:lineRule="auto"/>
        <w:rPr>
          <w:rFonts w:asciiTheme="minorHAnsi" w:hAnsiTheme="minorHAnsi" w:cstheme="minorHAnsi"/>
        </w:rPr>
      </w:pPr>
      <w:r w:rsidRPr="008366B2">
        <w:rPr>
          <w:rFonts w:asciiTheme="minorHAnsi" w:hAnsiTheme="minorHAnsi" w:cstheme="minorHAnsi"/>
        </w:rPr>
        <w:t xml:space="preserve">may include an arrangement in which work periods and school attendance may be on alternate half days, full days, weeks, or other periods of time in fulfilling the cooperative program.” </w:t>
      </w:r>
    </w:p>
    <w:p w14:paraId="0A69EFE1" w14:textId="770EBEE7" w:rsidR="008366B2" w:rsidRDefault="008366B2" w:rsidP="008F416B">
      <w:pPr>
        <w:spacing w:after="0" w:line="240" w:lineRule="auto"/>
        <w:rPr>
          <w:rFonts w:cstheme="minorHAnsi"/>
          <w:b/>
          <w:bCs/>
          <w:i/>
        </w:rPr>
      </w:pPr>
    </w:p>
    <w:p w14:paraId="0BBE8ADF" w14:textId="7BDE6682" w:rsidR="00F756B9" w:rsidRDefault="00F756B9" w:rsidP="008F416B">
      <w:pPr>
        <w:spacing w:after="0" w:line="240" w:lineRule="auto"/>
        <w:rPr>
          <w:rFonts w:cstheme="minorHAnsi"/>
          <w:b/>
          <w:bCs/>
          <w:i/>
        </w:rPr>
      </w:pPr>
      <w:r>
        <w:rPr>
          <w:rFonts w:cstheme="minorHAnsi"/>
          <w:b/>
          <w:bCs/>
          <w:i/>
        </w:rPr>
        <w:t xml:space="preserve">Only districts with Chapter 74-approved vocational technical education programs may offer Cooperative Education as defined in M.G.L. </w:t>
      </w:r>
    </w:p>
    <w:p w14:paraId="042F17ED" w14:textId="77777777" w:rsidR="00F756B9" w:rsidRDefault="00F756B9" w:rsidP="008F416B">
      <w:pPr>
        <w:spacing w:after="0" w:line="240" w:lineRule="auto"/>
        <w:rPr>
          <w:rFonts w:cstheme="minorHAnsi"/>
          <w:b/>
          <w:bCs/>
          <w:i/>
        </w:rPr>
      </w:pPr>
    </w:p>
    <w:p w14:paraId="1D2437C6" w14:textId="77777777" w:rsidR="008366B2" w:rsidRPr="008366B2" w:rsidRDefault="008366B2" w:rsidP="008F416B">
      <w:pPr>
        <w:spacing w:after="0" w:line="240" w:lineRule="auto"/>
        <w:rPr>
          <w:rFonts w:cstheme="minorHAnsi"/>
          <w:b/>
          <w:bCs/>
          <w:i/>
        </w:rPr>
      </w:pPr>
      <w:r w:rsidRPr="008366B2">
        <w:rPr>
          <w:rFonts w:cstheme="minorHAnsi"/>
          <w:b/>
          <w:bCs/>
          <w:i/>
        </w:rPr>
        <w:t xml:space="preserve">Massachusetts Cooperative Education - per M.G.L. Chapter 74, Section 1: </w:t>
      </w:r>
    </w:p>
    <w:p w14:paraId="117C60C7" w14:textId="77777777" w:rsidR="008366B2" w:rsidRPr="00C74552" w:rsidRDefault="008366B2" w:rsidP="008F416B">
      <w:pPr>
        <w:spacing w:after="0" w:line="240" w:lineRule="auto"/>
        <w:rPr>
          <w:rFonts w:cstheme="minorHAnsi"/>
          <w:i/>
        </w:rPr>
      </w:pPr>
      <w:r w:rsidRPr="00C74552">
        <w:rPr>
          <w:rFonts w:cstheme="minorHAnsi"/>
          <w:i/>
        </w:rPr>
        <w:t>(Chapter 74 Manual for Vocational Technical Cooperative Education, Page 3)</w:t>
      </w:r>
    </w:p>
    <w:p w14:paraId="6B996E75" w14:textId="77777777" w:rsidR="008366B2" w:rsidRPr="008366B2" w:rsidRDefault="008366B2" w:rsidP="008F416B">
      <w:pPr>
        <w:spacing w:after="0" w:line="240" w:lineRule="auto"/>
        <w:rPr>
          <w:rFonts w:cstheme="minorHAnsi"/>
          <w:iCs/>
        </w:rPr>
      </w:pPr>
      <w:r w:rsidRPr="00C74552">
        <w:rPr>
          <w:rFonts w:cstheme="minorHAnsi"/>
          <w:iCs/>
        </w:rPr>
        <w:t xml:space="preserve">A program of vocational technical education for persons who, through a cooperative arrangement </w:t>
      </w:r>
      <w:r w:rsidRPr="008366B2">
        <w:rPr>
          <w:rFonts w:cstheme="minorHAnsi"/>
          <w:iCs/>
        </w:rPr>
        <w:t xml:space="preserve">between the school and employers, receive instruction, including required academic courses and related vocational technical instruction, by the alternation of study in school with a job in any occupational field. </w:t>
      </w:r>
    </w:p>
    <w:p w14:paraId="782F793C" w14:textId="77777777" w:rsidR="008366B2" w:rsidRPr="008366B2" w:rsidRDefault="008366B2" w:rsidP="008F416B">
      <w:pPr>
        <w:spacing w:after="0" w:line="240" w:lineRule="auto"/>
        <w:rPr>
          <w:rFonts w:cstheme="minorHAnsi"/>
          <w:iCs/>
        </w:rPr>
      </w:pPr>
      <w:r w:rsidRPr="008366B2">
        <w:rPr>
          <w:rFonts w:cstheme="minorHAnsi"/>
          <w:iCs/>
        </w:rPr>
        <w:t xml:space="preserve">Such instruction shall be planned and supervised by the school and the employer so that each contributes to the student's education and employability. Work periods and school attendance may be on alternate half-days, full days, weeks or other coordinated periods of time. </w:t>
      </w:r>
      <w:r w:rsidRPr="008366B2">
        <w:rPr>
          <w:rFonts w:cstheme="minorHAnsi"/>
          <w:iCs/>
          <w:u w:val="single"/>
        </w:rPr>
        <w:t>Editor’s Note</w:t>
      </w:r>
      <w:r w:rsidRPr="008366B2">
        <w:rPr>
          <w:rFonts w:cstheme="minorHAnsi"/>
          <w:iCs/>
        </w:rPr>
        <w:t xml:space="preserve">: Cooperative education is always paid as inherent in the definition’s use of the term “employer.” </w:t>
      </w:r>
    </w:p>
    <w:p w14:paraId="2F94AE00" w14:textId="77777777" w:rsidR="00F756B9" w:rsidRDefault="00F756B9" w:rsidP="008F416B">
      <w:pPr>
        <w:spacing w:after="0" w:line="240" w:lineRule="auto"/>
        <w:rPr>
          <w:rFonts w:cstheme="minorHAnsi"/>
          <w:b/>
          <w:i/>
        </w:rPr>
      </w:pPr>
    </w:p>
    <w:p w14:paraId="504AE104" w14:textId="051FC9FD" w:rsidR="008366B2" w:rsidRPr="008366B2" w:rsidRDefault="008366B2" w:rsidP="008F416B">
      <w:pPr>
        <w:spacing w:after="0" w:line="240" w:lineRule="auto"/>
        <w:rPr>
          <w:rFonts w:cstheme="minorHAnsi"/>
        </w:rPr>
      </w:pPr>
      <w:r w:rsidRPr="008366B2">
        <w:rPr>
          <w:rFonts w:cstheme="minorHAnsi"/>
          <w:b/>
          <w:i/>
        </w:rPr>
        <w:t>Cooperative Education per M.G.L. Chapter 149, Section 1 (MA Child Labor Laws)</w:t>
      </w:r>
      <w:r w:rsidRPr="008366B2">
        <w:rPr>
          <w:rFonts w:cstheme="minorHAnsi"/>
          <w:i/>
        </w:rPr>
        <w:t xml:space="preserve"> “</w:t>
      </w:r>
      <w:r w:rsidRPr="008366B2">
        <w:rPr>
          <w:rFonts w:cstheme="minorHAnsi"/>
        </w:rPr>
        <w:t xml:space="preserve">Co-operative courses'', courses approved as such by DESE and conducted in public schools or any approved vocational school where technical or related instruction is given in conjunction with practical experience by employment in co-operating factories, manufacturing, mechanical or mercantile establishments or workshops or other co-operating employments. </w:t>
      </w:r>
    </w:p>
    <w:p w14:paraId="63A737C8" w14:textId="77777777" w:rsidR="008366B2" w:rsidRPr="008366B2" w:rsidRDefault="008366B2" w:rsidP="008F416B">
      <w:pPr>
        <w:spacing w:after="0" w:line="240" w:lineRule="auto"/>
        <w:rPr>
          <w:rFonts w:cstheme="minorHAnsi"/>
        </w:rPr>
      </w:pPr>
    </w:p>
    <w:p w14:paraId="2113F1FD" w14:textId="77777777" w:rsidR="008366B2" w:rsidRPr="008366B2" w:rsidRDefault="008366B2" w:rsidP="008F416B">
      <w:pPr>
        <w:spacing w:after="0" w:line="240" w:lineRule="auto"/>
        <w:rPr>
          <w:rFonts w:cstheme="minorHAnsi"/>
        </w:rPr>
      </w:pPr>
      <w:r w:rsidRPr="008366B2">
        <w:rPr>
          <w:rFonts w:cstheme="minorHAnsi"/>
          <w:b/>
          <w:bCs/>
          <w:i/>
          <w:iCs/>
        </w:rPr>
        <w:t xml:space="preserve">Cooperative Education per The Code of Federal Regulations Title 29 (CFR 29) Part 570.50 (c) (1) (2) </w:t>
      </w:r>
      <w:r w:rsidRPr="008366B2">
        <w:rPr>
          <w:rFonts w:cstheme="minorHAnsi"/>
        </w:rPr>
        <w:t xml:space="preserve">defines student learners: </w:t>
      </w:r>
    </w:p>
    <w:p w14:paraId="153733D4" w14:textId="77777777" w:rsidR="008366B2" w:rsidRPr="008366B2" w:rsidRDefault="008366B2" w:rsidP="008F416B">
      <w:pPr>
        <w:pStyle w:val="ListParagraph"/>
        <w:numPr>
          <w:ilvl w:val="0"/>
          <w:numId w:val="15"/>
        </w:numPr>
        <w:spacing w:after="0" w:line="240" w:lineRule="auto"/>
        <w:rPr>
          <w:rFonts w:asciiTheme="minorHAnsi" w:hAnsiTheme="minorHAnsi" w:cstheme="minorHAnsi"/>
        </w:rPr>
      </w:pPr>
      <w:r w:rsidRPr="008366B2">
        <w:rPr>
          <w:rFonts w:asciiTheme="minorHAnsi" w:hAnsiTheme="minorHAnsi" w:cstheme="minorHAnsi"/>
        </w:rPr>
        <w:t xml:space="preserve">The student-learner is enrolled in a course of study and training in a cooperative vocational training program under a recognized State or local educational authority or in a course of study in a substantially similar program conducted by a private school and; </w:t>
      </w:r>
    </w:p>
    <w:p w14:paraId="01CC1959" w14:textId="77777777" w:rsidR="008366B2" w:rsidRPr="008366B2" w:rsidRDefault="008366B2" w:rsidP="008F416B">
      <w:pPr>
        <w:pStyle w:val="ListParagraph"/>
        <w:numPr>
          <w:ilvl w:val="0"/>
          <w:numId w:val="15"/>
        </w:numPr>
        <w:spacing w:after="0" w:line="240" w:lineRule="auto"/>
        <w:rPr>
          <w:rFonts w:asciiTheme="minorHAnsi" w:hAnsiTheme="minorHAnsi" w:cstheme="minorHAnsi"/>
        </w:rPr>
      </w:pPr>
      <w:r w:rsidRPr="008366B2">
        <w:rPr>
          <w:rFonts w:asciiTheme="minorHAnsi" w:hAnsiTheme="minorHAnsi" w:cstheme="minorHAnsi"/>
        </w:rPr>
        <w:t xml:space="preserve">Such student-learner is employed under a written agreement, which provides: </w:t>
      </w:r>
    </w:p>
    <w:p w14:paraId="0DF509D5" w14:textId="77777777" w:rsidR="008366B2" w:rsidRPr="008366B2" w:rsidRDefault="008366B2" w:rsidP="008F416B">
      <w:pPr>
        <w:pStyle w:val="ListParagraph"/>
        <w:numPr>
          <w:ilvl w:val="0"/>
          <w:numId w:val="14"/>
        </w:numPr>
        <w:spacing w:after="0" w:line="240" w:lineRule="auto"/>
        <w:rPr>
          <w:rFonts w:asciiTheme="minorHAnsi" w:hAnsiTheme="minorHAnsi" w:cstheme="minorHAnsi"/>
        </w:rPr>
      </w:pPr>
      <w:r w:rsidRPr="008366B2">
        <w:rPr>
          <w:rFonts w:asciiTheme="minorHAnsi" w:hAnsiTheme="minorHAnsi" w:cstheme="minorHAnsi"/>
        </w:rPr>
        <w:t xml:space="preserve">That the work of the student-learner in the occupations declared particularly hazardous shall be incidental to his/her training; </w:t>
      </w:r>
    </w:p>
    <w:p w14:paraId="0C86E117" w14:textId="77777777" w:rsidR="008366B2" w:rsidRPr="008366B2" w:rsidRDefault="008366B2" w:rsidP="008F416B">
      <w:pPr>
        <w:pStyle w:val="ListParagraph"/>
        <w:numPr>
          <w:ilvl w:val="0"/>
          <w:numId w:val="14"/>
        </w:numPr>
        <w:spacing w:after="0" w:line="240" w:lineRule="auto"/>
        <w:rPr>
          <w:rFonts w:asciiTheme="minorHAnsi" w:hAnsiTheme="minorHAnsi" w:cstheme="minorHAnsi"/>
        </w:rPr>
      </w:pPr>
      <w:r w:rsidRPr="008366B2">
        <w:rPr>
          <w:rFonts w:asciiTheme="minorHAnsi" w:hAnsiTheme="minorHAnsi" w:cstheme="minorHAnsi"/>
        </w:rPr>
        <w:t xml:space="preserve">That such work shall be intermittent and for short periods of time, and under the direct and close supervision of a qualified and experienced person; </w:t>
      </w:r>
    </w:p>
    <w:p w14:paraId="2D75D605" w14:textId="77777777" w:rsidR="008366B2" w:rsidRPr="008366B2" w:rsidRDefault="008366B2" w:rsidP="008F416B">
      <w:pPr>
        <w:pStyle w:val="ListParagraph"/>
        <w:numPr>
          <w:ilvl w:val="0"/>
          <w:numId w:val="14"/>
        </w:numPr>
        <w:spacing w:after="0" w:line="240" w:lineRule="auto"/>
        <w:rPr>
          <w:rFonts w:asciiTheme="minorHAnsi" w:hAnsiTheme="minorHAnsi" w:cstheme="minorHAnsi"/>
        </w:rPr>
      </w:pPr>
      <w:r w:rsidRPr="008366B2">
        <w:rPr>
          <w:rFonts w:asciiTheme="minorHAnsi" w:hAnsiTheme="minorHAnsi" w:cstheme="minorHAnsi"/>
        </w:rPr>
        <w:t xml:space="preserve">That safety instructions shall be given by the school and correlated by the employer with on-the-job training; and </w:t>
      </w:r>
    </w:p>
    <w:p w14:paraId="1CA04D2B" w14:textId="77777777" w:rsidR="008366B2" w:rsidRPr="008366B2" w:rsidRDefault="008366B2" w:rsidP="008F416B">
      <w:pPr>
        <w:pStyle w:val="ListParagraph"/>
        <w:numPr>
          <w:ilvl w:val="0"/>
          <w:numId w:val="14"/>
        </w:numPr>
        <w:spacing w:after="0" w:line="240" w:lineRule="auto"/>
        <w:rPr>
          <w:rFonts w:asciiTheme="minorHAnsi" w:hAnsiTheme="minorHAnsi" w:cstheme="minorHAnsi"/>
          <w:i/>
        </w:rPr>
      </w:pPr>
      <w:r w:rsidRPr="008366B2">
        <w:rPr>
          <w:rFonts w:asciiTheme="minorHAnsi" w:hAnsiTheme="minorHAnsi" w:cstheme="minorHAnsi"/>
        </w:rPr>
        <w:t>That a schedule of organized and progressive work processes to be performed on the job shall have been prepared. Each such written agreement shall contain the name of student-learner and shall be signed by the employer and the school coordinator or principal. Copies of each agreement shall be kept on file by both the school and the employer</w:t>
      </w:r>
      <w:r w:rsidRPr="008366B2">
        <w:rPr>
          <w:rFonts w:asciiTheme="minorHAnsi" w:hAnsiTheme="minorHAnsi" w:cstheme="minorHAnsi"/>
          <w:i/>
        </w:rPr>
        <w:t xml:space="preserve">. </w:t>
      </w:r>
    </w:p>
    <w:p w14:paraId="4CBD2BCF" w14:textId="77777777" w:rsidR="008366B2" w:rsidRPr="008366B2" w:rsidRDefault="008366B2" w:rsidP="008F416B">
      <w:pPr>
        <w:spacing w:after="0" w:line="240" w:lineRule="auto"/>
        <w:rPr>
          <w:rFonts w:cstheme="minorHAnsi"/>
        </w:rPr>
      </w:pPr>
    </w:p>
    <w:p w14:paraId="10467F17" w14:textId="77777777" w:rsidR="008366B2" w:rsidRPr="008366B2" w:rsidRDefault="008366B2" w:rsidP="008F416B">
      <w:pPr>
        <w:spacing w:after="0" w:line="240" w:lineRule="auto"/>
        <w:rPr>
          <w:rFonts w:cstheme="minorHAnsi"/>
        </w:rPr>
      </w:pPr>
      <w:r w:rsidRPr="008366B2">
        <w:rPr>
          <w:rFonts w:cstheme="minorHAnsi"/>
        </w:rPr>
        <w:lastRenderedPageBreak/>
        <w:t>This exemption for the employment of student-learners may be revoked in any individual situation where it is found that reasonable precautions have not been observed for the safety of minors employed there under. A high school graduate may be employed in an occupation in which he/she has completed training as provided in this paragraph as a student-learner, even though he/she is not yet 18 years of age.</w:t>
      </w:r>
    </w:p>
    <w:p w14:paraId="7B86557E" w14:textId="77777777" w:rsidR="008366B2" w:rsidRPr="008366B2" w:rsidRDefault="008366B2" w:rsidP="008F416B">
      <w:pPr>
        <w:pStyle w:val="BodyText"/>
        <w:rPr>
          <w:rFonts w:asciiTheme="minorHAnsi" w:hAnsiTheme="minorHAnsi" w:cstheme="minorHAnsi"/>
          <w:b/>
          <w:i/>
          <w:sz w:val="22"/>
          <w:szCs w:val="22"/>
        </w:rPr>
      </w:pPr>
    </w:p>
    <w:p w14:paraId="6B8AAF31" w14:textId="58D227D5" w:rsidR="008366B2" w:rsidRPr="008366B2" w:rsidRDefault="008366B2" w:rsidP="008F416B">
      <w:pPr>
        <w:pStyle w:val="BodyText"/>
        <w:rPr>
          <w:rFonts w:asciiTheme="minorHAnsi" w:hAnsiTheme="minorHAnsi" w:cstheme="minorHAnsi"/>
          <w:sz w:val="22"/>
          <w:szCs w:val="22"/>
        </w:rPr>
      </w:pPr>
      <w:bookmarkStart w:id="17" w:name="_Toc111460447"/>
      <w:r w:rsidRPr="007A1648">
        <w:rPr>
          <w:rStyle w:val="Heading3Char"/>
        </w:rPr>
        <w:t>Core Indicators</w:t>
      </w:r>
      <w:bookmarkEnd w:id="17"/>
      <w:r w:rsidRPr="008366B2">
        <w:rPr>
          <w:rFonts w:asciiTheme="minorHAnsi" w:hAnsiTheme="minorHAnsi" w:cstheme="minorHAnsi"/>
          <w:b/>
          <w:i/>
          <w:sz w:val="22"/>
          <w:szCs w:val="22"/>
        </w:rPr>
        <w:t>:</w:t>
      </w:r>
      <w:r w:rsidRPr="008366B2">
        <w:rPr>
          <w:rFonts w:asciiTheme="minorHAnsi" w:hAnsiTheme="minorHAnsi" w:cstheme="minorHAnsi"/>
          <w:sz w:val="22"/>
          <w:szCs w:val="22"/>
        </w:rPr>
        <w:t xml:space="preserve"> Indicators of performance under Perkins V</w:t>
      </w:r>
      <w:r w:rsidR="00207CA4">
        <w:rPr>
          <w:rFonts w:asciiTheme="minorHAnsi" w:hAnsiTheme="minorHAnsi" w:cstheme="minorHAnsi"/>
          <w:sz w:val="22"/>
          <w:szCs w:val="22"/>
        </w:rPr>
        <w:t xml:space="preserve">, which comprise the Accountability system for Perkins programs. </w:t>
      </w:r>
    </w:p>
    <w:p w14:paraId="426FE4B6" w14:textId="77777777" w:rsidR="008366B2" w:rsidRPr="008366B2" w:rsidRDefault="008366B2" w:rsidP="008F416B">
      <w:pPr>
        <w:pStyle w:val="BodyText"/>
        <w:rPr>
          <w:rFonts w:asciiTheme="minorHAnsi" w:hAnsiTheme="minorHAnsi" w:cstheme="minorHAnsi"/>
          <w:b/>
          <w:i/>
          <w:sz w:val="22"/>
          <w:szCs w:val="22"/>
          <w:highlight w:val="cyan"/>
        </w:rPr>
      </w:pPr>
    </w:p>
    <w:p w14:paraId="59A5E1F9" w14:textId="114F0ECB" w:rsidR="008366B2" w:rsidRDefault="008366B2" w:rsidP="008F416B">
      <w:pPr>
        <w:spacing w:after="0" w:line="240" w:lineRule="auto"/>
        <w:rPr>
          <w:rFonts w:cstheme="minorHAnsi"/>
        </w:rPr>
      </w:pPr>
      <w:bookmarkStart w:id="18" w:name="_Toc111460448"/>
      <w:r w:rsidRPr="007A1648">
        <w:rPr>
          <w:rStyle w:val="Heading3Char"/>
        </w:rPr>
        <w:t>Credit Transfer Agreement:</w:t>
      </w:r>
      <w:bookmarkEnd w:id="18"/>
      <w:r w:rsidRPr="008366B2">
        <w:rPr>
          <w:rFonts w:cstheme="minorHAnsi"/>
          <w:b/>
          <w:i/>
        </w:rPr>
        <w:t xml:space="preserve"> </w:t>
      </w:r>
      <w:r w:rsidRPr="008366B2">
        <w:rPr>
          <w:rFonts w:cstheme="minorHAnsi"/>
        </w:rPr>
        <w:t xml:space="preserve">The term ‘credit transfer agreement’ means a formal agreement, such as an articulation agreement, among and between secondary and postsecondary education institutions or systems that grant students transcripted postsecondary credit, which may include credit granted to students in dual or concurrent enrollment programs, early college high school, dual credit, articulated credit, and credit granted on the basis of performance on technical or academic assessments. </w:t>
      </w:r>
    </w:p>
    <w:p w14:paraId="20F73141" w14:textId="77777777" w:rsidR="00207CA4" w:rsidRPr="008366B2" w:rsidRDefault="00207CA4" w:rsidP="008F416B">
      <w:pPr>
        <w:spacing w:after="0" w:line="240" w:lineRule="auto"/>
        <w:rPr>
          <w:rFonts w:cstheme="minorHAnsi"/>
        </w:rPr>
      </w:pPr>
    </w:p>
    <w:p w14:paraId="2904B37B" w14:textId="4C7A0DB1" w:rsidR="008366B2" w:rsidRPr="008366B2" w:rsidRDefault="008366B2" w:rsidP="008F416B">
      <w:pPr>
        <w:pStyle w:val="BodyText"/>
        <w:tabs>
          <w:tab w:val="left" w:pos="7366"/>
        </w:tabs>
        <w:rPr>
          <w:rFonts w:asciiTheme="minorHAnsi" w:hAnsiTheme="minorHAnsi" w:cstheme="minorHAnsi"/>
          <w:sz w:val="22"/>
          <w:szCs w:val="22"/>
        </w:rPr>
      </w:pPr>
      <w:bookmarkStart w:id="19" w:name="_Toc111460449"/>
      <w:r w:rsidRPr="007A1648">
        <w:rPr>
          <w:rStyle w:val="Heading3Char"/>
        </w:rPr>
        <w:t>CTE Concentrator:</w:t>
      </w:r>
      <w:bookmarkEnd w:id="19"/>
      <w:r w:rsidR="008F416B">
        <w:rPr>
          <w:rFonts w:asciiTheme="minorHAnsi" w:hAnsiTheme="minorHAnsi" w:cstheme="minorHAnsi"/>
          <w:b/>
          <w:i/>
          <w:sz w:val="22"/>
          <w:szCs w:val="22"/>
        </w:rPr>
        <w:t xml:space="preserve"> </w:t>
      </w:r>
      <w:bookmarkStart w:id="20" w:name="_Hlk43969291"/>
      <w:r w:rsidRPr="008366B2">
        <w:rPr>
          <w:rFonts w:asciiTheme="minorHAnsi" w:hAnsiTheme="minorHAnsi" w:cstheme="minorHAnsi"/>
          <w:sz w:val="22"/>
          <w:szCs w:val="22"/>
        </w:rPr>
        <w:t xml:space="preserve">The term ‘CTE concentrator’ means— </w:t>
      </w:r>
    </w:p>
    <w:p w14:paraId="346636B9" w14:textId="77777777" w:rsidR="008366B2" w:rsidRPr="008366B2" w:rsidRDefault="008366B2" w:rsidP="008F416B">
      <w:pPr>
        <w:pStyle w:val="BodyText"/>
        <w:tabs>
          <w:tab w:val="left" w:pos="7366"/>
        </w:tabs>
        <w:rPr>
          <w:rFonts w:asciiTheme="minorHAnsi" w:hAnsiTheme="minorHAnsi" w:cstheme="minorHAnsi"/>
          <w:sz w:val="22"/>
          <w:szCs w:val="22"/>
        </w:rPr>
      </w:pPr>
      <w:r w:rsidRPr="008366B2">
        <w:rPr>
          <w:rFonts w:asciiTheme="minorHAnsi" w:hAnsiTheme="minorHAnsi" w:cstheme="minorHAnsi"/>
          <w:sz w:val="22"/>
          <w:szCs w:val="22"/>
        </w:rPr>
        <w:t xml:space="preserve">(A) at the secondary school level, a student served by an eligible recipient who has completed at least 2 courses in a single career and technical education program or program of study; and </w:t>
      </w:r>
    </w:p>
    <w:p w14:paraId="504E2428" w14:textId="77777777" w:rsidR="008366B2" w:rsidRPr="008366B2" w:rsidRDefault="008366B2" w:rsidP="008F416B">
      <w:pPr>
        <w:pStyle w:val="BodyText"/>
        <w:tabs>
          <w:tab w:val="left" w:pos="7366"/>
        </w:tabs>
        <w:rPr>
          <w:rFonts w:asciiTheme="minorHAnsi" w:hAnsiTheme="minorHAnsi" w:cstheme="minorHAnsi"/>
          <w:sz w:val="22"/>
          <w:szCs w:val="22"/>
        </w:rPr>
      </w:pPr>
      <w:r w:rsidRPr="008366B2">
        <w:rPr>
          <w:rFonts w:asciiTheme="minorHAnsi" w:hAnsiTheme="minorHAnsi" w:cstheme="minorHAnsi"/>
          <w:sz w:val="22"/>
          <w:szCs w:val="22"/>
        </w:rPr>
        <w:t xml:space="preserve">(B) at the postsecondary level, a student enrolled as an eligible recipient who has— </w:t>
      </w:r>
    </w:p>
    <w:p w14:paraId="60CE0146" w14:textId="77777777" w:rsidR="008366B2" w:rsidRPr="008366B2" w:rsidRDefault="008366B2" w:rsidP="008F416B">
      <w:pPr>
        <w:pStyle w:val="BodyText"/>
        <w:tabs>
          <w:tab w:val="left" w:pos="7366"/>
        </w:tabs>
        <w:ind w:left="720"/>
        <w:rPr>
          <w:rFonts w:asciiTheme="minorHAnsi" w:hAnsiTheme="minorHAnsi" w:cstheme="minorHAnsi"/>
          <w:sz w:val="22"/>
          <w:szCs w:val="22"/>
        </w:rPr>
      </w:pPr>
      <w:r w:rsidRPr="008366B2">
        <w:rPr>
          <w:rFonts w:asciiTheme="minorHAnsi" w:hAnsiTheme="minorHAnsi" w:cstheme="minorHAnsi"/>
          <w:sz w:val="22"/>
          <w:szCs w:val="22"/>
        </w:rPr>
        <w:t xml:space="preserve">(i) earned at least 12 credits within a career and technical education program or program of study; or </w:t>
      </w:r>
    </w:p>
    <w:p w14:paraId="5A13C61A" w14:textId="2E77CB98" w:rsidR="008366B2" w:rsidRDefault="008366B2" w:rsidP="008F416B">
      <w:pPr>
        <w:pStyle w:val="BodyText"/>
        <w:tabs>
          <w:tab w:val="left" w:pos="7366"/>
        </w:tabs>
        <w:ind w:left="720"/>
        <w:rPr>
          <w:rFonts w:asciiTheme="minorHAnsi" w:hAnsiTheme="minorHAnsi" w:cstheme="minorHAnsi"/>
          <w:sz w:val="22"/>
          <w:szCs w:val="22"/>
        </w:rPr>
      </w:pPr>
      <w:r w:rsidRPr="008366B2">
        <w:rPr>
          <w:rFonts w:asciiTheme="minorHAnsi" w:hAnsiTheme="minorHAnsi" w:cstheme="minorHAnsi"/>
          <w:sz w:val="22"/>
          <w:szCs w:val="22"/>
        </w:rPr>
        <w:t>(ii) completed such a program if the program encompasses fewer than 12 credits or the equivalent in total.</w:t>
      </w:r>
    </w:p>
    <w:bookmarkEnd w:id="20"/>
    <w:p w14:paraId="44CA5A97" w14:textId="71D8A0D8" w:rsidR="00F06C44" w:rsidRDefault="00F06C44" w:rsidP="00F06C44">
      <w:pPr>
        <w:pStyle w:val="BodyText"/>
        <w:tabs>
          <w:tab w:val="left" w:pos="7366"/>
        </w:tabs>
        <w:rPr>
          <w:rFonts w:asciiTheme="minorHAnsi" w:hAnsiTheme="minorHAnsi" w:cstheme="minorHAnsi"/>
          <w:sz w:val="22"/>
          <w:szCs w:val="22"/>
        </w:rPr>
      </w:pPr>
      <w:r>
        <w:rPr>
          <w:rFonts w:asciiTheme="minorHAnsi" w:hAnsiTheme="minorHAnsi" w:cstheme="minorHAnsi"/>
          <w:sz w:val="22"/>
          <w:szCs w:val="22"/>
        </w:rPr>
        <w:t xml:space="preserve">DESE calculates CTE Concentrators based on data submitted. </w:t>
      </w:r>
    </w:p>
    <w:p w14:paraId="43A3ADF5" w14:textId="77777777" w:rsidR="008366B2" w:rsidRPr="008366B2" w:rsidRDefault="008366B2" w:rsidP="008F416B">
      <w:pPr>
        <w:pStyle w:val="BodyText"/>
        <w:rPr>
          <w:rFonts w:asciiTheme="minorHAnsi" w:hAnsiTheme="minorHAnsi" w:cstheme="minorHAnsi"/>
          <w:sz w:val="22"/>
          <w:szCs w:val="22"/>
          <w:highlight w:val="yellow"/>
        </w:rPr>
      </w:pPr>
    </w:p>
    <w:p w14:paraId="5F373934" w14:textId="3879423D" w:rsidR="008366B2" w:rsidRPr="008366B2" w:rsidRDefault="008366B2" w:rsidP="008F416B">
      <w:pPr>
        <w:pStyle w:val="BodyText"/>
        <w:rPr>
          <w:rFonts w:asciiTheme="minorHAnsi" w:hAnsiTheme="minorHAnsi" w:cstheme="minorHAnsi"/>
          <w:sz w:val="22"/>
          <w:szCs w:val="22"/>
        </w:rPr>
      </w:pPr>
      <w:bookmarkStart w:id="21" w:name="_Toc111460450"/>
      <w:r w:rsidRPr="007A1648">
        <w:rPr>
          <w:rStyle w:val="Heading3Char"/>
        </w:rPr>
        <w:t>CTE Participant:</w:t>
      </w:r>
      <w:bookmarkEnd w:id="21"/>
      <w:r w:rsidR="008F416B">
        <w:rPr>
          <w:rFonts w:asciiTheme="minorHAnsi" w:hAnsiTheme="minorHAnsi" w:cstheme="minorHAnsi"/>
          <w:b/>
          <w:i/>
          <w:sz w:val="22"/>
          <w:szCs w:val="22"/>
        </w:rPr>
        <w:t xml:space="preserve"> </w:t>
      </w:r>
      <w:r w:rsidRPr="008366B2">
        <w:rPr>
          <w:rFonts w:asciiTheme="minorHAnsi" w:hAnsiTheme="minorHAnsi" w:cstheme="minorHAnsi"/>
          <w:sz w:val="22"/>
          <w:szCs w:val="22"/>
        </w:rPr>
        <w:t xml:space="preserve">The term ‘CTE participant’ </w:t>
      </w:r>
      <w:r w:rsidR="00773AE7">
        <w:rPr>
          <w:rFonts w:asciiTheme="minorHAnsi" w:hAnsiTheme="minorHAnsi" w:cstheme="minorHAnsi"/>
          <w:sz w:val="22"/>
          <w:szCs w:val="22"/>
        </w:rPr>
        <w:t xml:space="preserve">(or, enrollee) </w:t>
      </w:r>
      <w:r w:rsidRPr="008366B2">
        <w:rPr>
          <w:rFonts w:asciiTheme="minorHAnsi" w:hAnsiTheme="minorHAnsi" w:cstheme="minorHAnsi"/>
          <w:sz w:val="22"/>
          <w:szCs w:val="22"/>
        </w:rPr>
        <w:t>means an individual who completes not less than one course in a career and technical education program or program of study of an eligible recipient.</w:t>
      </w:r>
      <w:r w:rsidR="00773AE7">
        <w:rPr>
          <w:rFonts w:asciiTheme="minorHAnsi" w:hAnsiTheme="minorHAnsi" w:cstheme="minorHAnsi"/>
          <w:sz w:val="22"/>
          <w:szCs w:val="22"/>
        </w:rPr>
        <w:t xml:space="preserve"> Beginning with Perkins V, this is not reported to US ED.</w:t>
      </w:r>
    </w:p>
    <w:p w14:paraId="50DAA62B" w14:textId="77777777" w:rsidR="008366B2" w:rsidRPr="008366B2" w:rsidRDefault="008366B2" w:rsidP="008F416B">
      <w:pPr>
        <w:pStyle w:val="BodyText"/>
        <w:rPr>
          <w:rFonts w:asciiTheme="minorHAnsi" w:hAnsiTheme="minorHAnsi" w:cstheme="minorHAnsi"/>
          <w:b/>
          <w:bCs/>
          <w:sz w:val="22"/>
          <w:szCs w:val="22"/>
        </w:rPr>
      </w:pPr>
    </w:p>
    <w:p w14:paraId="13A1F155" w14:textId="327F7D25" w:rsidR="008366B2" w:rsidRPr="008366B2" w:rsidRDefault="008366B2" w:rsidP="008F416B">
      <w:pPr>
        <w:pStyle w:val="BodyText"/>
        <w:rPr>
          <w:rFonts w:asciiTheme="minorHAnsi" w:hAnsiTheme="minorHAnsi" w:cstheme="minorHAnsi"/>
          <w:sz w:val="22"/>
          <w:szCs w:val="22"/>
        </w:rPr>
      </w:pPr>
      <w:bookmarkStart w:id="22" w:name="_Toc111460451"/>
      <w:r w:rsidRPr="007A1648">
        <w:rPr>
          <w:rStyle w:val="Heading3Char"/>
        </w:rPr>
        <w:t>English Learner</w:t>
      </w:r>
      <w:r w:rsidR="008F416B" w:rsidRPr="007A1648">
        <w:rPr>
          <w:rStyle w:val="Heading3Char"/>
        </w:rPr>
        <w:t>:</w:t>
      </w:r>
      <w:bookmarkEnd w:id="22"/>
      <w:r w:rsidR="008F416B">
        <w:rPr>
          <w:rFonts w:asciiTheme="minorHAnsi" w:hAnsiTheme="minorHAnsi" w:cstheme="minorHAnsi"/>
          <w:b/>
          <w:i/>
          <w:sz w:val="22"/>
          <w:szCs w:val="22"/>
        </w:rPr>
        <w:t xml:space="preserve"> </w:t>
      </w:r>
      <w:r w:rsidRPr="008366B2">
        <w:rPr>
          <w:rFonts w:asciiTheme="minorHAnsi" w:hAnsiTheme="minorHAnsi" w:cstheme="minorHAnsi"/>
          <w:sz w:val="22"/>
          <w:szCs w:val="22"/>
        </w:rPr>
        <w:t xml:space="preserve">The term ‘English learner’ means— </w:t>
      </w:r>
    </w:p>
    <w:p w14:paraId="46B3FA0F" w14:textId="77777777" w:rsidR="008366B2" w:rsidRPr="008366B2" w:rsidRDefault="008366B2" w:rsidP="008F416B">
      <w:pPr>
        <w:numPr>
          <w:ilvl w:val="0"/>
          <w:numId w:val="2"/>
        </w:numPr>
        <w:spacing w:after="0" w:line="240" w:lineRule="auto"/>
        <w:rPr>
          <w:rFonts w:cstheme="minorHAnsi"/>
        </w:rPr>
      </w:pPr>
      <w:r w:rsidRPr="008366B2">
        <w:rPr>
          <w:rFonts w:eastAsia="Times New Roman" w:cstheme="minorHAnsi"/>
        </w:rPr>
        <w:t xml:space="preserve">a secondary school student who is an English learner, as defined in section 8101 of the Elementary and Secondary Education Act of 1965; or an adult or an out-of-school youth who has limited ability in speaking, </w:t>
      </w:r>
      <w:r w:rsidRPr="008366B2">
        <w:rPr>
          <w:rFonts w:cstheme="minorHAnsi"/>
        </w:rPr>
        <w:t xml:space="preserve">reading, writing, or understanding the English language and— </w:t>
      </w:r>
    </w:p>
    <w:p w14:paraId="018CE36D" w14:textId="77777777" w:rsidR="008366B2" w:rsidRPr="008366B2" w:rsidRDefault="008366B2" w:rsidP="008F416B">
      <w:pPr>
        <w:pStyle w:val="ListParagraph"/>
        <w:numPr>
          <w:ilvl w:val="0"/>
          <w:numId w:val="5"/>
        </w:numPr>
        <w:spacing w:after="0" w:line="240" w:lineRule="auto"/>
        <w:rPr>
          <w:rFonts w:asciiTheme="minorHAnsi" w:hAnsiTheme="minorHAnsi" w:cstheme="minorHAnsi"/>
        </w:rPr>
      </w:pPr>
      <w:r w:rsidRPr="008366B2">
        <w:rPr>
          <w:rFonts w:asciiTheme="minorHAnsi" w:hAnsiTheme="minorHAnsi" w:cstheme="minorHAnsi"/>
        </w:rPr>
        <w:t>whose native language is a language other than English; or</w:t>
      </w:r>
    </w:p>
    <w:p w14:paraId="14FD7523" w14:textId="77777777" w:rsidR="008366B2" w:rsidRPr="008366B2" w:rsidRDefault="008366B2" w:rsidP="008F416B">
      <w:pPr>
        <w:pStyle w:val="ListParagraph"/>
        <w:numPr>
          <w:ilvl w:val="0"/>
          <w:numId w:val="5"/>
        </w:numPr>
        <w:spacing w:after="0" w:line="240" w:lineRule="auto"/>
        <w:rPr>
          <w:rFonts w:asciiTheme="minorHAnsi" w:hAnsiTheme="minorHAnsi" w:cstheme="minorHAnsi"/>
        </w:rPr>
      </w:pPr>
      <w:r w:rsidRPr="008366B2">
        <w:rPr>
          <w:rFonts w:asciiTheme="minorHAnsi" w:hAnsiTheme="minorHAnsi" w:cstheme="minorHAnsi"/>
        </w:rPr>
        <w:t xml:space="preserve">who lives in a family environment or community in which a language other than English is the dominant language. </w:t>
      </w:r>
    </w:p>
    <w:p w14:paraId="6D309D7D" w14:textId="77777777" w:rsidR="008366B2" w:rsidRPr="00F06C44" w:rsidRDefault="008366B2" w:rsidP="008F416B">
      <w:pPr>
        <w:pStyle w:val="BodyText"/>
        <w:rPr>
          <w:rFonts w:asciiTheme="minorHAnsi" w:hAnsiTheme="minorHAnsi" w:cstheme="minorHAnsi"/>
          <w:sz w:val="22"/>
          <w:szCs w:val="22"/>
        </w:rPr>
      </w:pPr>
    </w:p>
    <w:p w14:paraId="697C7B14" w14:textId="5CB83B88" w:rsidR="008366B2" w:rsidRPr="00F06C44" w:rsidRDefault="008366B2" w:rsidP="008F416B">
      <w:pPr>
        <w:pStyle w:val="BodyText"/>
        <w:rPr>
          <w:rFonts w:asciiTheme="minorHAnsi" w:hAnsiTheme="minorHAnsi" w:cstheme="minorHAnsi"/>
          <w:b/>
          <w:sz w:val="22"/>
          <w:szCs w:val="22"/>
        </w:rPr>
      </w:pPr>
      <w:bookmarkStart w:id="23" w:name="_Toc111460452"/>
      <w:r w:rsidRPr="007A1648">
        <w:rPr>
          <w:rStyle w:val="Heading3Char"/>
        </w:rPr>
        <w:t>Individual with disability</w:t>
      </w:r>
      <w:r w:rsidR="008F416B" w:rsidRPr="007A1648">
        <w:rPr>
          <w:rStyle w:val="Heading3Char"/>
        </w:rPr>
        <w:t>:</w:t>
      </w:r>
      <w:bookmarkEnd w:id="23"/>
      <w:r w:rsidRPr="00F06C44">
        <w:rPr>
          <w:rFonts w:asciiTheme="minorHAnsi" w:hAnsiTheme="minorHAnsi" w:cstheme="minorHAnsi"/>
          <w:b/>
          <w:sz w:val="22"/>
          <w:szCs w:val="22"/>
        </w:rPr>
        <w:t xml:space="preserve"> </w:t>
      </w:r>
      <w:r w:rsidRPr="00F06C44">
        <w:rPr>
          <w:rFonts w:asciiTheme="minorHAnsi" w:hAnsiTheme="minorHAnsi" w:cstheme="minorHAnsi"/>
          <w:sz w:val="22"/>
          <w:szCs w:val="22"/>
        </w:rPr>
        <w:t>The term “individual with a disability” means an individual with any disability (as defined in section 3 of the Americans with Disabilities Act of 1990 (42 U.S.C.12102))</w:t>
      </w:r>
    </w:p>
    <w:p w14:paraId="678AA03B" w14:textId="77777777" w:rsidR="008366B2" w:rsidRPr="00F06C44" w:rsidRDefault="008366B2" w:rsidP="008F416B">
      <w:pPr>
        <w:pStyle w:val="BodyText"/>
        <w:rPr>
          <w:rFonts w:asciiTheme="minorHAnsi" w:hAnsiTheme="minorHAnsi" w:cstheme="minorHAnsi"/>
          <w:sz w:val="22"/>
          <w:szCs w:val="22"/>
        </w:rPr>
      </w:pPr>
    </w:p>
    <w:p w14:paraId="4C31DBD6" w14:textId="77777777" w:rsidR="008366B2" w:rsidRPr="00F06C44" w:rsidRDefault="008366B2" w:rsidP="007A1648">
      <w:pPr>
        <w:pStyle w:val="Heading3"/>
      </w:pPr>
      <w:bookmarkStart w:id="24" w:name="_Toc111460453"/>
      <w:r w:rsidRPr="00F06C44">
        <w:t>In-Demand Industry Sector or Occupation:</w:t>
      </w:r>
      <w:bookmarkEnd w:id="24"/>
      <w:r w:rsidRPr="00F06C44">
        <w:t xml:space="preserve"> </w:t>
      </w:r>
    </w:p>
    <w:p w14:paraId="2FCB89DE" w14:textId="77777777" w:rsidR="008366B2" w:rsidRPr="00F06C44" w:rsidRDefault="008366B2" w:rsidP="008F416B">
      <w:pPr>
        <w:pStyle w:val="BodyText"/>
        <w:ind w:left="360"/>
        <w:rPr>
          <w:rFonts w:asciiTheme="minorHAnsi" w:hAnsiTheme="minorHAnsi" w:cstheme="minorHAnsi"/>
          <w:sz w:val="22"/>
          <w:szCs w:val="22"/>
        </w:rPr>
      </w:pPr>
      <w:r w:rsidRPr="00F06C44">
        <w:rPr>
          <w:rFonts w:asciiTheme="minorHAnsi" w:hAnsiTheme="minorHAnsi" w:cstheme="minorHAnsi"/>
          <w:sz w:val="22"/>
          <w:szCs w:val="22"/>
        </w:rPr>
        <w:t xml:space="preserve">(A) The term ‘‘in-demand industry sector or occupation’’ means— </w:t>
      </w:r>
    </w:p>
    <w:p w14:paraId="2E74DD6B" w14:textId="77777777" w:rsidR="008366B2" w:rsidRPr="00F06C44" w:rsidRDefault="008366B2" w:rsidP="008F416B">
      <w:pPr>
        <w:pStyle w:val="BodyText"/>
        <w:numPr>
          <w:ilvl w:val="1"/>
          <w:numId w:val="15"/>
        </w:numPr>
        <w:rPr>
          <w:rFonts w:asciiTheme="minorHAnsi" w:hAnsiTheme="minorHAnsi" w:cstheme="minorHAnsi"/>
          <w:sz w:val="22"/>
          <w:szCs w:val="22"/>
        </w:rPr>
      </w:pPr>
      <w:r w:rsidRPr="00F06C44">
        <w:rPr>
          <w:rFonts w:asciiTheme="minorHAnsi" w:hAnsiTheme="minorHAnsi" w:cstheme="minorHAnsi"/>
          <w:sz w:val="22"/>
          <w:szCs w:val="22"/>
        </w:rPr>
        <w:t xml:space="preserve">an industry sector that has a substantial current or potential impact (including through jobs that lead to economic self-sufficiency and opportunities for advancement) on the State, regional or local economy, as appropriate, and that contributes to the growth or stability of other supporting businesses, or the growth of other industry sectors; or </w:t>
      </w:r>
    </w:p>
    <w:p w14:paraId="545F2E8E" w14:textId="77777777" w:rsidR="008366B2" w:rsidRPr="00F06C44" w:rsidRDefault="008366B2" w:rsidP="008F416B">
      <w:pPr>
        <w:pStyle w:val="BodyText"/>
        <w:numPr>
          <w:ilvl w:val="1"/>
          <w:numId w:val="15"/>
        </w:numPr>
        <w:rPr>
          <w:rFonts w:asciiTheme="minorHAnsi" w:hAnsiTheme="minorHAnsi" w:cstheme="minorHAnsi"/>
          <w:sz w:val="22"/>
          <w:szCs w:val="22"/>
        </w:rPr>
      </w:pPr>
      <w:r w:rsidRPr="00F06C44">
        <w:rPr>
          <w:rFonts w:asciiTheme="minorHAnsi" w:hAnsiTheme="minorHAnsi" w:cstheme="minorHAnsi"/>
          <w:sz w:val="22"/>
          <w:szCs w:val="22"/>
        </w:rPr>
        <w:lastRenderedPageBreak/>
        <w:t xml:space="preserve">an occupation that currently has or is projected to have a number of positions (including positions that lead to economic self-sufficiency and opportunities for advancement) in an industry sector so as to have a significant impact on the State, regional or local economy, as appropriate. </w:t>
      </w:r>
    </w:p>
    <w:p w14:paraId="6289F1DF" w14:textId="77777777" w:rsidR="008366B2" w:rsidRPr="00F06C44" w:rsidRDefault="008366B2" w:rsidP="00F06C44">
      <w:pPr>
        <w:pStyle w:val="BodyText"/>
        <w:numPr>
          <w:ilvl w:val="0"/>
          <w:numId w:val="3"/>
        </w:numPr>
        <w:rPr>
          <w:rFonts w:asciiTheme="minorHAnsi" w:hAnsiTheme="minorHAnsi" w:cstheme="minorHAnsi"/>
          <w:sz w:val="22"/>
          <w:szCs w:val="22"/>
        </w:rPr>
      </w:pPr>
      <w:r w:rsidRPr="00F06C44">
        <w:rPr>
          <w:rFonts w:asciiTheme="minorHAnsi" w:hAnsiTheme="minorHAnsi" w:cstheme="minorHAnsi"/>
          <w:sz w:val="22"/>
          <w:szCs w:val="22"/>
        </w:rPr>
        <w:t xml:space="preserve">The determination of whether an industry sector or occupation is in-demand under this paragraph shall be made by the State board or local board, as appropriate, using State and regional business and labor market projections, including the use of labor market information. </w:t>
      </w:r>
    </w:p>
    <w:p w14:paraId="6110F49E" w14:textId="77777777" w:rsidR="008366B2" w:rsidRPr="00F06C44" w:rsidRDefault="008366B2" w:rsidP="00F06C44">
      <w:pPr>
        <w:framePr w:w="40" w:h="40" w:hRule="exact" w:hSpace="180" w:wrap="around" w:vAnchor="text" w:hAnchor="margin" w:x="108" w:y="-66"/>
        <w:spacing w:after="0" w:line="240" w:lineRule="auto"/>
        <w:ind w:left="-2952" w:hanging="360"/>
        <w:rPr>
          <w:rFonts w:cstheme="minorHAnsi"/>
          <w:b/>
          <w:bCs/>
          <w:color w:val="000000" w:themeColor="text1"/>
          <w:highlight w:val="yellow"/>
        </w:rPr>
      </w:pPr>
      <w:r w:rsidRPr="00F06C44">
        <w:rPr>
          <w:rFonts w:cstheme="minorHAnsi"/>
          <w:b/>
          <w:bCs/>
          <w:color w:val="000000" w:themeColor="text1"/>
          <w:highlight w:val="yellow"/>
        </w:rPr>
        <w:t xml:space="preserve">Innovation Pathways </w:t>
      </w:r>
    </w:p>
    <w:p w14:paraId="62852DDC" w14:textId="1FC91262" w:rsidR="008366B2" w:rsidRPr="00F06C44" w:rsidRDefault="008366B2" w:rsidP="00F06C44">
      <w:pPr>
        <w:pStyle w:val="BodyText"/>
        <w:rPr>
          <w:rFonts w:asciiTheme="minorHAnsi" w:hAnsiTheme="minorHAnsi" w:cstheme="minorHAnsi"/>
          <w:sz w:val="22"/>
          <w:szCs w:val="22"/>
        </w:rPr>
      </w:pPr>
    </w:p>
    <w:p w14:paraId="72C55A17" w14:textId="77777777" w:rsidR="00F06C44" w:rsidRPr="00F06C44" w:rsidRDefault="00F06C44" w:rsidP="00F06C44">
      <w:pPr>
        <w:spacing w:line="240" w:lineRule="auto"/>
      </w:pPr>
      <w:r w:rsidRPr="00F06C44">
        <w:t xml:space="preserve">As part of the Massachusetts Regional Workforce Skills Planning Initiative, </w:t>
      </w:r>
      <w:hyperlink r:id="rId19" w:history="1">
        <w:r w:rsidRPr="00F06C44">
          <w:rPr>
            <w:rStyle w:val="Hyperlink"/>
          </w:rPr>
          <w:t>state and regional data packages</w:t>
        </w:r>
      </w:hyperlink>
      <w:r w:rsidRPr="00F06C44">
        <w:t xml:space="preserve"> have been generated with information on the local labor market in seven regions across the Commonwealth. The regional planning data packages have been developed in order to build a better collective understanding of current and projected labor market needs, in particular in priority industry sectors and occupations, and enhance the alignment and market responsiveness of local workforce, education and economic development systems. The updated decks are available to confirm regional priority industries and occupations, as well as evaluate any new demographic, labor pool and talent pipeline considerations impacting workforce skills gaps in the region. In turn, these insights can inform </w:t>
      </w:r>
      <w:proofErr w:type="gramStart"/>
      <w:r w:rsidRPr="00F06C44">
        <w:t>policy-making</w:t>
      </w:r>
      <w:proofErr w:type="gramEnd"/>
      <w:r w:rsidRPr="00F06C44">
        <w:t xml:space="preserve"> and investments targeted at strengthening the Massachusetts economy. </w:t>
      </w:r>
    </w:p>
    <w:p w14:paraId="53647B89" w14:textId="273768F1" w:rsidR="00F06C44" w:rsidRPr="00F06C44" w:rsidRDefault="00F06C44" w:rsidP="00F06C44">
      <w:pPr>
        <w:spacing w:line="240" w:lineRule="auto"/>
      </w:pPr>
      <w:r w:rsidRPr="00F06C44">
        <w:t xml:space="preserve">Data packages include a </w:t>
      </w:r>
      <w:r w:rsidRPr="00F06C44">
        <w:rPr>
          <w:b/>
          <w:bCs/>
        </w:rPr>
        <w:t>Demand Star Ranking</w:t>
      </w:r>
      <w:r w:rsidRPr="00F06C44">
        <w:t xml:space="preserve">, which is a ranking of highest-demand, highest-wage jobs in Massachusetts, based on short-term employment projections (2020), long-term employment projections (2026), 12-month job postings from Burning Glass, and median regional occupation wages. The ranking is developed by State of Louisiana’s workforce system and implemented with support of Boston Federal Reserve. Noted in the resources are </w:t>
      </w:r>
      <w:r w:rsidRPr="00F06C44">
        <w:rPr>
          <w:b/>
          <w:bCs/>
        </w:rPr>
        <w:t>4- and 5-star occupations</w:t>
      </w:r>
      <w:r w:rsidRPr="00F06C44">
        <w:t xml:space="preserve"> requiring a postsecondary non-degree award, some college, or an Associate degree; bolded occupations appear across multiple priority industries.</w:t>
      </w:r>
    </w:p>
    <w:p w14:paraId="2A3D304F" w14:textId="5EFD6CF6" w:rsidR="008366B2" w:rsidRPr="00F06C44" w:rsidRDefault="008366B2" w:rsidP="00F06C44">
      <w:pPr>
        <w:pStyle w:val="BodyText"/>
        <w:rPr>
          <w:rFonts w:asciiTheme="minorHAnsi" w:hAnsiTheme="minorHAnsi" w:cstheme="minorHAnsi"/>
          <w:sz w:val="22"/>
          <w:szCs w:val="22"/>
        </w:rPr>
      </w:pPr>
      <w:bookmarkStart w:id="25" w:name="_Toc111460454"/>
      <w:r w:rsidRPr="007A1648">
        <w:rPr>
          <w:rStyle w:val="Heading3Char"/>
        </w:rPr>
        <w:t>Non-Chapter 74 Career and Technical Education Program:</w:t>
      </w:r>
      <w:bookmarkEnd w:id="25"/>
      <w:r w:rsidRPr="00F06C44">
        <w:rPr>
          <w:rFonts w:asciiTheme="minorHAnsi" w:hAnsiTheme="minorHAnsi" w:cstheme="minorHAnsi"/>
          <w:sz w:val="22"/>
          <w:szCs w:val="22"/>
        </w:rPr>
        <w:t xml:space="preserve"> In Massachusetts, a program that is not a Chapter 74 state-approved vocational technical education program </w:t>
      </w:r>
      <w:r w:rsidR="00F06C44">
        <w:rPr>
          <w:rFonts w:asciiTheme="minorHAnsi" w:hAnsiTheme="minorHAnsi" w:cstheme="minorHAnsi"/>
          <w:sz w:val="22"/>
          <w:szCs w:val="22"/>
        </w:rPr>
        <w:t>yet</w:t>
      </w:r>
      <w:r w:rsidRPr="00F06C44">
        <w:rPr>
          <w:rFonts w:asciiTheme="minorHAnsi" w:hAnsiTheme="minorHAnsi" w:cstheme="minorHAnsi"/>
          <w:sz w:val="22"/>
          <w:szCs w:val="22"/>
        </w:rPr>
        <w:t xml:space="preserve"> meet</w:t>
      </w:r>
      <w:r w:rsidR="00F06C44">
        <w:rPr>
          <w:rFonts w:asciiTheme="minorHAnsi" w:hAnsiTheme="minorHAnsi" w:cstheme="minorHAnsi"/>
          <w:sz w:val="22"/>
          <w:szCs w:val="22"/>
        </w:rPr>
        <w:t>s</w:t>
      </w:r>
      <w:r w:rsidRPr="00F06C44">
        <w:rPr>
          <w:rFonts w:asciiTheme="minorHAnsi" w:hAnsiTheme="minorHAnsi" w:cstheme="minorHAnsi"/>
          <w:sz w:val="22"/>
          <w:szCs w:val="22"/>
        </w:rPr>
        <w:t xml:space="preserve"> the definition of career and technical education contained in Strengthening Career and Technical Education for the 21</w:t>
      </w:r>
      <w:r w:rsidRPr="00F06C44">
        <w:rPr>
          <w:rFonts w:asciiTheme="minorHAnsi" w:hAnsiTheme="minorHAnsi" w:cstheme="minorHAnsi"/>
          <w:sz w:val="22"/>
          <w:szCs w:val="22"/>
          <w:vertAlign w:val="superscript"/>
        </w:rPr>
        <w:t>st</w:t>
      </w:r>
      <w:r w:rsidRPr="00F06C44">
        <w:rPr>
          <w:rFonts w:asciiTheme="minorHAnsi" w:hAnsiTheme="minorHAnsi" w:cstheme="minorHAnsi"/>
          <w:sz w:val="22"/>
          <w:szCs w:val="22"/>
        </w:rPr>
        <w:t xml:space="preserve"> Century Act-Perkins V. PL. 115-224 is a non-Chapter 74 career and technical education program.</w:t>
      </w:r>
    </w:p>
    <w:p w14:paraId="087302F2" w14:textId="77777777" w:rsidR="008366B2" w:rsidRPr="00F06C44" w:rsidRDefault="008366B2" w:rsidP="00F06C44">
      <w:pPr>
        <w:pStyle w:val="BodyText"/>
        <w:rPr>
          <w:rFonts w:asciiTheme="minorHAnsi" w:hAnsiTheme="minorHAnsi" w:cstheme="minorHAnsi"/>
          <w:sz w:val="22"/>
          <w:szCs w:val="22"/>
        </w:rPr>
      </w:pPr>
    </w:p>
    <w:p w14:paraId="79DD4E1D" w14:textId="2A4138AB" w:rsidR="00282B1F" w:rsidRDefault="008366B2" w:rsidP="00282B1F">
      <w:pPr>
        <w:pStyle w:val="BodyText"/>
        <w:rPr>
          <w:rFonts w:asciiTheme="minorHAnsi" w:hAnsiTheme="minorHAnsi" w:cstheme="minorHAnsi"/>
          <w:sz w:val="22"/>
          <w:szCs w:val="22"/>
        </w:rPr>
      </w:pPr>
      <w:bookmarkStart w:id="26" w:name="_Toc111460455"/>
      <w:r w:rsidRPr="007A1648">
        <w:rPr>
          <w:rStyle w:val="Heading3Char"/>
        </w:rPr>
        <w:t>Nontraditional Fields:</w:t>
      </w:r>
      <w:bookmarkEnd w:id="26"/>
      <w:r w:rsidRPr="008366B2">
        <w:rPr>
          <w:rFonts w:asciiTheme="minorHAnsi" w:hAnsiTheme="minorHAnsi" w:cstheme="minorHAnsi"/>
          <w:sz w:val="22"/>
          <w:szCs w:val="22"/>
        </w:rPr>
        <w:t xml:space="preserve"> The term nontraditional fields means occupations or fields of work such as careers in computer science, </w:t>
      </w:r>
      <w:proofErr w:type="gramStart"/>
      <w:r w:rsidRPr="008366B2">
        <w:rPr>
          <w:rFonts w:asciiTheme="minorHAnsi" w:hAnsiTheme="minorHAnsi" w:cstheme="minorHAnsi"/>
          <w:sz w:val="22"/>
          <w:szCs w:val="22"/>
        </w:rPr>
        <w:t>technology</w:t>
      </w:r>
      <w:proofErr w:type="gramEnd"/>
      <w:r w:rsidRPr="008366B2">
        <w:rPr>
          <w:rFonts w:asciiTheme="minorHAnsi" w:hAnsiTheme="minorHAnsi" w:cstheme="minorHAnsi"/>
          <w:sz w:val="22"/>
          <w:szCs w:val="22"/>
        </w:rPr>
        <w:t xml:space="preserve"> and other current and emerging high skill occupations, for which individuals from one gender comprise less than 25% of individuals employed in each such occupation or field of work. Massachusetts uses the lists of nontraditional careers produced by the National Alliance for Partnerships Equity (NAPE) and the Massachusetts Supplement to the NAPE Nontraditional by Gender Lists. </w:t>
      </w:r>
    </w:p>
    <w:p w14:paraId="00450DD3" w14:textId="77777777" w:rsidR="00282B1F" w:rsidRDefault="00282B1F" w:rsidP="00282B1F">
      <w:pPr>
        <w:rPr>
          <w:rFonts w:ascii="Arial" w:hAnsi="Arial"/>
          <w:sz w:val="16"/>
          <w:szCs w:val="16"/>
        </w:rPr>
      </w:pPr>
    </w:p>
    <w:p w14:paraId="742FF5C5" w14:textId="329F0BD8" w:rsidR="00282B1F" w:rsidRDefault="00282B1F" w:rsidP="00282B1F">
      <w:pPr>
        <w:rPr>
          <w:rFonts w:ascii="Arial" w:hAnsi="Arial"/>
          <w:sz w:val="20"/>
          <w:szCs w:val="24"/>
        </w:rPr>
      </w:pPr>
      <w:r>
        <w:rPr>
          <w:rFonts w:ascii="Arial" w:hAnsi="Arial"/>
          <w:b/>
          <w:bCs/>
          <w:sz w:val="20"/>
          <w:szCs w:val="20"/>
        </w:rPr>
        <w:t>NTBG Careers for Males</w:t>
      </w:r>
      <w:r>
        <w:rPr>
          <w:rFonts w:ascii="Arial" w:hAnsi="Arial"/>
          <w:sz w:val="20"/>
          <w:szCs w:val="20"/>
        </w:rPr>
        <w:t xml:space="preserve"> </w:t>
      </w:r>
      <w:r>
        <w:rPr>
          <w:rFonts w:ascii="Arial" w:hAnsi="Arial"/>
          <w:b/>
          <w:sz w:val="20"/>
          <w:szCs w:val="20"/>
        </w:rPr>
        <w:t xml:space="preserve">in Massachusetts as of 2022 </w:t>
      </w:r>
    </w:p>
    <w:tbl>
      <w:tblPr>
        <w:tblW w:w="8995" w:type="dxa"/>
        <w:tblLayout w:type="fixed"/>
        <w:tblCellMar>
          <w:left w:w="0" w:type="dxa"/>
          <w:right w:w="0" w:type="dxa"/>
        </w:tblCellMar>
        <w:tblLook w:val="04A0" w:firstRow="1" w:lastRow="0" w:firstColumn="1" w:lastColumn="0" w:noHBand="0" w:noVBand="1"/>
      </w:tblPr>
      <w:tblGrid>
        <w:gridCol w:w="2176"/>
        <w:gridCol w:w="2400"/>
        <w:gridCol w:w="4419"/>
      </w:tblGrid>
      <w:tr w:rsidR="00282B1F" w14:paraId="1EB09C3F" w14:textId="77777777" w:rsidTr="00282B1F">
        <w:trPr>
          <w:trHeight w:val="255"/>
        </w:trPr>
        <w:tc>
          <w:tcPr>
            <w:tcW w:w="2176" w:type="dxa"/>
            <w:tcBorders>
              <w:top w:val="single" w:sz="4" w:space="0" w:color="auto"/>
              <w:left w:val="single" w:sz="4" w:space="0" w:color="auto"/>
              <w:bottom w:val="single" w:sz="4" w:space="0" w:color="auto"/>
              <w:right w:val="single" w:sz="4" w:space="0" w:color="auto"/>
            </w:tcBorders>
            <w:shd w:val="clear" w:color="auto" w:fill="E6E6E6"/>
            <w:noWrap/>
            <w:tcMar>
              <w:top w:w="16" w:type="dxa"/>
              <w:left w:w="16" w:type="dxa"/>
              <w:bottom w:w="0" w:type="dxa"/>
              <w:right w:w="16" w:type="dxa"/>
            </w:tcMar>
            <w:vAlign w:val="bottom"/>
            <w:hideMark/>
          </w:tcPr>
          <w:p w14:paraId="6EF48784" w14:textId="77777777" w:rsidR="00282B1F" w:rsidRDefault="00282B1F">
            <w:pPr>
              <w:rPr>
                <w:rFonts w:ascii="Arial" w:eastAsia="Arial Unicode MS" w:hAnsi="Arial"/>
                <w:b/>
                <w:sz w:val="20"/>
                <w:szCs w:val="20"/>
                <w:lang w:eastAsia="zh-CN"/>
              </w:rPr>
            </w:pPr>
            <w:r>
              <w:rPr>
                <w:rFonts w:ascii="Arial" w:hAnsi="Arial"/>
                <w:b/>
                <w:bCs/>
                <w:sz w:val="20"/>
                <w:szCs w:val="20"/>
                <w:lang w:eastAsia="zh-CN"/>
              </w:rPr>
              <w:t>CIP CODE Chapter 74</w:t>
            </w:r>
          </w:p>
        </w:tc>
        <w:tc>
          <w:tcPr>
            <w:tcW w:w="2400" w:type="dxa"/>
            <w:tcBorders>
              <w:top w:val="single" w:sz="4" w:space="0" w:color="auto"/>
              <w:left w:val="nil"/>
              <w:bottom w:val="single" w:sz="4" w:space="0" w:color="auto"/>
              <w:right w:val="single" w:sz="4" w:space="0" w:color="auto"/>
            </w:tcBorders>
            <w:shd w:val="clear" w:color="auto" w:fill="E6E6E6"/>
            <w:noWrap/>
            <w:tcMar>
              <w:top w:w="16" w:type="dxa"/>
              <w:left w:w="16" w:type="dxa"/>
              <w:bottom w:w="0" w:type="dxa"/>
              <w:right w:w="16" w:type="dxa"/>
            </w:tcMar>
            <w:vAlign w:val="bottom"/>
            <w:hideMark/>
          </w:tcPr>
          <w:p w14:paraId="35FFD268" w14:textId="77777777" w:rsidR="00282B1F" w:rsidRDefault="00282B1F">
            <w:pPr>
              <w:rPr>
                <w:rFonts w:ascii="Arial" w:eastAsia="Arial Unicode MS" w:hAnsi="Arial"/>
                <w:b/>
                <w:bCs/>
                <w:sz w:val="20"/>
                <w:szCs w:val="20"/>
                <w:lang w:eastAsia="zh-CN"/>
              </w:rPr>
            </w:pPr>
            <w:r>
              <w:rPr>
                <w:rFonts w:ascii="Arial" w:hAnsi="Arial"/>
                <w:b/>
                <w:bCs/>
                <w:sz w:val="20"/>
                <w:szCs w:val="20"/>
                <w:lang w:eastAsia="zh-CN"/>
              </w:rPr>
              <w:t>Non-Chapter 74 Code</w:t>
            </w:r>
          </w:p>
        </w:tc>
        <w:tc>
          <w:tcPr>
            <w:tcW w:w="4419" w:type="dxa"/>
            <w:tcBorders>
              <w:top w:val="single" w:sz="4" w:space="0" w:color="auto"/>
              <w:left w:val="nil"/>
              <w:bottom w:val="single" w:sz="4" w:space="0" w:color="auto"/>
              <w:right w:val="single" w:sz="4" w:space="0" w:color="auto"/>
            </w:tcBorders>
            <w:shd w:val="clear" w:color="auto" w:fill="E6E6E6"/>
            <w:noWrap/>
            <w:tcMar>
              <w:top w:w="16" w:type="dxa"/>
              <w:left w:w="16" w:type="dxa"/>
              <w:bottom w:w="0" w:type="dxa"/>
              <w:right w:w="16" w:type="dxa"/>
            </w:tcMar>
            <w:vAlign w:val="bottom"/>
            <w:hideMark/>
          </w:tcPr>
          <w:p w14:paraId="3237B893" w14:textId="77777777" w:rsidR="00282B1F" w:rsidRDefault="00282B1F">
            <w:pPr>
              <w:rPr>
                <w:rFonts w:ascii="Arial" w:eastAsia="Arial Unicode MS" w:hAnsi="Arial"/>
                <w:b/>
                <w:bCs/>
                <w:sz w:val="20"/>
                <w:szCs w:val="20"/>
                <w:lang w:eastAsia="zh-CN"/>
              </w:rPr>
            </w:pPr>
            <w:r>
              <w:rPr>
                <w:rFonts w:ascii="Arial" w:hAnsi="Arial"/>
                <w:b/>
                <w:bCs/>
                <w:sz w:val="20"/>
                <w:szCs w:val="20"/>
                <w:lang w:eastAsia="zh-CN"/>
              </w:rPr>
              <w:t>MA STATE_TITLE</w:t>
            </w:r>
          </w:p>
        </w:tc>
      </w:tr>
      <w:tr w:rsidR="00282B1F" w14:paraId="5AC3A841" w14:textId="77777777" w:rsidTr="00282B1F">
        <w:trPr>
          <w:trHeight w:val="255"/>
        </w:trPr>
        <w:tc>
          <w:tcPr>
            <w:tcW w:w="2176"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14:paraId="7866E33E" w14:textId="77777777" w:rsidR="00282B1F" w:rsidRDefault="00282B1F">
            <w:pPr>
              <w:rPr>
                <w:rFonts w:ascii="Arial" w:eastAsia="Arial Unicode MS" w:hAnsi="Arial"/>
                <w:bCs/>
                <w:sz w:val="20"/>
                <w:szCs w:val="20"/>
                <w:lang w:eastAsia="zh-CN"/>
              </w:rPr>
            </w:pPr>
            <w:r>
              <w:rPr>
                <w:rFonts w:ascii="Arial" w:hAnsi="Arial"/>
                <w:sz w:val="20"/>
                <w:szCs w:val="20"/>
                <w:lang w:eastAsia="zh-CN"/>
              </w:rPr>
              <w:t>120401</w:t>
            </w:r>
          </w:p>
        </w:tc>
        <w:tc>
          <w:tcPr>
            <w:tcW w:w="2400"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1E28B0DF" w14:textId="77777777" w:rsidR="00282B1F" w:rsidRDefault="00282B1F">
            <w:pPr>
              <w:rPr>
                <w:rFonts w:ascii="Arial" w:eastAsia="Arial Unicode MS" w:hAnsi="Arial"/>
                <w:sz w:val="20"/>
                <w:szCs w:val="20"/>
                <w:lang w:eastAsia="zh-CN"/>
              </w:rPr>
            </w:pPr>
            <w:r>
              <w:rPr>
                <w:rFonts w:ascii="Arial" w:hAnsi="Arial"/>
                <w:sz w:val="20"/>
                <w:szCs w:val="20"/>
                <w:lang w:eastAsia="zh-CN"/>
              </w:rPr>
              <w:t>1241</w:t>
            </w:r>
          </w:p>
        </w:tc>
        <w:tc>
          <w:tcPr>
            <w:tcW w:w="4419"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1A160B7E" w14:textId="77777777" w:rsidR="00282B1F" w:rsidRDefault="00282B1F">
            <w:pPr>
              <w:rPr>
                <w:rFonts w:ascii="Arial" w:eastAsia="Arial Unicode MS" w:hAnsi="Arial"/>
                <w:sz w:val="20"/>
                <w:szCs w:val="20"/>
                <w:lang w:eastAsia="zh-CN"/>
              </w:rPr>
            </w:pPr>
            <w:r>
              <w:rPr>
                <w:rFonts w:ascii="Arial" w:hAnsi="Arial"/>
                <w:sz w:val="20"/>
                <w:szCs w:val="20"/>
                <w:lang w:eastAsia="zh-CN"/>
              </w:rPr>
              <w:t xml:space="preserve">Cosmetology </w:t>
            </w:r>
          </w:p>
        </w:tc>
      </w:tr>
      <w:tr w:rsidR="00282B1F" w14:paraId="7C66B677" w14:textId="77777777" w:rsidTr="00282B1F">
        <w:trPr>
          <w:trHeight w:val="255"/>
        </w:trPr>
        <w:tc>
          <w:tcPr>
            <w:tcW w:w="2176"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14:paraId="1F1AAA65" w14:textId="77777777" w:rsidR="00282B1F" w:rsidRDefault="00282B1F">
            <w:pPr>
              <w:rPr>
                <w:rFonts w:ascii="Arial" w:eastAsia="Arial Unicode MS" w:hAnsi="Arial"/>
                <w:sz w:val="20"/>
                <w:szCs w:val="20"/>
                <w:lang w:eastAsia="zh-CN"/>
              </w:rPr>
            </w:pPr>
            <w:r>
              <w:rPr>
                <w:rFonts w:ascii="Arial" w:hAnsi="Arial"/>
                <w:sz w:val="20"/>
                <w:szCs w:val="20"/>
                <w:lang w:eastAsia="zh-CN"/>
              </w:rPr>
              <w:t>131210</w:t>
            </w:r>
          </w:p>
        </w:tc>
        <w:tc>
          <w:tcPr>
            <w:tcW w:w="2400"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5D07A3EE" w14:textId="77777777" w:rsidR="00282B1F" w:rsidRDefault="00282B1F">
            <w:pPr>
              <w:rPr>
                <w:rFonts w:ascii="Arial" w:eastAsia="Arial Unicode MS" w:hAnsi="Arial"/>
                <w:sz w:val="20"/>
                <w:szCs w:val="20"/>
                <w:lang w:eastAsia="zh-CN"/>
              </w:rPr>
            </w:pPr>
            <w:r>
              <w:rPr>
                <w:rFonts w:ascii="Arial" w:hAnsi="Arial"/>
                <w:sz w:val="20"/>
                <w:szCs w:val="20"/>
                <w:lang w:eastAsia="zh-CN"/>
              </w:rPr>
              <w:t>1320</w:t>
            </w:r>
          </w:p>
        </w:tc>
        <w:tc>
          <w:tcPr>
            <w:tcW w:w="4419"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0928C6FE" w14:textId="77777777" w:rsidR="00282B1F" w:rsidRDefault="00282B1F">
            <w:pPr>
              <w:rPr>
                <w:rFonts w:ascii="Arial" w:eastAsia="Arial Unicode MS" w:hAnsi="Arial"/>
                <w:sz w:val="20"/>
                <w:szCs w:val="20"/>
                <w:lang w:eastAsia="zh-CN"/>
              </w:rPr>
            </w:pPr>
            <w:r>
              <w:rPr>
                <w:rFonts w:ascii="Arial" w:hAnsi="Arial"/>
                <w:sz w:val="20"/>
                <w:szCs w:val="20"/>
                <w:lang w:eastAsia="zh-CN"/>
              </w:rPr>
              <w:t xml:space="preserve">Early Education and Care </w:t>
            </w:r>
          </w:p>
        </w:tc>
      </w:tr>
      <w:tr w:rsidR="00282B1F" w14:paraId="298B1696" w14:textId="77777777" w:rsidTr="00282B1F">
        <w:trPr>
          <w:trHeight w:val="255"/>
        </w:trPr>
        <w:tc>
          <w:tcPr>
            <w:tcW w:w="2176"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14:paraId="0B72FC47" w14:textId="77777777" w:rsidR="00282B1F" w:rsidRDefault="00282B1F">
            <w:pPr>
              <w:rPr>
                <w:rFonts w:ascii="Arial" w:eastAsia="Times New Roman" w:hAnsi="Arial"/>
                <w:sz w:val="20"/>
                <w:szCs w:val="20"/>
                <w:lang w:eastAsia="zh-CN"/>
              </w:rPr>
            </w:pPr>
            <w:r>
              <w:rPr>
                <w:rFonts w:ascii="Arial" w:hAnsi="Arial"/>
                <w:sz w:val="20"/>
                <w:szCs w:val="20"/>
                <w:lang w:eastAsia="zh-CN"/>
              </w:rPr>
              <w:t>510000</w:t>
            </w:r>
          </w:p>
        </w:tc>
        <w:tc>
          <w:tcPr>
            <w:tcW w:w="2400"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5544EBCF" w14:textId="77777777" w:rsidR="00282B1F" w:rsidRDefault="00282B1F">
            <w:pPr>
              <w:rPr>
                <w:rFonts w:ascii="Arial" w:hAnsi="Arial"/>
                <w:sz w:val="20"/>
                <w:szCs w:val="20"/>
                <w:lang w:eastAsia="zh-CN"/>
              </w:rPr>
            </w:pPr>
            <w:r>
              <w:rPr>
                <w:rFonts w:ascii="Arial" w:hAnsi="Arial"/>
                <w:sz w:val="20"/>
                <w:szCs w:val="20"/>
                <w:lang w:eastAsia="zh-CN"/>
              </w:rPr>
              <w:t>5100</w:t>
            </w:r>
          </w:p>
        </w:tc>
        <w:tc>
          <w:tcPr>
            <w:tcW w:w="4419"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501750FF" w14:textId="77777777" w:rsidR="00282B1F" w:rsidRDefault="00282B1F">
            <w:pPr>
              <w:rPr>
                <w:rFonts w:ascii="Arial" w:hAnsi="Arial"/>
                <w:sz w:val="20"/>
                <w:szCs w:val="20"/>
                <w:lang w:eastAsia="zh-CN"/>
              </w:rPr>
            </w:pPr>
            <w:r>
              <w:rPr>
                <w:rFonts w:ascii="Arial" w:hAnsi="Arial"/>
                <w:sz w:val="20"/>
                <w:szCs w:val="20"/>
                <w:lang w:eastAsia="zh-CN"/>
              </w:rPr>
              <w:t>Health Assisting</w:t>
            </w:r>
          </w:p>
        </w:tc>
      </w:tr>
      <w:tr w:rsidR="00282B1F" w14:paraId="564BDB97" w14:textId="77777777" w:rsidTr="00282B1F">
        <w:trPr>
          <w:trHeight w:val="255"/>
        </w:trPr>
        <w:tc>
          <w:tcPr>
            <w:tcW w:w="2176"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14:paraId="57EE4B10" w14:textId="77777777" w:rsidR="00282B1F" w:rsidRDefault="00282B1F">
            <w:pPr>
              <w:rPr>
                <w:rFonts w:ascii="Arial" w:eastAsia="Arial Unicode MS" w:hAnsi="Arial"/>
                <w:sz w:val="20"/>
                <w:szCs w:val="20"/>
                <w:lang w:eastAsia="zh-CN"/>
              </w:rPr>
            </w:pPr>
            <w:r>
              <w:rPr>
                <w:rFonts w:ascii="Arial" w:hAnsi="Arial"/>
                <w:sz w:val="20"/>
                <w:szCs w:val="20"/>
                <w:lang w:eastAsia="zh-CN"/>
              </w:rPr>
              <w:t>510601</w:t>
            </w:r>
          </w:p>
        </w:tc>
        <w:tc>
          <w:tcPr>
            <w:tcW w:w="2400"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6BC28518" w14:textId="77777777" w:rsidR="00282B1F" w:rsidRDefault="00282B1F">
            <w:pPr>
              <w:rPr>
                <w:rFonts w:ascii="Arial" w:eastAsia="Arial Unicode MS" w:hAnsi="Arial"/>
                <w:sz w:val="20"/>
                <w:szCs w:val="20"/>
                <w:lang w:eastAsia="zh-CN"/>
              </w:rPr>
            </w:pPr>
            <w:r>
              <w:rPr>
                <w:rFonts w:ascii="Arial" w:hAnsi="Arial"/>
                <w:sz w:val="20"/>
                <w:szCs w:val="20"/>
                <w:lang w:eastAsia="zh-CN"/>
              </w:rPr>
              <w:t>5161</w:t>
            </w:r>
          </w:p>
        </w:tc>
        <w:tc>
          <w:tcPr>
            <w:tcW w:w="4419"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2078D338" w14:textId="77777777" w:rsidR="00282B1F" w:rsidRDefault="00282B1F">
            <w:pPr>
              <w:rPr>
                <w:rFonts w:ascii="Arial" w:eastAsia="Arial Unicode MS" w:hAnsi="Arial"/>
                <w:sz w:val="20"/>
                <w:szCs w:val="20"/>
                <w:lang w:eastAsia="zh-CN"/>
              </w:rPr>
            </w:pPr>
            <w:r>
              <w:rPr>
                <w:rFonts w:ascii="Arial" w:hAnsi="Arial"/>
                <w:sz w:val="20"/>
                <w:szCs w:val="20"/>
                <w:lang w:eastAsia="zh-CN"/>
              </w:rPr>
              <w:t xml:space="preserve">Dental Assisting </w:t>
            </w:r>
          </w:p>
        </w:tc>
      </w:tr>
      <w:tr w:rsidR="00282B1F" w14:paraId="7274A3D6" w14:textId="77777777" w:rsidTr="00282B1F">
        <w:trPr>
          <w:trHeight w:val="255"/>
        </w:trPr>
        <w:tc>
          <w:tcPr>
            <w:tcW w:w="2176"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14:paraId="37341E4D" w14:textId="77777777" w:rsidR="00282B1F" w:rsidRDefault="00282B1F">
            <w:pPr>
              <w:rPr>
                <w:rFonts w:ascii="Arial" w:eastAsia="Arial Unicode MS" w:hAnsi="Arial"/>
                <w:sz w:val="20"/>
                <w:szCs w:val="20"/>
                <w:lang w:eastAsia="zh-CN"/>
              </w:rPr>
            </w:pPr>
            <w:r>
              <w:rPr>
                <w:rFonts w:ascii="Arial" w:hAnsi="Arial"/>
                <w:sz w:val="20"/>
                <w:szCs w:val="20"/>
                <w:lang w:eastAsia="zh-CN"/>
              </w:rPr>
              <w:lastRenderedPageBreak/>
              <w:t>510801</w:t>
            </w:r>
          </w:p>
        </w:tc>
        <w:tc>
          <w:tcPr>
            <w:tcW w:w="2400"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657B3FC5" w14:textId="77777777" w:rsidR="00282B1F" w:rsidRDefault="00282B1F">
            <w:pPr>
              <w:rPr>
                <w:rFonts w:ascii="Arial" w:eastAsia="Arial Unicode MS" w:hAnsi="Arial"/>
                <w:sz w:val="20"/>
                <w:szCs w:val="20"/>
                <w:lang w:eastAsia="zh-CN"/>
              </w:rPr>
            </w:pPr>
            <w:r>
              <w:rPr>
                <w:rFonts w:ascii="Arial" w:hAnsi="Arial"/>
                <w:sz w:val="20"/>
                <w:szCs w:val="20"/>
                <w:lang w:eastAsia="zh-CN"/>
              </w:rPr>
              <w:t>5181</w:t>
            </w:r>
          </w:p>
        </w:tc>
        <w:tc>
          <w:tcPr>
            <w:tcW w:w="4419"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444A5390" w14:textId="77777777" w:rsidR="00282B1F" w:rsidRDefault="00282B1F">
            <w:pPr>
              <w:rPr>
                <w:rFonts w:ascii="Arial" w:eastAsia="Arial Unicode MS" w:hAnsi="Arial"/>
                <w:sz w:val="20"/>
                <w:szCs w:val="20"/>
                <w:lang w:eastAsia="zh-CN"/>
              </w:rPr>
            </w:pPr>
            <w:r>
              <w:rPr>
                <w:rFonts w:ascii="Arial" w:hAnsi="Arial"/>
                <w:sz w:val="20"/>
                <w:szCs w:val="20"/>
                <w:lang w:eastAsia="zh-CN"/>
              </w:rPr>
              <w:t>Medical Assisting</w:t>
            </w:r>
          </w:p>
        </w:tc>
      </w:tr>
      <w:tr w:rsidR="00282B1F" w14:paraId="49995C83" w14:textId="77777777" w:rsidTr="00282B1F">
        <w:trPr>
          <w:trHeight w:val="255"/>
        </w:trPr>
        <w:tc>
          <w:tcPr>
            <w:tcW w:w="2176"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14:paraId="7FBE317D" w14:textId="77777777" w:rsidR="00282B1F" w:rsidRDefault="00282B1F">
            <w:pPr>
              <w:rPr>
                <w:rFonts w:ascii="Arial" w:eastAsia="Arial Unicode MS" w:hAnsi="Arial"/>
                <w:sz w:val="20"/>
                <w:szCs w:val="20"/>
                <w:lang w:eastAsia="zh-CN"/>
              </w:rPr>
            </w:pPr>
            <w:r>
              <w:rPr>
                <w:rFonts w:ascii="Arial" w:hAnsi="Arial"/>
                <w:sz w:val="20"/>
                <w:szCs w:val="20"/>
                <w:lang w:eastAsia="zh-CN"/>
              </w:rPr>
              <w:t>520407</w:t>
            </w:r>
          </w:p>
        </w:tc>
        <w:tc>
          <w:tcPr>
            <w:tcW w:w="2400"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3E7D8637" w14:textId="77777777" w:rsidR="00282B1F" w:rsidRDefault="00282B1F">
            <w:pPr>
              <w:rPr>
                <w:rFonts w:ascii="Arial" w:eastAsia="Arial Unicode MS" w:hAnsi="Arial"/>
                <w:sz w:val="20"/>
                <w:szCs w:val="20"/>
                <w:lang w:eastAsia="zh-CN"/>
              </w:rPr>
            </w:pPr>
            <w:r>
              <w:rPr>
                <w:rFonts w:ascii="Arial" w:hAnsi="Arial"/>
                <w:sz w:val="20"/>
                <w:szCs w:val="20"/>
                <w:lang w:eastAsia="zh-CN"/>
              </w:rPr>
              <w:t>5247</w:t>
            </w:r>
          </w:p>
        </w:tc>
        <w:tc>
          <w:tcPr>
            <w:tcW w:w="4419"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7092C4EB" w14:textId="77777777" w:rsidR="00282B1F" w:rsidRDefault="00282B1F">
            <w:pPr>
              <w:rPr>
                <w:rFonts w:ascii="Arial" w:eastAsia="Arial Unicode MS" w:hAnsi="Arial"/>
                <w:sz w:val="20"/>
                <w:szCs w:val="20"/>
                <w:lang w:eastAsia="zh-CN"/>
              </w:rPr>
            </w:pPr>
            <w:r>
              <w:rPr>
                <w:rFonts w:ascii="Arial" w:hAnsi="Arial"/>
                <w:sz w:val="20"/>
                <w:szCs w:val="20"/>
                <w:lang w:eastAsia="zh-CN"/>
              </w:rPr>
              <w:t xml:space="preserve">Office Technology </w:t>
            </w:r>
          </w:p>
        </w:tc>
      </w:tr>
    </w:tbl>
    <w:p w14:paraId="7602087E" w14:textId="5F5ACA4A" w:rsidR="00282B1F" w:rsidRDefault="00282B1F" w:rsidP="00282B1F">
      <w:pPr>
        <w:rPr>
          <w:rFonts w:ascii="Arial" w:hAnsi="Arial"/>
          <w:b/>
          <w:sz w:val="20"/>
          <w:szCs w:val="24"/>
        </w:rPr>
      </w:pPr>
      <w:r>
        <w:rPr>
          <w:rFonts w:ascii="Arial" w:hAnsi="Arial"/>
          <w:sz w:val="16"/>
          <w:szCs w:val="16"/>
        </w:rPr>
        <w:br/>
      </w:r>
      <w:r>
        <w:rPr>
          <w:rFonts w:ascii="Arial" w:hAnsi="Arial"/>
          <w:b/>
          <w:bCs/>
          <w:sz w:val="20"/>
          <w:szCs w:val="20"/>
        </w:rPr>
        <w:t>NAPE NTBG Careers for Females</w:t>
      </w:r>
      <w:r>
        <w:rPr>
          <w:rFonts w:ascii="Arial" w:hAnsi="Arial"/>
          <w:sz w:val="20"/>
          <w:szCs w:val="20"/>
        </w:rPr>
        <w:t xml:space="preserve"> </w:t>
      </w:r>
      <w:r>
        <w:rPr>
          <w:rFonts w:ascii="Arial" w:hAnsi="Arial"/>
          <w:b/>
          <w:sz w:val="20"/>
          <w:szCs w:val="20"/>
        </w:rPr>
        <w:t>in Massachusetts as of 2022</w:t>
      </w:r>
    </w:p>
    <w:tbl>
      <w:tblPr>
        <w:tblW w:w="8905" w:type="dxa"/>
        <w:tblLayout w:type="fixed"/>
        <w:tblCellMar>
          <w:left w:w="0" w:type="dxa"/>
          <w:right w:w="0" w:type="dxa"/>
        </w:tblCellMar>
        <w:tblLook w:val="04A0" w:firstRow="1" w:lastRow="0" w:firstColumn="1" w:lastColumn="0" w:noHBand="0" w:noVBand="1"/>
      </w:tblPr>
      <w:tblGrid>
        <w:gridCol w:w="2176"/>
        <w:gridCol w:w="2400"/>
        <w:gridCol w:w="4329"/>
      </w:tblGrid>
      <w:tr w:rsidR="00282B1F" w14:paraId="08A5D254" w14:textId="77777777" w:rsidTr="00282B1F">
        <w:trPr>
          <w:trHeight w:val="255"/>
        </w:trPr>
        <w:tc>
          <w:tcPr>
            <w:tcW w:w="2176" w:type="dxa"/>
            <w:tcBorders>
              <w:top w:val="single" w:sz="4" w:space="0" w:color="auto"/>
              <w:left w:val="single" w:sz="4" w:space="0" w:color="auto"/>
              <w:bottom w:val="single" w:sz="4" w:space="0" w:color="auto"/>
              <w:right w:val="single" w:sz="4" w:space="0" w:color="auto"/>
            </w:tcBorders>
            <w:shd w:val="clear" w:color="auto" w:fill="E6E6E6"/>
            <w:noWrap/>
            <w:tcMar>
              <w:top w:w="16" w:type="dxa"/>
              <w:left w:w="16" w:type="dxa"/>
              <w:bottom w:w="0" w:type="dxa"/>
              <w:right w:w="16" w:type="dxa"/>
            </w:tcMar>
            <w:vAlign w:val="bottom"/>
            <w:hideMark/>
          </w:tcPr>
          <w:p w14:paraId="470CCE06" w14:textId="77777777" w:rsidR="00282B1F" w:rsidRDefault="00282B1F">
            <w:pPr>
              <w:rPr>
                <w:rFonts w:ascii="Arial" w:eastAsia="Arial Unicode MS" w:hAnsi="Arial"/>
                <w:b/>
                <w:sz w:val="20"/>
                <w:szCs w:val="20"/>
                <w:lang w:eastAsia="zh-CN"/>
              </w:rPr>
            </w:pPr>
            <w:r>
              <w:rPr>
                <w:rFonts w:ascii="Arial" w:hAnsi="Arial"/>
                <w:b/>
                <w:bCs/>
                <w:sz w:val="20"/>
                <w:szCs w:val="20"/>
                <w:lang w:eastAsia="zh-CN"/>
              </w:rPr>
              <w:t>CIP CODE Chapter 74</w:t>
            </w:r>
          </w:p>
        </w:tc>
        <w:tc>
          <w:tcPr>
            <w:tcW w:w="2400" w:type="dxa"/>
            <w:tcBorders>
              <w:top w:val="single" w:sz="4" w:space="0" w:color="auto"/>
              <w:left w:val="nil"/>
              <w:bottom w:val="single" w:sz="4" w:space="0" w:color="auto"/>
              <w:right w:val="single" w:sz="4" w:space="0" w:color="auto"/>
            </w:tcBorders>
            <w:shd w:val="clear" w:color="auto" w:fill="E6E6E6"/>
            <w:noWrap/>
            <w:tcMar>
              <w:top w:w="16" w:type="dxa"/>
              <w:left w:w="16" w:type="dxa"/>
              <w:bottom w:w="0" w:type="dxa"/>
              <w:right w:w="16" w:type="dxa"/>
            </w:tcMar>
            <w:vAlign w:val="bottom"/>
            <w:hideMark/>
          </w:tcPr>
          <w:p w14:paraId="51488695" w14:textId="77777777" w:rsidR="00282B1F" w:rsidRDefault="00282B1F">
            <w:pPr>
              <w:rPr>
                <w:rFonts w:ascii="Arial" w:eastAsia="Arial Unicode MS" w:hAnsi="Arial"/>
                <w:b/>
                <w:bCs/>
                <w:sz w:val="20"/>
                <w:szCs w:val="20"/>
                <w:lang w:eastAsia="zh-CN"/>
              </w:rPr>
            </w:pPr>
            <w:r>
              <w:rPr>
                <w:rFonts w:ascii="Arial" w:hAnsi="Arial"/>
                <w:b/>
                <w:bCs/>
                <w:sz w:val="20"/>
                <w:szCs w:val="20"/>
                <w:lang w:eastAsia="zh-CN"/>
              </w:rPr>
              <w:t>Non-Chapter 74 Code</w:t>
            </w:r>
          </w:p>
        </w:tc>
        <w:tc>
          <w:tcPr>
            <w:tcW w:w="4329" w:type="dxa"/>
            <w:tcBorders>
              <w:top w:val="single" w:sz="4" w:space="0" w:color="auto"/>
              <w:left w:val="nil"/>
              <w:bottom w:val="single" w:sz="4" w:space="0" w:color="auto"/>
              <w:right w:val="single" w:sz="4" w:space="0" w:color="auto"/>
            </w:tcBorders>
            <w:shd w:val="clear" w:color="auto" w:fill="E6E6E6"/>
            <w:noWrap/>
            <w:tcMar>
              <w:top w:w="16" w:type="dxa"/>
              <w:left w:w="16" w:type="dxa"/>
              <w:bottom w:w="0" w:type="dxa"/>
              <w:right w:w="16" w:type="dxa"/>
            </w:tcMar>
            <w:vAlign w:val="bottom"/>
            <w:hideMark/>
          </w:tcPr>
          <w:p w14:paraId="665FEA21" w14:textId="77777777" w:rsidR="00282B1F" w:rsidRDefault="00282B1F">
            <w:pPr>
              <w:rPr>
                <w:rFonts w:ascii="Arial" w:eastAsia="Arial Unicode MS" w:hAnsi="Arial"/>
                <w:b/>
                <w:bCs/>
                <w:sz w:val="20"/>
                <w:szCs w:val="20"/>
                <w:lang w:eastAsia="zh-CN"/>
              </w:rPr>
            </w:pPr>
            <w:r>
              <w:rPr>
                <w:rFonts w:ascii="Arial" w:hAnsi="Arial"/>
                <w:b/>
                <w:bCs/>
                <w:sz w:val="20"/>
                <w:szCs w:val="20"/>
                <w:lang w:eastAsia="zh-CN"/>
              </w:rPr>
              <w:t>MA STATE_TITLE</w:t>
            </w:r>
          </w:p>
        </w:tc>
      </w:tr>
      <w:tr w:rsidR="00282B1F" w14:paraId="77B41EEA" w14:textId="77777777" w:rsidTr="00282B1F">
        <w:trPr>
          <w:trHeight w:val="255"/>
        </w:trPr>
        <w:tc>
          <w:tcPr>
            <w:tcW w:w="2176"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14:paraId="5C8287ED" w14:textId="77777777" w:rsidR="00282B1F" w:rsidRDefault="00282B1F">
            <w:pPr>
              <w:rPr>
                <w:rFonts w:ascii="Arial" w:eastAsia="Arial Unicode MS" w:hAnsi="Arial"/>
                <w:bCs/>
                <w:sz w:val="20"/>
                <w:szCs w:val="20"/>
                <w:lang w:eastAsia="zh-CN"/>
              </w:rPr>
            </w:pPr>
            <w:r>
              <w:rPr>
                <w:rFonts w:ascii="Arial" w:hAnsi="Arial"/>
                <w:sz w:val="20"/>
                <w:szCs w:val="20"/>
                <w:lang w:eastAsia="zh-CN"/>
              </w:rPr>
              <w:t>010201</w:t>
            </w:r>
          </w:p>
        </w:tc>
        <w:tc>
          <w:tcPr>
            <w:tcW w:w="2400"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16A57DC5" w14:textId="77777777" w:rsidR="00282B1F" w:rsidRDefault="00282B1F">
            <w:pPr>
              <w:rPr>
                <w:rFonts w:ascii="Arial" w:eastAsia="Arial Unicode MS" w:hAnsi="Arial"/>
                <w:sz w:val="20"/>
                <w:szCs w:val="20"/>
                <w:lang w:eastAsia="zh-CN"/>
              </w:rPr>
            </w:pPr>
            <w:r>
              <w:rPr>
                <w:rFonts w:ascii="Arial" w:hAnsi="Arial"/>
                <w:sz w:val="20"/>
                <w:szCs w:val="20"/>
                <w:lang w:eastAsia="zh-CN"/>
              </w:rPr>
              <w:t>0121</w:t>
            </w:r>
          </w:p>
        </w:tc>
        <w:tc>
          <w:tcPr>
            <w:tcW w:w="4329"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65D6ACE8" w14:textId="77777777" w:rsidR="00282B1F" w:rsidRDefault="00282B1F">
            <w:pPr>
              <w:rPr>
                <w:rFonts w:ascii="Arial" w:eastAsia="Arial Unicode MS" w:hAnsi="Arial"/>
                <w:sz w:val="20"/>
                <w:szCs w:val="20"/>
                <w:lang w:eastAsia="zh-CN"/>
              </w:rPr>
            </w:pPr>
            <w:r>
              <w:rPr>
                <w:rFonts w:ascii="Arial" w:hAnsi="Arial"/>
                <w:sz w:val="20"/>
                <w:szCs w:val="20"/>
                <w:lang w:eastAsia="zh-CN"/>
              </w:rPr>
              <w:t>Agricultural Mechanics</w:t>
            </w:r>
          </w:p>
        </w:tc>
      </w:tr>
      <w:tr w:rsidR="00282B1F" w14:paraId="1102C68E" w14:textId="77777777" w:rsidTr="00282B1F">
        <w:trPr>
          <w:trHeight w:val="255"/>
        </w:trPr>
        <w:tc>
          <w:tcPr>
            <w:tcW w:w="2176"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14:paraId="5412E0A8" w14:textId="77777777" w:rsidR="00282B1F" w:rsidRDefault="00282B1F">
            <w:pPr>
              <w:rPr>
                <w:rFonts w:ascii="Arial" w:eastAsia="Arial Unicode MS" w:hAnsi="Arial"/>
                <w:sz w:val="20"/>
                <w:szCs w:val="20"/>
                <w:lang w:eastAsia="zh-CN"/>
              </w:rPr>
            </w:pPr>
            <w:r>
              <w:rPr>
                <w:rFonts w:ascii="Arial" w:hAnsi="Arial"/>
                <w:sz w:val="20"/>
                <w:szCs w:val="20"/>
                <w:lang w:eastAsia="zh-CN"/>
              </w:rPr>
              <w:t>010601</w:t>
            </w:r>
          </w:p>
        </w:tc>
        <w:tc>
          <w:tcPr>
            <w:tcW w:w="2400"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73416B5D" w14:textId="77777777" w:rsidR="00282B1F" w:rsidRDefault="00282B1F">
            <w:pPr>
              <w:rPr>
                <w:rFonts w:ascii="Arial" w:eastAsia="Arial Unicode MS" w:hAnsi="Arial"/>
                <w:sz w:val="20"/>
                <w:szCs w:val="20"/>
                <w:lang w:eastAsia="zh-CN"/>
              </w:rPr>
            </w:pPr>
            <w:r>
              <w:rPr>
                <w:rFonts w:ascii="Arial" w:hAnsi="Arial"/>
                <w:sz w:val="20"/>
                <w:szCs w:val="20"/>
                <w:lang w:eastAsia="zh-CN"/>
              </w:rPr>
              <w:t>0161</w:t>
            </w:r>
          </w:p>
        </w:tc>
        <w:tc>
          <w:tcPr>
            <w:tcW w:w="4329"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2FC0C2ED" w14:textId="77777777" w:rsidR="00282B1F" w:rsidRDefault="00282B1F">
            <w:pPr>
              <w:rPr>
                <w:rFonts w:ascii="Arial" w:eastAsia="Arial Unicode MS" w:hAnsi="Arial"/>
                <w:sz w:val="20"/>
                <w:szCs w:val="20"/>
                <w:lang w:eastAsia="zh-CN"/>
              </w:rPr>
            </w:pPr>
            <w:r>
              <w:rPr>
                <w:rFonts w:ascii="Arial" w:hAnsi="Arial"/>
                <w:sz w:val="20"/>
                <w:szCs w:val="20"/>
                <w:lang w:eastAsia="zh-CN"/>
              </w:rPr>
              <w:t xml:space="preserve">Horticulture </w:t>
            </w:r>
          </w:p>
        </w:tc>
      </w:tr>
      <w:tr w:rsidR="00282B1F" w14:paraId="1CC4FC08" w14:textId="77777777" w:rsidTr="00282B1F">
        <w:trPr>
          <w:trHeight w:val="255"/>
        </w:trPr>
        <w:tc>
          <w:tcPr>
            <w:tcW w:w="2176"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14:paraId="328801DD" w14:textId="77777777" w:rsidR="00282B1F" w:rsidRDefault="00282B1F">
            <w:pPr>
              <w:rPr>
                <w:rFonts w:ascii="Arial" w:eastAsia="Arial Unicode MS" w:hAnsi="Arial"/>
                <w:sz w:val="20"/>
                <w:szCs w:val="20"/>
                <w:lang w:eastAsia="zh-CN"/>
              </w:rPr>
            </w:pPr>
            <w:r>
              <w:rPr>
                <w:rFonts w:ascii="Arial" w:hAnsi="Arial"/>
                <w:sz w:val="20"/>
                <w:szCs w:val="20"/>
                <w:lang w:eastAsia="zh-CN"/>
              </w:rPr>
              <w:t>090701</w:t>
            </w:r>
          </w:p>
        </w:tc>
        <w:tc>
          <w:tcPr>
            <w:tcW w:w="2400"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26BC51AE" w14:textId="77777777" w:rsidR="00282B1F" w:rsidRDefault="00282B1F">
            <w:pPr>
              <w:rPr>
                <w:rFonts w:ascii="Arial" w:eastAsia="Arial Unicode MS" w:hAnsi="Arial"/>
                <w:sz w:val="20"/>
                <w:szCs w:val="20"/>
                <w:lang w:eastAsia="zh-CN"/>
              </w:rPr>
            </w:pPr>
            <w:r>
              <w:rPr>
                <w:rFonts w:ascii="Arial" w:hAnsi="Arial"/>
                <w:sz w:val="20"/>
                <w:szCs w:val="20"/>
                <w:lang w:eastAsia="zh-CN"/>
              </w:rPr>
              <w:t>0971</w:t>
            </w:r>
          </w:p>
        </w:tc>
        <w:tc>
          <w:tcPr>
            <w:tcW w:w="4329"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2196443F" w14:textId="77777777" w:rsidR="00282B1F" w:rsidRDefault="00282B1F">
            <w:pPr>
              <w:rPr>
                <w:rFonts w:ascii="Arial" w:eastAsia="Arial Unicode MS" w:hAnsi="Arial"/>
                <w:sz w:val="20"/>
                <w:szCs w:val="20"/>
                <w:lang w:eastAsia="zh-CN"/>
              </w:rPr>
            </w:pPr>
            <w:r>
              <w:rPr>
                <w:rFonts w:ascii="Arial" w:hAnsi="Arial"/>
                <w:sz w:val="20"/>
                <w:szCs w:val="20"/>
                <w:lang w:eastAsia="zh-CN"/>
              </w:rPr>
              <w:t xml:space="preserve">Radio &amp; Television Broadcasting </w:t>
            </w:r>
          </w:p>
        </w:tc>
      </w:tr>
      <w:tr w:rsidR="00282B1F" w14:paraId="1546D145" w14:textId="77777777" w:rsidTr="00282B1F">
        <w:trPr>
          <w:trHeight w:val="255"/>
        </w:trPr>
        <w:tc>
          <w:tcPr>
            <w:tcW w:w="2176"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14:paraId="4C057BE6" w14:textId="77777777" w:rsidR="00282B1F" w:rsidRDefault="00282B1F">
            <w:pPr>
              <w:rPr>
                <w:rFonts w:ascii="Arial" w:eastAsia="Arial Unicode MS" w:hAnsi="Arial"/>
                <w:sz w:val="20"/>
                <w:szCs w:val="20"/>
                <w:lang w:eastAsia="zh-CN"/>
              </w:rPr>
            </w:pPr>
            <w:r>
              <w:rPr>
                <w:rFonts w:ascii="Arial" w:hAnsi="Arial"/>
                <w:sz w:val="20"/>
                <w:szCs w:val="20"/>
                <w:lang w:eastAsia="zh-CN"/>
              </w:rPr>
              <w:t>110201</w:t>
            </w:r>
          </w:p>
        </w:tc>
        <w:tc>
          <w:tcPr>
            <w:tcW w:w="2400"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096EFADA" w14:textId="77777777" w:rsidR="00282B1F" w:rsidRDefault="00282B1F">
            <w:pPr>
              <w:rPr>
                <w:rFonts w:ascii="Arial" w:eastAsia="Arial Unicode MS" w:hAnsi="Arial"/>
                <w:sz w:val="20"/>
                <w:szCs w:val="20"/>
                <w:lang w:eastAsia="zh-CN"/>
              </w:rPr>
            </w:pPr>
            <w:r>
              <w:rPr>
                <w:rFonts w:ascii="Arial" w:hAnsi="Arial"/>
                <w:sz w:val="20"/>
                <w:szCs w:val="20"/>
                <w:lang w:eastAsia="zh-CN"/>
              </w:rPr>
              <w:t>1121</w:t>
            </w:r>
          </w:p>
        </w:tc>
        <w:tc>
          <w:tcPr>
            <w:tcW w:w="4329"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019A3DF0" w14:textId="77777777" w:rsidR="00282B1F" w:rsidRDefault="00282B1F">
            <w:pPr>
              <w:rPr>
                <w:rFonts w:ascii="Arial" w:eastAsia="Arial Unicode MS" w:hAnsi="Arial"/>
                <w:sz w:val="20"/>
                <w:szCs w:val="20"/>
                <w:lang w:eastAsia="zh-CN"/>
              </w:rPr>
            </w:pPr>
            <w:r>
              <w:rPr>
                <w:rFonts w:ascii="Arial" w:hAnsi="Arial"/>
                <w:sz w:val="20"/>
                <w:szCs w:val="20"/>
                <w:lang w:eastAsia="zh-CN"/>
              </w:rPr>
              <w:t>Programming &amp; Web Development</w:t>
            </w:r>
          </w:p>
        </w:tc>
      </w:tr>
      <w:tr w:rsidR="00282B1F" w14:paraId="03AF84D6" w14:textId="77777777" w:rsidTr="00282B1F">
        <w:trPr>
          <w:trHeight w:val="255"/>
        </w:trPr>
        <w:tc>
          <w:tcPr>
            <w:tcW w:w="2176"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14:paraId="58D6F691" w14:textId="77777777" w:rsidR="00282B1F" w:rsidRDefault="00282B1F">
            <w:pPr>
              <w:rPr>
                <w:rFonts w:ascii="Arial" w:eastAsia="Arial Unicode MS" w:hAnsi="Arial"/>
                <w:sz w:val="20"/>
                <w:szCs w:val="20"/>
                <w:lang w:eastAsia="zh-CN"/>
              </w:rPr>
            </w:pPr>
            <w:r>
              <w:rPr>
                <w:rFonts w:ascii="Arial" w:hAnsi="Arial"/>
                <w:sz w:val="20"/>
                <w:szCs w:val="20"/>
                <w:lang w:eastAsia="zh-CN"/>
              </w:rPr>
              <w:t>110401</w:t>
            </w:r>
          </w:p>
        </w:tc>
        <w:tc>
          <w:tcPr>
            <w:tcW w:w="2400"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49BE0E5A" w14:textId="77777777" w:rsidR="00282B1F" w:rsidRDefault="00282B1F">
            <w:pPr>
              <w:rPr>
                <w:rFonts w:ascii="Arial" w:eastAsia="Arial Unicode MS" w:hAnsi="Arial"/>
                <w:sz w:val="20"/>
                <w:szCs w:val="20"/>
                <w:lang w:eastAsia="zh-CN"/>
              </w:rPr>
            </w:pPr>
            <w:r>
              <w:rPr>
                <w:rFonts w:ascii="Arial" w:hAnsi="Arial"/>
                <w:sz w:val="20"/>
                <w:szCs w:val="20"/>
                <w:lang w:eastAsia="zh-CN"/>
              </w:rPr>
              <w:t>1141</w:t>
            </w:r>
          </w:p>
        </w:tc>
        <w:tc>
          <w:tcPr>
            <w:tcW w:w="4329"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1B39639F" w14:textId="77777777" w:rsidR="00282B1F" w:rsidRDefault="00282B1F">
            <w:pPr>
              <w:rPr>
                <w:rFonts w:ascii="Arial" w:eastAsia="Arial Unicode MS" w:hAnsi="Arial"/>
                <w:sz w:val="20"/>
                <w:szCs w:val="20"/>
                <w:lang w:eastAsia="zh-CN"/>
              </w:rPr>
            </w:pPr>
            <w:r>
              <w:rPr>
                <w:rFonts w:ascii="Arial" w:hAnsi="Arial"/>
                <w:sz w:val="20"/>
                <w:szCs w:val="20"/>
                <w:lang w:eastAsia="zh-CN"/>
              </w:rPr>
              <w:t>Information Support Services &amp; Networking</w:t>
            </w:r>
          </w:p>
        </w:tc>
      </w:tr>
      <w:tr w:rsidR="00282B1F" w14:paraId="23D1D1D8" w14:textId="77777777" w:rsidTr="00282B1F">
        <w:trPr>
          <w:trHeight w:val="255"/>
        </w:trPr>
        <w:tc>
          <w:tcPr>
            <w:tcW w:w="2176"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14:paraId="7F87B073" w14:textId="77777777" w:rsidR="00282B1F" w:rsidRDefault="00282B1F">
            <w:pPr>
              <w:rPr>
                <w:rFonts w:ascii="Arial" w:eastAsia="Arial Unicode MS" w:hAnsi="Arial"/>
                <w:sz w:val="20"/>
                <w:szCs w:val="20"/>
                <w:lang w:eastAsia="zh-CN"/>
              </w:rPr>
            </w:pPr>
            <w:r>
              <w:rPr>
                <w:rFonts w:ascii="Arial" w:hAnsi="Arial"/>
                <w:sz w:val="20"/>
                <w:szCs w:val="20"/>
                <w:lang w:eastAsia="zh-CN"/>
              </w:rPr>
              <w:t>120500</w:t>
            </w:r>
          </w:p>
        </w:tc>
        <w:tc>
          <w:tcPr>
            <w:tcW w:w="2400"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13891A26" w14:textId="77777777" w:rsidR="00282B1F" w:rsidRDefault="00282B1F">
            <w:pPr>
              <w:rPr>
                <w:rFonts w:ascii="Arial" w:eastAsia="Arial Unicode MS" w:hAnsi="Arial"/>
                <w:sz w:val="20"/>
                <w:szCs w:val="20"/>
                <w:lang w:eastAsia="zh-CN"/>
              </w:rPr>
            </w:pPr>
            <w:r>
              <w:rPr>
                <w:rFonts w:ascii="Arial" w:hAnsi="Arial"/>
                <w:sz w:val="20"/>
                <w:szCs w:val="20"/>
                <w:lang w:eastAsia="zh-CN"/>
              </w:rPr>
              <w:t>1250</w:t>
            </w:r>
          </w:p>
        </w:tc>
        <w:tc>
          <w:tcPr>
            <w:tcW w:w="4329"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0DBCECB7" w14:textId="77777777" w:rsidR="00282B1F" w:rsidRDefault="00282B1F">
            <w:pPr>
              <w:rPr>
                <w:rFonts w:ascii="Arial" w:eastAsia="Arial Unicode MS" w:hAnsi="Arial"/>
                <w:sz w:val="20"/>
                <w:szCs w:val="20"/>
                <w:lang w:eastAsia="zh-CN"/>
              </w:rPr>
            </w:pPr>
            <w:r>
              <w:rPr>
                <w:rFonts w:ascii="Arial" w:hAnsi="Arial"/>
                <w:sz w:val="20"/>
                <w:szCs w:val="20"/>
                <w:lang w:eastAsia="zh-CN"/>
              </w:rPr>
              <w:t>Culinary Arts</w:t>
            </w:r>
          </w:p>
        </w:tc>
      </w:tr>
      <w:tr w:rsidR="00282B1F" w14:paraId="4076E1E7" w14:textId="77777777" w:rsidTr="00282B1F">
        <w:trPr>
          <w:trHeight w:val="255"/>
        </w:trPr>
        <w:tc>
          <w:tcPr>
            <w:tcW w:w="2176"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14:paraId="436C0923" w14:textId="77777777" w:rsidR="00282B1F" w:rsidRDefault="00282B1F">
            <w:pPr>
              <w:rPr>
                <w:rFonts w:ascii="Arial" w:eastAsia="Times New Roman" w:hAnsi="Arial"/>
                <w:sz w:val="20"/>
                <w:szCs w:val="20"/>
                <w:lang w:eastAsia="zh-CN"/>
              </w:rPr>
            </w:pPr>
            <w:r>
              <w:rPr>
                <w:rFonts w:ascii="Arial" w:hAnsi="Arial"/>
                <w:sz w:val="20"/>
                <w:szCs w:val="20"/>
                <w:lang w:eastAsia="zh-CN"/>
              </w:rPr>
              <w:t>150000</w:t>
            </w:r>
          </w:p>
        </w:tc>
        <w:tc>
          <w:tcPr>
            <w:tcW w:w="2400"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22A74A00" w14:textId="77777777" w:rsidR="00282B1F" w:rsidRDefault="00282B1F">
            <w:pPr>
              <w:rPr>
                <w:rFonts w:ascii="Arial" w:hAnsi="Arial"/>
                <w:sz w:val="20"/>
                <w:szCs w:val="20"/>
                <w:lang w:eastAsia="zh-CN"/>
              </w:rPr>
            </w:pPr>
            <w:r>
              <w:rPr>
                <w:rFonts w:ascii="Arial" w:hAnsi="Arial"/>
                <w:sz w:val="20"/>
                <w:szCs w:val="20"/>
                <w:lang w:eastAsia="zh-CN"/>
              </w:rPr>
              <w:t>1500</w:t>
            </w:r>
          </w:p>
        </w:tc>
        <w:tc>
          <w:tcPr>
            <w:tcW w:w="4329"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06CEA404" w14:textId="77777777" w:rsidR="00282B1F" w:rsidRDefault="00282B1F">
            <w:pPr>
              <w:rPr>
                <w:rFonts w:ascii="Arial" w:hAnsi="Arial"/>
                <w:sz w:val="20"/>
                <w:szCs w:val="20"/>
                <w:lang w:eastAsia="zh-CN"/>
              </w:rPr>
            </w:pPr>
            <w:r>
              <w:rPr>
                <w:rFonts w:ascii="Arial" w:hAnsi="Arial"/>
                <w:sz w:val="20"/>
                <w:szCs w:val="20"/>
                <w:lang w:eastAsia="zh-CN"/>
              </w:rPr>
              <w:t>Engineering Technology</w:t>
            </w:r>
          </w:p>
        </w:tc>
      </w:tr>
      <w:tr w:rsidR="00282B1F" w14:paraId="50CCA2CC" w14:textId="77777777" w:rsidTr="00282B1F">
        <w:trPr>
          <w:trHeight w:val="255"/>
        </w:trPr>
        <w:tc>
          <w:tcPr>
            <w:tcW w:w="2176"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14:paraId="2BC53A74" w14:textId="77777777" w:rsidR="00282B1F" w:rsidRDefault="00282B1F">
            <w:pPr>
              <w:rPr>
                <w:rFonts w:ascii="Arial" w:eastAsia="Arial Unicode MS" w:hAnsi="Arial"/>
                <w:sz w:val="20"/>
                <w:szCs w:val="20"/>
                <w:lang w:eastAsia="zh-CN"/>
              </w:rPr>
            </w:pPr>
            <w:r>
              <w:rPr>
                <w:rFonts w:ascii="Arial" w:hAnsi="Arial"/>
                <w:sz w:val="20"/>
                <w:szCs w:val="20"/>
                <w:lang w:eastAsia="zh-CN"/>
              </w:rPr>
              <w:t>150303</w:t>
            </w:r>
          </w:p>
        </w:tc>
        <w:tc>
          <w:tcPr>
            <w:tcW w:w="2400"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48603E52" w14:textId="77777777" w:rsidR="00282B1F" w:rsidRDefault="00282B1F">
            <w:pPr>
              <w:rPr>
                <w:rFonts w:ascii="Arial" w:eastAsia="Arial Unicode MS" w:hAnsi="Arial"/>
                <w:sz w:val="20"/>
                <w:szCs w:val="20"/>
                <w:lang w:eastAsia="zh-CN"/>
              </w:rPr>
            </w:pPr>
            <w:r>
              <w:rPr>
                <w:rFonts w:ascii="Arial" w:hAnsi="Arial"/>
                <w:sz w:val="20"/>
                <w:szCs w:val="20"/>
                <w:lang w:eastAsia="zh-CN"/>
              </w:rPr>
              <w:t>1533</w:t>
            </w:r>
          </w:p>
        </w:tc>
        <w:tc>
          <w:tcPr>
            <w:tcW w:w="4329"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2F43A2E3" w14:textId="77777777" w:rsidR="00282B1F" w:rsidRDefault="00282B1F">
            <w:pPr>
              <w:rPr>
                <w:rFonts w:ascii="Arial" w:eastAsia="Arial Unicode MS" w:hAnsi="Arial"/>
                <w:sz w:val="20"/>
                <w:szCs w:val="20"/>
                <w:lang w:eastAsia="zh-CN"/>
              </w:rPr>
            </w:pPr>
            <w:r>
              <w:rPr>
                <w:rFonts w:ascii="Arial" w:hAnsi="Arial"/>
                <w:sz w:val="20"/>
                <w:szCs w:val="20"/>
                <w:lang w:eastAsia="zh-CN"/>
              </w:rPr>
              <w:t>Electronics</w:t>
            </w:r>
          </w:p>
        </w:tc>
      </w:tr>
      <w:tr w:rsidR="00282B1F" w14:paraId="080CB57B" w14:textId="77777777" w:rsidTr="00282B1F">
        <w:trPr>
          <w:trHeight w:val="255"/>
        </w:trPr>
        <w:tc>
          <w:tcPr>
            <w:tcW w:w="2176"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14:paraId="558E5F20" w14:textId="77777777" w:rsidR="00282B1F" w:rsidRDefault="00282B1F">
            <w:pPr>
              <w:rPr>
                <w:rFonts w:ascii="Arial" w:eastAsia="Arial Unicode MS" w:hAnsi="Arial"/>
                <w:sz w:val="20"/>
                <w:szCs w:val="20"/>
                <w:lang w:eastAsia="zh-CN"/>
              </w:rPr>
            </w:pPr>
            <w:r>
              <w:rPr>
                <w:rFonts w:ascii="Arial" w:hAnsi="Arial"/>
                <w:sz w:val="20"/>
                <w:szCs w:val="20"/>
                <w:lang w:eastAsia="zh-CN"/>
              </w:rPr>
              <w:t>150305</w:t>
            </w:r>
          </w:p>
        </w:tc>
        <w:tc>
          <w:tcPr>
            <w:tcW w:w="2400"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51E4217F" w14:textId="77777777" w:rsidR="00282B1F" w:rsidRDefault="00282B1F">
            <w:pPr>
              <w:rPr>
                <w:rFonts w:ascii="Arial" w:eastAsia="Arial Unicode MS" w:hAnsi="Arial"/>
                <w:sz w:val="20"/>
                <w:szCs w:val="20"/>
                <w:lang w:eastAsia="zh-CN"/>
              </w:rPr>
            </w:pPr>
            <w:r>
              <w:rPr>
                <w:rFonts w:ascii="Arial" w:hAnsi="Arial"/>
                <w:sz w:val="20"/>
                <w:szCs w:val="20"/>
                <w:lang w:eastAsia="zh-CN"/>
              </w:rPr>
              <w:t>1535</w:t>
            </w:r>
          </w:p>
        </w:tc>
        <w:tc>
          <w:tcPr>
            <w:tcW w:w="4329"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37E5DAEE" w14:textId="77777777" w:rsidR="00282B1F" w:rsidRDefault="00282B1F">
            <w:pPr>
              <w:rPr>
                <w:rFonts w:ascii="Arial" w:eastAsia="Arial Unicode MS" w:hAnsi="Arial"/>
                <w:sz w:val="20"/>
                <w:szCs w:val="20"/>
                <w:lang w:eastAsia="zh-CN"/>
              </w:rPr>
            </w:pPr>
            <w:r>
              <w:rPr>
                <w:rFonts w:ascii="Arial" w:hAnsi="Arial"/>
                <w:sz w:val="20"/>
                <w:szCs w:val="20"/>
                <w:lang w:eastAsia="zh-CN"/>
              </w:rPr>
              <w:t xml:space="preserve">Telecommunications - Fiber Optics </w:t>
            </w:r>
          </w:p>
        </w:tc>
      </w:tr>
      <w:tr w:rsidR="00282B1F" w14:paraId="2F44DD81" w14:textId="77777777" w:rsidTr="00282B1F">
        <w:trPr>
          <w:trHeight w:val="255"/>
        </w:trPr>
        <w:tc>
          <w:tcPr>
            <w:tcW w:w="2176"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14:paraId="6A9ADB11" w14:textId="77777777" w:rsidR="00282B1F" w:rsidRDefault="00282B1F">
            <w:pPr>
              <w:rPr>
                <w:rFonts w:ascii="Arial" w:eastAsia="Arial Unicode MS" w:hAnsi="Arial"/>
                <w:sz w:val="20"/>
                <w:szCs w:val="20"/>
                <w:lang w:eastAsia="zh-CN"/>
              </w:rPr>
            </w:pPr>
            <w:r>
              <w:rPr>
                <w:rFonts w:ascii="Arial" w:hAnsi="Arial"/>
                <w:sz w:val="20"/>
                <w:szCs w:val="20"/>
                <w:lang w:eastAsia="zh-CN"/>
              </w:rPr>
              <w:t>150401</w:t>
            </w:r>
          </w:p>
        </w:tc>
        <w:tc>
          <w:tcPr>
            <w:tcW w:w="2400"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51D2FB88" w14:textId="77777777" w:rsidR="00282B1F" w:rsidRDefault="00282B1F">
            <w:pPr>
              <w:rPr>
                <w:rFonts w:ascii="Arial" w:eastAsia="Arial Unicode MS" w:hAnsi="Arial"/>
                <w:sz w:val="20"/>
                <w:szCs w:val="20"/>
                <w:lang w:eastAsia="zh-CN"/>
              </w:rPr>
            </w:pPr>
            <w:r>
              <w:rPr>
                <w:rFonts w:ascii="Arial" w:hAnsi="Arial"/>
                <w:sz w:val="20"/>
                <w:szCs w:val="20"/>
                <w:lang w:eastAsia="zh-CN"/>
              </w:rPr>
              <w:t>1541</w:t>
            </w:r>
          </w:p>
        </w:tc>
        <w:tc>
          <w:tcPr>
            <w:tcW w:w="4329"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260880E0" w14:textId="77777777" w:rsidR="00282B1F" w:rsidRDefault="00282B1F">
            <w:pPr>
              <w:rPr>
                <w:rFonts w:ascii="Arial" w:eastAsia="Arial Unicode MS" w:hAnsi="Arial"/>
                <w:sz w:val="20"/>
                <w:szCs w:val="20"/>
                <w:lang w:eastAsia="zh-CN"/>
              </w:rPr>
            </w:pPr>
            <w:r>
              <w:rPr>
                <w:rFonts w:ascii="Arial" w:hAnsi="Arial"/>
                <w:sz w:val="20"/>
                <w:szCs w:val="20"/>
                <w:lang w:eastAsia="zh-CN"/>
              </w:rPr>
              <w:t>Biotechnology</w:t>
            </w:r>
          </w:p>
        </w:tc>
      </w:tr>
      <w:tr w:rsidR="00282B1F" w14:paraId="5FA742D0" w14:textId="77777777" w:rsidTr="00282B1F">
        <w:trPr>
          <w:trHeight w:val="255"/>
        </w:trPr>
        <w:tc>
          <w:tcPr>
            <w:tcW w:w="2176"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14:paraId="7FF26651" w14:textId="77777777" w:rsidR="00282B1F" w:rsidRDefault="00282B1F">
            <w:pPr>
              <w:rPr>
                <w:rFonts w:ascii="Arial" w:eastAsia="Arial Unicode MS" w:hAnsi="Arial"/>
                <w:sz w:val="20"/>
                <w:szCs w:val="20"/>
                <w:lang w:eastAsia="zh-CN"/>
              </w:rPr>
            </w:pPr>
            <w:r>
              <w:rPr>
                <w:rFonts w:ascii="Arial" w:hAnsi="Arial"/>
                <w:sz w:val="20"/>
                <w:szCs w:val="20"/>
                <w:lang w:eastAsia="zh-CN"/>
              </w:rPr>
              <w:t>150507</w:t>
            </w:r>
          </w:p>
        </w:tc>
        <w:tc>
          <w:tcPr>
            <w:tcW w:w="2400"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114C2412" w14:textId="77777777" w:rsidR="00282B1F" w:rsidRDefault="00282B1F">
            <w:pPr>
              <w:rPr>
                <w:rFonts w:ascii="Arial" w:eastAsia="Arial Unicode MS" w:hAnsi="Arial"/>
                <w:sz w:val="20"/>
                <w:szCs w:val="20"/>
                <w:lang w:eastAsia="zh-CN"/>
              </w:rPr>
            </w:pPr>
            <w:r>
              <w:rPr>
                <w:rFonts w:ascii="Arial" w:hAnsi="Arial"/>
                <w:sz w:val="20"/>
                <w:szCs w:val="20"/>
                <w:lang w:eastAsia="zh-CN"/>
              </w:rPr>
              <w:t>1557</w:t>
            </w:r>
          </w:p>
        </w:tc>
        <w:tc>
          <w:tcPr>
            <w:tcW w:w="4329"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311076B8" w14:textId="77777777" w:rsidR="00282B1F" w:rsidRDefault="00282B1F">
            <w:pPr>
              <w:rPr>
                <w:rFonts w:ascii="Arial" w:eastAsia="Arial Unicode MS" w:hAnsi="Arial"/>
                <w:sz w:val="20"/>
                <w:szCs w:val="20"/>
                <w:lang w:eastAsia="zh-CN"/>
              </w:rPr>
            </w:pPr>
            <w:r>
              <w:rPr>
                <w:rFonts w:ascii="Arial" w:hAnsi="Arial"/>
                <w:sz w:val="20"/>
                <w:szCs w:val="20"/>
                <w:lang w:eastAsia="zh-CN"/>
              </w:rPr>
              <w:t>Environmental Science &amp; Technology</w:t>
            </w:r>
          </w:p>
        </w:tc>
      </w:tr>
      <w:tr w:rsidR="00282B1F" w14:paraId="645C5AD3" w14:textId="77777777" w:rsidTr="00282B1F">
        <w:trPr>
          <w:trHeight w:val="255"/>
        </w:trPr>
        <w:tc>
          <w:tcPr>
            <w:tcW w:w="2176"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14:paraId="2EBB1AD4" w14:textId="77777777" w:rsidR="00282B1F" w:rsidRDefault="00282B1F">
            <w:pPr>
              <w:rPr>
                <w:rFonts w:ascii="Arial" w:eastAsia="Arial Unicode MS" w:hAnsi="Arial"/>
                <w:sz w:val="20"/>
                <w:szCs w:val="20"/>
                <w:lang w:eastAsia="zh-CN"/>
              </w:rPr>
            </w:pPr>
            <w:r>
              <w:rPr>
                <w:rFonts w:ascii="Arial" w:hAnsi="Arial"/>
                <w:sz w:val="20"/>
                <w:szCs w:val="20"/>
                <w:lang w:eastAsia="zh-CN"/>
              </w:rPr>
              <w:t>151301</w:t>
            </w:r>
          </w:p>
        </w:tc>
        <w:tc>
          <w:tcPr>
            <w:tcW w:w="2400"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5B00F4C1" w14:textId="77777777" w:rsidR="00282B1F" w:rsidRDefault="00282B1F">
            <w:pPr>
              <w:rPr>
                <w:rFonts w:ascii="Arial" w:eastAsia="Arial Unicode MS" w:hAnsi="Arial"/>
                <w:sz w:val="20"/>
                <w:szCs w:val="20"/>
                <w:lang w:eastAsia="zh-CN"/>
              </w:rPr>
            </w:pPr>
            <w:r>
              <w:rPr>
                <w:rFonts w:ascii="Arial" w:hAnsi="Arial"/>
                <w:sz w:val="20"/>
                <w:szCs w:val="20"/>
                <w:lang w:eastAsia="zh-CN"/>
              </w:rPr>
              <w:t>1531</w:t>
            </w:r>
          </w:p>
        </w:tc>
        <w:tc>
          <w:tcPr>
            <w:tcW w:w="4329"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4EBA83BA" w14:textId="77777777" w:rsidR="00282B1F" w:rsidRDefault="00282B1F">
            <w:pPr>
              <w:rPr>
                <w:rFonts w:ascii="Arial" w:eastAsia="Arial Unicode MS" w:hAnsi="Arial"/>
                <w:sz w:val="20"/>
                <w:szCs w:val="20"/>
                <w:lang w:eastAsia="zh-CN"/>
              </w:rPr>
            </w:pPr>
            <w:r>
              <w:rPr>
                <w:rFonts w:ascii="Arial" w:hAnsi="Arial"/>
                <w:sz w:val="20"/>
                <w:szCs w:val="20"/>
                <w:lang w:eastAsia="zh-CN"/>
              </w:rPr>
              <w:t xml:space="preserve">Drafting </w:t>
            </w:r>
          </w:p>
        </w:tc>
      </w:tr>
      <w:tr w:rsidR="00282B1F" w14:paraId="670123B5" w14:textId="77777777" w:rsidTr="00282B1F">
        <w:trPr>
          <w:trHeight w:val="255"/>
        </w:trPr>
        <w:tc>
          <w:tcPr>
            <w:tcW w:w="2176"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14:paraId="46152BD7" w14:textId="77777777" w:rsidR="00282B1F" w:rsidRDefault="00282B1F">
            <w:pPr>
              <w:rPr>
                <w:rFonts w:ascii="Arial" w:eastAsia="Times New Roman" w:hAnsi="Arial"/>
                <w:sz w:val="20"/>
                <w:szCs w:val="20"/>
                <w:lang w:eastAsia="zh-CN"/>
              </w:rPr>
            </w:pPr>
            <w:r>
              <w:rPr>
                <w:rFonts w:ascii="Arial" w:hAnsi="Arial"/>
                <w:sz w:val="20"/>
                <w:szCs w:val="20"/>
                <w:lang w:eastAsia="zh-CN"/>
              </w:rPr>
              <w:t>430107</w:t>
            </w:r>
          </w:p>
        </w:tc>
        <w:tc>
          <w:tcPr>
            <w:tcW w:w="2400"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353FB31E" w14:textId="77777777" w:rsidR="00282B1F" w:rsidRDefault="00282B1F">
            <w:pPr>
              <w:rPr>
                <w:rFonts w:ascii="Arial" w:hAnsi="Arial"/>
                <w:sz w:val="20"/>
                <w:szCs w:val="20"/>
                <w:lang w:eastAsia="zh-CN"/>
              </w:rPr>
            </w:pPr>
            <w:r>
              <w:rPr>
                <w:rFonts w:ascii="Arial" w:hAnsi="Arial"/>
                <w:sz w:val="20"/>
                <w:szCs w:val="20"/>
                <w:lang w:eastAsia="zh-CN"/>
              </w:rPr>
              <w:t>4300</w:t>
            </w:r>
          </w:p>
        </w:tc>
        <w:tc>
          <w:tcPr>
            <w:tcW w:w="4329"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67C761D5" w14:textId="77777777" w:rsidR="00282B1F" w:rsidRDefault="00282B1F">
            <w:pPr>
              <w:rPr>
                <w:rFonts w:ascii="Arial" w:hAnsi="Arial"/>
                <w:sz w:val="20"/>
                <w:szCs w:val="20"/>
                <w:lang w:eastAsia="zh-CN"/>
              </w:rPr>
            </w:pPr>
            <w:r>
              <w:rPr>
                <w:rFonts w:ascii="Arial" w:hAnsi="Arial"/>
                <w:sz w:val="20"/>
                <w:szCs w:val="20"/>
                <w:lang w:eastAsia="zh-CN"/>
              </w:rPr>
              <w:t>Criminal Justice</w:t>
            </w:r>
          </w:p>
        </w:tc>
      </w:tr>
      <w:tr w:rsidR="00282B1F" w14:paraId="55E3B45B" w14:textId="77777777" w:rsidTr="00282B1F">
        <w:trPr>
          <w:trHeight w:val="255"/>
        </w:trPr>
        <w:tc>
          <w:tcPr>
            <w:tcW w:w="2176"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14:paraId="31C3D635" w14:textId="77777777" w:rsidR="00282B1F" w:rsidRDefault="00282B1F">
            <w:pPr>
              <w:rPr>
                <w:rFonts w:ascii="Arial" w:eastAsia="Arial Unicode MS" w:hAnsi="Arial"/>
                <w:sz w:val="20"/>
                <w:szCs w:val="20"/>
                <w:lang w:eastAsia="zh-CN"/>
              </w:rPr>
            </w:pPr>
            <w:r>
              <w:rPr>
                <w:rFonts w:ascii="Arial" w:hAnsi="Arial"/>
                <w:sz w:val="20"/>
                <w:szCs w:val="20"/>
                <w:lang w:eastAsia="zh-CN"/>
              </w:rPr>
              <w:t>460101</w:t>
            </w:r>
          </w:p>
        </w:tc>
        <w:tc>
          <w:tcPr>
            <w:tcW w:w="2400"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40FD87F8" w14:textId="77777777" w:rsidR="00282B1F" w:rsidRDefault="00282B1F">
            <w:pPr>
              <w:rPr>
                <w:rFonts w:ascii="Arial" w:eastAsia="Arial Unicode MS" w:hAnsi="Arial"/>
                <w:sz w:val="20"/>
                <w:szCs w:val="20"/>
                <w:lang w:eastAsia="zh-CN"/>
              </w:rPr>
            </w:pPr>
            <w:r>
              <w:rPr>
                <w:rFonts w:ascii="Arial" w:hAnsi="Arial"/>
                <w:sz w:val="20"/>
                <w:szCs w:val="20"/>
                <w:lang w:eastAsia="zh-CN"/>
              </w:rPr>
              <w:t>4611</w:t>
            </w:r>
          </w:p>
        </w:tc>
        <w:tc>
          <w:tcPr>
            <w:tcW w:w="4329"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59561154" w14:textId="77777777" w:rsidR="00282B1F" w:rsidRDefault="00282B1F">
            <w:pPr>
              <w:rPr>
                <w:rFonts w:ascii="Arial" w:eastAsia="Arial Unicode MS" w:hAnsi="Arial"/>
                <w:sz w:val="20"/>
                <w:szCs w:val="20"/>
                <w:lang w:eastAsia="zh-CN"/>
              </w:rPr>
            </w:pPr>
            <w:r>
              <w:rPr>
                <w:rFonts w:ascii="Arial" w:hAnsi="Arial"/>
                <w:sz w:val="20"/>
                <w:szCs w:val="20"/>
                <w:lang w:eastAsia="zh-CN"/>
              </w:rPr>
              <w:t>Masonry &amp; Tile Setting</w:t>
            </w:r>
          </w:p>
        </w:tc>
      </w:tr>
      <w:tr w:rsidR="00282B1F" w14:paraId="2739A946" w14:textId="77777777" w:rsidTr="00282B1F">
        <w:trPr>
          <w:trHeight w:val="255"/>
        </w:trPr>
        <w:tc>
          <w:tcPr>
            <w:tcW w:w="2176"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14:paraId="1B8AF608" w14:textId="77777777" w:rsidR="00282B1F" w:rsidRDefault="00282B1F">
            <w:pPr>
              <w:rPr>
                <w:rFonts w:ascii="Arial" w:eastAsia="Arial Unicode MS" w:hAnsi="Arial"/>
                <w:sz w:val="20"/>
                <w:szCs w:val="20"/>
                <w:lang w:eastAsia="zh-CN"/>
              </w:rPr>
            </w:pPr>
            <w:r>
              <w:rPr>
                <w:rFonts w:ascii="Arial" w:hAnsi="Arial"/>
                <w:sz w:val="20"/>
                <w:szCs w:val="20"/>
                <w:lang w:eastAsia="zh-CN"/>
              </w:rPr>
              <w:t>460201</w:t>
            </w:r>
          </w:p>
        </w:tc>
        <w:tc>
          <w:tcPr>
            <w:tcW w:w="2400"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3D0D44C2" w14:textId="77777777" w:rsidR="00282B1F" w:rsidRDefault="00282B1F">
            <w:pPr>
              <w:rPr>
                <w:rFonts w:ascii="Arial" w:eastAsia="Arial Unicode MS" w:hAnsi="Arial"/>
                <w:sz w:val="20"/>
                <w:szCs w:val="20"/>
                <w:lang w:eastAsia="zh-CN"/>
              </w:rPr>
            </w:pPr>
            <w:r>
              <w:rPr>
                <w:rFonts w:ascii="Arial" w:hAnsi="Arial"/>
                <w:sz w:val="20"/>
                <w:szCs w:val="20"/>
                <w:lang w:eastAsia="zh-CN"/>
              </w:rPr>
              <w:t>4621</w:t>
            </w:r>
          </w:p>
        </w:tc>
        <w:tc>
          <w:tcPr>
            <w:tcW w:w="4329"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411394A1" w14:textId="77777777" w:rsidR="00282B1F" w:rsidRDefault="00282B1F">
            <w:pPr>
              <w:rPr>
                <w:rFonts w:ascii="Arial" w:eastAsia="Arial Unicode MS" w:hAnsi="Arial"/>
                <w:sz w:val="20"/>
                <w:szCs w:val="20"/>
                <w:lang w:eastAsia="zh-CN"/>
              </w:rPr>
            </w:pPr>
            <w:r>
              <w:rPr>
                <w:rFonts w:ascii="Arial" w:hAnsi="Arial"/>
                <w:sz w:val="20"/>
                <w:szCs w:val="20"/>
                <w:lang w:eastAsia="zh-CN"/>
              </w:rPr>
              <w:t xml:space="preserve">Carpentry </w:t>
            </w:r>
          </w:p>
        </w:tc>
      </w:tr>
      <w:tr w:rsidR="00282B1F" w14:paraId="70001696" w14:textId="77777777" w:rsidTr="00282B1F">
        <w:trPr>
          <w:trHeight w:val="255"/>
        </w:trPr>
        <w:tc>
          <w:tcPr>
            <w:tcW w:w="2176"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14:paraId="6A1FB287" w14:textId="77777777" w:rsidR="00282B1F" w:rsidRDefault="00282B1F">
            <w:pPr>
              <w:rPr>
                <w:rFonts w:ascii="Arial" w:eastAsia="Arial Unicode MS" w:hAnsi="Arial"/>
                <w:sz w:val="20"/>
                <w:szCs w:val="20"/>
                <w:lang w:eastAsia="zh-CN"/>
              </w:rPr>
            </w:pPr>
            <w:r>
              <w:rPr>
                <w:rFonts w:ascii="Arial" w:hAnsi="Arial"/>
                <w:sz w:val="20"/>
                <w:szCs w:val="20"/>
                <w:lang w:eastAsia="zh-CN"/>
              </w:rPr>
              <w:t>460302</w:t>
            </w:r>
          </w:p>
        </w:tc>
        <w:tc>
          <w:tcPr>
            <w:tcW w:w="2400" w:type="dxa"/>
            <w:tcBorders>
              <w:top w:val="nil"/>
              <w:left w:val="nil"/>
              <w:bottom w:val="single" w:sz="4" w:space="0" w:color="auto"/>
              <w:right w:val="single" w:sz="4" w:space="0" w:color="auto"/>
            </w:tcBorders>
            <w:shd w:val="clear" w:color="auto" w:fill="B3B3B3"/>
            <w:noWrap/>
            <w:tcMar>
              <w:top w:w="16" w:type="dxa"/>
              <w:left w:w="16" w:type="dxa"/>
              <w:bottom w:w="0" w:type="dxa"/>
              <w:right w:w="16" w:type="dxa"/>
            </w:tcMar>
            <w:vAlign w:val="bottom"/>
            <w:hideMark/>
          </w:tcPr>
          <w:p w14:paraId="5D10C58D" w14:textId="77777777" w:rsidR="00282B1F" w:rsidRDefault="00282B1F">
            <w:pPr>
              <w:rPr>
                <w:rFonts w:ascii="Arial" w:eastAsia="Arial Unicode MS" w:hAnsi="Arial"/>
                <w:sz w:val="20"/>
                <w:szCs w:val="20"/>
                <w:lang w:eastAsia="zh-CN"/>
              </w:rPr>
            </w:pPr>
            <w:r>
              <w:rPr>
                <w:rFonts w:ascii="Arial" w:hAnsi="Arial"/>
                <w:sz w:val="20"/>
                <w:szCs w:val="20"/>
                <w:lang w:eastAsia="zh-CN"/>
              </w:rPr>
              <w:t> </w:t>
            </w:r>
          </w:p>
        </w:tc>
        <w:tc>
          <w:tcPr>
            <w:tcW w:w="4329"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67778A43" w14:textId="77777777" w:rsidR="00282B1F" w:rsidRDefault="00282B1F">
            <w:pPr>
              <w:rPr>
                <w:rFonts w:ascii="Arial" w:eastAsia="Arial Unicode MS" w:hAnsi="Arial"/>
                <w:sz w:val="20"/>
                <w:szCs w:val="20"/>
                <w:lang w:eastAsia="zh-CN"/>
              </w:rPr>
            </w:pPr>
            <w:r>
              <w:rPr>
                <w:rFonts w:ascii="Arial" w:hAnsi="Arial"/>
                <w:sz w:val="20"/>
                <w:szCs w:val="20"/>
                <w:lang w:eastAsia="zh-CN"/>
              </w:rPr>
              <w:t>Electricity</w:t>
            </w:r>
          </w:p>
        </w:tc>
      </w:tr>
      <w:tr w:rsidR="00282B1F" w14:paraId="597483F4" w14:textId="77777777" w:rsidTr="00282B1F">
        <w:trPr>
          <w:trHeight w:val="255"/>
        </w:trPr>
        <w:tc>
          <w:tcPr>
            <w:tcW w:w="2176"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14:paraId="4E6F680F" w14:textId="77777777" w:rsidR="00282B1F" w:rsidRDefault="00282B1F">
            <w:pPr>
              <w:rPr>
                <w:rFonts w:ascii="Arial" w:eastAsia="Arial Unicode MS" w:hAnsi="Arial"/>
                <w:sz w:val="20"/>
                <w:szCs w:val="20"/>
                <w:lang w:eastAsia="zh-CN"/>
              </w:rPr>
            </w:pPr>
            <w:r>
              <w:rPr>
                <w:rFonts w:ascii="Arial" w:hAnsi="Arial"/>
                <w:sz w:val="20"/>
                <w:szCs w:val="20"/>
                <w:lang w:eastAsia="zh-CN"/>
              </w:rPr>
              <w:t>460401</w:t>
            </w:r>
          </w:p>
        </w:tc>
        <w:tc>
          <w:tcPr>
            <w:tcW w:w="2400"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22F7F320" w14:textId="77777777" w:rsidR="00282B1F" w:rsidRDefault="00282B1F">
            <w:pPr>
              <w:rPr>
                <w:rFonts w:ascii="Arial" w:eastAsia="Arial Unicode MS" w:hAnsi="Arial"/>
                <w:sz w:val="20"/>
                <w:szCs w:val="20"/>
                <w:lang w:eastAsia="zh-CN"/>
              </w:rPr>
            </w:pPr>
            <w:r>
              <w:rPr>
                <w:rFonts w:ascii="Arial" w:hAnsi="Arial"/>
                <w:sz w:val="20"/>
                <w:szCs w:val="20"/>
                <w:lang w:eastAsia="zh-CN"/>
              </w:rPr>
              <w:t>4641</w:t>
            </w:r>
          </w:p>
        </w:tc>
        <w:tc>
          <w:tcPr>
            <w:tcW w:w="4329"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1D36C6C7" w14:textId="77777777" w:rsidR="00282B1F" w:rsidRDefault="00282B1F">
            <w:pPr>
              <w:rPr>
                <w:rFonts w:ascii="Arial" w:eastAsia="Arial Unicode MS" w:hAnsi="Arial"/>
                <w:sz w:val="20"/>
                <w:szCs w:val="20"/>
                <w:lang w:eastAsia="zh-CN"/>
              </w:rPr>
            </w:pPr>
            <w:r>
              <w:rPr>
                <w:rFonts w:ascii="Arial" w:hAnsi="Arial"/>
                <w:sz w:val="20"/>
                <w:szCs w:val="20"/>
                <w:lang w:eastAsia="zh-CN"/>
              </w:rPr>
              <w:t xml:space="preserve">Facilities Management </w:t>
            </w:r>
          </w:p>
        </w:tc>
      </w:tr>
      <w:tr w:rsidR="00282B1F" w14:paraId="6DD0CD3B" w14:textId="77777777" w:rsidTr="00282B1F">
        <w:trPr>
          <w:trHeight w:val="255"/>
        </w:trPr>
        <w:tc>
          <w:tcPr>
            <w:tcW w:w="2176"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14:paraId="65F7024D" w14:textId="77777777" w:rsidR="00282B1F" w:rsidRDefault="00282B1F">
            <w:pPr>
              <w:rPr>
                <w:rFonts w:ascii="Arial" w:eastAsia="Arial Unicode MS" w:hAnsi="Arial"/>
                <w:sz w:val="20"/>
                <w:szCs w:val="20"/>
                <w:lang w:eastAsia="zh-CN"/>
              </w:rPr>
            </w:pPr>
            <w:r>
              <w:rPr>
                <w:rFonts w:ascii="Arial" w:hAnsi="Arial"/>
                <w:sz w:val="20"/>
                <w:szCs w:val="20"/>
                <w:lang w:eastAsia="zh-CN"/>
              </w:rPr>
              <w:t>460408</w:t>
            </w:r>
          </w:p>
        </w:tc>
        <w:tc>
          <w:tcPr>
            <w:tcW w:w="2400"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50203BEF" w14:textId="77777777" w:rsidR="00282B1F" w:rsidRDefault="00282B1F">
            <w:pPr>
              <w:rPr>
                <w:rFonts w:ascii="Arial" w:eastAsia="Arial Unicode MS" w:hAnsi="Arial"/>
                <w:sz w:val="20"/>
                <w:szCs w:val="20"/>
                <w:lang w:eastAsia="zh-CN"/>
              </w:rPr>
            </w:pPr>
            <w:r>
              <w:rPr>
                <w:rFonts w:ascii="Arial" w:hAnsi="Arial"/>
                <w:sz w:val="20"/>
                <w:szCs w:val="20"/>
                <w:lang w:eastAsia="zh-CN"/>
              </w:rPr>
              <w:t>4648</w:t>
            </w:r>
          </w:p>
        </w:tc>
        <w:tc>
          <w:tcPr>
            <w:tcW w:w="4329"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7FA8123E" w14:textId="77777777" w:rsidR="00282B1F" w:rsidRDefault="00282B1F">
            <w:pPr>
              <w:rPr>
                <w:rFonts w:ascii="Arial" w:eastAsia="Arial Unicode MS" w:hAnsi="Arial"/>
                <w:sz w:val="20"/>
                <w:szCs w:val="20"/>
                <w:lang w:eastAsia="zh-CN"/>
              </w:rPr>
            </w:pPr>
            <w:r>
              <w:rPr>
                <w:rFonts w:ascii="Arial" w:hAnsi="Arial"/>
                <w:sz w:val="20"/>
                <w:szCs w:val="20"/>
                <w:lang w:eastAsia="zh-CN"/>
              </w:rPr>
              <w:t xml:space="preserve">Painting &amp; Design Technologies </w:t>
            </w:r>
          </w:p>
        </w:tc>
      </w:tr>
      <w:tr w:rsidR="00282B1F" w14:paraId="0C6A499E" w14:textId="77777777" w:rsidTr="00282B1F">
        <w:trPr>
          <w:trHeight w:val="255"/>
        </w:trPr>
        <w:tc>
          <w:tcPr>
            <w:tcW w:w="2176"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14:paraId="7E5E423F" w14:textId="77777777" w:rsidR="00282B1F" w:rsidRDefault="00282B1F">
            <w:pPr>
              <w:rPr>
                <w:rFonts w:ascii="Arial" w:eastAsia="Arial Unicode MS" w:hAnsi="Arial"/>
                <w:sz w:val="20"/>
                <w:szCs w:val="20"/>
                <w:lang w:eastAsia="zh-CN"/>
              </w:rPr>
            </w:pPr>
            <w:r>
              <w:rPr>
                <w:rFonts w:ascii="Arial" w:hAnsi="Arial"/>
                <w:sz w:val="20"/>
                <w:szCs w:val="20"/>
                <w:lang w:eastAsia="zh-CN"/>
              </w:rPr>
              <w:t>460503</w:t>
            </w:r>
          </w:p>
        </w:tc>
        <w:tc>
          <w:tcPr>
            <w:tcW w:w="2400" w:type="dxa"/>
            <w:tcBorders>
              <w:top w:val="nil"/>
              <w:left w:val="nil"/>
              <w:bottom w:val="single" w:sz="4" w:space="0" w:color="auto"/>
              <w:right w:val="single" w:sz="4" w:space="0" w:color="auto"/>
            </w:tcBorders>
            <w:shd w:val="clear" w:color="auto" w:fill="B3B3B3"/>
            <w:noWrap/>
            <w:tcMar>
              <w:top w:w="16" w:type="dxa"/>
              <w:left w:w="16" w:type="dxa"/>
              <w:bottom w:w="0" w:type="dxa"/>
              <w:right w:w="16" w:type="dxa"/>
            </w:tcMar>
            <w:vAlign w:val="bottom"/>
            <w:hideMark/>
          </w:tcPr>
          <w:p w14:paraId="012067CC" w14:textId="77777777" w:rsidR="00282B1F" w:rsidRDefault="00282B1F">
            <w:pPr>
              <w:rPr>
                <w:rFonts w:ascii="Arial" w:eastAsia="Arial Unicode MS" w:hAnsi="Arial"/>
                <w:sz w:val="20"/>
                <w:szCs w:val="20"/>
                <w:lang w:eastAsia="zh-CN"/>
              </w:rPr>
            </w:pPr>
            <w:r>
              <w:rPr>
                <w:rFonts w:ascii="Arial" w:hAnsi="Arial"/>
                <w:sz w:val="20"/>
                <w:szCs w:val="20"/>
                <w:lang w:eastAsia="zh-CN"/>
              </w:rPr>
              <w:t> </w:t>
            </w:r>
          </w:p>
        </w:tc>
        <w:tc>
          <w:tcPr>
            <w:tcW w:w="4329"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533AA8CB" w14:textId="77777777" w:rsidR="00282B1F" w:rsidRDefault="00282B1F">
            <w:pPr>
              <w:rPr>
                <w:rFonts w:ascii="Arial" w:eastAsia="Arial Unicode MS" w:hAnsi="Arial"/>
                <w:sz w:val="20"/>
                <w:szCs w:val="20"/>
                <w:lang w:eastAsia="zh-CN"/>
              </w:rPr>
            </w:pPr>
            <w:r>
              <w:rPr>
                <w:rFonts w:ascii="Arial" w:hAnsi="Arial"/>
                <w:sz w:val="20"/>
                <w:szCs w:val="20"/>
                <w:lang w:eastAsia="zh-CN"/>
              </w:rPr>
              <w:t>Plumbing</w:t>
            </w:r>
          </w:p>
        </w:tc>
      </w:tr>
      <w:tr w:rsidR="00282B1F" w14:paraId="2F6458A0" w14:textId="77777777" w:rsidTr="00282B1F">
        <w:trPr>
          <w:trHeight w:val="255"/>
        </w:trPr>
        <w:tc>
          <w:tcPr>
            <w:tcW w:w="2176"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14:paraId="6496F77B" w14:textId="77777777" w:rsidR="00282B1F" w:rsidRDefault="00282B1F">
            <w:pPr>
              <w:rPr>
                <w:rFonts w:ascii="Arial" w:eastAsia="Arial Unicode MS" w:hAnsi="Arial"/>
                <w:sz w:val="20"/>
                <w:szCs w:val="20"/>
                <w:lang w:eastAsia="zh-CN"/>
              </w:rPr>
            </w:pPr>
            <w:r>
              <w:rPr>
                <w:rFonts w:ascii="Arial" w:hAnsi="Arial"/>
                <w:sz w:val="20"/>
                <w:szCs w:val="20"/>
                <w:lang w:eastAsia="zh-CN"/>
              </w:rPr>
              <w:t>470106</w:t>
            </w:r>
          </w:p>
        </w:tc>
        <w:tc>
          <w:tcPr>
            <w:tcW w:w="2400"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0EA115A9" w14:textId="77777777" w:rsidR="00282B1F" w:rsidRDefault="00282B1F">
            <w:pPr>
              <w:rPr>
                <w:rFonts w:ascii="Arial" w:eastAsia="Arial Unicode MS" w:hAnsi="Arial"/>
                <w:sz w:val="20"/>
                <w:szCs w:val="20"/>
                <w:lang w:eastAsia="zh-CN"/>
              </w:rPr>
            </w:pPr>
            <w:r>
              <w:rPr>
                <w:rFonts w:ascii="Arial" w:hAnsi="Arial"/>
                <w:sz w:val="20"/>
                <w:szCs w:val="20"/>
                <w:lang w:eastAsia="zh-CN"/>
              </w:rPr>
              <w:t>4716</w:t>
            </w:r>
          </w:p>
        </w:tc>
        <w:tc>
          <w:tcPr>
            <w:tcW w:w="4329"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54C89E0E" w14:textId="77777777" w:rsidR="00282B1F" w:rsidRDefault="00282B1F">
            <w:pPr>
              <w:rPr>
                <w:rFonts w:ascii="Arial" w:eastAsia="Arial Unicode MS" w:hAnsi="Arial"/>
                <w:sz w:val="20"/>
                <w:szCs w:val="20"/>
                <w:lang w:eastAsia="zh-CN"/>
              </w:rPr>
            </w:pPr>
            <w:r>
              <w:rPr>
                <w:rFonts w:ascii="Arial" w:hAnsi="Arial"/>
                <w:sz w:val="20"/>
                <w:szCs w:val="20"/>
                <w:lang w:eastAsia="zh-CN"/>
              </w:rPr>
              <w:t xml:space="preserve">Major Appliance Installation/Repairing </w:t>
            </w:r>
          </w:p>
        </w:tc>
      </w:tr>
      <w:tr w:rsidR="00282B1F" w14:paraId="62A4E5B5" w14:textId="77777777" w:rsidTr="00282B1F">
        <w:trPr>
          <w:trHeight w:val="255"/>
        </w:trPr>
        <w:tc>
          <w:tcPr>
            <w:tcW w:w="2176"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14:paraId="37A8CE4A" w14:textId="77777777" w:rsidR="00282B1F" w:rsidRDefault="00282B1F">
            <w:pPr>
              <w:rPr>
                <w:rFonts w:ascii="Arial" w:eastAsia="Arial Unicode MS" w:hAnsi="Arial"/>
                <w:sz w:val="20"/>
                <w:szCs w:val="20"/>
                <w:lang w:eastAsia="zh-CN"/>
              </w:rPr>
            </w:pPr>
            <w:r>
              <w:rPr>
                <w:rFonts w:ascii="Arial" w:hAnsi="Arial"/>
                <w:sz w:val="20"/>
                <w:szCs w:val="20"/>
                <w:lang w:eastAsia="zh-CN"/>
              </w:rPr>
              <w:t>470201</w:t>
            </w:r>
          </w:p>
        </w:tc>
        <w:tc>
          <w:tcPr>
            <w:tcW w:w="2400"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61FEB064" w14:textId="77777777" w:rsidR="00282B1F" w:rsidRDefault="00282B1F">
            <w:pPr>
              <w:rPr>
                <w:rFonts w:ascii="Arial" w:eastAsia="Arial Unicode MS" w:hAnsi="Arial"/>
                <w:sz w:val="20"/>
                <w:szCs w:val="20"/>
                <w:lang w:eastAsia="zh-CN"/>
              </w:rPr>
            </w:pPr>
            <w:r>
              <w:rPr>
                <w:rFonts w:ascii="Arial" w:hAnsi="Arial"/>
                <w:sz w:val="20"/>
                <w:szCs w:val="20"/>
                <w:lang w:eastAsia="zh-CN"/>
              </w:rPr>
              <w:t>4721</w:t>
            </w:r>
          </w:p>
        </w:tc>
        <w:tc>
          <w:tcPr>
            <w:tcW w:w="4329"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02C1DF6C" w14:textId="77777777" w:rsidR="00282B1F" w:rsidRDefault="00282B1F">
            <w:pPr>
              <w:rPr>
                <w:rFonts w:ascii="Arial" w:eastAsia="Arial Unicode MS" w:hAnsi="Arial"/>
                <w:sz w:val="20"/>
                <w:szCs w:val="20"/>
                <w:lang w:eastAsia="zh-CN"/>
              </w:rPr>
            </w:pPr>
            <w:r>
              <w:rPr>
                <w:rFonts w:ascii="Arial" w:hAnsi="Arial"/>
                <w:sz w:val="20"/>
                <w:szCs w:val="20"/>
                <w:lang w:eastAsia="zh-CN"/>
              </w:rPr>
              <w:t>Heating - Ventilation  - Air Conditioning -  Refrigeration</w:t>
            </w:r>
          </w:p>
        </w:tc>
      </w:tr>
      <w:tr w:rsidR="00282B1F" w14:paraId="61910ECA" w14:textId="77777777" w:rsidTr="00282B1F">
        <w:trPr>
          <w:trHeight w:val="255"/>
        </w:trPr>
        <w:tc>
          <w:tcPr>
            <w:tcW w:w="2176"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14:paraId="6B0D48CA" w14:textId="77777777" w:rsidR="00282B1F" w:rsidRDefault="00282B1F">
            <w:pPr>
              <w:rPr>
                <w:rFonts w:ascii="Arial" w:eastAsia="Arial Unicode MS" w:hAnsi="Arial"/>
                <w:sz w:val="20"/>
                <w:szCs w:val="20"/>
                <w:lang w:eastAsia="zh-CN"/>
              </w:rPr>
            </w:pPr>
            <w:r>
              <w:rPr>
                <w:rFonts w:ascii="Arial" w:hAnsi="Arial"/>
                <w:sz w:val="20"/>
                <w:szCs w:val="20"/>
                <w:lang w:eastAsia="zh-CN"/>
              </w:rPr>
              <w:t>470603</w:t>
            </w:r>
          </w:p>
        </w:tc>
        <w:tc>
          <w:tcPr>
            <w:tcW w:w="2400"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77AE5DC6" w14:textId="77777777" w:rsidR="00282B1F" w:rsidRDefault="00282B1F">
            <w:pPr>
              <w:rPr>
                <w:rFonts w:ascii="Arial" w:eastAsia="Arial Unicode MS" w:hAnsi="Arial"/>
                <w:sz w:val="20"/>
                <w:szCs w:val="20"/>
                <w:lang w:eastAsia="zh-CN"/>
              </w:rPr>
            </w:pPr>
            <w:r>
              <w:rPr>
                <w:rFonts w:ascii="Arial" w:hAnsi="Arial"/>
                <w:sz w:val="20"/>
                <w:szCs w:val="20"/>
                <w:lang w:eastAsia="zh-CN"/>
              </w:rPr>
              <w:t>4763</w:t>
            </w:r>
          </w:p>
        </w:tc>
        <w:tc>
          <w:tcPr>
            <w:tcW w:w="4329"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77506073" w14:textId="77777777" w:rsidR="00282B1F" w:rsidRDefault="00282B1F">
            <w:pPr>
              <w:rPr>
                <w:rFonts w:ascii="Arial" w:eastAsia="Arial Unicode MS" w:hAnsi="Arial"/>
                <w:sz w:val="20"/>
                <w:szCs w:val="20"/>
                <w:lang w:eastAsia="zh-CN"/>
              </w:rPr>
            </w:pPr>
            <w:r>
              <w:rPr>
                <w:rFonts w:ascii="Arial" w:hAnsi="Arial"/>
                <w:sz w:val="20"/>
                <w:szCs w:val="20"/>
                <w:lang w:eastAsia="zh-CN"/>
              </w:rPr>
              <w:t xml:space="preserve">Automotive Collision Repair &amp; Refinishing </w:t>
            </w:r>
          </w:p>
        </w:tc>
      </w:tr>
      <w:tr w:rsidR="00282B1F" w14:paraId="23A662E1" w14:textId="77777777" w:rsidTr="00282B1F">
        <w:trPr>
          <w:trHeight w:val="255"/>
        </w:trPr>
        <w:tc>
          <w:tcPr>
            <w:tcW w:w="2176"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14:paraId="14F154B2" w14:textId="77777777" w:rsidR="00282B1F" w:rsidRDefault="00282B1F">
            <w:pPr>
              <w:rPr>
                <w:rFonts w:ascii="Arial" w:eastAsia="Arial Unicode MS" w:hAnsi="Arial"/>
                <w:sz w:val="20"/>
                <w:szCs w:val="20"/>
                <w:lang w:eastAsia="zh-CN"/>
              </w:rPr>
            </w:pPr>
            <w:r>
              <w:rPr>
                <w:rFonts w:ascii="Arial" w:hAnsi="Arial"/>
                <w:sz w:val="20"/>
                <w:szCs w:val="20"/>
                <w:lang w:eastAsia="zh-CN"/>
              </w:rPr>
              <w:t>470604</w:t>
            </w:r>
          </w:p>
        </w:tc>
        <w:tc>
          <w:tcPr>
            <w:tcW w:w="2400"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094AE711" w14:textId="77777777" w:rsidR="00282B1F" w:rsidRDefault="00282B1F">
            <w:pPr>
              <w:rPr>
                <w:rFonts w:ascii="Arial" w:eastAsia="Arial Unicode MS" w:hAnsi="Arial"/>
                <w:sz w:val="20"/>
                <w:szCs w:val="20"/>
                <w:lang w:eastAsia="zh-CN"/>
              </w:rPr>
            </w:pPr>
            <w:r>
              <w:rPr>
                <w:rFonts w:ascii="Arial" w:hAnsi="Arial"/>
                <w:sz w:val="20"/>
                <w:szCs w:val="20"/>
                <w:lang w:eastAsia="zh-CN"/>
              </w:rPr>
              <w:t>4764</w:t>
            </w:r>
          </w:p>
        </w:tc>
        <w:tc>
          <w:tcPr>
            <w:tcW w:w="4329"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198F25B5" w14:textId="77777777" w:rsidR="00282B1F" w:rsidRDefault="00282B1F">
            <w:pPr>
              <w:rPr>
                <w:rFonts w:ascii="Arial" w:eastAsia="Arial Unicode MS" w:hAnsi="Arial"/>
                <w:sz w:val="20"/>
                <w:szCs w:val="20"/>
                <w:lang w:eastAsia="zh-CN"/>
              </w:rPr>
            </w:pPr>
            <w:r>
              <w:rPr>
                <w:rFonts w:ascii="Arial" w:hAnsi="Arial"/>
                <w:sz w:val="20"/>
                <w:szCs w:val="20"/>
                <w:lang w:eastAsia="zh-CN"/>
              </w:rPr>
              <w:t xml:space="preserve">Automotive Technology </w:t>
            </w:r>
          </w:p>
        </w:tc>
      </w:tr>
      <w:tr w:rsidR="00282B1F" w14:paraId="645DD5C8" w14:textId="77777777" w:rsidTr="00282B1F">
        <w:trPr>
          <w:trHeight w:val="255"/>
        </w:trPr>
        <w:tc>
          <w:tcPr>
            <w:tcW w:w="2176"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14:paraId="412C0836" w14:textId="77777777" w:rsidR="00282B1F" w:rsidRDefault="00282B1F">
            <w:pPr>
              <w:rPr>
                <w:rFonts w:ascii="Arial" w:eastAsia="Arial Unicode MS" w:hAnsi="Arial"/>
                <w:sz w:val="20"/>
                <w:szCs w:val="20"/>
                <w:lang w:eastAsia="zh-CN"/>
              </w:rPr>
            </w:pPr>
            <w:r>
              <w:rPr>
                <w:rFonts w:ascii="Arial" w:hAnsi="Arial"/>
                <w:sz w:val="20"/>
                <w:szCs w:val="20"/>
                <w:lang w:eastAsia="zh-CN"/>
              </w:rPr>
              <w:t>470605</w:t>
            </w:r>
          </w:p>
        </w:tc>
        <w:tc>
          <w:tcPr>
            <w:tcW w:w="2400"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5143DB7B" w14:textId="77777777" w:rsidR="00282B1F" w:rsidRDefault="00282B1F">
            <w:pPr>
              <w:rPr>
                <w:rFonts w:ascii="Arial" w:eastAsia="Arial Unicode MS" w:hAnsi="Arial"/>
                <w:sz w:val="20"/>
                <w:szCs w:val="20"/>
                <w:lang w:eastAsia="zh-CN"/>
              </w:rPr>
            </w:pPr>
            <w:r>
              <w:rPr>
                <w:rFonts w:ascii="Arial" w:hAnsi="Arial"/>
                <w:sz w:val="20"/>
                <w:szCs w:val="20"/>
                <w:lang w:eastAsia="zh-CN"/>
              </w:rPr>
              <w:t>4765</w:t>
            </w:r>
          </w:p>
        </w:tc>
        <w:tc>
          <w:tcPr>
            <w:tcW w:w="4329"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3347CBAF" w14:textId="77777777" w:rsidR="00282B1F" w:rsidRDefault="00282B1F">
            <w:pPr>
              <w:rPr>
                <w:rFonts w:ascii="Arial" w:eastAsia="Arial Unicode MS" w:hAnsi="Arial"/>
                <w:sz w:val="20"/>
                <w:szCs w:val="20"/>
                <w:lang w:eastAsia="zh-CN"/>
              </w:rPr>
            </w:pPr>
            <w:r>
              <w:rPr>
                <w:rFonts w:ascii="Arial" w:hAnsi="Arial"/>
                <w:sz w:val="20"/>
                <w:szCs w:val="20"/>
                <w:lang w:eastAsia="zh-CN"/>
              </w:rPr>
              <w:t>Diesel Technology</w:t>
            </w:r>
          </w:p>
        </w:tc>
      </w:tr>
      <w:tr w:rsidR="00282B1F" w14:paraId="6D215895" w14:textId="77777777" w:rsidTr="00282B1F">
        <w:trPr>
          <w:trHeight w:val="255"/>
        </w:trPr>
        <w:tc>
          <w:tcPr>
            <w:tcW w:w="2176"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14:paraId="7EDF585B" w14:textId="77777777" w:rsidR="00282B1F" w:rsidRDefault="00282B1F">
            <w:pPr>
              <w:rPr>
                <w:rFonts w:ascii="Arial" w:eastAsia="Arial Unicode MS" w:hAnsi="Arial"/>
                <w:sz w:val="20"/>
                <w:szCs w:val="20"/>
                <w:lang w:eastAsia="zh-CN"/>
              </w:rPr>
            </w:pPr>
            <w:r>
              <w:rPr>
                <w:rFonts w:ascii="Arial" w:hAnsi="Arial"/>
                <w:sz w:val="20"/>
                <w:szCs w:val="20"/>
                <w:lang w:eastAsia="zh-CN"/>
              </w:rPr>
              <w:lastRenderedPageBreak/>
              <w:t>470606</w:t>
            </w:r>
          </w:p>
        </w:tc>
        <w:tc>
          <w:tcPr>
            <w:tcW w:w="2400"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594DA12E" w14:textId="77777777" w:rsidR="00282B1F" w:rsidRDefault="00282B1F">
            <w:pPr>
              <w:rPr>
                <w:rFonts w:ascii="Arial" w:eastAsia="Arial Unicode MS" w:hAnsi="Arial"/>
                <w:sz w:val="20"/>
                <w:szCs w:val="20"/>
                <w:lang w:eastAsia="zh-CN"/>
              </w:rPr>
            </w:pPr>
            <w:r>
              <w:rPr>
                <w:rFonts w:ascii="Arial" w:hAnsi="Arial"/>
                <w:sz w:val="20"/>
                <w:szCs w:val="20"/>
                <w:lang w:eastAsia="zh-CN"/>
              </w:rPr>
              <w:t>4766</w:t>
            </w:r>
          </w:p>
        </w:tc>
        <w:tc>
          <w:tcPr>
            <w:tcW w:w="4329"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122D40F3" w14:textId="77777777" w:rsidR="00282B1F" w:rsidRDefault="00282B1F">
            <w:pPr>
              <w:rPr>
                <w:rFonts w:ascii="Arial" w:eastAsia="Arial Unicode MS" w:hAnsi="Arial"/>
                <w:sz w:val="20"/>
                <w:szCs w:val="20"/>
                <w:lang w:eastAsia="zh-CN"/>
              </w:rPr>
            </w:pPr>
            <w:r>
              <w:rPr>
                <w:rFonts w:ascii="Arial" w:hAnsi="Arial"/>
                <w:sz w:val="20"/>
                <w:szCs w:val="20"/>
                <w:lang w:eastAsia="zh-CN"/>
              </w:rPr>
              <w:t>Power Equipment Technology</w:t>
            </w:r>
          </w:p>
        </w:tc>
      </w:tr>
      <w:tr w:rsidR="00282B1F" w14:paraId="7AD6DDB1" w14:textId="77777777" w:rsidTr="00282B1F">
        <w:trPr>
          <w:trHeight w:val="255"/>
        </w:trPr>
        <w:tc>
          <w:tcPr>
            <w:tcW w:w="2176"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14:paraId="33502FB6" w14:textId="77777777" w:rsidR="00282B1F" w:rsidRDefault="00282B1F">
            <w:pPr>
              <w:rPr>
                <w:rFonts w:ascii="Arial" w:eastAsia="Arial Unicode MS" w:hAnsi="Arial"/>
                <w:sz w:val="20"/>
                <w:szCs w:val="20"/>
                <w:lang w:eastAsia="zh-CN"/>
              </w:rPr>
            </w:pPr>
            <w:r>
              <w:rPr>
                <w:rFonts w:ascii="Arial" w:hAnsi="Arial"/>
                <w:sz w:val="20"/>
                <w:szCs w:val="20"/>
                <w:lang w:eastAsia="zh-CN"/>
              </w:rPr>
              <w:t>470616</w:t>
            </w:r>
          </w:p>
        </w:tc>
        <w:tc>
          <w:tcPr>
            <w:tcW w:w="2400"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26431C08" w14:textId="77777777" w:rsidR="00282B1F" w:rsidRDefault="00282B1F">
            <w:pPr>
              <w:rPr>
                <w:rFonts w:ascii="Arial" w:eastAsia="Arial Unicode MS" w:hAnsi="Arial"/>
                <w:sz w:val="20"/>
                <w:szCs w:val="20"/>
                <w:lang w:eastAsia="zh-CN"/>
              </w:rPr>
            </w:pPr>
            <w:r>
              <w:rPr>
                <w:rFonts w:ascii="Arial" w:hAnsi="Arial"/>
                <w:sz w:val="20"/>
                <w:szCs w:val="20"/>
                <w:lang w:eastAsia="zh-CN"/>
              </w:rPr>
              <w:t>4761</w:t>
            </w:r>
          </w:p>
        </w:tc>
        <w:tc>
          <w:tcPr>
            <w:tcW w:w="4329"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77971A3F" w14:textId="77777777" w:rsidR="00282B1F" w:rsidRDefault="00282B1F">
            <w:pPr>
              <w:rPr>
                <w:rFonts w:ascii="Arial" w:eastAsia="Arial Unicode MS" w:hAnsi="Arial"/>
                <w:sz w:val="20"/>
                <w:szCs w:val="20"/>
                <w:lang w:eastAsia="zh-CN"/>
              </w:rPr>
            </w:pPr>
            <w:r>
              <w:rPr>
                <w:rFonts w:ascii="Arial" w:hAnsi="Arial"/>
                <w:sz w:val="20"/>
                <w:szCs w:val="20"/>
                <w:lang w:eastAsia="zh-CN"/>
              </w:rPr>
              <w:t>Marine Service Technology</w:t>
            </w:r>
          </w:p>
        </w:tc>
      </w:tr>
      <w:tr w:rsidR="00282B1F" w14:paraId="09D81D01" w14:textId="77777777" w:rsidTr="00282B1F">
        <w:trPr>
          <w:trHeight w:val="255"/>
        </w:trPr>
        <w:tc>
          <w:tcPr>
            <w:tcW w:w="2176"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14:paraId="2003C46A" w14:textId="77777777" w:rsidR="00282B1F" w:rsidRDefault="00282B1F">
            <w:pPr>
              <w:rPr>
                <w:rFonts w:ascii="Arial" w:eastAsia="Arial Unicode MS" w:hAnsi="Arial"/>
                <w:sz w:val="20"/>
                <w:szCs w:val="20"/>
                <w:lang w:eastAsia="zh-CN"/>
              </w:rPr>
            </w:pPr>
            <w:r>
              <w:rPr>
                <w:rFonts w:ascii="Arial" w:hAnsi="Arial"/>
                <w:sz w:val="20"/>
                <w:szCs w:val="20"/>
                <w:lang w:eastAsia="zh-CN"/>
              </w:rPr>
              <w:t>479999</w:t>
            </w:r>
          </w:p>
        </w:tc>
        <w:tc>
          <w:tcPr>
            <w:tcW w:w="2400"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4B92ECC0" w14:textId="77777777" w:rsidR="00282B1F" w:rsidRDefault="00282B1F">
            <w:pPr>
              <w:rPr>
                <w:rFonts w:ascii="Arial" w:eastAsia="Arial Unicode MS" w:hAnsi="Arial"/>
                <w:sz w:val="20"/>
                <w:szCs w:val="20"/>
                <w:lang w:eastAsia="zh-CN"/>
              </w:rPr>
            </w:pPr>
            <w:r>
              <w:rPr>
                <w:rFonts w:ascii="Arial" w:hAnsi="Arial"/>
                <w:sz w:val="20"/>
                <w:szCs w:val="20"/>
                <w:lang w:eastAsia="zh-CN"/>
              </w:rPr>
              <w:t>4799</w:t>
            </w:r>
          </w:p>
        </w:tc>
        <w:tc>
          <w:tcPr>
            <w:tcW w:w="4329"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5E915E36" w14:textId="77777777" w:rsidR="00282B1F" w:rsidRDefault="00282B1F">
            <w:pPr>
              <w:rPr>
                <w:rFonts w:ascii="Arial" w:eastAsia="Arial Unicode MS" w:hAnsi="Arial"/>
                <w:sz w:val="20"/>
                <w:szCs w:val="20"/>
                <w:lang w:eastAsia="zh-CN"/>
              </w:rPr>
            </w:pPr>
            <w:r>
              <w:rPr>
                <w:rFonts w:ascii="Arial" w:hAnsi="Arial"/>
                <w:sz w:val="20"/>
                <w:szCs w:val="20"/>
                <w:lang w:eastAsia="zh-CN"/>
              </w:rPr>
              <w:t xml:space="preserve">Stationary Engineering </w:t>
            </w:r>
          </w:p>
        </w:tc>
      </w:tr>
      <w:tr w:rsidR="00282B1F" w14:paraId="26CDC986" w14:textId="77777777" w:rsidTr="00282B1F">
        <w:trPr>
          <w:trHeight w:val="255"/>
        </w:trPr>
        <w:tc>
          <w:tcPr>
            <w:tcW w:w="2176"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14:paraId="42DD6B9B" w14:textId="77777777" w:rsidR="00282B1F" w:rsidRDefault="00282B1F">
            <w:pPr>
              <w:rPr>
                <w:rFonts w:ascii="Arial" w:eastAsia="Arial Unicode MS" w:hAnsi="Arial"/>
                <w:sz w:val="20"/>
                <w:szCs w:val="20"/>
                <w:lang w:eastAsia="zh-CN"/>
              </w:rPr>
            </w:pPr>
            <w:r>
              <w:rPr>
                <w:rFonts w:ascii="Arial" w:hAnsi="Arial"/>
                <w:sz w:val="20"/>
                <w:szCs w:val="20"/>
                <w:lang w:eastAsia="zh-CN"/>
              </w:rPr>
              <w:t>480501</w:t>
            </w:r>
          </w:p>
        </w:tc>
        <w:tc>
          <w:tcPr>
            <w:tcW w:w="2400"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4375F4A5" w14:textId="77777777" w:rsidR="00282B1F" w:rsidRDefault="00282B1F">
            <w:pPr>
              <w:rPr>
                <w:rFonts w:ascii="Arial" w:eastAsia="Arial Unicode MS" w:hAnsi="Arial"/>
                <w:sz w:val="20"/>
                <w:szCs w:val="20"/>
                <w:lang w:eastAsia="zh-CN"/>
              </w:rPr>
            </w:pPr>
            <w:r>
              <w:rPr>
                <w:rFonts w:ascii="Arial" w:hAnsi="Arial"/>
                <w:sz w:val="20"/>
                <w:szCs w:val="20"/>
                <w:lang w:eastAsia="zh-CN"/>
              </w:rPr>
              <w:t>4851</w:t>
            </w:r>
          </w:p>
        </w:tc>
        <w:tc>
          <w:tcPr>
            <w:tcW w:w="4329"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1F3747E4" w14:textId="77777777" w:rsidR="00282B1F" w:rsidRDefault="00282B1F">
            <w:pPr>
              <w:rPr>
                <w:rFonts w:ascii="Arial" w:eastAsia="Arial Unicode MS" w:hAnsi="Arial"/>
                <w:sz w:val="20"/>
                <w:szCs w:val="20"/>
                <w:lang w:eastAsia="zh-CN"/>
              </w:rPr>
            </w:pPr>
            <w:r>
              <w:rPr>
                <w:rFonts w:ascii="Arial" w:hAnsi="Arial"/>
                <w:sz w:val="20"/>
                <w:szCs w:val="20"/>
                <w:lang w:eastAsia="zh-CN"/>
              </w:rPr>
              <w:t>Machine Tool Technology</w:t>
            </w:r>
          </w:p>
        </w:tc>
      </w:tr>
      <w:tr w:rsidR="00282B1F" w14:paraId="5043AA0C" w14:textId="77777777" w:rsidTr="00282B1F">
        <w:trPr>
          <w:trHeight w:val="255"/>
        </w:trPr>
        <w:tc>
          <w:tcPr>
            <w:tcW w:w="2176"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14:paraId="3FB8EF66" w14:textId="77777777" w:rsidR="00282B1F" w:rsidRDefault="00282B1F">
            <w:pPr>
              <w:rPr>
                <w:rFonts w:ascii="Arial" w:eastAsia="Arial Unicode MS" w:hAnsi="Arial"/>
                <w:sz w:val="20"/>
                <w:szCs w:val="20"/>
                <w:lang w:eastAsia="zh-CN"/>
              </w:rPr>
            </w:pPr>
            <w:r>
              <w:rPr>
                <w:rFonts w:ascii="Arial" w:hAnsi="Arial"/>
                <w:sz w:val="20"/>
                <w:szCs w:val="20"/>
                <w:lang w:eastAsia="zh-CN"/>
              </w:rPr>
              <w:t>480506</w:t>
            </w:r>
          </w:p>
        </w:tc>
        <w:tc>
          <w:tcPr>
            <w:tcW w:w="2400"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34C4EE1A" w14:textId="77777777" w:rsidR="00282B1F" w:rsidRDefault="00282B1F">
            <w:pPr>
              <w:rPr>
                <w:rFonts w:ascii="Arial" w:eastAsia="Arial Unicode MS" w:hAnsi="Arial"/>
                <w:sz w:val="20"/>
                <w:szCs w:val="20"/>
                <w:lang w:eastAsia="zh-CN"/>
              </w:rPr>
            </w:pPr>
            <w:r>
              <w:rPr>
                <w:rFonts w:ascii="Arial" w:hAnsi="Arial"/>
                <w:sz w:val="20"/>
                <w:szCs w:val="20"/>
                <w:lang w:eastAsia="zh-CN"/>
              </w:rPr>
              <w:t>4856</w:t>
            </w:r>
          </w:p>
        </w:tc>
        <w:tc>
          <w:tcPr>
            <w:tcW w:w="4329"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01EF3151" w14:textId="77777777" w:rsidR="00282B1F" w:rsidRDefault="00282B1F">
            <w:pPr>
              <w:rPr>
                <w:rFonts w:ascii="Arial" w:eastAsia="Arial Unicode MS" w:hAnsi="Arial"/>
                <w:sz w:val="20"/>
                <w:szCs w:val="20"/>
                <w:lang w:eastAsia="zh-CN"/>
              </w:rPr>
            </w:pPr>
            <w:r>
              <w:rPr>
                <w:rFonts w:ascii="Arial" w:hAnsi="Arial"/>
                <w:sz w:val="20"/>
                <w:szCs w:val="20"/>
                <w:lang w:eastAsia="zh-CN"/>
              </w:rPr>
              <w:t>Sheet Metalworking</w:t>
            </w:r>
          </w:p>
        </w:tc>
      </w:tr>
      <w:tr w:rsidR="00282B1F" w14:paraId="54D507FA" w14:textId="77777777" w:rsidTr="00282B1F">
        <w:trPr>
          <w:trHeight w:val="255"/>
        </w:trPr>
        <w:tc>
          <w:tcPr>
            <w:tcW w:w="2176"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14:paraId="4EDF5BFD" w14:textId="77777777" w:rsidR="00282B1F" w:rsidRDefault="00282B1F">
            <w:pPr>
              <w:rPr>
                <w:rFonts w:ascii="Arial" w:eastAsia="Times New Roman" w:hAnsi="Arial"/>
                <w:sz w:val="20"/>
                <w:szCs w:val="20"/>
                <w:lang w:eastAsia="zh-CN"/>
              </w:rPr>
            </w:pPr>
            <w:r>
              <w:rPr>
                <w:rFonts w:ascii="Arial" w:hAnsi="Arial"/>
                <w:sz w:val="20"/>
                <w:szCs w:val="20"/>
                <w:lang w:eastAsia="zh-CN"/>
              </w:rPr>
              <w:t>480599</w:t>
            </w:r>
          </w:p>
        </w:tc>
        <w:tc>
          <w:tcPr>
            <w:tcW w:w="2400"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69D8CA48" w14:textId="77777777" w:rsidR="00282B1F" w:rsidRDefault="00282B1F">
            <w:pPr>
              <w:rPr>
                <w:rFonts w:ascii="Arial" w:hAnsi="Arial"/>
                <w:sz w:val="20"/>
                <w:szCs w:val="20"/>
                <w:lang w:eastAsia="zh-CN"/>
              </w:rPr>
            </w:pPr>
            <w:r>
              <w:rPr>
                <w:rFonts w:ascii="Arial" w:hAnsi="Arial"/>
                <w:sz w:val="20"/>
                <w:szCs w:val="20"/>
                <w:lang w:eastAsia="zh-CN"/>
              </w:rPr>
              <w:t>4859</w:t>
            </w:r>
          </w:p>
        </w:tc>
        <w:tc>
          <w:tcPr>
            <w:tcW w:w="4329"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3CD51009" w14:textId="77777777" w:rsidR="00282B1F" w:rsidRDefault="00282B1F">
            <w:pPr>
              <w:rPr>
                <w:rFonts w:ascii="Arial" w:hAnsi="Arial"/>
                <w:sz w:val="20"/>
                <w:szCs w:val="20"/>
                <w:lang w:eastAsia="zh-CN"/>
              </w:rPr>
            </w:pPr>
            <w:r>
              <w:rPr>
                <w:rFonts w:ascii="Arial" w:hAnsi="Arial"/>
                <w:sz w:val="20"/>
                <w:szCs w:val="20"/>
                <w:lang w:eastAsia="zh-CN"/>
              </w:rPr>
              <w:t>Metal Fabrication &amp; Joining Technologies</w:t>
            </w:r>
          </w:p>
        </w:tc>
      </w:tr>
      <w:tr w:rsidR="00282B1F" w14:paraId="56D2CB8A" w14:textId="77777777" w:rsidTr="00282B1F">
        <w:trPr>
          <w:trHeight w:val="255"/>
        </w:trPr>
        <w:tc>
          <w:tcPr>
            <w:tcW w:w="2176"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hideMark/>
          </w:tcPr>
          <w:p w14:paraId="0B9FF271" w14:textId="77777777" w:rsidR="00282B1F" w:rsidRDefault="00282B1F">
            <w:pPr>
              <w:rPr>
                <w:rFonts w:ascii="Arial" w:eastAsia="Arial Unicode MS" w:hAnsi="Arial"/>
                <w:sz w:val="20"/>
                <w:szCs w:val="20"/>
                <w:lang w:eastAsia="zh-CN"/>
              </w:rPr>
            </w:pPr>
            <w:r>
              <w:rPr>
                <w:rFonts w:ascii="Arial" w:hAnsi="Arial"/>
                <w:sz w:val="20"/>
                <w:szCs w:val="20"/>
                <w:lang w:eastAsia="zh-CN"/>
              </w:rPr>
              <w:t>480703</w:t>
            </w:r>
          </w:p>
        </w:tc>
        <w:tc>
          <w:tcPr>
            <w:tcW w:w="2400"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12248CC1" w14:textId="77777777" w:rsidR="00282B1F" w:rsidRDefault="00282B1F">
            <w:pPr>
              <w:rPr>
                <w:rFonts w:ascii="Arial" w:eastAsia="Arial Unicode MS" w:hAnsi="Arial"/>
                <w:sz w:val="20"/>
                <w:szCs w:val="20"/>
                <w:lang w:eastAsia="zh-CN"/>
              </w:rPr>
            </w:pPr>
            <w:r>
              <w:rPr>
                <w:rFonts w:ascii="Arial" w:hAnsi="Arial"/>
                <w:sz w:val="20"/>
                <w:szCs w:val="20"/>
                <w:lang w:eastAsia="zh-CN"/>
              </w:rPr>
              <w:t>4873</w:t>
            </w:r>
          </w:p>
        </w:tc>
        <w:tc>
          <w:tcPr>
            <w:tcW w:w="4329" w:type="dxa"/>
            <w:tcBorders>
              <w:top w:val="nil"/>
              <w:left w:val="nil"/>
              <w:bottom w:val="single" w:sz="4" w:space="0" w:color="auto"/>
              <w:right w:val="single" w:sz="4" w:space="0" w:color="auto"/>
            </w:tcBorders>
            <w:noWrap/>
            <w:tcMar>
              <w:top w:w="16" w:type="dxa"/>
              <w:left w:w="16" w:type="dxa"/>
              <w:bottom w:w="0" w:type="dxa"/>
              <w:right w:w="16" w:type="dxa"/>
            </w:tcMar>
            <w:vAlign w:val="bottom"/>
            <w:hideMark/>
          </w:tcPr>
          <w:p w14:paraId="1F388854" w14:textId="77777777" w:rsidR="00282B1F" w:rsidRDefault="00282B1F">
            <w:pPr>
              <w:rPr>
                <w:rFonts w:ascii="Arial" w:eastAsia="Arial Unicode MS" w:hAnsi="Arial"/>
                <w:sz w:val="20"/>
                <w:szCs w:val="20"/>
                <w:lang w:eastAsia="zh-CN"/>
              </w:rPr>
            </w:pPr>
            <w:r>
              <w:rPr>
                <w:rFonts w:ascii="Arial" w:hAnsi="Arial"/>
                <w:sz w:val="20"/>
                <w:szCs w:val="20"/>
                <w:lang w:eastAsia="zh-CN"/>
              </w:rPr>
              <w:t>Cabinetmaking</w:t>
            </w:r>
          </w:p>
        </w:tc>
      </w:tr>
    </w:tbl>
    <w:p w14:paraId="278F3020" w14:textId="77777777" w:rsidR="00282B1F" w:rsidRDefault="00282B1F" w:rsidP="00282B1F">
      <w:pPr>
        <w:pStyle w:val="BodyText"/>
        <w:rPr>
          <w:rStyle w:val="Hyperlink"/>
          <w:rFonts w:asciiTheme="minorHAnsi" w:hAnsiTheme="minorHAnsi" w:cstheme="minorHAnsi"/>
          <w:sz w:val="22"/>
          <w:szCs w:val="22"/>
        </w:rPr>
      </w:pPr>
    </w:p>
    <w:p w14:paraId="58A5EB44" w14:textId="77777777" w:rsidR="00282B1F" w:rsidRPr="00282B1F" w:rsidRDefault="00282B1F" w:rsidP="008F416B">
      <w:pPr>
        <w:pStyle w:val="BodyText"/>
        <w:rPr>
          <w:rFonts w:asciiTheme="minorHAnsi" w:hAnsiTheme="minorHAnsi" w:cstheme="minorHAnsi"/>
          <w:color w:val="0000FF"/>
          <w:sz w:val="22"/>
          <w:szCs w:val="22"/>
          <w:u w:val="single"/>
        </w:rPr>
      </w:pPr>
    </w:p>
    <w:p w14:paraId="2DD930B8" w14:textId="1834393C" w:rsidR="008366B2" w:rsidRPr="008F416B" w:rsidRDefault="008366B2" w:rsidP="008F416B">
      <w:pPr>
        <w:pStyle w:val="BodyText"/>
        <w:rPr>
          <w:rFonts w:asciiTheme="minorHAnsi" w:hAnsiTheme="minorHAnsi" w:cstheme="minorHAnsi"/>
          <w:b/>
          <w:i/>
          <w:sz w:val="22"/>
          <w:szCs w:val="22"/>
        </w:rPr>
      </w:pPr>
      <w:bookmarkStart w:id="27" w:name="_Toc111460456"/>
      <w:r w:rsidRPr="007A1648">
        <w:rPr>
          <w:rStyle w:val="Heading3Char"/>
        </w:rPr>
        <w:t>Out of School Youth:</w:t>
      </w:r>
      <w:bookmarkEnd w:id="27"/>
      <w:r w:rsidRPr="008366B2">
        <w:rPr>
          <w:rFonts w:asciiTheme="minorHAnsi" w:hAnsiTheme="minorHAnsi" w:cstheme="minorHAnsi"/>
          <w:b/>
          <w:i/>
          <w:sz w:val="22"/>
          <w:szCs w:val="22"/>
        </w:rPr>
        <w:t xml:space="preserve"> </w:t>
      </w:r>
      <w:r w:rsidRPr="008366B2">
        <w:rPr>
          <w:rFonts w:asciiTheme="minorHAnsi" w:hAnsiTheme="minorHAnsi" w:cstheme="minorHAnsi"/>
          <w:sz w:val="22"/>
          <w:szCs w:val="22"/>
        </w:rPr>
        <w:t xml:space="preserve"> </w:t>
      </w:r>
      <w:r w:rsidR="008F416B">
        <w:rPr>
          <w:rFonts w:asciiTheme="minorHAnsi" w:hAnsiTheme="minorHAnsi" w:cstheme="minorHAnsi"/>
          <w:sz w:val="22"/>
          <w:szCs w:val="22"/>
        </w:rPr>
        <w:t>As</w:t>
      </w:r>
      <w:r w:rsidRPr="008366B2">
        <w:rPr>
          <w:rFonts w:asciiTheme="minorHAnsi" w:hAnsiTheme="minorHAnsi" w:cstheme="minorHAnsi"/>
          <w:sz w:val="22"/>
          <w:szCs w:val="22"/>
        </w:rPr>
        <w:t xml:space="preserve"> it is defined in WIOA, which is: “out-of-school youth means an individual who is— </w:t>
      </w:r>
    </w:p>
    <w:p w14:paraId="002ED8B7" w14:textId="77777777" w:rsidR="008366B2" w:rsidRPr="008366B2" w:rsidRDefault="008366B2" w:rsidP="008F416B">
      <w:pPr>
        <w:pStyle w:val="ListParagraph"/>
        <w:numPr>
          <w:ilvl w:val="0"/>
          <w:numId w:val="6"/>
        </w:numPr>
        <w:spacing w:after="0" w:line="240" w:lineRule="auto"/>
        <w:ind w:right="304"/>
        <w:rPr>
          <w:rFonts w:asciiTheme="minorHAnsi" w:hAnsiTheme="minorHAnsi" w:cstheme="minorHAnsi"/>
        </w:rPr>
      </w:pPr>
      <w:r w:rsidRPr="008366B2">
        <w:rPr>
          <w:rFonts w:asciiTheme="minorHAnsi" w:hAnsiTheme="minorHAnsi" w:cstheme="minorHAnsi"/>
        </w:rPr>
        <w:t xml:space="preserve">not attending any school (as defined under State law); </w:t>
      </w:r>
    </w:p>
    <w:p w14:paraId="203C9E1A" w14:textId="77777777" w:rsidR="008366B2" w:rsidRPr="008366B2" w:rsidRDefault="008366B2" w:rsidP="008F416B">
      <w:pPr>
        <w:pStyle w:val="ListParagraph"/>
        <w:numPr>
          <w:ilvl w:val="0"/>
          <w:numId w:val="6"/>
        </w:numPr>
        <w:spacing w:after="0" w:line="240" w:lineRule="auto"/>
        <w:ind w:right="304"/>
        <w:rPr>
          <w:rFonts w:asciiTheme="minorHAnsi" w:hAnsiTheme="minorHAnsi" w:cstheme="minorHAnsi"/>
        </w:rPr>
      </w:pPr>
      <w:r w:rsidRPr="008366B2">
        <w:rPr>
          <w:rFonts w:asciiTheme="minorHAnsi" w:hAnsiTheme="minorHAnsi" w:cstheme="minorHAnsi"/>
        </w:rPr>
        <w:t xml:space="preserve">not younger than age 16 or older than age 24; and </w:t>
      </w:r>
    </w:p>
    <w:p w14:paraId="508A1912" w14:textId="77777777" w:rsidR="008366B2" w:rsidRPr="008366B2" w:rsidRDefault="008366B2" w:rsidP="008F416B">
      <w:pPr>
        <w:pStyle w:val="ListParagraph"/>
        <w:numPr>
          <w:ilvl w:val="0"/>
          <w:numId w:val="6"/>
        </w:numPr>
        <w:spacing w:after="0" w:line="240" w:lineRule="auto"/>
        <w:ind w:right="304"/>
        <w:rPr>
          <w:rFonts w:asciiTheme="minorHAnsi" w:hAnsiTheme="minorHAnsi" w:cstheme="minorHAnsi"/>
        </w:rPr>
      </w:pPr>
      <w:r w:rsidRPr="008366B2">
        <w:rPr>
          <w:rFonts w:asciiTheme="minorHAnsi" w:hAnsiTheme="minorHAnsi" w:cstheme="minorHAnsi"/>
        </w:rPr>
        <w:t xml:space="preserve">one or more of the following: </w:t>
      </w:r>
    </w:p>
    <w:p w14:paraId="5CF0B6A8" w14:textId="77777777" w:rsidR="008366B2" w:rsidRPr="008366B2" w:rsidRDefault="008366B2" w:rsidP="008F416B">
      <w:pPr>
        <w:pStyle w:val="ListParagraph"/>
        <w:numPr>
          <w:ilvl w:val="1"/>
          <w:numId w:val="4"/>
        </w:numPr>
        <w:spacing w:after="0" w:line="240" w:lineRule="auto"/>
        <w:ind w:right="304"/>
        <w:rPr>
          <w:rFonts w:asciiTheme="minorHAnsi" w:hAnsiTheme="minorHAnsi" w:cstheme="minorHAnsi"/>
        </w:rPr>
      </w:pPr>
      <w:r w:rsidRPr="008366B2">
        <w:rPr>
          <w:rFonts w:asciiTheme="minorHAnsi" w:hAnsiTheme="minorHAnsi" w:cstheme="minorHAnsi"/>
        </w:rPr>
        <w:t xml:space="preserve">A school dropout. </w:t>
      </w:r>
    </w:p>
    <w:p w14:paraId="199C332F" w14:textId="77777777" w:rsidR="008366B2" w:rsidRPr="008366B2" w:rsidRDefault="008366B2" w:rsidP="008F416B">
      <w:pPr>
        <w:pStyle w:val="ListParagraph"/>
        <w:numPr>
          <w:ilvl w:val="1"/>
          <w:numId w:val="4"/>
        </w:numPr>
        <w:spacing w:after="0" w:line="240" w:lineRule="auto"/>
        <w:ind w:right="304"/>
        <w:rPr>
          <w:rFonts w:asciiTheme="minorHAnsi" w:hAnsiTheme="minorHAnsi" w:cstheme="minorHAnsi"/>
        </w:rPr>
      </w:pPr>
      <w:r w:rsidRPr="008366B2">
        <w:rPr>
          <w:rFonts w:asciiTheme="minorHAnsi" w:hAnsiTheme="minorHAnsi" w:cstheme="minorHAnsi"/>
        </w:rPr>
        <w:t xml:space="preserve">A youth who is within the age of compulsory school attendance, but has not attended school for at least the most recent complete school year calendar quarter. </w:t>
      </w:r>
    </w:p>
    <w:p w14:paraId="186457FC" w14:textId="77777777" w:rsidR="008366B2" w:rsidRPr="008366B2" w:rsidRDefault="008366B2" w:rsidP="008F416B">
      <w:pPr>
        <w:pStyle w:val="ListParagraph"/>
        <w:numPr>
          <w:ilvl w:val="1"/>
          <w:numId w:val="4"/>
        </w:numPr>
        <w:spacing w:after="0" w:line="240" w:lineRule="auto"/>
        <w:ind w:right="304"/>
        <w:rPr>
          <w:rFonts w:asciiTheme="minorHAnsi" w:hAnsiTheme="minorHAnsi" w:cstheme="minorHAnsi"/>
        </w:rPr>
      </w:pPr>
      <w:r w:rsidRPr="008366B2">
        <w:rPr>
          <w:rFonts w:asciiTheme="minorHAnsi" w:hAnsiTheme="minorHAnsi" w:cstheme="minorHAnsi"/>
        </w:rPr>
        <w:t xml:space="preserve">A recipient of a secondary school diploma or its recognized equivalent who is a low-income individual and is— </w:t>
      </w:r>
    </w:p>
    <w:p w14:paraId="5C902414" w14:textId="77777777" w:rsidR="008366B2" w:rsidRPr="008366B2" w:rsidRDefault="008366B2" w:rsidP="008F416B">
      <w:pPr>
        <w:pStyle w:val="ListParagraph"/>
        <w:spacing w:after="0" w:line="240" w:lineRule="auto"/>
        <w:ind w:right="304" w:firstLine="720"/>
        <w:rPr>
          <w:rFonts w:asciiTheme="minorHAnsi" w:hAnsiTheme="minorHAnsi" w:cstheme="minorHAnsi"/>
        </w:rPr>
      </w:pPr>
      <w:r w:rsidRPr="008366B2">
        <w:rPr>
          <w:rFonts w:asciiTheme="minorHAnsi" w:hAnsiTheme="minorHAnsi" w:cstheme="minorHAnsi"/>
        </w:rPr>
        <w:t xml:space="preserve">(aa) basic skills deficient; or </w:t>
      </w:r>
    </w:p>
    <w:p w14:paraId="20C502B0" w14:textId="77777777" w:rsidR="008366B2" w:rsidRPr="008366B2" w:rsidRDefault="008366B2" w:rsidP="008F416B">
      <w:pPr>
        <w:pStyle w:val="ListParagraph"/>
        <w:spacing w:after="0" w:line="240" w:lineRule="auto"/>
        <w:ind w:right="304" w:firstLine="720"/>
        <w:rPr>
          <w:rFonts w:asciiTheme="minorHAnsi" w:hAnsiTheme="minorHAnsi" w:cstheme="minorHAnsi"/>
        </w:rPr>
      </w:pPr>
      <w:r w:rsidRPr="008366B2">
        <w:rPr>
          <w:rFonts w:asciiTheme="minorHAnsi" w:hAnsiTheme="minorHAnsi" w:cstheme="minorHAnsi"/>
        </w:rPr>
        <w:t xml:space="preserve">(bb) an English language learner. </w:t>
      </w:r>
    </w:p>
    <w:p w14:paraId="4104D13C" w14:textId="77777777" w:rsidR="008366B2" w:rsidRPr="008366B2" w:rsidRDefault="008366B2" w:rsidP="008F416B">
      <w:pPr>
        <w:pStyle w:val="ListParagraph"/>
        <w:numPr>
          <w:ilvl w:val="1"/>
          <w:numId w:val="4"/>
        </w:numPr>
        <w:spacing w:after="0" w:line="240" w:lineRule="auto"/>
        <w:ind w:right="304"/>
        <w:rPr>
          <w:rFonts w:asciiTheme="minorHAnsi" w:hAnsiTheme="minorHAnsi" w:cstheme="minorHAnsi"/>
        </w:rPr>
      </w:pPr>
      <w:r w:rsidRPr="008366B2">
        <w:rPr>
          <w:rFonts w:asciiTheme="minorHAnsi" w:hAnsiTheme="minorHAnsi" w:cstheme="minorHAnsi"/>
        </w:rPr>
        <w:t xml:space="preserve">An individual who is subject to the juvenile or adult justice system. An individual who is subject to the juvenile or adult justice system. </w:t>
      </w:r>
    </w:p>
    <w:p w14:paraId="70DBC695" w14:textId="77777777" w:rsidR="008366B2" w:rsidRPr="008366B2" w:rsidRDefault="008366B2" w:rsidP="008F416B">
      <w:pPr>
        <w:pStyle w:val="ListParagraph"/>
        <w:numPr>
          <w:ilvl w:val="1"/>
          <w:numId w:val="4"/>
        </w:numPr>
        <w:spacing w:after="0" w:line="240" w:lineRule="auto"/>
        <w:ind w:right="304"/>
        <w:rPr>
          <w:rFonts w:asciiTheme="minorHAnsi" w:hAnsiTheme="minorHAnsi" w:cstheme="minorHAnsi"/>
        </w:rPr>
      </w:pPr>
      <w:r w:rsidRPr="008366B2">
        <w:rPr>
          <w:rFonts w:asciiTheme="minorHAnsi" w:hAnsiTheme="minorHAnsi" w:cstheme="minorHAnsi"/>
        </w:rPr>
        <w:t>A homeless individual (as defined in section 41403(6) of the Violence Against Women Act of 1994 (42 U.S.C. 14043e–2(6))), a homeless child or youth (as defined in section 725(2) of the McKinney-Vento Homeless Assistance Act (42 U.S.C. 11434a(2))), a runaway, in foster care or has aged out of the foster care system, a child eligible for assistance under section 477 of the Social Security Act (42 U.S.C.)</w:t>
      </w:r>
    </w:p>
    <w:p w14:paraId="3A5E2F86" w14:textId="77777777" w:rsidR="008366B2" w:rsidRPr="008366B2" w:rsidRDefault="008366B2" w:rsidP="008F416B">
      <w:pPr>
        <w:pStyle w:val="BodyText"/>
        <w:rPr>
          <w:rFonts w:asciiTheme="minorHAnsi" w:hAnsiTheme="minorHAnsi" w:cstheme="minorHAnsi"/>
          <w:sz w:val="22"/>
          <w:szCs w:val="22"/>
        </w:rPr>
      </w:pPr>
    </w:p>
    <w:p w14:paraId="4A520903" w14:textId="77777777" w:rsidR="008366B2" w:rsidRPr="008366B2" w:rsidRDefault="008366B2" w:rsidP="008F416B">
      <w:pPr>
        <w:spacing w:after="0" w:line="240" w:lineRule="auto"/>
        <w:rPr>
          <w:rFonts w:cstheme="minorHAnsi"/>
          <w:b/>
          <w:bCs/>
          <w:i/>
          <w:iCs/>
        </w:rPr>
      </w:pPr>
      <w:bookmarkStart w:id="28" w:name="_Toc111460457"/>
      <w:r w:rsidRPr="007A1648">
        <w:rPr>
          <w:rStyle w:val="Heading3Char"/>
        </w:rPr>
        <w:t>Paraprofessional</w:t>
      </w:r>
      <w:bookmarkEnd w:id="28"/>
      <w:r w:rsidRPr="008366B2">
        <w:rPr>
          <w:rFonts w:cstheme="minorHAnsi"/>
          <w:b/>
          <w:bCs/>
          <w:i/>
          <w:iCs/>
        </w:rPr>
        <w:t xml:space="preserve"> </w:t>
      </w:r>
      <w:r w:rsidRPr="008366B2">
        <w:rPr>
          <w:rFonts w:eastAsia="Times New Roman" w:cstheme="minorHAnsi"/>
        </w:rPr>
        <w:t>as defined in ESSA, which is also known as a “para-educator,” includes an education assistant and instructional assistant.</w:t>
      </w:r>
    </w:p>
    <w:p w14:paraId="6C89792F" w14:textId="77777777" w:rsidR="001474C1" w:rsidRDefault="001474C1" w:rsidP="008F416B">
      <w:pPr>
        <w:spacing w:after="0" w:line="240" w:lineRule="auto"/>
        <w:rPr>
          <w:rFonts w:eastAsia="Times New Roman" w:cstheme="minorHAnsi"/>
          <w:b/>
          <w:i/>
        </w:rPr>
      </w:pPr>
    </w:p>
    <w:p w14:paraId="6AA9540C" w14:textId="12193817" w:rsidR="008366B2" w:rsidRPr="008366B2" w:rsidRDefault="008366B2" w:rsidP="008F416B">
      <w:pPr>
        <w:spacing w:after="0" w:line="240" w:lineRule="auto"/>
        <w:rPr>
          <w:rFonts w:cstheme="minorHAnsi"/>
        </w:rPr>
      </w:pPr>
      <w:bookmarkStart w:id="29" w:name="_Toc111460458"/>
      <w:r w:rsidRPr="007A1648">
        <w:rPr>
          <w:rStyle w:val="Heading3Char"/>
        </w:rPr>
        <w:t>Postsecondary Educational Institution:</w:t>
      </w:r>
      <w:bookmarkEnd w:id="29"/>
      <w:r w:rsidRPr="008366B2">
        <w:rPr>
          <w:rFonts w:eastAsia="Times New Roman" w:cstheme="minorHAnsi"/>
          <w:b/>
          <w:i/>
        </w:rPr>
        <w:t xml:space="preserve"> </w:t>
      </w:r>
      <w:r w:rsidRPr="008366B2">
        <w:rPr>
          <w:rFonts w:eastAsia="Times New Roman" w:cstheme="minorHAnsi"/>
        </w:rPr>
        <w:t xml:space="preserve">The term “postsecondary educational institution” means— </w:t>
      </w:r>
    </w:p>
    <w:p w14:paraId="7D0A3E33" w14:textId="77777777" w:rsidR="008366B2" w:rsidRPr="008366B2" w:rsidRDefault="008366B2" w:rsidP="008F416B">
      <w:pPr>
        <w:pStyle w:val="ListParagraph"/>
        <w:numPr>
          <w:ilvl w:val="0"/>
          <w:numId w:val="16"/>
        </w:numPr>
        <w:spacing w:after="0" w:line="240" w:lineRule="auto"/>
        <w:rPr>
          <w:rFonts w:asciiTheme="minorHAnsi" w:hAnsiTheme="minorHAnsi" w:cstheme="minorHAnsi"/>
        </w:rPr>
      </w:pPr>
      <w:r w:rsidRPr="008366B2">
        <w:rPr>
          <w:rFonts w:asciiTheme="minorHAnsi" w:eastAsia="Times New Roman" w:hAnsiTheme="minorHAnsi" w:cstheme="minorHAnsi"/>
        </w:rPr>
        <w:t xml:space="preserve">an institution of higher education that provides not less than a 2-year program of instruction that is acceptable for credit toward a bachelor’s degree; </w:t>
      </w:r>
    </w:p>
    <w:p w14:paraId="0D0135AC" w14:textId="77777777" w:rsidR="008366B2" w:rsidRPr="008366B2" w:rsidRDefault="008366B2" w:rsidP="008F416B">
      <w:pPr>
        <w:pStyle w:val="ListParagraph"/>
        <w:numPr>
          <w:ilvl w:val="0"/>
          <w:numId w:val="16"/>
        </w:numPr>
        <w:spacing w:after="0" w:line="240" w:lineRule="auto"/>
        <w:rPr>
          <w:rFonts w:asciiTheme="minorHAnsi" w:hAnsiTheme="minorHAnsi" w:cstheme="minorHAnsi"/>
        </w:rPr>
      </w:pPr>
      <w:r w:rsidRPr="008366B2">
        <w:rPr>
          <w:rFonts w:asciiTheme="minorHAnsi" w:eastAsia="Times New Roman" w:hAnsiTheme="minorHAnsi" w:cstheme="minorHAnsi"/>
        </w:rPr>
        <w:t xml:space="preserve">a tribally controlled college or university; or </w:t>
      </w:r>
    </w:p>
    <w:p w14:paraId="0274C6CE" w14:textId="77777777" w:rsidR="008366B2" w:rsidRPr="008366B2" w:rsidRDefault="008366B2" w:rsidP="008F416B">
      <w:pPr>
        <w:pStyle w:val="ListParagraph"/>
        <w:numPr>
          <w:ilvl w:val="0"/>
          <w:numId w:val="16"/>
        </w:numPr>
        <w:spacing w:after="0" w:line="240" w:lineRule="auto"/>
        <w:rPr>
          <w:rFonts w:asciiTheme="minorHAnsi" w:hAnsiTheme="minorHAnsi" w:cstheme="minorHAnsi"/>
        </w:rPr>
      </w:pPr>
      <w:r w:rsidRPr="008366B2">
        <w:rPr>
          <w:rFonts w:asciiTheme="minorHAnsi" w:eastAsia="Times New Roman" w:hAnsiTheme="minorHAnsi" w:cstheme="minorHAnsi"/>
        </w:rPr>
        <w:t xml:space="preserve">a nonprofit educational institution offering certificate </w:t>
      </w:r>
      <w:r w:rsidRPr="008366B2">
        <w:rPr>
          <w:rFonts w:asciiTheme="minorHAnsi" w:hAnsiTheme="minorHAnsi" w:cstheme="minorHAnsi"/>
        </w:rPr>
        <w:t>or other skilled training programs at the postsecondary level.</w:t>
      </w:r>
    </w:p>
    <w:p w14:paraId="54FB6C9B" w14:textId="77777777" w:rsidR="008366B2" w:rsidRPr="008366B2" w:rsidRDefault="008366B2" w:rsidP="008F416B">
      <w:pPr>
        <w:autoSpaceDE w:val="0"/>
        <w:autoSpaceDN w:val="0"/>
        <w:adjustRightInd w:val="0"/>
        <w:spacing w:after="0" w:line="240" w:lineRule="auto"/>
        <w:rPr>
          <w:rFonts w:cstheme="minorHAnsi"/>
          <w:b/>
          <w:bCs/>
          <w:i/>
          <w:iCs/>
        </w:rPr>
      </w:pPr>
    </w:p>
    <w:p w14:paraId="4C8250C0" w14:textId="54720A85" w:rsidR="008366B2" w:rsidRPr="008366B2" w:rsidRDefault="008366B2" w:rsidP="008F416B">
      <w:pPr>
        <w:autoSpaceDE w:val="0"/>
        <w:autoSpaceDN w:val="0"/>
        <w:adjustRightInd w:val="0"/>
        <w:spacing w:after="0" w:line="240" w:lineRule="auto"/>
        <w:rPr>
          <w:rFonts w:cstheme="minorHAnsi"/>
          <w:b/>
          <w:bCs/>
          <w:i/>
          <w:iCs/>
        </w:rPr>
      </w:pPr>
      <w:bookmarkStart w:id="30" w:name="_Toc111460459"/>
      <w:r w:rsidRPr="007A1648">
        <w:rPr>
          <w:rStyle w:val="Heading3Char"/>
        </w:rPr>
        <w:t>Program of Study:</w:t>
      </w:r>
      <w:bookmarkEnd w:id="30"/>
      <w:r w:rsidR="008F416B">
        <w:rPr>
          <w:rFonts w:cstheme="minorHAnsi"/>
          <w:b/>
          <w:bCs/>
          <w:i/>
          <w:iCs/>
        </w:rPr>
        <w:t xml:space="preserve"> </w:t>
      </w:r>
      <w:r w:rsidRPr="008366B2">
        <w:rPr>
          <w:rFonts w:eastAsia="Times New Roman" w:cstheme="minorHAnsi"/>
        </w:rPr>
        <w:t xml:space="preserve">‘Program of study’ means a coordinated, non-duplicative sequence of academic and technical content at the secondary and postsecondary level that— </w:t>
      </w:r>
    </w:p>
    <w:p w14:paraId="3E60A972" w14:textId="77777777" w:rsidR="008366B2" w:rsidRPr="008366B2" w:rsidRDefault="008366B2" w:rsidP="008F416B">
      <w:pPr>
        <w:pStyle w:val="ListParagraph"/>
        <w:numPr>
          <w:ilvl w:val="0"/>
          <w:numId w:val="17"/>
        </w:numPr>
        <w:spacing w:after="0" w:line="240" w:lineRule="auto"/>
        <w:ind w:right="256"/>
        <w:rPr>
          <w:rFonts w:asciiTheme="minorHAnsi" w:eastAsia="Times New Roman" w:hAnsiTheme="minorHAnsi" w:cstheme="minorHAnsi"/>
        </w:rPr>
      </w:pPr>
      <w:r w:rsidRPr="008366B2">
        <w:rPr>
          <w:rFonts w:asciiTheme="minorHAnsi" w:eastAsia="Times New Roman" w:hAnsiTheme="minorHAnsi" w:cstheme="minorHAnsi"/>
        </w:rPr>
        <w:t>incorporates challenging State academic standards, including those adopted by a State under section 1111(b)(1) of the Elementary and</w:t>
      </w:r>
      <w:r w:rsidRPr="008366B2">
        <w:rPr>
          <w:rFonts w:asciiTheme="minorHAnsi" w:hAnsiTheme="minorHAnsi" w:cstheme="minorHAnsi"/>
        </w:rPr>
        <w:t xml:space="preserve"> </w:t>
      </w:r>
      <w:r w:rsidRPr="008366B2">
        <w:rPr>
          <w:rFonts w:asciiTheme="minorHAnsi" w:eastAsia="Times New Roman" w:hAnsiTheme="minorHAnsi" w:cstheme="minorHAnsi"/>
        </w:rPr>
        <w:t xml:space="preserve">Secondary Education Act of 1965; </w:t>
      </w:r>
    </w:p>
    <w:p w14:paraId="1D515022" w14:textId="77777777" w:rsidR="008366B2" w:rsidRPr="008366B2" w:rsidRDefault="008366B2" w:rsidP="008F416B">
      <w:pPr>
        <w:pStyle w:val="ListParagraph"/>
        <w:numPr>
          <w:ilvl w:val="0"/>
          <w:numId w:val="17"/>
        </w:numPr>
        <w:spacing w:after="0" w:line="240" w:lineRule="auto"/>
        <w:ind w:right="256"/>
        <w:rPr>
          <w:rFonts w:asciiTheme="minorHAnsi" w:eastAsia="Times New Roman" w:hAnsiTheme="minorHAnsi" w:cstheme="minorHAnsi"/>
        </w:rPr>
      </w:pPr>
      <w:r w:rsidRPr="008366B2">
        <w:rPr>
          <w:rFonts w:asciiTheme="minorHAnsi" w:eastAsia="Times New Roman" w:hAnsiTheme="minorHAnsi" w:cstheme="minorHAnsi"/>
        </w:rPr>
        <w:lastRenderedPageBreak/>
        <w:t xml:space="preserve">addresses both academic and technical knowledge and skills, including employability skills; </w:t>
      </w:r>
    </w:p>
    <w:p w14:paraId="537BFA66" w14:textId="77777777" w:rsidR="008366B2" w:rsidRPr="008366B2" w:rsidRDefault="008366B2" w:rsidP="008F416B">
      <w:pPr>
        <w:pStyle w:val="ListParagraph"/>
        <w:numPr>
          <w:ilvl w:val="0"/>
          <w:numId w:val="17"/>
        </w:numPr>
        <w:spacing w:after="0" w:line="240" w:lineRule="auto"/>
        <w:ind w:right="256"/>
        <w:rPr>
          <w:rFonts w:asciiTheme="minorHAnsi" w:eastAsia="Times New Roman" w:hAnsiTheme="minorHAnsi" w:cstheme="minorHAnsi"/>
        </w:rPr>
      </w:pPr>
      <w:r w:rsidRPr="008366B2">
        <w:rPr>
          <w:rFonts w:asciiTheme="minorHAnsi" w:hAnsiTheme="minorHAnsi" w:cstheme="minorHAnsi"/>
        </w:rPr>
        <w:t>is aligned with the needs of industries in the economy of the State, region, Tribal community, or local area</w:t>
      </w:r>
      <w:r w:rsidRPr="008366B2">
        <w:rPr>
          <w:rFonts w:asciiTheme="minorHAnsi" w:eastAsia="Times New Roman" w:hAnsiTheme="minorHAnsi" w:cstheme="minorHAnsi"/>
        </w:rPr>
        <w:t xml:space="preserve">; </w:t>
      </w:r>
    </w:p>
    <w:p w14:paraId="5641F0EC" w14:textId="77777777" w:rsidR="008366B2" w:rsidRPr="008366B2" w:rsidRDefault="008366B2" w:rsidP="008F416B">
      <w:pPr>
        <w:pStyle w:val="ListParagraph"/>
        <w:numPr>
          <w:ilvl w:val="0"/>
          <w:numId w:val="17"/>
        </w:numPr>
        <w:spacing w:after="0" w:line="240" w:lineRule="auto"/>
        <w:ind w:right="256"/>
        <w:rPr>
          <w:rFonts w:asciiTheme="minorHAnsi" w:eastAsia="Times New Roman" w:hAnsiTheme="minorHAnsi" w:cstheme="minorHAnsi"/>
        </w:rPr>
      </w:pPr>
      <w:r w:rsidRPr="008366B2">
        <w:rPr>
          <w:rFonts w:asciiTheme="minorHAnsi" w:hAnsiTheme="minorHAnsi" w:cstheme="minorHAnsi"/>
        </w:rPr>
        <w:t>progresses in specificity (beginning with all aspects of an industry or career cluster and leading to more occupation-specific instruction)</w:t>
      </w:r>
      <w:r w:rsidRPr="008366B2">
        <w:rPr>
          <w:rFonts w:asciiTheme="minorHAnsi" w:eastAsia="Times New Roman" w:hAnsiTheme="minorHAnsi" w:cstheme="minorHAnsi"/>
        </w:rPr>
        <w:t xml:space="preserve">; </w:t>
      </w:r>
    </w:p>
    <w:p w14:paraId="3AC46DB8" w14:textId="77777777" w:rsidR="008366B2" w:rsidRPr="008366B2" w:rsidRDefault="008366B2" w:rsidP="008F416B">
      <w:pPr>
        <w:pStyle w:val="ListParagraph"/>
        <w:numPr>
          <w:ilvl w:val="0"/>
          <w:numId w:val="17"/>
        </w:numPr>
        <w:spacing w:after="0" w:line="240" w:lineRule="auto"/>
        <w:ind w:right="256"/>
        <w:rPr>
          <w:rFonts w:asciiTheme="minorHAnsi" w:eastAsia="Times New Roman" w:hAnsiTheme="minorHAnsi" w:cstheme="minorHAnsi"/>
        </w:rPr>
      </w:pPr>
      <w:r w:rsidRPr="008366B2">
        <w:rPr>
          <w:rFonts w:asciiTheme="minorHAnsi" w:hAnsiTheme="minorHAnsi" w:cstheme="minorHAnsi"/>
        </w:rPr>
        <w:t>has multiple entry and exit points that incorporate credentialing; and</w:t>
      </w:r>
    </w:p>
    <w:p w14:paraId="1CB1F979" w14:textId="77777777" w:rsidR="008366B2" w:rsidRPr="008366B2" w:rsidRDefault="008366B2" w:rsidP="008F416B">
      <w:pPr>
        <w:pStyle w:val="ListParagraph"/>
        <w:numPr>
          <w:ilvl w:val="0"/>
          <w:numId w:val="17"/>
        </w:numPr>
        <w:spacing w:after="0" w:line="240" w:lineRule="auto"/>
        <w:ind w:right="256"/>
        <w:rPr>
          <w:rFonts w:asciiTheme="minorHAnsi" w:eastAsia="Times New Roman" w:hAnsiTheme="minorHAnsi" w:cstheme="minorHAnsi"/>
        </w:rPr>
      </w:pPr>
      <w:r w:rsidRPr="008366B2">
        <w:rPr>
          <w:rFonts w:asciiTheme="minorHAnsi" w:hAnsiTheme="minorHAnsi" w:cstheme="minorHAnsi"/>
        </w:rPr>
        <w:t>culminates in the attainment of a recognized postsecondary credential.</w:t>
      </w:r>
    </w:p>
    <w:p w14:paraId="72BC5153" w14:textId="77777777" w:rsidR="008366B2" w:rsidRPr="008366B2" w:rsidRDefault="008366B2" w:rsidP="008F416B">
      <w:pPr>
        <w:pStyle w:val="BodyText"/>
        <w:ind w:left="288"/>
        <w:rPr>
          <w:rFonts w:asciiTheme="minorHAnsi" w:hAnsiTheme="minorHAnsi" w:cstheme="minorHAnsi"/>
          <w:sz w:val="22"/>
          <w:szCs w:val="22"/>
        </w:rPr>
      </w:pPr>
    </w:p>
    <w:p w14:paraId="3D88CA19" w14:textId="360A7EC3" w:rsidR="008366B2" w:rsidRPr="008366B2" w:rsidRDefault="008366B2" w:rsidP="008F416B">
      <w:pPr>
        <w:autoSpaceDE w:val="0"/>
        <w:autoSpaceDN w:val="0"/>
        <w:adjustRightInd w:val="0"/>
        <w:spacing w:after="0" w:line="240" w:lineRule="auto"/>
        <w:rPr>
          <w:rFonts w:cstheme="minorHAnsi"/>
          <w:b/>
          <w:bCs/>
          <w:i/>
          <w:iCs/>
        </w:rPr>
      </w:pPr>
      <w:bookmarkStart w:id="31" w:name="_Toc111460460"/>
      <w:r w:rsidRPr="007A1648">
        <w:rPr>
          <w:rStyle w:val="Heading3Char"/>
        </w:rPr>
        <w:t>Professional Development</w:t>
      </w:r>
      <w:bookmarkEnd w:id="31"/>
      <w:r w:rsidRPr="008366B2">
        <w:rPr>
          <w:rFonts w:cstheme="minorHAnsi"/>
          <w:b/>
          <w:bCs/>
          <w:i/>
          <w:iCs/>
        </w:rPr>
        <w:t xml:space="preserve">: </w:t>
      </w:r>
      <w:r w:rsidRPr="008366B2">
        <w:rPr>
          <w:rFonts w:eastAsia="Times New Roman" w:cstheme="minorHAnsi"/>
        </w:rPr>
        <w:t xml:space="preserve">The term ‘professional development’ means activities that— </w:t>
      </w:r>
    </w:p>
    <w:p w14:paraId="43BDFF1E" w14:textId="77777777" w:rsidR="008366B2" w:rsidRPr="008366B2" w:rsidRDefault="008366B2" w:rsidP="008F416B">
      <w:pPr>
        <w:pStyle w:val="ListParagraph"/>
        <w:numPr>
          <w:ilvl w:val="0"/>
          <w:numId w:val="18"/>
        </w:numPr>
        <w:spacing w:after="0" w:line="240" w:lineRule="auto"/>
        <w:ind w:right="51"/>
        <w:rPr>
          <w:rFonts w:asciiTheme="minorHAnsi" w:hAnsiTheme="minorHAnsi" w:cstheme="minorHAnsi"/>
        </w:rPr>
      </w:pPr>
      <w:r w:rsidRPr="008366B2">
        <w:rPr>
          <w:rFonts w:asciiTheme="minorHAnsi" w:eastAsia="Times New Roman" w:hAnsiTheme="minorHAnsi" w:cstheme="minorHAnsi"/>
        </w:rPr>
        <w:t xml:space="preserve">are an integral part of eligible agency, eligible recipient, institution, or school strategies for providing educators (including teachers, principals, other school leaders, administrators, specialized instructional support personnel, career guidance and academic counselors, and paraprofessionals) with the knowledge and skills necessary to enable students to succeed in career and technical education, to meet challenging State academic standards under section 1111(b)(1) of the Elementary and Secondary Education Act, or to achieve academic skills at the postsecondary levels; and </w:t>
      </w:r>
    </w:p>
    <w:p w14:paraId="39B9F60C" w14:textId="6A0EB35E" w:rsidR="008366B2" w:rsidRPr="00207CA4" w:rsidRDefault="008366B2" w:rsidP="008F416B">
      <w:pPr>
        <w:pStyle w:val="ListParagraph"/>
        <w:numPr>
          <w:ilvl w:val="0"/>
          <w:numId w:val="18"/>
        </w:numPr>
        <w:spacing w:after="0" w:line="240" w:lineRule="auto"/>
        <w:ind w:right="51"/>
        <w:rPr>
          <w:rFonts w:asciiTheme="minorHAnsi" w:hAnsiTheme="minorHAnsi" w:cstheme="minorHAnsi"/>
        </w:rPr>
      </w:pPr>
      <w:r w:rsidRPr="008366B2">
        <w:rPr>
          <w:rFonts w:asciiTheme="minorHAnsi" w:eastAsia="Times New Roman" w:hAnsiTheme="minorHAnsi" w:cstheme="minorHAnsi"/>
        </w:rPr>
        <w:t xml:space="preserve">are sustained (not stand-alone, 1 day, or short-term workshops), intensive, collaborative, job-embedded, data-driven, and classroom-focused, to the extent practicable evidence-based, and may include activities that – </w:t>
      </w:r>
    </w:p>
    <w:p w14:paraId="2E210DA4" w14:textId="77777777" w:rsidR="008366B2" w:rsidRPr="008366B2" w:rsidRDefault="008366B2" w:rsidP="008F416B">
      <w:pPr>
        <w:pStyle w:val="ListParagraph"/>
        <w:numPr>
          <w:ilvl w:val="0"/>
          <w:numId w:val="7"/>
        </w:numPr>
        <w:spacing w:after="0" w:line="240" w:lineRule="auto"/>
        <w:ind w:left="1440" w:right="51"/>
        <w:rPr>
          <w:rFonts w:asciiTheme="minorHAnsi" w:hAnsiTheme="minorHAnsi" w:cstheme="minorHAnsi"/>
        </w:rPr>
      </w:pPr>
      <w:r w:rsidRPr="008366B2">
        <w:rPr>
          <w:rFonts w:asciiTheme="minorHAnsi" w:eastAsia="Times New Roman" w:hAnsiTheme="minorHAnsi" w:cstheme="minorHAnsi"/>
        </w:rPr>
        <w:t xml:space="preserve">improve and increase educators’ - </w:t>
      </w:r>
      <w:r w:rsidRPr="008366B2">
        <w:rPr>
          <w:rFonts w:asciiTheme="minorHAnsi" w:hAnsiTheme="minorHAnsi" w:cstheme="minorHAnsi"/>
        </w:rPr>
        <w:t>(I) knowledge of the academic and technical subjects; (II) understanding of how students learn; and (III) ability to analyze student work and achievement from multiple sources, including how to adjust instructional strategies, assessments, and materials based on such analysis;</w:t>
      </w:r>
    </w:p>
    <w:p w14:paraId="451519E7" w14:textId="77777777" w:rsidR="008366B2" w:rsidRPr="008366B2" w:rsidRDefault="008366B2" w:rsidP="008F416B">
      <w:pPr>
        <w:pStyle w:val="ListParagraph"/>
        <w:numPr>
          <w:ilvl w:val="0"/>
          <w:numId w:val="7"/>
        </w:numPr>
        <w:spacing w:after="0" w:line="240" w:lineRule="auto"/>
        <w:ind w:left="1440" w:right="51"/>
        <w:rPr>
          <w:rFonts w:asciiTheme="minorHAnsi" w:hAnsiTheme="minorHAnsi" w:cstheme="minorHAnsi"/>
        </w:rPr>
      </w:pPr>
      <w:r w:rsidRPr="008366B2">
        <w:rPr>
          <w:rFonts w:asciiTheme="minorHAnsi" w:eastAsia="Times New Roman" w:hAnsiTheme="minorHAnsi" w:cstheme="minorHAnsi"/>
        </w:rPr>
        <w:t xml:space="preserve">are an integral part of eligible recipients’ improvement plans; </w:t>
      </w:r>
    </w:p>
    <w:p w14:paraId="558F9E24" w14:textId="77777777" w:rsidR="008366B2" w:rsidRPr="008366B2" w:rsidRDefault="008366B2" w:rsidP="008F416B">
      <w:pPr>
        <w:pStyle w:val="ListParagraph"/>
        <w:numPr>
          <w:ilvl w:val="0"/>
          <w:numId w:val="7"/>
        </w:numPr>
        <w:spacing w:after="0" w:line="240" w:lineRule="auto"/>
        <w:ind w:left="1440" w:right="51"/>
        <w:rPr>
          <w:rFonts w:asciiTheme="minorHAnsi" w:hAnsiTheme="minorHAnsi" w:cstheme="minorHAnsi"/>
        </w:rPr>
      </w:pPr>
      <w:r w:rsidRPr="008366B2">
        <w:rPr>
          <w:rFonts w:asciiTheme="minorHAnsi" w:eastAsia="Times New Roman" w:hAnsiTheme="minorHAnsi" w:cstheme="minorHAnsi"/>
        </w:rPr>
        <w:t xml:space="preserve">allow personalized plans for each educator to address the educator’s specific needs identified in observation or other feedback; </w:t>
      </w:r>
    </w:p>
    <w:p w14:paraId="01B2A226" w14:textId="77777777" w:rsidR="008366B2" w:rsidRPr="008366B2" w:rsidRDefault="008366B2" w:rsidP="008F416B">
      <w:pPr>
        <w:pStyle w:val="ListParagraph"/>
        <w:numPr>
          <w:ilvl w:val="0"/>
          <w:numId w:val="7"/>
        </w:numPr>
        <w:spacing w:after="0" w:line="240" w:lineRule="auto"/>
        <w:ind w:left="1440" w:right="51"/>
        <w:rPr>
          <w:rFonts w:asciiTheme="minorHAnsi" w:hAnsiTheme="minorHAnsi" w:cstheme="minorHAnsi"/>
        </w:rPr>
      </w:pPr>
      <w:r w:rsidRPr="008366B2">
        <w:rPr>
          <w:rFonts w:asciiTheme="minorHAnsi" w:eastAsia="Times New Roman" w:hAnsiTheme="minorHAnsi" w:cstheme="minorHAnsi"/>
        </w:rPr>
        <w:t xml:space="preserve">support the recruitment, hiring, and training of effective educators, including educators who became certified through State and local alternative routes to certification; </w:t>
      </w:r>
    </w:p>
    <w:p w14:paraId="3D0341D4" w14:textId="77777777" w:rsidR="008366B2" w:rsidRPr="008366B2" w:rsidRDefault="008366B2" w:rsidP="008F416B">
      <w:pPr>
        <w:pStyle w:val="ListParagraph"/>
        <w:numPr>
          <w:ilvl w:val="0"/>
          <w:numId w:val="7"/>
        </w:numPr>
        <w:spacing w:after="0" w:line="240" w:lineRule="auto"/>
        <w:ind w:left="1440" w:right="51"/>
        <w:rPr>
          <w:rFonts w:asciiTheme="minorHAnsi" w:hAnsiTheme="minorHAnsi" w:cstheme="minorHAnsi"/>
        </w:rPr>
      </w:pPr>
      <w:r w:rsidRPr="008366B2">
        <w:rPr>
          <w:rFonts w:asciiTheme="minorHAnsi" w:eastAsia="Times New Roman" w:hAnsiTheme="minorHAnsi" w:cstheme="minorHAnsi"/>
        </w:rPr>
        <w:t>advance educator understanding of— [I.] effective instructional strategies that are evidence based; and strategies for improving student academic and technical achievement or substantially increasing the knowledge and teaching skills of educators;</w:t>
      </w:r>
    </w:p>
    <w:p w14:paraId="41013A6F" w14:textId="77777777" w:rsidR="008366B2" w:rsidRPr="008366B2" w:rsidRDefault="008366B2" w:rsidP="008F416B">
      <w:pPr>
        <w:pStyle w:val="ListParagraph"/>
        <w:numPr>
          <w:ilvl w:val="0"/>
          <w:numId w:val="7"/>
        </w:numPr>
        <w:spacing w:after="0" w:line="240" w:lineRule="auto"/>
        <w:ind w:left="1440" w:right="51"/>
        <w:rPr>
          <w:rFonts w:asciiTheme="minorHAnsi" w:hAnsiTheme="minorHAnsi" w:cstheme="minorHAnsi"/>
        </w:rPr>
      </w:pPr>
      <w:r w:rsidRPr="008366B2">
        <w:rPr>
          <w:rFonts w:asciiTheme="minorHAnsi" w:eastAsia="Times New Roman" w:hAnsiTheme="minorHAnsi" w:cstheme="minorHAnsi"/>
        </w:rPr>
        <w:t xml:space="preserve">are developed with extensive participation of educators, parents, students, and representatives of Indian Tribes (as applicable), of schools and institutions served under this Act; </w:t>
      </w:r>
    </w:p>
    <w:p w14:paraId="672B8BB0" w14:textId="77777777" w:rsidR="008366B2" w:rsidRPr="008366B2" w:rsidRDefault="008366B2" w:rsidP="008F416B">
      <w:pPr>
        <w:pStyle w:val="ListParagraph"/>
        <w:numPr>
          <w:ilvl w:val="0"/>
          <w:numId w:val="7"/>
        </w:numPr>
        <w:spacing w:after="0" w:line="240" w:lineRule="auto"/>
        <w:ind w:left="1440" w:right="51"/>
        <w:rPr>
          <w:rFonts w:asciiTheme="minorHAnsi" w:hAnsiTheme="minorHAnsi" w:cstheme="minorHAnsi"/>
        </w:rPr>
      </w:pPr>
      <w:r w:rsidRPr="008366B2">
        <w:rPr>
          <w:rFonts w:asciiTheme="minorHAnsi" w:eastAsia="Times New Roman" w:hAnsiTheme="minorHAnsi" w:cstheme="minorHAnsi"/>
        </w:rPr>
        <w:t xml:space="preserve">are designed to give educators of students who are English learners in career and technical education programs or programs of study the knowledge and skills to provide instruction and appropriate language and academic support services to those students, including the appropriate use of curricula and assessments; </w:t>
      </w:r>
    </w:p>
    <w:p w14:paraId="0C9AD733" w14:textId="77777777" w:rsidR="008366B2" w:rsidRPr="008366B2" w:rsidRDefault="008366B2" w:rsidP="008F416B">
      <w:pPr>
        <w:pStyle w:val="ListParagraph"/>
        <w:numPr>
          <w:ilvl w:val="0"/>
          <w:numId w:val="7"/>
        </w:numPr>
        <w:spacing w:after="0" w:line="240" w:lineRule="auto"/>
        <w:ind w:left="1440" w:right="51"/>
        <w:rPr>
          <w:rFonts w:asciiTheme="minorHAnsi" w:hAnsiTheme="minorHAnsi" w:cstheme="minorHAnsi"/>
        </w:rPr>
      </w:pPr>
      <w:r w:rsidRPr="008366B2">
        <w:rPr>
          <w:rFonts w:asciiTheme="minorHAnsi" w:eastAsia="Times New Roman" w:hAnsiTheme="minorHAnsi" w:cstheme="minorHAnsi"/>
        </w:rPr>
        <w:t xml:space="preserve">as a whole, are regularly evaluated for their impact on increased educator effectiveness and improved student academic and technical achievement, with the findings of the evaluation used to improve the quality of professional </w:t>
      </w:r>
      <w:proofErr w:type="gramStart"/>
      <w:r w:rsidRPr="008366B2">
        <w:rPr>
          <w:rFonts w:asciiTheme="minorHAnsi" w:eastAsia="Times New Roman" w:hAnsiTheme="minorHAnsi" w:cstheme="minorHAnsi"/>
        </w:rPr>
        <w:t>development;</w:t>
      </w:r>
      <w:proofErr w:type="gramEnd"/>
      <w:r w:rsidRPr="008366B2">
        <w:rPr>
          <w:rFonts w:asciiTheme="minorHAnsi" w:eastAsia="Times New Roman" w:hAnsiTheme="minorHAnsi" w:cstheme="minorHAnsi"/>
        </w:rPr>
        <w:t xml:space="preserve"> </w:t>
      </w:r>
    </w:p>
    <w:p w14:paraId="2B3E8776" w14:textId="77777777" w:rsidR="008366B2" w:rsidRPr="008366B2" w:rsidRDefault="008366B2" w:rsidP="008F416B">
      <w:pPr>
        <w:pStyle w:val="ListParagraph"/>
        <w:numPr>
          <w:ilvl w:val="0"/>
          <w:numId w:val="7"/>
        </w:numPr>
        <w:spacing w:after="0" w:line="240" w:lineRule="auto"/>
        <w:ind w:left="1440" w:right="51"/>
        <w:rPr>
          <w:rFonts w:asciiTheme="minorHAnsi" w:hAnsiTheme="minorHAnsi" w:cstheme="minorHAnsi"/>
        </w:rPr>
      </w:pPr>
      <w:r w:rsidRPr="008366B2">
        <w:rPr>
          <w:rFonts w:asciiTheme="minorHAnsi" w:eastAsia="Times New Roman" w:hAnsiTheme="minorHAnsi" w:cstheme="minorHAnsi"/>
        </w:rPr>
        <w:t>are designed to give educators of individuals with disabilities in career and technical education programs or programs of study the knowledge and skills to provide instruction and academic support services to those individuals, including positive behavioral interventions and supports, multi-tier system of supports, and use of accommodations;</w:t>
      </w:r>
    </w:p>
    <w:p w14:paraId="18DF7BBB" w14:textId="77777777" w:rsidR="008366B2" w:rsidRPr="008366B2" w:rsidRDefault="008366B2" w:rsidP="008F416B">
      <w:pPr>
        <w:pStyle w:val="ListParagraph"/>
        <w:numPr>
          <w:ilvl w:val="0"/>
          <w:numId w:val="7"/>
        </w:numPr>
        <w:spacing w:after="0" w:line="240" w:lineRule="auto"/>
        <w:ind w:left="1440" w:right="51"/>
        <w:rPr>
          <w:rFonts w:asciiTheme="minorHAnsi" w:hAnsiTheme="minorHAnsi" w:cstheme="minorHAnsi"/>
        </w:rPr>
      </w:pPr>
      <w:r w:rsidRPr="008366B2">
        <w:rPr>
          <w:rFonts w:asciiTheme="minorHAnsi" w:eastAsia="Times New Roman" w:hAnsiTheme="minorHAnsi" w:cstheme="minorHAnsi"/>
        </w:rPr>
        <w:t>include instruction in the use of data and assessments to inform and instruct classroom practice;</w:t>
      </w:r>
    </w:p>
    <w:p w14:paraId="509A81CF" w14:textId="77777777" w:rsidR="008366B2" w:rsidRPr="008366B2" w:rsidRDefault="008366B2" w:rsidP="008F416B">
      <w:pPr>
        <w:pStyle w:val="ListParagraph"/>
        <w:numPr>
          <w:ilvl w:val="0"/>
          <w:numId w:val="7"/>
        </w:numPr>
        <w:spacing w:after="0" w:line="240" w:lineRule="auto"/>
        <w:ind w:left="1440" w:right="51"/>
        <w:rPr>
          <w:rFonts w:asciiTheme="minorHAnsi" w:hAnsiTheme="minorHAnsi" w:cstheme="minorHAnsi"/>
        </w:rPr>
      </w:pPr>
      <w:r w:rsidRPr="008366B2">
        <w:rPr>
          <w:rFonts w:asciiTheme="minorHAnsi" w:eastAsia="Times New Roman" w:hAnsiTheme="minorHAnsi" w:cstheme="minorHAnsi"/>
        </w:rPr>
        <w:lastRenderedPageBreak/>
        <w:t>include instruction in ways that educators may work more effectively with parents and families;</w:t>
      </w:r>
    </w:p>
    <w:p w14:paraId="5272C9F9" w14:textId="77777777" w:rsidR="008366B2" w:rsidRPr="008366B2" w:rsidRDefault="008366B2" w:rsidP="008F416B">
      <w:pPr>
        <w:pStyle w:val="ListParagraph"/>
        <w:numPr>
          <w:ilvl w:val="0"/>
          <w:numId w:val="7"/>
        </w:numPr>
        <w:spacing w:after="0" w:line="240" w:lineRule="auto"/>
        <w:ind w:left="1440" w:right="51"/>
        <w:rPr>
          <w:rFonts w:asciiTheme="minorHAnsi" w:hAnsiTheme="minorHAnsi" w:cstheme="minorHAnsi"/>
        </w:rPr>
      </w:pPr>
      <w:r w:rsidRPr="008366B2">
        <w:rPr>
          <w:rFonts w:asciiTheme="minorHAnsi" w:eastAsia="Times New Roman" w:hAnsiTheme="minorHAnsi" w:cstheme="minorHAnsi"/>
        </w:rPr>
        <w:t>provide follow-up training to educators who have participated in activities described in this paragraph that are designed to ensure that the knowledge and skills learned by the educators are implemented in the classroom;</w:t>
      </w:r>
    </w:p>
    <w:p w14:paraId="18BB4541" w14:textId="77777777" w:rsidR="008366B2" w:rsidRPr="008366B2" w:rsidRDefault="008366B2" w:rsidP="008F416B">
      <w:pPr>
        <w:pStyle w:val="ListParagraph"/>
        <w:numPr>
          <w:ilvl w:val="0"/>
          <w:numId w:val="7"/>
        </w:numPr>
        <w:spacing w:after="0" w:line="240" w:lineRule="auto"/>
        <w:ind w:left="1440" w:right="51"/>
        <w:rPr>
          <w:rFonts w:asciiTheme="minorHAnsi" w:hAnsiTheme="minorHAnsi" w:cstheme="minorHAnsi"/>
        </w:rPr>
      </w:pPr>
      <w:r w:rsidRPr="008366B2">
        <w:rPr>
          <w:rFonts w:asciiTheme="minorHAnsi" w:eastAsia="Times New Roman" w:hAnsiTheme="minorHAnsi" w:cstheme="minorHAnsi"/>
        </w:rPr>
        <w:t xml:space="preserve">promote the integration of academic knowledge and skills and relevant technical knowledge and skills including programming jointly delivered to academic and career and technical education teachers; or </w:t>
      </w:r>
    </w:p>
    <w:p w14:paraId="635C8263" w14:textId="77777777" w:rsidR="008366B2" w:rsidRPr="008366B2" w:rsidRDefault="008366B2" w:rsidP="008F416B">
      <w:pPr>
        <w:pStyle w:val="ListParagraph"/>
        <w:numPr>
          <w:ilvl w:val="0"/>
          <w:numId w:val="7"/>
        </w:numPr>
        <w:spacing w:after="0" w:line="240" w:lineRule="auto"/>
        <w:ind w:left="1440" w:right="51"/>
        <w:rPr>
          <w:rFonts w:asciiTheme="minorHAnsi" w:hAnsiTheme="minorHAnsi" w:cstheme="minorHAnsi"/>
        </w:rPr>
      </w:pPr>
      <w:r w:rsidRPr="008366B2">
        <w:rPr>
          <w:rFonts w:asciiTheme="minorHAnsi" w:eastAsia="Times New Roman" w:hAnsiTheme="minorHAnsi" w:cstheme="minorHAnsi"/>
        </w:rPr>
        <w:t>increase the ability of educators providing career and technical education instruction to stay current with industry standards.</w:t>
      </w:r>
    </w:p>
    <w:p w14:paraId="6F02FD82" w14:textId="77777777" w:rsidR="008366B2" w:rsidRPr="008366B2" w:rsidRDefault="008366B2" w:rsidP="008F416B">
      <w:pPr>
        <w:spacing w:after="0" w:line="240" w:lineRule="auto"/>
        <w:ind w:left="144" w:right="70"/>
        <w:rPr>
          <w:rFonts w:cstheme="minorHAnsi"/>
        </w:rPr>
      </w:pPr>
    </w:p>
    <w:p w14:paraId="60C4537E" w14:textId="77777777" w:rsidR="008366B2" w:rsidRPr="008366B2" w:rsidRDefault="008366B2" w:rsidP="008F416B">
      <w:pPr>
        <w:pStyle w:val="BodyText"/>
        <w:rPr>
          <w:rFonts w:asciiTheme="minorHAnsi" w:hAnsiTheme="minorHAnsi" w:cstheme="minorHAnsi"/>
          <w:b/>
          <w:sz w:val="22"/>
          <w:szCs w:val="22"/>
        </w:rPr>
      </w:pPr>
      <w:bookmarkStart w:id="32" w:name="_Toc111460461"/>
      <w:r w:rsidRPr="007A1648">
        <w:rPr>
          <w:rStyle w:val="Heading3Char"/>
        </w:rPr>
        <w:t>Program of Study Grid:</w:t>
      </w:r>
      <w:bookmarkEnd w:id="32"/>
      <w:r w:rsidRPr="008366B2">
        <w:rPr>
          <w:rFonts w:asciiTheme="minorHAnsi" w:hAnsiTheme="minorHAnsi" w:cstheme="minorHAnsi"/>
          <w:sz w:val="22"/>
          <w:szCs w:val="22"/>
        </w:rPr>
        <w:t xml:space="preserve"> A Program of Study Grid is a career-planning tool that outlines the recommended courses, work- based learning, and other activities leading to a degree or certificate, including a certificate from a registered apprenticeship program. </w:t>
      </w:r>
    </w:p>
    <w:p w14:paraId="66C3FEEF" w14:textId="77777777" w:rsidR="008366B2" w:rsidRPr="008366B2" w:rsidRDefault="008366B2" w:rsidP="008F416B">
      <w:pPr>
        <w:pStyle w:val="BodyText"/>
        <w:rPr>
          <w:rFonts w:asciiTheme="minorHAnsi" w:hAnsiTheme="minorHAnsi" w:cstheme="minorHAnsi"/>
          <w:b/>
          <w:i/>
          <w:sz w:val="22"/>
          <w:szCs w:val="22"/>
        </w:rPr>
      </w:pPr>
    </w:p>
    <w:p w14:paraId="081801D3" w14:textId="77777777" w:rsidR="008366B2" w:rsidRPr="008366B2" w:rsidRDefault="008366B2" w:rsidP="008F416B">
      <w:pPr>
        <w:pStyle w:val="BodyText"/>
        <w:rPr>
          <w:rFonts w:asciiTheme="minorHAnsi" w:hAnsiTheme="minorHAnsi" w:cstheme="minorHAnsi"/>
          <w:sz w:val="22"/>
          <w:szCs w:val="22"/>
        </w:rPr>
      </w:pPr>
      <w:bookmarkStart w:id="33" w:name="_Toc111460462"/>
      <w:r w:rsidRPr="007A1648">
        <w:rPr>
          <w:rStyle w:val="Heading3Char"/>
        </w:rPr>
        <w:t>Public Two-Year College:</w:t>
      </w:r>
      <w:bookmarkEnd w:id="33"/>
      <w:r w:rsidRPr="008366B2">
        <w:rPr>
          <w:rFonts w:asciiTheme="minorHAnsi" w:hAnsiTheme="minorHAnsi" w:cstheme="minorHAnsi"/>
          <w:sz w:val="22"/>
          <w:szCs w:val="22"/>
        </w:rPr>
        <w:t xml:space="preserve"> In Massachusetts, the fifteen community colleges, Benjamin Franklin Institute of Technology, and Quincy College are public two-year colleges.</w:t>
      </w:r>
    </w:p>
    <w:p w14:paraId="25D4D6FD" w14:textId="77777777" w:rsidR="008366B2" w:rsidRPr="008366B2" w:rsidRDefault="008366B2" w:rsidP="008F416B">
      <w:pPr>
        <w:pStyle w:val="ListBullet2"/>
        <w:spacing w:before="0"/>
        <w:rPr>
          <w:rFonts w:asciiTheme="minorHAnsi" w:hAnsiTheme="minorHAnsi" w:cstheme="minorHAnsi"/>
        </w:rPr>
      </w:pPr>
    </w:p>
    <w:p w14:paraId="03958C39" w14:textId="66373DB0" w:rsidR="008366B2" w:rsidRPr="008366B2" w:rsidRDefault="008366B2" w:rsidP="008F416B">
      <w:pPr>
        <w:pStyle w:val="ListBullet2"/>
        <w:spacing w:before="0"/>
        <w:rPr>
          <w:rFonts w:asciiTheme="minorHAnsi" w:hAnsiTheme="minorHAnsi" w:cstheme="minorHAnsi"/>
          <w:b w:val="0"/>
          <w:bCs/>
          <w:i w:val="0"/>
          <w:iCs w:val="0"/>
        </w:rPr>
      </w:pPr>
      <w:bookmarkStart w:id="34" w:name="_Toc111460463"/>
      <w:r w:rsidRPr="007A1648">
        <w:rPr>
          <w:rStyle w:val="Heading3Char"/>
        </w:rPr>
        <w:t>Recognized Postsecondary Credential:</w:t>
      </w:r>
      <w:bookmarkEnd w:id="34"/>
      <w:r w:rsidR="008F416B" w:rsidRPr="007A1648">
        <w:rPr>
          <w:rStyle w:val="Heading3Char"/>
        </w:rPr>
        <w:t xml:space="preserve"> </w:t>
      </w:r>
      <w:r w:rsidRPr="008366B2">
        <w:rPr>
          <w:rFonts w:asciiTheme="minorHAnsi" w:hAnsiTheme="minorHAnsi" w:cstheme="minorHAnsi"/>
          <w:b w:val="0"/>
          <w:bCs/>
          <w:i w:val="0"/>
          <w:iCs w:val="0"/>
        </w:rPr>
        <w:t>The term ‘‘recognized postsecondary credential’’ means a credential consisting of an industry recognized certificate or certification, a certificate of completion of an apprenticeship, a license recognized by the State involved or Federal Government, or an associate or baccalaureate degree.</w:t>
      </w:r>
    </w:p>
    <w:p w14:paraId="1B3110E5" w14:textId="77777777" w:rsidR="008366B2" w:rsidRPr="008366B2" w:rsidRDefault="008366B2" w:rsidP="008F416B">
      <w:pPr>
        <w:pStyle w:val="BodyText"/>
        <w:rPr>
          <w:rFonts w:asciiTheme="minorHAnsi" w:hAnsiTheme="minorHAnsi" w:cstheme="minorHAnsi"/>
          <w:bCs/>
          <w:sz w:val="22"/>
          <w:szCs w:val="22"/>
        </w:rPr>
      </w:pPr>
    </w:p>
    <w:p w14:paraId="4461DEC8" w14:textId="77777777" w:rsidR="008366B2" w:rsidRPr="008366B2" w:rsidRDefault="008366B2" w:rsidP="008F416B">
      <w:pPr>
        <w:pStyle w:val="BodyText"/>
        <w:rPr>
          <w:rFonts w:asciiTheme="minorHAnsi" w:hAnsiTheme="minorHAnsi" w:cstheme="minorHAnsi"/>
          <w:sz w:val="22"/>
          <w:szCs w:val="22"/>
        </w:rPr>
      </w:pPr>
      <w:bookmarkStart w:id="35" w:name="_Toc111460464"/>
      <w:r w:rsidRPr="007A1648">
        <w:rPr>
          <w:rStyle w:val="Heading3Char"/>
        </w:rPr>
        <w:t>Registered Apprenticeship Program:</w:t>
      </w:r>
      <w:bookmarkEnd w:id="35"/>
      <w:r w:rsidRPr="008366B2">
        <w:rPr>
          <w:rFonts w:asciiTheme="minorHAnsi" w:hAnsiTheme="minorHAnsi" w:cstheme="minorHAnsi"/>
          <w:b/>
          <w:i/>
          <w:sz w:val="22"/>
          <w:szCs w:val="22"/>
        </w:rPr>
        <w:t xml:space="preserve"> </w:t>
      </w:r>
      <w:r w:rsidRPr="008366B2">
        <w:rPr>
          <w:rFonts w:asciiTheme="minorHAnsi" w:hAnsiTheme="minorHAnsi" w:cstheme="minorHAnsi"/>
          <w:sz w:val="22"/>
          <w:szCs w:val="22"/>
        </w:rPr>
        <w:t xml:space="preserve">A postsecondary program that is registered with the Massachusetts Division of Apprentice Training or an approved Registered Apprenticeship program through the MA Division of Professional Licensure. </w:t>
      </w:r>
    </w:p>
    <w:p w14:paraId="79AC8455" w14:textId="77777777" w:rsidR="008366B2" w:rsidRPr="008366B2" w:rsidRDefault="008366B2" w:rsidP="008F416B">
      <w:pPr>
        <w:pStyle w:val="ListBullet2"/>
        <w:spacing w:before="0"/>
        <w:rPr>
          <w:rFonts w:asciiTheme="minorHAnsi" w:hAnsiTheme="minorHAnsi" w:cstheme="minorHAnsi"/>
        </w:rPr>
      </w:pPr>
    </w:p>
    <w:p w14:paraId="6A5D9D5F" w14:textId="60307E73" w:rsidR="008366B2" w:rsidRPr="008366B2" w:rsidRDefault="008366B2" w:rsidP="008F416B">
      <w:pPr>
        <w:pStyle w:val="ListBullet2"/>
        <w:spacing w:before="0"/>
        <w:rPr>
          <w:rFonts w:asciiTheme="minorHAnsi" w:hAnsiTheme="minorHAnsi" w:cstheme="minorHAnsi"/>
          <w:b w:val="0"/>
          <w:bCs/>
          <w:i w:val="0"/>
          <w:iCs w:val="0"/>
        </w:rPr>
      </w:pPr>
      <w:bookmarkStart w:id="36" w:name="_Toc111460465"/>
      <w:r w:rsidRPr="007A1648">
        <w:rPr>
          <w:rStyle w:val="Heading3Char"/>
        </w:rPr>
        <w:t>Resource Allocation Strategy and Planning</w:t>
      </w:r>
      <w:r w:rsidR="007A1648" w:rsidRPr="007A1648">
        <w:rPr>
          <w:rStyle w:val="Heading3Char"/>
        </w:rPr>
        <w:t xml:space="preserve"> Office</w:t>
      </w:r>
      <w:r w:rsidRPr="007A1648">
        <w:rPr>
          <w:rStyle w:val="Heading3Char"/>
        </w:rPr>
        <w:t xml:space="preserve"> (RASP):</w:t>
      </w:r>
      <w:bookmarkEnd w:id="36"/>
      <w:r w:rsidRPr="008366B2">
        <w:rPr>
          <w:rFonts w:asciiTheme="minorHAnsi" w:hAnsiTheme="minorHAnsi" w:cstheme="minorHAnsi"/>
        </w:rPr>
        <w:t xml:space="preserve"> </w:t>
      </w:r>
      <w:r w:rsidR="008F416B" w:rsidRPr="008F416B">
        <w:rPr>
          <w:rFonts w:asciiTheme="minorHAnsi" w:hAnsiTheme="minorHAnsi" w:cstheme="minorHAnsi"/>
          <w:b w:val="0"/>
          <w:bCs/>
          <w:i w:val="0"/>
          <w:iCs w:val="0"/>
        </w:rPr>
        <w:t xml:space="preserve">This </w:t>
      </w:r>
      <w:r w:rsidR="008F416B">
        <w:rPr>
          <w:rFonts w:asciiTheme="minorHAnsi" w:hAnsiTheme="minorHAnsi" w:cstheme="minorHAnsi"/>
          <w:b w:val="0"/>
          <w:bCs/>
          <w:i w:val="0"/>
          <w:iCs w:val="0"/>
        </w:rPr>
        <w:t>team</w:t>
      </w:r>
      <w:r w:rsidR="008F416B" w:rsidRPr="008F416B">
        <w:rPr>
          <w:rFonts w:asciiTheme="minorHAnsi" w:hAnsiTheme="minorHAnsi" w:cstheme="minorHAnsi"/>
          <w:b w:val="0"/>
          <w:bCs/>
          <w:i w:val="0"/>
          <w:iCs w:val="0"/>
        </w:rPr>
        <w:t xml:space="preserve"> at DESE </w:t>
      </w:r>
      <w:r w:rsidRPr="008366B2">
        <w:rPr>
          <w:rFonts w:asciiTheme="minorHAnsi" w:hAnsiTheme="minorHAnsi" w:cstheme="minorHAnsi"/>
          <w:b w:val="0"/>
          <w:bCs/>
          <w:i w:val="0"/>
          <w:iCs w:val="0"/>
        </w:rPr>
        <w:t>provides administration for the Perkins 400 (secondary) and Perkins 401 (postsecondary) grants</w:t>
      </w:r>
      <w:r w:rsidRPr="008366B2">
        <w:rPr>
          <w:rFonts w:asciiTheme="minorHAnsi" w:hAnsiTheme="minorHAnsi" w:cstheme="minorHAnsi"/>
          <w:b w:val="0"/>
          <w:bCs/>
          <w:i w:val="0"/>
          <w:iCs w:val="0"/>
          <w:color w:val="333333"/>
        </w:rPr>
        <w:t xml:space="preserve">. </w:t>
      </w:r>
      <w:r w:rsidRPr="008366B2">
        <w:rPr>
          <w:rFonts w:asciiTheme="minorHAnsi" w:hAnsiTheme="minorHAnsi" w:cstheme="minorHAnsi"/>
          <w:b w:val="0"/>
          <w:bCs/>
          <w:i w:val="0"/>
          <w:iCs w:val="0"/>
          <w:color w:val="212121"/>
        </w:rPr>
        <w:t xml:space="preserve">Questions regarding the Perkins 400 and 401 grants can be forwarded to that office’s main email box </w:t>
      </w:r>
      <w:hyperlink r:id="rId20" w:history="1">
        <w:r w:rsidR="009D0DAC" w:rsidRPr="006F5C25">
          <w:rPr>
            <w:rStyle w:val="Hyperlink"/>
            <w:rFonts w:asciiTheme="minorHAnsi" w:eastAsiaTheme="majorEastAsia" w:hAnsiTheme="minorHAnsi" w:cstheme="minorHAnsi"/>
            <w:b w:val="0"/>
            <w:bCs/>
            <w:i w:val="0"/>
            <w:iCs w:val="0"/>
          </w:rPr>
          <w:t>grants@doe.mass.edu</w:t>
        </w:r>
      </w:hyperlink>
      <w:r w:rsidR="009D0DAC">
        <w:rPr>
          <w:rFonts w:asciiTheme="minorHAnsi" w:eastAsiaTheme="majorEastAsia" w:hAnsiTheme="minorHAnsi" w:cstheme="minorHAnsi"/>
          <w:b w:val="0"/>
          <w:bCs/>
          <w:i w:val="0"/>
          <w:iCs w:val="0"/>
        </w:rPr>
        <w:t xml:space="preserve"> </w:t>
      </w:r>
      <w:r w:rsidRPr="008366B2">
        <w:rPr>
          <w:rFonts w:asciiTheme="minorHAnsi" w:hAnsiTheme="minorHAnsi" w:cstheme="minorHAnsi"/>
          <w:b w:val="0"/>
          <w:bCs/>
          <w:i w:val="0"/>
          <w:iCs w:val="0"/>
          <w:color w:val="212121"/>
        </w:rPr>
        <w:t xml:space="preserve">or can be sent directly to the assigned </w:t>
      </w:r>
      <w:r w:rsidR="009D0DAC">
        <w:rPr>
          <w:rFonts w:asciiTheme="minorHAnsi" w:hAnsiTheme="minorHAnsi" w:cstheme="minorHAnsi"/>
          <w:b w:val="0"/>
          <w:bCs/>
          <w:i w:val="0"/>
          <w:iCs w:val="0"/>
          <w:color w:val="212121"/>
        </w:rPr>
        <w:t xml:space="preserve">Liaison, </w:t>
      </w:r>
      <w:r w:rsidRPr="008366B2">
        <w:rPr>
          <w:rFonts w:asciiTheme="minorHAnsi" w:hAnsiTheme="minorHAnsi" w:cstheme="minorHAnsi"/>
          <w:b w:val="0"/>
          <w:bCs/>
          <w:i w:val="0"/>
          <w:iCs w:val="0"/>
          <w:color w:val="212121"/>
        </w:rPr>
        <w:t xml:space="preserve">located at the webpage </w:t>
      </w:r>
      <w:r w:rsidR="009D0DAC">
        <w:rPr>
          <w:rFonts w:asciiTheme="minorHAnsi" w:hAnsiTheme="minorHAnsi" w:cstheme="minorHAnsi"/>
          <w:b w:val="0"/>
          <w:bCs/>
          <w:i w:val="0"/>
          <w:iCs w:val="0"/>
          <w:color w:val="212121"/>
        </w:rPr>
        <w:t>(</w:t>
      </w:r>
      <w:hyperlink r:id="rId21" w:history="1">
        <w:r w:rsidR="009D0DAC" w:rsidRPr="006F5C25">
          <w:rPr>
            <w:rStyle w:val="Hyperlink"/>
            <w:rFonts w:asciiTheme="minorHAnsi" w:eastAsiaTheme="majorEastAsia" w:hAnsiTheme="minorHAnsi" w:cstheme="minorHAnsi"/>
            <w:b w:val="0"/>
            <w:bCs/>
            <w:i w:val="0"/>
            <w:iCs w:val="0"/>
          </w:rPr>
          <w:t>http://www.doe.mass.edu/federalgrants/</w:t>
        </w:r>
      </w:hyperlink>
      <w:r w:rsidR="009D0DAC">
        <w:rPr>
          <w:rFonts w:asciiTheme="minorHAnsi" w:eastAsiaTheme="majorEastAsia" w:hAnsiTheme="minorHAnsi" w:cstheme="minorHAnsi"/>
          <w:b w:val="0"/>
          <w:bCs/>
          <w:i w:val="0"/>
          <w:iCs w:val="0"/>
        </w:rPr>
        <w:t xml:space="preserve">). </w:t>
      </w:r>
      <w:r w:rsidRPr="008366B2">
        <w:rPr>
          <w:rFonts w:asciiTheme="minorHAnsi" w:hAnsiTheme="minorHAnsi" w:cstheme="minorHAnsi"/>
          <w:b w:val="0"/>
          <w:bCs/>
          <w:i w:val="0"/>
          <w:iCs w:val="0"/>
        </w:rPr>
        <w:t xml:space="preserve">The link to liaisons/reviewers is to the right in the “Contact Us” box, under </w:t>
      </w:r>
      <w:hyperlink r:id="rId22" w:history="1">
        <w:r w:rsidRPr="008366B2">
          <w:rPr>
            <w:rStyle w:val="Hyperlink"/>
            <w:rFonts w:asciiTheme="minorHAnsi" w:eastAsiaTheme="majorEastAsia" w:hAnsiTheme="minorHAnsi" w:cstheme="minorHAnsi"/>
            <w:b w:val="0"/>
            <w:bCs/>
            <w:i w:val="0"/>
            <w:iCs w:val="0"/>
          </w:rPr>
          <w:t>DESE federal grant liaisons by district</w:t>
        </w:r>
      </w:hyperlink>
      <w:r w:rsidR="009D0DAC">
        <w:rPr>
          <w:rStyle w:val="Hyperlink"/>
          <w:rFonts w:asciiTheme="minorHAnsi" w:eastAsiaTheme="majorEastAsia" w:hAnsiTheme="minorHAnsi" w:cstheme="minorHAnsi"/>
          <w:b w:val="0"/>
          <w:bCs/>
          <w:i w:val="0"/>
          <w:iCs w:val="0"/>
        </w:rPr>
        <w:t>.</w:t>
      </w:r>
    </w:p>
    <w:p w14:paraId="246B4651" w14:textId="77777777" w:rsidR="008366B2" w:rsidRPr="008366B2" w:rsidRDefault="008366B2" w:rsidP="008F416B">
      <w:pPr>
        <w:pStyle w:val="ListBullet2"/>
        <w:spacing w:before="0"/>
        <w:rPr>
          <w:rFonts w:asciiTheme="minorHAnsi" w:hAnsiTheme="minorHAnsi" w:cstheme="minorHAnsi"/>
        </w:rPr>
      </w:pPr>
    </w:p>
    <w:p w14:paraId="2942B3AF" w14:textId="5A6FF99F" w:rsidR="008366B2" w:rsidRDefault="008366B2" w:rsidP="008F416B">
      <w:pPr>
        <w:pStyle w:val="ListBullet2"/>
        <w:spacing w:before="0"/>
        <w:rPr>
          <w:rFonts w:cstheme="minorHAnsi"/>
        </w:rPr>
      </w:pPr>
      <w:bookmarkStart w:id="37" w:name="_Toc111460466"/>
      <w:r w:rsidRPr="007A1648">
        <w:rPr>
          <w:rStyle w:val="Heading3Char"/>
        </w:rPr>
        <w:t>Secondary School:</w:t>
      </w:r>
      <w:bookmarkEnd w:id="37"/>
      <w:r w:rsidR="008F416B">
        <w:rPr>
          <w:rFonts w:asciiTheme="minorHAnsi" w:hAnsiTheme="minorHAnsi" w:cstheme="minorHAnsi"/>
        </w:rPr>
        <w:t xml:space="preserve"> </w:t>
      </w:r>
      <w:r w:rsidRPr="008F416B">
        <w:rPr>
          <w:rFonts w:asciiTheme="minorHAnsi" w:hAnsiTheme="minorHAnsi" w:cstheme="minorHAnsi"/>
          <w:b w:val="0"/>
          <w:bCs/>
          <w:i w:val="0"/>
          <w:iCs w:val="0"/>
        </w:rPr>
        <w:t>The term “secondary school” has the meaning given the term in section 8101 of the Elementary and Secondary Education Act of 1965.</w:t>
      </w:r>
      <w:r w:rsidRPr="008366B2">
        <w:rPr>
          <w:rFonts w:asciiTheme="minorHAnsi" w:hAnsiTheme="minorHAnsi" w:cstheme="minorHAnsi"/>
        </w:rPr>
        <w:t xml:space="preserve"> </w:t>
      </w:r>
    </w:p>
    <w:p w14:paraId="32A9E7A8" w14:textId="77777777" w:rsidR="008F416B" w:rsidRPr="008366B2" w:rsidRDefault="008F416B" w:rsidP="008F416B">
      <w:pPr>
        <w:spacing w:after="0" w:line="240" w:lineRule="auto"/>
        <w:jc w:val="both"/>
        <w:rPr>
          <w:rFonts w:cstheme="minorHAnsi"/>
        </w:rPr>
      </w:pPr>
    </w:p>
    <w:p w14:paraId="7EF411CB" w14:textId="77777777" w:rsidR="008366B2" w:rsidRPr="008366B2" w:rsidRDefault="008366B2" w:rsidP="008F416B">
      <w:pPr>
        <w:spacing w:after="0" w:line="240" w:lineRule="auto"/>
        <w:rPr>
          <w:rFonts w:cstheme="minorHAnsi"/>
        </w:rPr>
      </w:pPr>
      <w:bookmarkStart w:id="38" w:name="_Toc111460467"/>
      <w:r w:rsidRPr="007A1648">
        <w:rPr>
          <w:rStyle w:val="Heading3Char"/>
        </w:rPr>
        <w:t>Specialized Instructional Support Personnel and Service:</w:t>
      </w:r>
      <w:bookmarkEnd w:id="38"/>
      <w:r w:rsidRPr="007A1648">
        <w:rPr>
          <w:rStyle w:val="Heading3Char"/>
        </w:rPr>
        <w:t xml:space="preserve"> </w:t>
      </w:r>
      <w:r w:rsidRPr="007A1648">
        <w:rPr>
          <w:rStyle w:val="Heading3Char"/>
        </w:rPr>
        <w:br/>
      </w:r>
      <w:r w:rsidRPr="008366B2">
        <w:rPr>
          <w:rFonts w:eastAsia="Times New Roman" w:cstheme="minorHAnsi"/>
        </w:rPr>
        <w:t xml:space="preserve">The term ‘‘specialized instructional support personnel’’ means— </w:t>
      </w:r>
    </w:p>
    <w:p w14:paraId="745B950D" w14:textId="77777777" w:rsidR="008366B2" w:rsidRPr="008366B2" w:rsidRDefault="008366B2" w:rsidP="008F416B">
      <w:pPr>
        <w:spacing w:after="0" w:line="240" w:lineRule="auto"/>
        <w:rPr>
          <w:rFonts w:eastAsia="Times New Roman" w:cstheme="minorHAnsi"/>
        </w:rPr>
      </w:pPr>
      <w:r w:rsidRPr="008366B2">
        <w:rPr>
          <w:rFonts w:eastAsia="Times New Roman" w:cstheme="minorHAnsi"/>
        </w:rPr>
        <w:t>(i) school counselors, school social workers and school psychologists and</w:t>
      </w:r>
    </w:p>
    <w:p w14:paraId="7871FABF" w14:textId="77777777" w:rsidR="008366B2" w:rsidRPr="008366B2" w:rsidRDefault="008366B2" w:rsidP="008F416B">
      <w:pPr>
        <w:spacing w:after="0" w:line="240" w:lineRule="auto"/>
        <w:rPr>
          <w:rFonts w:cstheme="minorHAnsi"/>
        </w:rPr>
      </w:pPr>
      <w:r w:rsidRPr="008366B2">
        <w:rPr>
          <w:rFonts w:eastAsia="Times New Roman" w:cstheme="minorHAnsi"/>
        </w:rPr>
        <w:t xml:space="preserve">(ii) other qualified professional personnel, such as school nurses, speech language pathologists and school librarians, involved in providing assessment, diagnosis, counseling, educational, therapeutic and </w:t>
      </w:r>
      <w:r w:rsidRPr="008366B2">
        <w:rPr>
          <w:rFonts w:cstheme="minorHAnsi"/>
        </w:rPr>
        <w:t xml:space="preserve">other necessary services (including related services as that term is </w:t>
      </w:r>
      <w:r w:rsidRPr="008366B2">
        <w:rPr>
          <w:rFonts w:eastAsia="Times New Roman" w:cstheme="minorHAnsi"/>
        </w:rPr>
        <w:t xml:space="preserve">defined in section 602 of IDEA (20 U.S.C. 1401)) as part of a comprehensive program to meet student needs. </w:t>
      </w:r>
    </w:p>
    <w:p w14:paraId="2A10A980" w14:textId="77777777" w:rsidR="008F416B" w:rsidRDefault="008F416B" w:rsidP="008F416B">
      <w:pPr>
        <w:pStyle w:val="BodyText"/>
        <w:rPr>
          <w:rFonts w:asciiTheme="minorHAnsi" w:hAnsiTheme="minorHAnsi" w:cstheme="minorHAnsi"/>
          <w:b/>
          <w:i/>
          <w:sz w:val="22"/>
          <w:szCs w:val="22"/>
        </w:rPr>
      </w:pPr>
    </w:p>
    <w:p w14:paraId="47AD684C" w14:textId="57F03181" w:rsidR="008366B2" w:rsidRPr="008366B2" w:rsidRDefault="008366B2" w:rsidP="008F416B">
      <w:pPr>
        <w:pStyle w:val="BodyText"/>
        <w:rPr>
          <w:rFonts w:asciiTheme="minorHAnsi" w:hAnsiTheme="minorHAnsi" w:cstheme="minorHAnsi"/>
          <w:sz w:val="22"/>
          <w:szCs w:val="22"/>
        </w:rPr>
      </w:pPr>
      <w:bookmarkStart w:id="39" w:name="_Toc111460468"/>
      <w:r w:rsidRPr="007A1648">
        <w:rPr>
          <w:rStyle w:val="Heading3Char"/>
        </w:rPr>
        <w:t>SIMS (Student Information Management System):</w:t>
      </w:r>
      <w:bookmarkEnd w:id="39"/>
      <w:r w:rsidRPr="008366B2">
        <w:rPr>
          <w:rFonts w:asciiTheme="minorHAnsi" w:hAnsiTheme="minorHAnsi" w:cstheme="minorHAnsi"/>
          <w:sz w:val="22"/>
          <w:szCs w:val="22"/>
        </w:rPr>
        <w:t xml:space="preserve"> S</w:t>
      </w:r>
      <w:r w:rsidRPr="008366B2">
        <w:rPr>
          <w:rStyle w:val="nav1"/>
          <w:rFonts w:asciiTheme="minorHAnsi" w:hAnsiTheme="minorHAnsi" w:cstheme="minorHAnsi"/>
          <w:sz w:val="22"/>
          <w:szCs w:val="22"/>
        </w:rPr>
        <w:t xml:space="preserve">tudent-level data collection system that allows the </w:t>
      </w:r>
      <w:r w:rsidRPr="008366B2">
        <w:rPr>
          <w:rFonts w:asciiTheme="minorHAnsi" w:hAnsiTheme="minorHAnsi" w:cstheme="minorHAnsi"/>
          <w:sz w:val="22"/>
          <w:szCs w:val="22"/>
        </w:rPr>
        <w:t xml:space="preserve">Department </w:t>
      </w:r>
      <w:r w:rsidRPr="008366B2">
        <w:rPr>
          <w:rStyle w:val="nav1"/>
          <w:rFonts w:asciiTheme="minorHAnsi" w:hAnsiTheme="minorHAnsi" w:cstheme="minorHAnsi"/>
          <w:sz w:val="22"/>
          <w:szCs w:val="22"/>
        </w:rPr>
        <w:t xml:space="preserve">to collect and analyze more accurate and comprehensive information, to meet federal </w:t>
      </w:r>
      <w:r w:rsidRPr="008366B2">
        <w:rPr>
          <w:rStyle w:val="nav1"/>
          <w:rFonts w:asciiTheme="minorHAnsi" w:hAnsiTheme="minorHAnsi" w:cstheme="minorHAnsi"/>
          <w:sz w:val="22"/>
          <w:szCs w:val="22"/>
        </w:rPr>
        <w:lastRenderedPageBreak/>
        <w:t xml:space="preserve">and state reporting requirements, and to inform policy and programmatic decisions. </w:t>
      </w:r>
      <w:hyperlink r:id="rId23" w:history="1">
        <w:r w:rsidRPr="008366B2">
          <w:rPr>
            <w:rStyle w:val="Hyperlink"/>
            <w:rFonts w:asciiTheme="minorHAnsi" w:eastAsiaTheme="majorEastAsia" w:hAnsiTheme="minorHAnsi" w:cstheme="minorHAnsi"/>
            <w:sz w:val="22"/>
            <w:szCs w:val="22"/>
          </w:rPr>
          <w:t>http://www.doe.mass.edu/infoservices/data/sims</w:t>
        </w:r>
      </w:hyperlink>
      <w:r w:rsidRPr="008366B2">
        <w:rPr>
          <w:rStyle w:val="nav1"/>
          <w:rFonts w:asciiTheme="minorHAnsi" w:hAnsiTheme="minorHAnsi" w:cstheme="minorHAnsi"/>
          <w:sz w:val="22"/>
          <w:szCs w:val="22"/>
        </w:rPr>
        <w:t xml:space="preserve"> </w:t>
      </w:r>
    </w:p>
    <w:p w14:paraId="62870FA3" w14:textId="77777777" w:rsidR="008366B2" w:rsidRPr="008366B2" w:rsidRDefault="008366B2" w:rsidP="008F416B">
      <w:pPr>
        <w:pStyle w:val="BodyText"/>
        <w:rPr>
          <w:rFonts w:asciiTheme="minorHAnsi" w:hAnsiTheme="minorHAnsi" w:cstheme="minorHAnsi"/>
          <w:b/>
          <w:i/>
          <w:sz w:val="22"/>
          <w:szCs w:val="22"/>
        </w:rPr>
      </w:pPr>
    </w:p>
    <w:p w14:paraId="4612FC4C" w14:textId="5C4356DC" w:rsidR="008366B2" w:rsidRPr="008F416B" w:rsidRDefault="008366B2" w:rsidP="008F416B">
      <w:pPr>
        <w:pStyle w:val="BodyText"/>
        <w:rPr>
          <w:rFonts w:asciiTheme="minorHAnsi" w:hAnsiTheme="minorHAnsi" w:cstheme="minorHAnsi"/>
          <w:sz w:val="22"/>
          <w:szCs w:val="22"/>
        </w:rPr>
      </w:pPr>
      <w:bookmarkStart w:id="40" w:name="_Toc111460469"/>
      <w:r w:rsidRPr="007A1648">
        <w:rPr>
          <w:rStyle w:val="Heading3Char"/>
        </w:rPr>
        <w:t>Special Populations -</w:t>
      </w:r>
      <w:bookmarkEnd w:id="40"/>
      <w:r w:rsidRPr="008366B2">
        <w:rPr>
          <w:rFonts w:asciiTheme="minorHAnsi" w:hAnsiTheme="minorHAnsi" w:cstheme="minorHAnsi"/>
          <w:sz w:val="22"/>
          <w:szCs w:val="22"/>
        </w:rPr>
        <w:t xml:space="preserve"> The special populations identified in Strengthening Career and Technical Education for the 21</w:t>
      </w:r>
      <w:r w:rsidRPr="008366B2">
        <w:rPr>
          <w:rFonts w:asciiTheme="minorHAnsi" w:hAnsiTheme="minorHAnsi" w:cstheme="minorHAnsi"/>
          <w:sz w:val="22"/>
          <w:szCs w:val="22"/>
          <w:vertAlign w:val="superscript"/>
        </w:rPr>
        <w:t>st</w:t>
      </w:r>
      <w:r w:rsidRPr="008366B2">
        <w:rPr>
          <w:rFonts w:asciiTheme="minorHAnsi" w:hAnsiTheme="minorHAnsi" w:cstheme="minorHAnsi"/>
          <w:sz w:val="22"/>
          <w:szCs w:val="22"/>
        </w:rPr>
        <w:t xml:space="preserve"> Century Act-Perkins V Title I are:</w:t>
      </w:r>
    </w:p>
    <w:p w14:paraId="6165CA7F" w14:textId="77777777" w:rsidR="008366B2" w:rsidRPr="008366B2" w:rsidRDefault="008366B2" w:rsidP="008F416B">
      <w:pPr>
        <w:pStyle w:val="BodyText"/>
        <w:ind w:left="360"/>
        <w:rPr>
          <w:rFonts w:asciiTheme="minorHAnsi" w:hAnsiTheme="minorHAnsi" w:cstheme="minorHAnsi"/>
          <w:sz w:val="22"/>
          <w:szCs w:val="22"/>
        </w:rPr>
      </w:pPr>
      <w:r w:rsidRPr="008366B2">
        <w:rPr>
          <w:rFonts w:asciiTheme="minorHAnsi" w:hAnsiTheme="minorHAnsi" w:cstheme="minorHAnsi"/>
          <w:b/>
          <w:i/>
          <w:sz w:val="22"/>
          <w:szCs w:val="22"/>
        </w:rPr>
        <w:t xml:space="preserve">A. individuals with disabilities: </w:t>
      </w:r>
      <w:r w:rsidRPr="008366B2">
        <w:rPr>
          <w:rFonts w:asciiTheme="minorHAnsi" w:hAnsiTheme="minorHAnsi" w:cstheme="minorHAnsi"/>
          <w:sz w:val="22"/>
          <w:szCs w:val="22"/>
        </w:rPr>
        <w:t>The term ‘individual with a disability’ means an individual with any disability (as defined in section 3 of the Americans with Disabilities Act of 1990 (42 U.S.C. 12102)). REFER TO DEFINITION OF INDIVIDUALS WITH DISABILITIES ABOVE.</w:t>
      </w:r>
    </w:p>
    <w:p w14:paraId="191650A4" w14:textId="77777777" w:rsidR="008366B2" w:rsidRPr="008366B2" w:rsidRDefault="008366B2" w:rsidP="008F416B">
      <w:pPr>
        <w:pStyle w:val="BodyText"/>
        <w:ind w:left="360"/>
        <w:rPr>
          <w:rFonts w:asciiTheme="minorHAnsi" w:hAnsiTheme="minorHAnsi" w:cstheme="minorHAnsi"/>
          <w:sz w:val="22"/>
          <w:szCs w:val="22"/>
        </w:rPr>
      </w:pPr>
      <w:r w:rsidRPr="008366B2">
        <w:rPr>
          <w:rFonts w:asciiTheme="minorHAnsi" w:hAnsiTheme="minorHAnsi" w:cstheme="minorHAnsi"/>
          <w:b/>
          <w:i/>
          <w:sz w:val="22"/>
          <w:szCs w:val="22"/>
        </w:rPr>
        <w:t>B. individuals from economically disadvantaged</w:t>
      </w:r>
      <w:r w:rsidRPr="008366B2">
        <w:rPr>
          <w:rFonts w:asciiTheme="minorHAnsi" w:hAnsiTheme="minorHAnsi" w:cstheme="minorHAnsi"/>
          <w:sz w:val="22"/>
          <w:szCs w:val="22"/>
        </w:rPr>
        <w:t xml:space="preserve"> </w:t>
      </w:r>
      <w:r w:rsidRPr="008366B2">
        <w:rPr>
          <w:rFonts w:asciiTheme="minorHAnsi" w:hAnsiTheme="minorHAnsi" w:cstheme="minorHAnsi"/>
          <w:b/>
          <w:i/>
          <w:sz w:val="22"/>
          <w:szCs w:val="22"/>
        </w:rPr>
        <w:t>families, including low-income youth and adults</w:t>
      </w:r>
      <w:r w:rsidRPr="008366B2">
        <w:rPr>
          <w:rFonts w:asciiTheme="minorHAnsi" w:hAnsiTheme="minorHAnsi" w:cstheme="minorHAnsi"/>
          <w:sz w:val="22"/>
          <w:szCs w:val="22"/>
        </w:rPr>
        <w:t>. The term “economically disadvantaged” means individuals from economically disadvantaged families, including foster children. The term is also applied to students enrolled in public two-year colleges and school districts who are the recipients of PELL grants.</w:t>
      </w:r>
    </w:p>
    <w:p w14:paraId="082069A4" w14:textId="77777777" w:rsidR="008366B2" w:rsidRPr="008366B2" w:rsidRDefault="008366B2" w:rsidP="008F416B">
      <w:pPr>
        <w:pStyle w:val="BodyText"/>
        <w:ind w:left="360"/>
        <w:rPr>
          <w:rFonts w:asciiTheme="minorHAnsi" w:hAnsiTheme="minorHAnsi" w:cstheme="minorHAnsi"/>
          <w:sz w:val="22"/>
          <w:szCs w:val="22"/>
        </w:rPr>
      </w:pPr>
      <w:r w:rsidRPr="008366B2">
        <w:rPr>
          <w:rFonts w:asciiTheme="minorHAnsi" w:hAnsiTheme="minorHAnsi" w:cstheme="minorHAnsi"/>
          <w:b/>
          <w:i/>
          <w:sz w:val="22"/>
          <w:szCs w:val="22"/>
        </w:rPr>
        <w:t>C. individual preparing for nontraditional field:</w:t>
      </w:r>
      <w:r w:rsidRPr="008366B2">
        <w:rPr>
          <w:rFonts w:asciiTheme="minorHAnsi" w:hAnsiTheme="minorHAnsi" w:cstheme="minorHAnsi"/>
          <w:sz w:val="22"/>
          <w:szCs w:val="22"/>
        </w:rPr>
        <w:t xml:space="preserve"> The term ‘individual preparing for nontraditional field’ means a student preparing for an occupation or field of work in a nontraditional field. The term ‘nontraditional field’ means occupations or field of work, including careers in computer science, technology, and other current and emerging high skill occupations, for which individuals from one gender comprise less than 25 percent of the individuals employed in each such occupation or field of work. </w:t>
      </w:r>
    </w:p>
    <w:p w14:paraId="5E8165AF" w14:textId="77777777" w:rsidR="008366B2" w:rsidRPr="008366B2" w:rsidRDefault="008366B2" w:rsidP="008F416B">
      <w:pPr>
        <w:pStyle w:val="BodyText"/>
        <w:ind w:left="360"/>
        <w:rPr>
          <w:rFonts w:asciiTheme="minorHAnsi" w:hAnsiTheme="minorHAnsi" w:cstheme="minorHAnsi"/>
          <w:sz w:val="22"/>
          <w:szCs w:val="22"/>
        </w:rPr>
      </w:pPr>
      <w:r w:rsidRPr="008366B2">
        <w:rPr>
          <w:rFonts w:asciiTheme="minorHAnsi" w:hAnsiTheme="minorHAnsi" w:cstheme="minorHAnsi"/>
          <w:b/>
          <w:i/>
          <w:sz w:val="22"/>
          <w:szCs w:val="22"/>
        </w:rPr>
        <w:t>D. single parent:</w:t>
      </w:r>
      <w:r w:rsidRPr="008366B2">
        <w:rPr>
          <w:rFonts w:asciiTheme="minorHAnsi" w:hAnsiTheme="minorHAnsi" w:cstheme="minorHAnsi"/>
          <w:sz w:val="22"/>
          <w:szCs w:val="22"/>
        </w:rPr>
        <w:t xml:space="preserve"> The term “single parent” means an unmarried parent. The term “single parent” includes single pregnant women.</w:t>
      </w:r>
    </w:p>
    <w:p w14:paraId="2526D1C1" w14:textId="77777777" w:rsidR="008366B2" w:rsidRPr="008366B2" w:rsidRDefault="008366B2" w:rsidP="008F416B">
      <w:pPr>
        <w:pStyle w:val="BodyText"/>
        <w:ind w:left="360"/>
        <w:rPr>
          <w:rFonts w:asciiTheme="minorHAnsi" w:hAnsiTheme="minorHAnsi" w:cstheme="minorHAnsi"/>
          <w:sz w:val="22"/>
          <w:szCs w:val="22"/>
        </w:rPr>
      </w:pPr>
      <w:r w:rsidRPr="008366B2">
        <w:rPr>
          <w:rFonts w:asciiTheme="minorHAnsi" w:hAnsiTheme="minorHAnsi" w:cstheme="minorHAnsi"/>
          <w:b/>
          <w:i/>
          <w:sz w:val="22"/>
          <w:szCs w:val="22"/>
        </w:rPr>
        <w:t>E. out-of-workforce Individuals:</w:t>
      </w:r>
      <w:r w:rsidRPr="008366B2">
        <w:rPr>
          <w:rFonts w:asciiTheme="minorHAnsi" w:hAnsiTheme="minorHAnsi" w:cstheme="minorHAnsi"/>
          <w:sz w:val="22"/>
          <w:szCs w:val="22"/>
        </w:rPr>
        <w:t xml:space="preserve"> The term ‘“Out-of-workforce Individuals means an individual who— </w:t>
      </w:r>
    </w:p>
    <w:p w14:paraId="5D499128" w14:textId="77777777" w:rsidR="008366B2" w:rsidRPr="008366B2" w:rsidRDefault="008366B2" w:rsidP="008F416B">
      <w:pPr>
        <w:pStyle w:val="BodyText"/>
        <w:ind w:left="720"/>
        <w:rPr>
          <w:rFonts w:asciiTheme="minorHAnsi" w:hAnsiTheme="minorHAnsi" w:cstheme="minorHAnsi"/>
          <w:sz w:val="22"/>
          <w:szCs w:val="22"/>
        </w:rPr>
      </w:pPr>
      <w:r w:rsidRPr="008366B2">
        <w:rPr>
          <w:rFonts w:asciiTheme="minorHAnsi" w:hAnsiTheme="minorHAnsi" w:cstheme="minorHAnsi"/>
          <w:sz w:val="22"/>
          <w:szCs w:val="22"/>
        </w:rPr>
        <w:t>(A)</w:t>
      </w:r>
    </w:p>
    <w:p w14:paraId="6A52A6A3" w14:textId="77777777" w:rsidR="008366B2" w:rsidRPr="008366B2" w:rsidRDefault="008366B2" w:rsidP="008F416B">
      <w:pPr>
        <w:pStyle w:val="BodyText"/>
        <w:ind w:left="1440"/>
        <w:rPr>
          <w:rFonts w:asciiTheme="minorHAnsi" w:hAnsiTheme="minorHAnsi" w:cstheme="minorHAnsi"/>
          <w:sz w:val="22"/>
          <w:szCs w:val="22"/>
        </w:rPr>
      </w:pPr>
      <w:r w:rsidRPr="008366B2">
        <w:rPr>
          <w:rFonts w:asciiTheme="minorHAnsi" w:hAnsiTheme="minorHAnsi" w:cstheme="minorHAnsi"/>
          <w:sz w:val="22"/>
          <w:szCs w:val="22"/>
        </w:rPr>
        <w:t>(i) has worked primarily without remuneration to care for a home and family, and for that reason has diminished marketable skills;</w:t>
      </w:r>
    </w:p>
    <w:p w14:paraId="7FCFA5C2" w14:textId="77777777" w:rsidR="008366B2" w:rsidRPr="008366B2" w:rsidRDefault="008366B2" w:rsidP="008F416B">
      <w:pPr>
        <w:pStyle w:val="BodyText"/>
        <w:ind w:left="1440"/>
        <w:rPr>
          <w:rFonts w:asciiTheme="minorHAnsi" w:hAnsiTheme="minorHAnsi" w:cstheme="minorHAnsi"/>
          <w:sz w:val="22"/>
          <w:szCs w:val="22"/>
        </w:rPr>
      </w:pPr>
      <w:r w:rsidRPr="008366B2">
        <w:rPr>
          <w:rFonts w:asciiTheme="minorHAnsi" w:hAnsiTheme="minorHAnsi" w:cstheme="minorHAnsi"/>
          <w:sz w:val="22"/>
          <w:szCs w:val="22"/>
        </w:rPr>
        <w:t xml:space="preserve">(ii) has been dependent on the income of another family member but is no longer supported by that income; or </w:t>
      </w:r>
    </w:p>
    <w:p w14:paraId="5C170EEB" w14:textId="77777777" w:rsidR="008366B2" w:rsidRPr="008366B2" w:rsidRDefault="008366B2" w:rsidP="008F416B">
      <w:pPr>
        <w:pStyle w:val="BodyText"/>
        <w:ind w:left="1440"/>
        <w:rPr>
          <w:rFonts w:asciiTheme="minorHAnsi" w:hAnsiTheme="minorHAnsi" w:cstheme="minorHAnsi"/>
          <w:sz w:val="22"/>
          <w:szCs w:val="22"/>
        </w:rPr>
      </w:pPr>
      <w:r w:rsidRPr="008366B2">
        <w:rPr>
          <w:rFonts w:asciiTheme="minorHAnsi" w:hAnsiTheme="minorHAnsi" w:cstheme="minorHAnsi"/>
          <w:sz w:val="22"/>
          <w:szCs w:val="22"/>
        </w:rPr>
        <w:t xml:space="preserve">(iii) is a parent whose youngest dependent child will become ineligible to receive assistance under part A of title IV of the Social Security Act (42 U.S.C. 601 et seq.) not later than 2 years after the date on which the parent applies for assistance under such title; and </w:t>
      </w:r>
    </w:p>
    <w:p w14:paraId="7BA4288E" w14:textId="77777777" w:rsidR="008366B2" w:rsidRPr="008366B2" w:rsidRDefault="008366B2" w:rsidP="008F416B">
      <w:pPr>
        <w:pStyle w:val="BodyText"/>
        <w:ind w:left="720"/>
        <w:rPr>
          <w:rFonts w:asciiTheme="minorHAnsi" w:hAnsiTheme="minorHAnsi" w:cstheme="minorHAnsi"/>
          <w:sz w:val="22"/>
          <w:szCs w:val="22"/>
        </w:rPr>
      </w:pPr>
      <w:r w:rsidRPr="008366B2">
        <w:rPr>
          <w:rFonts w:asciiTheme="minorHAnsi" w:hAnsiTheme="minorHAnsi" w:cstheme="minorHAnsi"/>
          <w:sz w:val="22"/>
          <w:szCs w:val="22"/>
        </w:rPr>
        <w:t>(B) is unemployed or underemployed and is experiencing difficulty in obtaining or upgrading employment.</w:t>
      </w:r>
    </w:p>
    <w:p w14:paraId="63B4D1F6" w14:textId="77777777" w:rsidR="008366B2" w:rsidRPr="008366B2" w:rsidRDefault="008366B2" w:rsidP="008F416B">
      <w:pPr>
        <w:pStyle w:val="BodyText"/>
        <w:ind w:left="288"/>
        <w:rPr>
          <w:rFonts w:asciiTheme="minorHAnsi" w:hAnsiTheme="minorHAnsi" w:cstheme="minorHAnsi"/>
          <w:sz w:val="22"/>
          <w:szCs w:val="22"/>
        </w:rPr>
      </w:pPr>
      <w:r w:rsidRPr="008366B2">
        <w:rPr>
          <w:rFonts w:asciiTheme="minorHAnsi" w:hAnsiTheme="minorHAnsi" w:cstheme="minorHAnsi"/>
          <w:b/>
          <w:i/>
          <w:sz w:val="22"/>
          <w:szCs w:val="22"/>
        </w:rPr>
        <w:t xml:space="preserve"> F. English Learners</w:t>
      </w:r>
      <w:r w:rsidRPr="008366B2">
        <w:rPr>
          <w:rFonts w:asciiTheme="minorHAnsi" w:hAnsiTheme="minorHAnsi" w:cstheme="minorHAnsi"/>
          <w:sz w:val="22"/>
          <w:szCs w:val="22"/>
        </w:rPr>
        <w:t>: The term ‘“English Learners means a secondary school student, an adult, or an out-of-school youth, who has limited ability in speaking, reading, writing, or understanding the English language, and—</w:t>
      </w:r>
    </w:p>
    <w:p w14:paraId="2AE7A64E" w14:textId="77777777" w:rsidR="008366B2" w:rsidRPr="008366B2" w:rsidRDefault="008366B2" w:rsidP="008F416B">
      <w:pPr>
        <w:pStyle w:val="BodyText"/>
        <w:numPr>
          <w:ilvl w:val="1"/>
          <w:numId w:val="6"/>
        </w:numPr>
        <w:rPr>
          <w:rFonts w:asciiTheme="minorHAnsi" w:hAnsiTheme="minorHAnsi" w:cstheme="minorHAnsi"/>
          <w:sz w:val="22"/>
          <w:szCs w:val="22"/>
        </w:rPr>
      </w:pPr>
      <w:r w:rsidRPr="008366B2">
        <w:rPr>
          <w:rFonts w:asciiTheme="minorHAnsi" w:hAnsiTheme="minorHAnsi" w:cstheme="minorHAnsi"/>
          <w:sz w:val="22"/>
          <w:szCs w:val="22"/>
        </w:rPr>
        <w:t xml:space="preserve">whose native language is a language other than English; or </w:t>
      </w:r>
    </w:p>
    <w:p w14:paraId="13E3D34F" w14:textId="77777777" w:rsidR="008366B2" w:rsidRPr="008366B2" w:rsidRDefault="008366B2" w:rsidP="008F416B">
      <w:pPr>
        <w:pStyle w:val="BodyText"/>
        <w:numPr>
          <w:ilvl w:val="1"/>
          <w:numId w:val="6"/>
        </w:numPr>
        <w:rPr>
          <w:rFonts w:asciiTheme="minorHAnsi" w:hAnsiTheme="minorHAnsi" w:cstheme="minorHAnsi"/>
          <w:sz w:val="22"/>
          <w:szCs w:val="22"/>
        </w:rPr>
      </w:pPr>
      <w:r w:rsidRPr="008366B2">
        <w:rPr>
          <w:rFonts w:asciiTheme="minorHAnsi" w:hAnsiTheme="minorHAnsi" w:cstheme="minorHAnsi"/>
          <w:sz w:val="22"/>
          <w:szCs w:val="22"/>
        </w:rPr>
        <w:t>who lives in a family or community environment in which a language other than English is the dominant language.</w:t>
      </w:r>
    </w:p>
    <w:p w14:paraId="262E306D" w14:textId="77777777" w:rsidR="008366B2" w:rsidRPr="008366B2" w:rsidRDefault="008366B2" w:rsidP="008F416B">
      <w:pPr>
        <w:spacing w:after="0" w:line="240" w:lineRule="auto"/>
        <w:ind w:left="288"/>
        <w:rPr>
          <w:rFonts w:cstheme="minorHAnsi"/>
        </w:rPr>
      </w:pPr>
      <w:r w:rsidRPr="008366B2">
        <w:rPr>
          <w:rFonts w:cstheme="minorHAnsi"/>
          <w:b/>
          <w:i/>
        </w:rPr>
        <w:t>G. homeless individuals</w:t>
      </w:r>
      <w:r w:rsidRPr="008366B2">
        <w:rPr>
          <w:rFonts w:cstheme="minorHAnsi"/>
        </w:rPr>
        <w:t xml:space="preserve"> described in section 725 of the McKinney-Vento Homeless Assistance Act (42 U.S.C. 11434a);</w:t>
      </w:r>
    </w:p>
    <w:p w14:paraId="55049E50" w14:textId="77777777" w:rsidR="008366B2" w:rsidRPr="008366B2" w:rsidRDefault="008366B2" w:rsidP="008F416B">
      <w:pPr>
        <w:spacing w:after="0" w:line="240" w:lineRule="auto"/>
        <w:ind w:left="288"/>
        <w:rPr>
          <w:rFonts w:cstheme="minorHAnsi"/>
          <w:bCs/>
          <w:iCs/>
        </w:rPr>
      </w:pPr>
      <w:r w:rsidRPr="008366B2">
        <w:rPr>
          <w:rFonts w:eastAsia="Times New Roman" w:cstheme="minorHAnsi"/>
          <w:b/>
          <w:i/>
        </w:rPr>
        <w:t xml:space="preserve">H. youth who are in, or have aged out of, the foster care system, </w:t>
      </w:r>
      <w:r w:rsidRPr="008366B2">
        <w:rPr>
          <w:rFonts w:eastAsia="Times New Roman" w:cstheme="minorHAnsi"/>
          <w:bCs/>
          <w:iCs/>
        </w:rPr>
        <w:t xml:space="preserve">and </w:t>
      </w:r>
    </w:p>
    <w:p w14:paraId="2D3A3F4D" w14:textId="77777777" w:rsidR="008366B2" w:rsidRPr="008366B2" w:rsidRDefault="008366B2" w:rsidP="008F416B">
      <w:pPr>
        <w:pStyle w:val="BodyText"/>
        <w:ind w:left="288"/>
        <w:rPr>
          <w:rFonts w:asciiTheme="minorHAnsi" w:hAnsiTheme="minorHAnsi" w:cstheme="minorHAnsi"/>
          <w:b/>
          <w:i/>
          <w:sz w:val="22"/>
          <w:szCs w:val="22"/>
        </w:rPr>
      </w:pPr>
      <w:r w:rsidRPr="008366B2">
        <w:rPr>
          <w:rFonts w:asciiTheme="minorHAnsi" w:hAnsiTheme="minorHAnsi" w:cstheme="minorHAnsi"/>
          <w:b/>
          <w:i/>
          <w:sz w:val="22"/>
          <w:szCs w:val="22"/>
        </w:rPr>
        <w:t>I. youth with a parent who—</w:t>
      </w:r>
    </w:p>
    <w:p w14:paraId="2E9B3774" w14:textId="77777777" w:rsidR="008366B2" w:rsidRPr="008366B2" w:rsidRDefault="008366B2" w:rsidP="008F416B">
      <w:pPr>
        <w:pStyle w:val="BodyText"/>
        <w:ind w:left="432"/>
        <w:rPr>
          <w:rFonts w:asciiTheme="minorHAnsi" w:hAnsiTheme="minorHAnsi" w:cstheme="minorHAnsi"/>
          <w:i/>
          <w:sz w:val="22"/>
          <w:szCs w:val="22"/>
        </w:rPr>
      </w:pPr>
      <w:r w:rsidRPr="008366B2">
        <w:rPr>
          <w:rFonts w:asciiTheme="minorHAnsi" w:hAnsiTheme="minorHAnsi" w:cstheme="minorHAnsi"/>
          <w:b/>
          <w:i/>
          <w:sz w:val="22"/>
          <w:szCs w:val="22"/>
        </w:rPr>
        <w:t xml:space="preserve"> (i) is a member of the armed forces</w:t>
      </w:r>
      <w:r w:rsidRPr="008366B2">
        <w:rPr>
          <w:rFonts w:asciiTheme="minorHAnsi" w:hAnsiTheme="minorHAnsi" w:cstheme="minorHAnsi"/>
          <w:i/>
          <w:sz w:val="22"/>
          <w:szCs w:val="22"/>
        </w:rPr>
        <w:t xml:space="preserve"> (as such term is defined in section 101(a)(4) of title 10, United States Code); and</w:t>
      </w:r>
    </w:p>
    <w:p w14:paraId="13AB25C0" w14:textId="77777777" w:rsidR="008366B2" w:rsidRPr="008366B2" w:rsidRDefault="008366B2" w:rsidP="008F416B">
      <w:pPr>
        <w:pStyle w:val="BodyText"/>
        <w:ind w:left="432"/>
        <w:rPr>
          <w:rFonts w:asciiTheme="minorHAnsi" w:hAnsiTheme="minorHAnsi" w:cstheme="minorHAnsi"/>
          <w:i/>
          <w:sz w:val="22"/>
          <w:szCs w:val="22"/>
        </w:rPr>
      </w:pPr>
      <w:r w:rsidRPr="008366B2">
        <w:rPr>
          <w:rFonts w:asciiTheme="minorHAnsi" w:hAnsiTheme="minorHAnsi" w:cstheme="minorHAnsi"/>
          <w:i/>
          <w:sz w:val="22"/>
          <w:szCs w:val="22"/>
        </w:rPr>
        <w:t xml:space="preserve">(ii) </w:t>
      </w:r>
      <w:r w:rsidRPr="008366B2">
        <w:rPr>
          <w:rFonts w:asciiTheme="minorHAnsi" w:hAnsiTheme="minorHAnsi" w:cstheme="minorHAnsi"/>
          <w:b/>
          <w:i/>
          <w:sz w:val="22"/>
          <w:szCs w:val="22"/>
        </w:rPr>
        <w:t>is on active duty</w:t>
      </w:r>
      <w:r w:rsidRPr="008366B2">
        <w:rPr>
          <w:rFonts w:asciiTheme="minorHAnsi" w:hAnsiTheme="minorHAnsi" w:cstheme="minorHAnsi"/>
          <w:i/>
          <w:sz w:val="22"/>
          <w:szCs w:val="22"/>
        </w:rPr>
        <w:t xml:space="preserve"> (as such term is defined in section 101(d)(1) of such title).</w:t>
      </w:r>
    </w:p>
    <w:p w14:paraId="27D3EA9A" w14:textId="77777777" w:rsidR="008366B2" w:rsidRPr="008366B2" w:rsidRDefault="008366B2" w:rsidP="008F416B">
      <w:pPr>
        <w:pStyle w:val="BodyText"/>
        <w:rPr>
          <w:rFonts w:asciiTheme="minorHAnsi" w:hAnsiTheme="minorHAnsi" w:cstheme="minorHAnsi"/>
          <w:color w:val="000000"/>
          <w:sz w:val="22"/>
          <w:szCs w:val="22"/>
        </w:rPr>
      </w:pPr>
    </w:p>
    <w:p w14:paraId="07DBE419" w14:textId="77777777" w:rsidR="008366B2" w:rsidRPr="008366B2" w:rsidRDefault="008366B2" w:rsidP="008F416B">
      <w:pPr>
        <w:pStyle w:val="BodyText"/>
        <w:rPr>
          <w:rFonts w:asciiTheme="minorHAnsi" w:hAnsiTheme="minorHAnsi" w:cstheme="minorHAnsi"/>
          <w:sz w:val="22"/>
          <w:szCs w:val="22"/>
        </w:rPr>
      </w:pPr>
      <w:bookmarkStart w:id="41" w:name="_Toc111460470"/>
      <w:r w:rsidRPr="007A1648">
        <w:rPr>
          <w:rStyle w:val="Heading3Char"/>
        </w:rPr>
        <w:t>Strengthening Career and Technical Education for the 21st Century Act</w:t>
      </w:r>
      <w:bookmarkEnd w:id="41"/>
      <w:r w:rsidRPr="008F416B">
        <w:rPr>
          <w:rFonts w:asciiTheme="minorHAnsi" w:hAnsiTheme="minorHAnsi" w:cstheme="minorHAnsi"/>
          <w:b/>
          <w:bCs/>
          <w:i/>
          <w:iCs/>
          <w:sz w:val="22"/>
          <w:szCs w:val="22"/>
        </w:rPr>
        <w:t>. PL. 115-224 Title 1</w:t>
      </w:r>
      <w:r w:rsidRPr="008366B2">
        <w:rPr>
          <w:rFonts w:asciiTheme="minorHAnsi" w:hAnsiTheme="minorHAnsi" w:cstheme="minorHAnsi"/>
          <w:b/>
          <w:bCs/>
          <w:sz w:val="22"/>
          <w:szCs w:val="22"/>
        </w:rPr>
        <w:t>:</w:t>
      </w:r>
      <w:r w:rsidRPr="008366B2">
        <w:rPr>
          <w:rFonts w:asciiTheme="minorHAnsi" w:hAnsiTheme="minorHAnsi" w:cstheme="minorHAnsi"/>
          <w:b/>
          <w:bCs/>
          <w:i/>
          <w:sz w:val="22"/>
          <w:szCs w:val="22"/>
        </w:rPr>
        <w:t xml:space="preserve"> </w:t>
      </w:r>
      <w:r w:rsidRPr="008366B2">
        <w:rPr>
          <w:rFonts w:asciiTheme="minorHAnsi" w:hAnsiTheme="minorHAnsi" w:cstheme="minorHAnsi"/>
          <w:sz w:val="22"/>
          <w:szCs w:val="22"/>
        </w:rPr>
        <w:t xml:space="preserve">is the source of funds for Perkins allocation grants and other grants to improve career and technical education </w:t>
      </w:r>
      <w:r w:rsidRPr="008366B2">
        <w:rPr>
          <w:rFonts w:asciiTheme="minorHAnsi" w:hAnsiTheme="minorHAnsi" w:cstheme="minorHAnsi"/>
          <w:sz w:val="22"/>
          <w:szCs w:val="22"/>
        </w:rPr>
        <w:lastRenderedPageBreak/>
        <w:t>programs on the secondary and postsecondary levels. It is also the source of Perkins State leadership funds that are used to improve career and technical education programs in correctional agencies, support career/vocational technical education student organizations, especially with respect to increasing the participation of students who are members of special populations, and support activities and services to increase the enrollment of programs that prepare students for careers nontraditional for their gender. Statewide professional development, technical assistance and data collection, and analysis are funded from The Strengthening Career and Technical Education for the 21</w:t>
      </w:r>
      <w:r w:rsidRPr="008366B2">
        <w:rPr>
          <w:rFonts w:asciiTheme="minorHAnsi" w:hAnsiTheme="minorHAnsi" w:cstheme="minorHAnsi"/>
          <w:sz w:val="22"/>
          <w:szCs w:val="22"/>
          <w:vertAlign w:val="superscript"/>
        </w:rPr>
        <w:t>st</w:t>
      </w:r>
      <w:r w:rsidRPr="008366B2">
        <w:rPr>
          <w:rFonts w:asciiTheme="minorHAnsi" w:hAnsiTheme="minorHAnsi" w:cstheme="minorHAnsi"/>
          <w:sz w:val="22"/>
          <w:szCs w:val="22"/>
        </w:rPr>
        <w:t xml:space="preserve"> Century Act.</w:t>
      </w:r>
    </w:p>
    <w:p w14:paraId="1B93F004" w14:textId="156B84E0" w:rsidR="008366B2" w:rsidRPr="008366B2" w:rsidRDefault="008366B2" w:rsidP="008F416B">
      <w:pPr>
        <w:spacing w:after="0" w:line="240" w:lineRule="auto"/>
        <w:rPr>
          <w:rFonts w:cstheme="minorHAnsi"/>
        </w:rPr>
      </w:pPr>
    </w:p>
    <w:p w14:paraId="072F3228" w14:textId="77777777" w:rsidR="008366B2" w:rsidRPr="008366B2" w:rsidRDefault="008366B2" w:rsidP="008F416B">
      <w:pPr>
        <w:pStyle w:val="BodyText"/>
        <w:rPr>
          <w:rFonts w:asciiTheme="minorHAnsi" w:hAnsiTheme="minorHAnsi" w:cstheme="minorHAnsi"/>
          <w:sz w:val="22"/>
          <w:szCs w:val="22"/>
        </w:rPr>
      </w:pPr>
      <w:bookmarkStart w:id="42" w:name="_Toc111460471"/>
      <w:r w:rsidRPr="007A1648">
        <w:rPr>
          <w:rStyle w:val="Heading3Char"/>
        </w:rPr>
        <w:t>Technical Course</w:t>
      </w:r>
      <w:bookmarkEnd w:id="42"/>
      <w:r w:rsidRPr="008366B2">
        <w:rPr>
          <w:rFonts w:asciiTheme="minorHAnsi" w:hAnsiTheme="minorHAnsi" w:cstheme="minorHAnsi"/>
          <w:b/>
          <w:i/>
          <w:sz w:val="22"/>
          <w:szCs w:val="22"/>
        </w:rPr>
        <w:t>:</w:t>
      </w:r>
      <w:r w:rsidRPr="008366B2">
        <w:rPr>
          <w:rFonts w:asciiTheme="minorHAnsi" w:hAnsiTheme="minorHAnsi" w:cstheme="minorHAnsi"/>
          <w:sz w:val="22"/>
          <w:szCs w:val="22"/>
        </w:rPr>
        <w:t xml:space="preserve"> a course that provides individuals with occupational safety and health, and/or technical, and/or embedded </w:t>
      </w:r>
      <w:r w:rsidRPr="008366B2">
        <w:rPr>
          <w:rStyle w:val="em1"/>
          <w:rFonts w:asciiTheme="minorHAnsi" w:hAnsiTheme="minorHAnsi" w:cstheme="minorHAnsi"/>
          <w:sz w:val="22"/>
          <w:szCs w:val="22"/>
        </w:rPr>
        <w:t>academic</w:t>
      </w:r>
      <w:r w:rsidRPr="008366B2">
        <w:rPr>
          <w:rFonts w:asciiTheme="minorHAnsi" w:hAnsiTheme="minorHAnsi" w:cstheme="minorHAnsi"/>
          <w:i/>
          <w:sz w:val="22"/>
          <w:szCs w:val="22"/>
        </w:rPr>
        <w:t>,</w:t>
      </w:r>
      <w:r w:rsidRPr="008366B2">
        <w:rPr>
          <w:rFonts w:asciiTheme="minorHAnsi" w:hAnsiTheme="minorHAnsi" w:cstheme="minorHAnsi"/>
          <w:sz w:val="22"/>
          <w:szCs w:val="22"/>
        </w:rPr>
        <w:t xml:space="preserve"> and/or </w:t>
      </w:r>
      <w:r w:rsidRPr="008366B2">
        <w:rPr>
          <w:rFonts w:asciiTheme="minorHAnsi" w:hAnsiTheme="minorHAnsi" w:cstheme="minorHAnsi"/>
          <w:i/>
          <w:sz w:val="22"/>
          <w:szCs w:val="22"/>
        </w:rPr>
        <w:t>e</w:t>
      </w:r>
      <w:r w:rsidRPr="008366B2">
        <w:rPr>
          <w:rStyle w:val="em1"/>
          <w:rFonts w:asciiTheme="minorHAnsi" w:hAnsiTheme="minorHAnsi" w:cstheme="minorHAnsi"/>
          <w:sz w:val="22"/>
          <w:szCs w:val="22"/>
        </w:rPr>
        <w:t>mployability</w:t>
      </w:r>
      <w:r w:rsidRPr="008366B2">
        <w:rPr>
          <w:rFonts w:asciiTheme="minorHAnsi" w:hAnsiTheme="minorHAnsi" w:cstheme="minorHAnsi"/>
          <w:i/>
          <w:sz w:val="22"/>
          <w:szCs w:val="22"/>
        </w:rPr>
        <w:t>,</w:t>
      </w:r>
      <w:r w:rsidRPr="008366B2">
        <w:rPr>
          <w:rFonts w:asciiTheme="minorHAnsi" w:hAnsiTheme="minorHAnsi" w:cstheme="minorHAnsi"/>
          <w:sz w:val="22"/>
          <w:szCs w:val="22"/>
        </w:rPr>
        <w:t xml:space="preserve"> and/or </w:t>
      </w:r>
      <w:r w:rsidRPr="008366B2">
        <w:rPr>
          <w:rStyle w:val="em1"/>
          <w:rFonts w:asciiTheme="minorHAnsi" w:hAnsiTheme="minorHAnsi" w:cstheme="minorHAnsi"/>
          <w:sz w:val="22"/>
          <w:szCs w:val="22"/>
        </w:rPr>
        <w:t>management &amp; entrepreneurship,</w:t>
      </w:r>
      <w:r w:rsidRPr="008366B2">
        <w:rPr>
          <w:rFonts w:asciiTheme="minorHAnsi" w:hAnsiTheme="minorHAnsi" w:cstheme="minorHAnsi"/>
          <w:sz w:val="22"/>
          <w:szCs w:val="22"/>
        </w:rPr>
        <w:t xml:space="preserve"> and/or </w:t>
      </w:r>
      <w:r w:rsidRPr="008366B2">
        <w:rPr>
          <w:rStyle w:val="em1"/>
          <w:rFonts w:asciiTheme="minorHAnsi" w:hAnsiTheme="minorHAnsi" w:cstheme="minorHAnsi"/>
          <w:sz w:val="22"/>
          <w:szCs w:val="22"/>
        </w:rPr>
        <w:t xml:space="preserve">technological </w:t>
      </w:r>
      <w:r w:rsidRPr="008366B2">
        <w:rPr>
          <w:rFonts w:asciiTheme="minorHAnsi" w:hAnsiTheme="minorHAnsi" w:cstheme="minorHAnsi"/>
          <w:sz w:val="22"/>
          <w:szCs w:val="22"/>
        </w:rPr>
        <w:t>knowledge and skills required for a specific career or cluster of careers.</w:t>
      </w:r>
    </w:p>
    <w:p w14:paraId="38A3D1BE" w14:textId="77777777" w:rsidR="008366B2" w:rsidRPr="008366B2" w:rsidRDefault="008366B2" w:rsidP="008F416B">
      <w:pPr>
        <w:spacing w:after="0" w:line="240" w:lineRule="auto"/>
        <w:ind w:left="-18" w:firstLine="18"/>
        <w:rPr>
          <w:rStyle w:val="bold1"/>
          <w:rFonts w:cstheme="minorHAnsi"/>
          <w:bCs w:val="0"/>
          <w:i/>
        </w:rPr>
      </w:pPr>
    </w:p>
    <w:p w14:paraId="73B9196C" w14:textId="5BA45D6F" w:rsidR="008366B2" w:rsidRPr="008366B2" w:rsidRDefault="008366B2" w:rsidP="008F416B">
      <w:pPr>
        <w:spacing w:after="0" w:line="240" w:lineRule="auto"/>
        <w:ind w:left="-18" w:firstLine="18"/>
        <w:rPr>
          <w:rFonts w:eastAsia="Times New Roman" w:cstheme="minorHAnsi"/>
        </w:rPr>
      </w:pPr>
      <w:bookmarkStart w:id="43" w:name="_Toc111460472"/>
      <w:r w:rsidRPr="007A1648">
        <w:rPr>
          <w:rStyle w:val="Heading3Char"/>
        </w:rPr>
        <w:t>Universal Design for Learning</w:t>
      </w:r>
      <w:bookmarkEnd w:id="43"/>
      <w:r w:rsidRPr="008366B2">
        <w:rPr>
          <w:rStyle w:val="bold1"/>
          <w:rFonts w:cstheme="minorHAnsi"/>
          <w:i/>
        </w:rPr>
        <w:t>:</w:t>
      </w:r>
      <w:r w:rsidR="008F416B">
        <w:rPr>
          <w:rStyle w:val="bold1"/>
          <w:rFonts w:cstheme="minorHAnsi"/>
          <w:i/>
        </w:rPr>
        <w:t xml:space="preserve"> </w:t>
      </w:r>
      <w:r w:rsidRPr="008366B2">
        <w:rPr>
          <w:rFonts w:eastAsia="Times New Roman" w:cstheme="minorHAnsi"/>
        </w:rPr>
        <w:t xml:space="preserve">ESSA references the definition in the Higher Education Opportunity Act, means a scientifically valid framework for guiding educational practice that— </w:t>
      </w:r>
    </w:p>
    <w:p w14:paraId="1F112BDD" w14:textId="77777777" w:rsidR="008366B2" w:rsidRPr="008366B2" w:rsidRDefault="008366B2" w:rsidP="008F416B">
      <w:pPr>
        <w:spacing w:after="0" w:line="240" w:lineRule="auto"/>
        <w:rPr>
          <w:rFonts w:cstheme="minorHAnsi"/>
        </w:rPr>
      </w:pPr>
      <w:r w:rsidRPr="008366B2">
        <w:rPr>
          <w:rFonts w:eastAsia="Times New Roman" w:cstheme="minorHAnsi"/>
        </w:rPr>
        <w:t xml:space="preserve">(A) provides flexibility in the ways information is presented, in the ways students respond or demonstrate knowledge and skills, and in the ways students are engaged; and </w:t>
      </w:r>
    </w:p>
    <w:p w14:paraId="70CC78DA" w14:textId="77777777" w:rsidR="008366B2" w:rsidRPr="008366B2" w:rsidRDefault="008366B2" w:rsidP="008F416B">
      <w:pPr>
        <w:spacing w:after="0" w:line="240" w:lineRule="auto"/>
        <w:rPr>
          <w:rStyle w:val="bold1"/>
          <w:rFonts w:cstheme="minorHAnsi"/>
          <w:b w:val="0"/>
          <w:bCs w:val="0"/>
          <w:i/>
        </w:rPr>
      </w:pPr>
      <w:r w:rsidRPr="008366B2">
        <w:rPr>
          <w:rFonts w:eastAsia="Times New Roman" w:cstheme="minorHAnsi"/>
        </w:rPr>
        <w:t>(B) reduces barriers in instruction, provides appropriate accommodations, supports and challenges, and maintains high achievement expectations for all students, including students with disabilities and students who are limited English proficient.</w:t>
      </w:r>
    </w:p>
    <w:p w14:paraId="3B345D20" w14:textId="77777777" w:rsidR="008366B2" w:rsidRPr="008366B2" w:rsidRDefault="008366B2" w:rsidP="008F416B">
      <w:pPr>
        <w:pStyle w:val="BodyText"/>
        <w:rPr>
          <w:rFonts w:asciiTheme="minorHAnsi" w:hAnsiTheme="minorHAnsi" w:cstheme="minorHAnsi"/>
          <w:b/>
          <w:bCs/>
          <w:sz w:val="22"/>
          <w:szCs w:val="22"/>
        </w:rPr>
      </w:pPr>
    </w:p>
    <w:p w14:paraId="62E56266" w14:textId="77777777" w:rsidR="008366B2" w:rsidRPr="008366B2" w:rsidRDefault="008366B2" w:rsidP="008F416B">
      <w:pPr>
        <w:spacing w:after="0" w:line="240" w:lineRule="auto"/>
        <w:rPr>
          <w:rFonts w:cstheme="minorHAnsi"/>
        </w:rPr>
      </w:pPr>
      <w:bookmarkStart w:id="44" w:name="_Toc111460473"/>
      <w:r w:rsidRPr="007A1648">
        <w:rPr>
          <w:rStyle w:val="Heading3Char"/>
        </w:rPr>
        <w:t>Work-Based Learning:</w:t>
      </w:r>
      <w:bookmarkEnd w:id="44"/>
      <w:r w:rsidRPr="008366B2">
        <w:rPr>
          <w:rFonts w:cstheme="minorHAnsi"/>
        </w:rPr>
        <w:t xml:space="preserve"> The term ‘work-based learning’ means sustained interactions with industry or community professionals in real workplace settings, to the extent practicable, or simulated environments at an educational institution that foster in-depth, first-hand engagement with the tasks required of a given career field, that are aligned to curriculum and instruction.</w:t>
      </w:r>
    </w:p>
    <w:p w14:paraId="14FCD1BA" w14:textId="77777777" w:rsidR="008366B2" w:rsidRPr="008366B2" w:rsidRDefault="008366B2" w:rsidP="008F416B">
      <w:pPr>
        <w:pStyle w:val="BodyText"/>
        <w:rPr>
          <w:rFonts w:asciiTheme="minorHAnsi" w:hAnsiTheme="minorHAnsi" w:cstheme="minorHAnsi"/>
          <w:b/>
          <w:bCs/>
          <w:sz w:val="22"/>
          <w:szCs w:val="22"/>
        </w:rPr>
      </w:pPr>
      <w:r w:rsidRPr="008366B2">
        <w:rPr>
          <w:rFonts w:asciiTheme="minorHAnsi" w:hAnsiTheme="minorHAnsi" w:cstheme="minorHAnsi"/>
          <w:sz w:val="22"/>
          <w:szCs w:val="22"/>
        </w:rPr>
        <w:t xml:space="preserve"> </w:t>
      </w:r>
    </w:p>
    <w:p w14:paraId="1EADEEBE" w14:textId="77777777" w:rsidR="00626D39" w:rsidRDefault="00626D39" w:rsidP="00626D39">
      <w:pPr>
        <w:spacing w:line="240" w:lineRule="auto"/>
        <w:ind w:left="720"/>
        <w:rPr>
          <w:rFonts w:cstheme="minorHAnsi"/>
          <w:b/>
        </w:rPr>
      </w:pPr>
      <w:r>
        <w:rPr>
          <w:rFonts w:cstheme="minorHAnsi"/>
          <w:b/>
        </w:rPr>
        <w:t>Work-based learning experiences are defined as:</w:t>
      </w:r>
    </w:p>
    <w:p w14:paraId="11ACA799" w14:textId="77777777" w:rsidR="00626D39" w:rsidRDefault="00626D39" w:rsidP="00626D39">
      <w:pPr>
        <w:spacing w:line="240" w:lineRule="auto"/>
        <w:ind w:left="1440"/>
        <w:rPr>
          <w:rFonts w:cstheme="minorHAnsi"/>
        </w:rPr>
      </w:pPr>
      <w:r>
        <w:rPr>
          <w:rFonts w:cstheme="minorHAnsi"/>
          <w:b/>
        </w:rPr>
        <w:t>Internship:</w:t>
      </w:r>
      <w:r>
        <w:rPr>
          <w:rFonts w:cstheme="minorHAnsi"/>
        </w:rPr>
        <w:t xml:space="preserve"> An internship is a paid or unpaid work-based 100 hour or more learning experience in a workplace in which structured learning occurs related to the student’s program of study. </w:t>
      </w:r>
    </w:p>
    <w:p w14:paraId="27A65161" w14:textId="77777777" w:rsidR="00626D39" w:rsidRDefault="00626D39" w:rsidP="00626D39">
      <w:pPr>
        <w:tabs>
          <w:tab w:val="left" w:pos="954"/>
        </w:tabs>
        <w:spacing w:line="240" w:lineRule="auto"/>
        <w:ind w:left="1440"/>
        <w:rPr>
          <w:rFonts w:cstheme="minorHAnsi"/>
        </w:rPr>
      </w:pPr>
      <w:r>
        <w:rPr>
          <w:rFonts w:cstheme="minorHAnsi"/>
          <w:b/>
        </w:rPr>
        <w:t>Capstone:</w:t>
      </w:r>
      <w:r>
        <w:rPr>
          <w:rFonts w:cstheme="minorHAnsi"/>
        </w:rPr>
        <w:t xml:space="preserve"> A well-designed process for identification of individual or team student project that ensures an alignment with the industry sector of at least one hundred hours of activity by the student outside of the classroom, in the form of research, service-learning, or other related activity, that supports the capstone project.</w:t>
      </w:r>
    </w:p>
    <w:p w14:paraId="328CC3F1" w14:textId="77777777" w:rsidR="00626D39" w:rsidRDefault="00626D39" w:rsidP="00626D39">
      <w:pPr>
        <w:tabs>
          <w:tab w:val="left" w:pos="954"/>
        </w:tabs>
        <w:spacing w:line="240" w:lineRule="auto"/>
        <w:ind w:left="1440"/>
        <w:rPr>
          <w:rFonts w:cstheme="minorHAnsi"/>
          <w:color w:val="000000"/>
          <w:shd w:val="clear" w:color="auto" w:fill="FFFFFF"/>
        </w:rPr>
      </w:pPr>
      <w:r>
        <w:rPr>
          <w:rFonts w:cstheme="minorHAnsi"/>
          <w:b/>
        </w:rPr>
        <w:t>Simulated Work Experience:</w:t>
      </w:r>
      <w:r>
        <w:rPr>
          <w:rFonts w:cstheme="minorHAnsi"/>
        </w:rPr>
        <w:t xml:space="preserve"> Participation of students in </w:t>
      </w:r>
      <w:r>
        <w:rPr>
          <w:rFonts w:cstheme="minorHAnsi"/>
          <w:color w:val="000000"/>
          <w:shd w:val="clear" w:color="auto" w:fill="FFFFFF"/>
        </w:rPr>
        <w:t xml:space="preserve">Chapter 74-approved vocational technical education programs are programs that meet the definition of vocational technical education contained in Massachusetts General Law Chapter 74, and are approved by the Department of Elementary and Secondary Education pursuant to Chapter 74 and the Vocational Technical Education Regulations. </w:t>
      </w:r>
    </w:p>
    <w:p w14:paraId="5D45B5E3" w14:textId="77777777" w:rsidR="00626D39" w:rsidRDefault="00626D39" w:rsidP="00626D39">
      <w:pPr>
        <w:tabs>
          <w:tab w:val="left" w:pos="954"/>
        </w:tabs>
        <w:spacing w:line="240" w:lineRule="auto"/>
        <w:ind w:left="1440"/>
        <w:rPr>
          <w:rFonts w:cstheme="minorHAnsi"/>
        </w:rPr>
      </w:pPr>
      <w:r>
        <w:rPr>
          <w:rFonts w:cstheme="minorHAnsi"/>
          <w:b/>
          <w:color w:val="000000"/>
          <w:shd w:val="clear" w:color="auto" w:fill="FFFFFF"/>
        </w:rPr>
        <w:t>High Value Industry Recognized Credentials</w:t>
      </w:r>
      <w:r>
        <w:rPr>
          <w:rFonts w:cstheme="minorHAnsi"/>
          <w:color w:val="000000"/>
          <w:shd w:val="clear" w:color="auto" w:fill="FFFFFF"/>
        </w:rPr>
        <w:t>: Students who successfully complete</w:t>
      </w:r>
      <w:r>
        <w:rPr>
          <w:rFonts w:cstheme="minorHAnsi"/>
        </w:rPr>
        <w:t xml:space="preserve"> a credential that is sought or accepted by employers within an industry or sector as a recognized, preferred, or required credential for recruitment, screening, hiring, retention, or advancement purposes, and where appropriate, is endorsed by a recognized trade association or organization representing a significant part of the industry or sector. The Department in partnership with the Massachusetts Workforce </w:t>
      </w:r>
      <w:r>
        <w:rPr>
          <w:rFonts w:cstheme="minorHAnsi"/>
        </w:rPr>
        <w:lastRenderedPageBreak/>
        <w:t>Skills Cabinet will determine which credentials are of high value and in high demand in the Commonwealth.</w:t>
      </w:r>
    </w:p>
    <w:p w14:paraId="565FAE4A" w14:textId="77777777" w:rsidR="00626D39" w:rsidRDefault="00626D39" w:rsidP="00626D39">
      <w:pPr>
        <w:framePr w:hSpace="180" w:wrap="around" w:vAnchor="text" w:hAnchor="page" w:x="1194" w:y="177"/>
        <w:spacing w:line="240" w:lineRule="auto"/>
        <w:ind w:left="1440"/>
        <w:rPr>
          <w:rFonts w:eastAsia="Times New Roman" w:cstheme="minorHAnsi"/>
          <w:b/>
        </w:rPr>
      </w:pPr>
      <w:r>
        <w:rPr>
          <w:rFonts w:eastAsia="Times New Roman" w:cstheme="minorHAnsi"/>
          <w:b/>
        </w:rPr>
        <w:t xml:space="preserve">    </w:t>
      </w:r>
    </w:p>
    <w:p w14:paraId="2FAE2B25" w14:textId="77777777" w:rsidR="00626D39" w:rsidRDefault="00626D39" w:rsidP="00626D39">
      <w:pPr>
        <w:spacing w:line="240" w:lineRule="auto"/>
        <w:ind w:left="1440"/>
        <w:rPr>
          <w:rFonts w:eastAsia="Times New Roman" w:cstheme="minorHAnsi"/>
          <w:iCs/>
        </w:rPr>
      </w:pPr>
      <w:r>
        <w:rPr>
          <w:rFonts w:cstheme="minorHAnsi"/>
          <w:b/>
        </w:rPr>
        <w:t xml:space="preserve">Cooperative Education:  </w:t>
      </w:r>
      <w:r>
        <w:rPr>
          <w:rFonts w:eastAsia="Times New Roman" w:cstheme="minorHAnsi"/>
        </w:rPr>
        <w:t xml:space="preserve">Cooperative education is a program of vocational technical education for persons who, through a cooperative arrangement between the school and employers, receive instruction, including required academic courses and related vocational technical instruction, by the alternation of study in school with a job in any occupational field.  Such instruction shall be planned and supervised by the school and the employer so that each contributes to the student's education and employability.  Work periods and school attendance may be on alternate half-days, full days, weeks or other coordinated periods of time."  </w:t>
      </w:r>
      <w:r>
        <w:rPr>
          <w:rFonts w:eastAsia="Times New Roman" w:cstheme="minorHAnsi"/>
          <w:iCs/>
        </w:rPr>
        <w:t>Editor’s Note: Cooperative education is always paid as inherent in the definition’s use of the term “employer.”</w:t>
      </w:r>
    </w:p>
    <w:p w14:paraId="47B9F140" w14:textId="77777777" w:rsidR="00626D39" w:rsidRDefault="00626D39" w:rsidP="00626D39">
      <w:pPr>
        <w:spacing w:line="240" w:lineRule="auto"/>
        <w:rPr>
          <w:rFonts w:eastAsia="Times New Roman" w:cstheme="minorHAnsi"/>
          <w:b/>
          <w:iCs/>
          <w:snapToGrid w:val="0"/>
          <w:color w:val="000000"/>
        </w:rPr>
      </w:pPr>
    </w:p>
    <w:p w14:paraId="58D53A6C" w14:textId="77777777" w:rsidR="008366B2" w:rsidRPr="008366B2" w:rsidRDefault="008366B2" w:rsidP="008F416B">
      <w:pPr>
        <w:spacing w:after="0" w:line="240" w:lineRule="auto"/>
        <w:rPr>
          <w:rFonts w:cstheme="minorHAnsi"/>
        </w:rPr>
      </w:pPr>
    </w:p>
    <w:sectPr w:rsidR="008366B2" w:rsidRPr="008366B2">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15D18" w14:textId="77777777" w:rsidR="0079746F" w:rsidRDefault="0079746F" w:rsidP="00B63B55">
      <w:pPr>
        <w:spacing w:after="0" w:line="240" w:lineRule="auto"/>
      </w:pPr>
      <w:r>
        <w:separator/>
      </w:r>
    </w:p>
  </w:endnote>
  <w:endnote w:type="continuationSeparator" w:id="0">
    <w:p w14:paraId="38FC7ECE" w14:textId="77777777" w:rsidR="0079746F" w:rsidRDefault="0079746F" w:rsidP="00B63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F6189" w14:textId="77777777" w:rsidR="0079746F" w:rsidRDefault="0079746F" w:rsidP="00B63B55">
      <w:pPr>
        <w:spacing w:after="0" w:line="240" w:lineRule="auto"/>
      </w:pPr>
      <w:r>
        <w:separator/>
      </w:r>
    </w:p>
  </w:footnote>
  <w:footnote w:type="continuationSeparator" w:id="0">
    <w:p w14:paraId="5166FBC7" w14:textId="77777777" w:rsidR="0079746F" w:rsidRDefault="0079746F" w:rsidP="00B63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9237A" w14:textId="03DBC610" w:rsidR="00B63B55" w:rsidRDefault="00B63B55" w:rsidP="008E766B">
    <w:r w:rsidRPr="00602D3D">
      <w:t>https://www.doe.mass.edu/ccte/cvte/perkins-v/definitions.docx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016DB"/>
    <w:multiLevelType w:val="hybridMultilevel"/>
    <w:tmpl w:val="608A017A"/>
    <w:lvl w:ilvl="0" w:tplc="52444B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1457A3"/>
    <w:multiLevelType w:val="hybridMultilevel"/>
    <w:tmpl w:val="87FC6998"/>
    <w:lvl w:ilvl="0" w:tplc="E6062BDC">
      <w:start w:val="1"/>
      <w:numFmt w:val="lowerRoman"/>
      <w:lvlText w:val="(%1)"/>
      <w:lvlJc w:val="left"/>
      <w:pPr>
        <w:ind w:left="1080" w:hanging="720"/>
      </w:pPr>
      <w:rPr>
        <w:rFonts w:hint="default"/>
      </w:rPr>
    </w:lvl>
    <w:lvl w:ilvl="1" w:tplc="804AF64A">
      <w:start w:val="1"/>
      <w:numFmt w:val="upperLetter"/>
      <w:lvlText w:val="(%2)"/>
      <w:lvlJc w:val="left"/>
      <w:pPr>
        <w:ind w:left="1440" w:hanging="360"/>
      </w:pPr>
      <w:rPr>
        <w:rFonts w:ascii="Cambria" w:eastAsia="Times New Roman" w:hAnsi="Cambria" w:cs="Times New Roman"/>
      </w:rPr>
    </w:lvl>
    <w:lvl w:ilvl="2" w:tplc="DE8C4B0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1597C"/>
    <w:multiLevelType w:val="hybridMultilevel"/>
    <w:tmpl w:val="DB643B26"/>
    <w:lvl w:ilvl="0" w:tplc="CC1612AC">
      <w:start w:val="1"/>
      <w:numFmt w:val="decimal"/>
      <w:lvlText w:val="(%1.)"/>
      <w:lvlJc w:val="left"/>
      <w:pPr>
        <w:ind w:left="740" w:hanging="380"/>
      </w:pPr>
      <w:rPr>
        <w:rFonts w:hint="default"/>
      </w:rPr>
    </w:lvl>
    <w:lvl w:ilvl="1" w:tplc="D0EC9BC6">
      <w:start w:val="1"/>
      <w:numFmt w:val="lowerRoman"/>
      <w:lvlText w:val="(%2)"/>
      <w:lvlJc w:val="left"/>
      <w:pPr>
        <w:ind w:left="1440" w:hanging="360"/>
      </w:pPr>
      <w:rPr>
        <w:rFonts w:ascii="Cambria" w:eastAsia="Times New Roman" w:hAnsi="Cambria" w:cs="Times New Roman"/>
      </w:rPr>
    </w:lvl>
    <w:lvl w:ilvl="2" w:tplc="03ECE50A">
      <w:start w:val="1"/>
      <w:numFmt w:val="lowerRoman"/>
      <w:lvlText w:val="(%3)"/>
      <w:lvlJc w:val="left"/>
      <w:pPr>
        <w:ind w:left="2700" w:hanging="720"/>
      </w:pPr>
      <w:rPr>
        <w:rFonts w:hint="default"/>
      </w:rPr>
    </w:lvl>
    <w:lvl w:ilvl="3" w:tplc="B464F68E">
      <w:start w:val="1"/>
      <w:numFmt w:val="lowerRoman"/>
      <w:lvlText w:val="(%4)"/>
      <w:lvlJc w:val="left"/>
      <w:pPr>
        <w:ind w:left="2880" w:hanging="360"/>
      </w:pPr>
      <w:rPr>
        <w:rFonts w:ascii="Cambria" w:eastAsiaTheme="minorHAnsi" w:hAnsi="Cambria"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C099E"/>
    <w:multiLevelType w:val="hybridMultilevel"/>
    <w:tmpl w:val="9EE6587C"/>
    <w:lvl w:ilvl="0" w:tplc="0BD8AA6C">
      <w:start w:val="1"/>
      <w:numFmt w:val="upperLetter"/>
      <w:lvlText w:val="(%1)"/>
      <w:lvlJc w:val="left"/>
      <w:pPr>
        <w:ind w:left="720" w:hanging="360"/>
      </w:pPr>
      <w:rPr>
        <w:rFonts w:hint="default"/>
      </w:rPr>
    </w:lvl>
    <w:lvl w:ilvl="1" w:tplc="237479A4">
      <w:start w:val="1"/>
      <w:numFmt w:val="lowerLetter"/>
      <w:lvlText w:val="(%2.)"/>
      <w:lvlJc w:val="left"/>
      <w:pPr>
        <w:ind w:left="1440" w:hanging="360"/>
      </w:pPr>
      <w:rPr>
        <w:rFonts w:ascii="Cambria" w:eastAsia="Times New Roman" w:hAnsi="Cambria"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C15420"/>
    <w:multiLevelType w:val="hybridMultilevel"/>
    <w:tmpl w:val="78AAB6E2"/>
    <w:lvl w:ilvl="0" w:tplc="0BD8AA6C">
      <w:start w:val="1"/>
      <w:numFmt w:val="upperLetter"/>
      <w:lvlText w:val="(%1)"/>
      <w:lvlJc w:val="left"/>
      <w:pPr>
        <w:ind w:left="720" w:hanging="360"/>
      </w:pPr>
      <w:rPr>
        <w:rFonts w:eastAsia="Times New Roman" w:cs="Times New Roman" w:hint="default"/>
      </w:rPr>
    </w:lvl>
    <w:lvl w:ilvl="1" w:tplc="C81A2BC6">
      <w:start w:val="1"/>
      <w:numFmt w:val="lowerRoman"/>
      <w:lvlText w:val="(%2)"/>
      <w:lvlJc w:val="left"/>
      <w:pPr>
        <w:ind w:left="1800" w:hanging="720"/>
      </w:pPr>
      <w:rPr>
        <w:rFonts w:hint="default"/>
      </w:rPr>
    </w:lvl>
    <w:lvl w:ilvl="2" w:tplc="4A82B460">
      <w:start w:val="1"/>
      <w:numFmt w:val="decimal"/>
      <w:lvlText w:val="(%3)"/>
      <w:lvlJc w:val="left"/>
      <w:pPr>
        <w:ind w:left="2340" w:hanging="360"/>
      </w:pPr>
      <w:rPr>
        <w:rFonts w:hint="default"/>
      </w:rPr>
    </w:lvl>
    <w:lvl w:ilvl="3" w:tplc="D28282DE">
      <w:start w:val="2"/>
      <w:numFmt w:val="decimal"/>
      <w:lvlText w:val="(%4.)"/>
      <w:lvlJc w:val="left"/>
      <w:pPr>
        <w:ind w:left="2880" w:hanging="360"/>
      </w:pPr>
      <w:rPr>
        <w:rFonts w:hint="default"/>
      </w:rPr>
    </w:lvl>
    <w:lvl w:ilvl="4" w:tplc="7FCAD7D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715007"/>
    <w:multiLevelType w:val="hybridMultilevel"/>
    <w:tmpl w:val="CEDA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E0BB2"/>
    <w:multiLevelType w:val="hybridMultilevel"/>
    <w:tmpl w:val="9B4893D0"/>
    <w:lvl w:ilvl="0" w:tplc="3C308C28">
      <w:start w:val="2"/>
      <w:numFmt w:val="lowerRoman"/>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44E24">
      <w:start w:val="1"/>
      <w:numFmt w:val="upperRoman"/>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DAD9B4">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769CB4">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4AA4C2">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166428">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8CE70E">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84D6C0">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3CBAF0">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C9505D9"/>
    <w:multiLevelType w:val="hybridMultilevel"/>
    <w:tmpl w:val="9F286F52"/>
    <w:lvl w:ilvl="0" w:tplc="2A8A7DE8">
      <w:start w:val="1"/>
      <w:numFmt w:val="upperLetter"/>
      <w:lvlText w:val="(%1)"/>
      <w:lvlJc w:val="left"/>
      <w:pPr>
        <w:ind w:left="360"/>
      </w:pPr>
      <w:rPr>
        <w:rFonts w:ascii="Cambria" w:eastAsia="Times New Roman" w:hAnsi="Cambria"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474181"/>
    <w:multiLevelType w:val="hybridMultilevel"/>
    <w:tmpl w:val="F9CEE70A"/>
    <w:lvl w:ilvl="0" w:tplc="2ABCD9E2">
      <w:start w:val="1"/>
      <w:numFmt w:val="lowerRoman"/>
      <w:lvlText w:val="(%1)"/>
      <w:lvlJc w:val="left"/>
      <w:pPr>
        <w:ind w:left="1854" w:hanging="72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C3114B"/>
    <w:multiLevelType w:val="hybridMultilevel"/>
    <w:tmpl w:val="D4962A9C"/>
    <w:lvl w:ilvl="0" w:tplc="0BD8AA6C">
      <w:start w:val="1"/>
      <w:numFmt w:val="upperLetter"/>
      <w:lvlText w:val="(%1)"/>
      <w:lvlJc w:val="left"/>
      <w:pPr>
        <w:ind w:left="720" w:hanging="360"/>
      </w:pPr>
      <w:rPr>
        <w:rFonts w:hint="default"/>
      </w:rPr>
    </w:lvl>
    <w:lvl w:ilvl="1" w:tplc="2AD2340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65596D"/>
    <w:multiLevelType w:val="hybridMultilevel"/>
    <w:tmpl w:val="3A3A1E42"/>
    <w:lvl w:ilvl="0" w:tplc="519E79AC">
      <w:start w:val="1"/>
      <w:numFmt w:val="lowerRoman"/>
      <w:lvlText w:val="(%1.)"/>
      <w:lvlJc w:val="left"/>
      <w:pPr>
        <w:ind w:left="3658" w:hanging="720"/>
      </w:pPr>
      <w:rPr>
        <w:rFonts w:eastAsia="Times New Roman" w:cs="Times New Roman" w:hint="default"/>
      </w:rPr>
    </w:lvl>
    <w:lvl w:ilvl="1" w:tplc="04090019" w:tentative="1">
      <w:start w:val="1"/>
      <w:numFmt w:val="lowerLetter"/>
      <w:lvlText w:val="%2."/>
      <w:lvlJc w:val="left"/>
      <w:pPr>
        <w:ind w:left="4018" w:hanging="360"/>
      </w:pPr>
    </w:lvl>
    <w:lvl w:ilvl="2" w:tplc="0409001B" w:tentative="1">
      <w:start w:val="1"/>
      <w:numFmt w:val="lowerRoman"/>
      <w:lvlText w:val="%3."/>
      <w:lvlJc w:val="right"/>
      <w:pPr>
        <w:ind w:left="4738" w:hanging="180"/>
      </w:pPr>
    </w:lvl>
    <w:lvl w:ilvl="3" w:tplc="0409000F" w:tentative="1">
      <w:start w:val="1"/>
      <w:numFmt w:val="decimal"/>
      <w:lvlText w:val="%4."/>
      <w:lvlJc w:val="left"/>
      <w:pPr>
        <w:ind w:left="5458" w:hanging="360"/>
      </w:pPr>
    </w:lvl>
    <w:lvl w:ilvl="4" w:tplc="04090019" w:tentative="1">
      <w:start w:val="1"/>
      <w:numFmt w:val="lowerLetter"/>
      <w:lvlText w:val="%5."/>
      <w:lvlJc w:val="left"/>
      <w:pPr>
        <w:ind w:left="6178" w:hanging="360"/>
      </w:pPr>
    </w:lvl>
    <w:lvl w:ilvl="5" w:tplc="0409001B" w:tentative="1">
      <w:start w:val="1"/>
      <w:numFmt w:val="lowerRoman"/>
      <w:lvlText w:val="%6."/>
      <w:lvlJc w:val="right"/>
      <w:pPr>
        <w:ind w:left="6898" w:hanging="180"/>
      </w:pPr>
    </w:lvl>
    <w:lvl w:ilvl="6" w:tplc="0409000F" w:tentative="1">
      <w:start w:val="1"/>
      <w:numFmt w:val="decimal"/>
      <w:lvlText w:val="%7."/>
      <w:lvlJc w:val="left"/>
      <w:pPr>
        <w:ind w:left="7618" w:hanging="360"/>
      </w:pPr>
    </w:lvl>
    <w:lvl w:ilvl="7" w:tplc="04090019" w:tentative="1">
      <w:start w:val="1"/>
      <w:numFmt w:val="lowerLetter"/>
      <w:lvlText w:val="%8."/>
      <w:lvlJc w:val="left"/>
      <w:pPr>
        <w:ind w:left="8338" w:hanging="360"/>
      </w:pPr>
    </w:lvl>
    <w:lvl w:ilvl="8" w:tplc="0409001B" w:tentative="1">
      <w:start w:val="1"/>
      <w:numFmt w:val="lowerRoman"/>
      <w:lvlText w:val="%9."/>
      <w:lvlJc w:val="right"/>
      <w:pPr>
        <w:ind w:left="9058" w:hanging="180"/>
      </w:pPr>
    </w:lvl>
  </w:abstractNum>
  <w:abstractNum w:abstractNumId="11" w15:restartNumberingAfterBreak="0">
    <w:nsid w:val="46C1180F"/>
    <w:multiLevelType w:val="hybridMultilevel"/>
    <w:tmpl w:val="8018ABC8"/>
    <w:lvl w:ilvl="0" w:tplc="F59615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DE1283"/>
    <w:multiLevelType w:val="hybridMultilevel"/>
    <w:tmpl w:val="C5969DC4"/>
    <w:lvl w:ilvl="0" w:tplc="0BD8AA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226AD7"/>
    <w:multiLevelType w:val="hybridMultilevel"/>
    <w:tmpl w:val="F46EB08A"/>
    <w:lvl w:ilvl="0" w:tplc="1264F322">
      <w:start w:val="1"/>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DEFB1A">
      <w:start w:val="1"/>
      <w:numFmt w:val="lowerLetter"/>
      <w:lvlText w:val="%2"/>
      <w:lvlJc w:val="left"/>
      <w:pPr>
        <w:ind w:left="1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34408A">
      <w:start w:val="1"/>
      <w:numFmt w:val="lowerRoman"/>
      <w:lvlText w:val="%3"/>
      <w:lvlJc w:val="left"/>
      <w:pPr>
        <w:ind w:left="2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4AF08A">
      <w:start w:val="1"/>
      <w:numFmt w:val="decimal"/>
      <w:lvlText w:val="%4"/>
      <w:lvlJc w:val="left"/>
      <w:pPr>
        <w:ind w:left="2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004E8A">
      <w:start w:val="1"/>
      <w:numFmt w:val="lowerLetter"/>
      <w:lvlText w:val="%5"/>
      <w:lvlJc w:val="left"/>
      <w:pPr>
        <w:ind w:left="3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6AD750">
      <w:start w:val="1"/>
      <w:numFmt w:val="lowerRoman"/>
      <w:lvlText w:val="%6"/>
      <w:lvlJc w:val="left"/>
      <w:pPr>
        <w:ind w:left="4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163FD0">
      <w:start w:val="1"/>
      <w:numFmt w:val="decimal"/>
      <w:lvlText w:val="%7"/>
      <w:lvlJc w:val="left"/>
      <w:pPr>
        <w:ind w:left="5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645254">
      <w:start w:val="1"/>
      <w:numFmt w:val="lowerLetter"/>
      <w:lvlText w:val="%8"/>
      <w:lvlJc w:val="left"/>
      <w:pPr>
        <w:ind w:left="5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EE397E">
      <w:start w:val="1"/>
      <w:numFmt w:val="lowerRoman"/>
      <w:lvlText w:val="%9"/>
      <w:lvlJc w:val="left"/>
      <w:pPr>
        <w:ind w:left="6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61D4F8D"/>
    <w:multiLevelType w:val="hybridMultilevel"/>
    <w:tmpl w:val="FD96E9EC"/>
    <w:lvl w:ilvl="0" w:tplc="0BD8AA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054363"/>
    <w:multiLevelType w:val="hybridMultilevel"/>
    <w:tmpl w:val="090A1684"/>
    <w:lvl w:ilvl="0" w:tplc="9EDE1E98">
      <w:start w:val="1"/>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A28386">
      <w:start w:val="1"/>
      <w:numFmt w:val="lowerLetter"/>
      <w:lvlText w:val="%2"/>
      <w:lvlJc w:val="left"/>
      <w:pPr>
        <w:ind w:left="1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2AE252">
      <w:start w:val="1"/>
      <w:numFmt w:val="lowerRoman"/>
      <w:lvlText w:val="%3"/>
      <w:lvlJc w:val="left"/>
      <w:pPr>
        <w:ind w:left="2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C61118">
      <w:start w:val="1"/>
      <w:numFmt w:val="decimal"/>
      <w:lvlText w:val="%4"/>
      <w:lvlJc w:val="left"/>
      <w:pPr>
        <w:ind w:left="2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904482">
      <w:start w:val="1"/>
      <w:numFmt w:val="lowerLetter"/>
      <w:lvlText w:val="%5"/>
      <w:lvlJc w:val="left"/>
      <w:pPr>
        <w:ind w:left="3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FC9E00">
      <w:start w:val="1"/>
      <w:numFmt w:val="lowerRoman"/>
      <w:lvlText w:val="%6"/>
      <w:lvlJc w:val="left"/>
      <w:pPr>
        <w:ind w:left="4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F0747A">
      <w:start w:val="1"/>
      <w:numFmt w:val="decimal"/>
      <w:lvlText w:val="%7"/>
      <w:lvlJc w:val="left"/>
      <w:pPr>
        <w:ind w:left="5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AC47CE">
      <w:start w:val="1"/>
      <w:numFmt w:val="lowerLetter"/>
      <w:lvlText w:val="%8"/>
      <w:lvlJc w:val="left"/>
      <w:pPr>
        <w:ind w:left="5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9EF65A">
      <w:start w:val="1"/>
      <w:numFmt w:val="lowerRoman"/>
      <w:lvlText w:val="%9"/>
      <w:lvlJc w:val="left"/>
      <w:pPr>
        <w:ind w:left="6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52C6AC4"/>
    <w:multiLevelType w:val="hybridMultilevel"/>
    <w:tmpl w:val="6B389ECC"/>
    <w:lvl w:ilvl="0" w:tplc="0BD8AA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2E1CB2"/>
    <w:multiLevelType w:val="hybridMultilevel"/>
    <w:tmpl w:val="76622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6851D2"/>
    <w:multiLevelType w:val="hybridMultilevel"/>
    <w:tmpl w:val="22F8D876"/>
    <w:lvl w:ilvl="0" w:tplc="B17EA078">
      <w:start w:val="1"/>
      <w:numFmt w:val="upperLetter"/>
      <w:lvlText w:val="(%1)"/>
      <w:lvlJc w:val="left"/>
      <w:pPr>
        <w:ind w:left="504"/>
      </w:pPr>
      <w:rPr>
        <w:rFonts w:ascii="Cambria" w:eastAsia="Times New Roman" w:hAnsi="Cambria"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17"/>
  </w:num>
  <w:num w:numId="2">
    <w:abstractNumId w:val="13"/>
  </w:num>
  <w:num w:numId="3">
    <w:abstractNumId w:val="15"/>
  </w:num>
  <w:num w:numId="4">
    <w:abstractNumId w:val="6"/>
  </w:num>
  <w:num w:numId="5">
    <w:abstractNumId w:val="0"/>
  </w:num>
  <w:num w:numId="6">
    <w:abstractNumId w:val="1"/>
  </w:num>
  <w:num w:numId="7">
    <w:abstractNumId w:val="10"/>
  </w:num>
  <w:num w:numId="8">
    <w:abstractNumId w:val="9"/>
  </w:num>
  <w:num w:numId="9">
    <w:abstractNumId w:val="16"/>
  </w:num>
  <w:num w:numId="10">
    <w:abstractNumId w:val="3"/>
  </w:num>
  <w:num w:numId="11">
    <w:abstractNumId w:val="4"/>
  </w:num>
  <w:num w:numId="12">
    <w:abstractNumId w:val="14"/>
  </w:num>
  <w:num w:numId="13">
    <w:abstractNumId w:val="12"/>
  </w:num>
  <w:num w:numId="14">
    <w:abstractNumId w:val="8"/>
  </w:num>
  <w:num w:numId="15">
    <w:abstractNumId w:val="2"/>
  </w:num>
  <w:num w:numId="16">
    <w:abstractNumId w:val="7"/>
  </w:num>
  <w:num w:numId="17">
    <w:abstractNumId w:val="11"/>
  </w:num>
  <w:num w:numId="18">
    <w:abstractNumId w:val="18"/>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6B2"/>
    <w:rsid w:val="00052944"/>
    <w:rsid w:val="00065CA6"/>
    <w:rsid w:val="001474C1"/>
    <w:rsid w:val="001870B9"/>
    <w:rsid w:val="001E0998"/>
    <w:rsid w:val="00207CA4"/>
    <w:rsid w:val="00282B1F"/>
    <w:rsid w:val="00303349"/>
    <w:rsid w:val="00330831"/>
    <w:rsid w:val="00355A1F"/>
    <w:rsid w:val="00380363"/>
    <w:rsid w:val="003E7528"/>
    <w:rsid w:val="00483F3A"/>
    <w:rsid w:val="00520370"/>
    <w:rsid w:val="00586A7B"/>
    <w:rsid w:val="00602D3D"/>
    <w:rsid w:val="00626D39"/>
    <w:rsid w:val="007378CD"/>
    <w:rsid w:val="0075188F"/>
    <w:rsid w:val="00773AE7"/>
    <w:rsid w:val="0079746F"/>
    <w:rsid w:val="007A1648"/>
    <w:rsid w:val="008366B2"/>
    <w:rsid w:val="008B71A7"/>
    <w:rsid w:val="008E766B"/>
    <w:rsid w:val="008E7E0C"/>
    <w:rsid w:val="008F416B"/>
    <w:rsid w:val="00946B13"/>
    <w:rsid w:val="00976315"/>
    <w:rsid w:val="009D0DAC"/>
    <w:rsid w:val="00AA502D"/>
    <w:rsid w:val="00AB27DC"/>
    <w:rsid w:val="00B23E95"/>
    <w:rsid w:val="00B63B55"/>
    <w:rsid w:val="00C44E37"/>
    <w:rsid w:val="00C74552"/>
    <w:rsid w:val="00DA559F"/>
    <w:rsid w:val="00DC211B"/>
    <w:rsid w:val="00E531A6"/>
    <w:rsid w:val="00E90077"/>
    <w:rsid w:val="00EE2F84"/>
    <w:rsid w:val="00F06C44"/>
    <w:rsid w:val="00F756B9"/>
    <w:rsid w:val="00F94B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C8FE"/>
  <w15:chartTrackingRefBased/>
  <w15:docId w15:val="{987971B9-BFEB-4375-A370-14D8F818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6B2"/>
  </w:style>
  <w:style w:type="paragraph" w:styleId="Heading1">
    <w:name w:val="heading 1"/>
    <w:basedOn w:val="BodyText"/>
    <w:next w:val="Normal"/>
    <w:link w:val="Heading1Char"/>
    <w:qFormat/>
    <w:rsid w:val="00EE2F84"/>
    <w:pPr>
      <w:outlineLvl w:val="0"/>
    </w:pPr>
    <w:rPr>
      <w:rFonts w:asciiTheme="minorHAnsi" w:hAnsiTheme="minorHAnsi" w:cstheme="minorHAnsi"/>
      <w:b/>
      <w:bCs/>
      <w:sz w:val="36"/>
      <w:szCs w:val="36"/>
    </w:rPr>
  </w:style>
  <w:style w:type="paragraph" w:styleId="Heading2">
    <w:name w:val="heading 2"/>
    <w:basedOn w:val="Normal"/>
    <w:next w:val="Normal"/>
    <w:link w:val="Heading2Char"/>
    <w:uiPriority w:val="9"/>
    <w:unhideWhenUsed/>
    <w:qFormat/>
    <w:rsid w:val="00AA50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E76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2F84"/>
    <w:rPr>
      <w:rFonts w:eastAsia="Times New Roman" w:cstheme="minorHAnsi"/>
      <w:b/>
      <w:bCs/>
      <w:sz w:val="36"/>
      <w:szCs w:val="36"/>
    </w:rPr>
  </w:style>
  <w:style w:type="character" w:styleId="Hyperlink">
    <w:name w:val="Hyperlink"/>
    <w:uiPriority w:val="99"/>
    <w:rsid w:val="008366B2"/>
    <w:rPr>
      <w:color w:val="0000FF"/>
      <w:u w:val="single"/>
    </w:rPr>
  </w:style>
  <w:style w:type="paragraph" w:styleId="BodyText">
    <w:name w:val="Body Text"/>
    <w:basedOn w:val="Normal"/>
    <w:link w:val="BodyTextChar"/>
    <w:rsid w:val="008366B2"/>
    <w:pPr>
      <w:spacing w:after="0" w:line="240" w:lineRule="auto"/>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8366B2"/>
    <w:rPr>
      <w:rFonts w:ascii="Times New Roman" w:eastAsia="Times New Roman" w:hAnsi="Times New Roman" w:cs="Times New Roman"/>
      <w:sz w:val="26"/>
      <w:szCs w:val="20"/>
    </w:rPr>
  </w:style>
  <w:style w:type="paragraph" w:styleId="ListParagraph">
    <w:name w:val="List Paragraph"/>
    <w:basedOn w:val="Normal"/>
    <w:uiPriority w:val="34"/>
    <w:qFormat/>
    <w:rsid w:val="008366B2"/>
    <w:pPr>
      <w:ind w:left="720"/>
      <w:contextualSpacing/>
    </w:pPr>
    <w:rPr>
      <w:rFonts w:ascii="Cambria" w:hAnsi="Cambria"/>
    </w:rPr>
  </w:style>
  <w:style w:type="character" w:styleId="Strong">
    <w:name w:val="Strong"/>
    <w:uiPriority w:val="22"/>
    <w:qFormat/>
    <w:rsid w:val="008366B2"/>
    <w:rPr>
      <w:b/>
    </w:rPr>
  </w:style>
  <w:style w:type="character" w:customStyle="1" w:styleId="em1">
    <w:name w:val="em1"/>
    <w:rsid w:val="008366B2"/>
    <w:rPr>
      <w:i/>
      <w:iCs/>
    </w:rPr>
  </w:style>
  <w:style w:type="character" w:customStyle="1" w:styleId="nav1">
    <w:name w:val="nav1"/>
    <w:rsid w:val="008366B2"/>
    <w:rPr>
      <w:rFonts w:ascii="Verdana" w:hAnsi="Verdana" w:hint="default"/>
      <w:b w:val="0"/>
      <w:bCs w:val="0"/>
      <w:sz w:val="16"/>
      <w:szCs w:val="16"/>
    </w:rPr>
  </w:style>
  <w:style w:type="paragraph" w:styleId="ListBullet2">
    <w:name w:val="List Bullet 2"/>
    <w:basedOn w:val="Normal"/>
    <w:autoRedefine/>
    <w:rsid w:val="008366B2"/>
    <w:pPr>
      <w:spacing w:before="60" w:after="0" w:line="240" w:lineRule="auto"/>
    </w:pPr>
    <w:rPr>
      <w:rFonts w:ascii="Times New Roman" w:eastAsia="Times New Roman" w:hAnsi="Times New Roman" w:cs="Arial"/>
      <w:b/>
      <w:i/>
      <w:iCs/>
    </w:rPr>
  </w:style>
  <w:style w:type="character" w:customStyle="1" w:styleId="bold1">
    <w:name w:val="bold1"/>
    <w:rsid w:val="008366B2"/>
    <w:rPr>
      <w:b/>
      <w:bCs/>
    </w:rPr>
  </w:style>
  <w:style w:type="character" w:styleId="CommentReference">
    <w:name w:val="annotation reference"/>
    <w:basedOn w:val="DefaultParagraphFont"/>
    <w:uiPriority w:val="99"/>
    <w:semiHidden/>
    <w:unhideWhenUsed/>
    <w:rsid w:val="00207CA4"/>
    <w:rPr>
      <w:sz w:val="16"/>
      <w:szCs w:val="16"/>
    </w:rPr>
  </w:style>
  <w:style w:type="paragraph" w:styleId="CommentText">
    <w:name w:val="annotation text"/>
    <w:basedOn w:val="Normal"/>
    <w:link w:val="CommentTextChar"/>
    <w:uiPriority w:val="99"/>
    <w:semiHidden/>
    <w:unhideWhenUsed/>
    <w:rsid w:val="00207CA4"/>
    <w:pPr>
      <w:spacing w:line="240" w:lineRule="auto"/>
    </w:pPr>
    <w:rPr>
      <w:sz w:val="20"/>
      <w:szCs w:val="20"/>
    </w:rPr>
  </w:style>
  <w:style w:type="character" w:customStyle="1" w:styleId="CommentTextChar">
    <w:name w:val="Comment Text Char"/>
    <w:basedOn w:val="DefaultParagraphFont"/>
    <w:link w:val="CommentText"/>
    <w:uiPriority w:val="99"/>
    <w:semiHidden/>
    <w:rsid w:val="00207CA4"/>
    <w:rPr>
      <w:sz w:val="20"/>
      <w:szCs w:val="20"/>
    </w:rPr>
  </w:style>
  <w:style w:type="paragraph" w:styleId="CommentSubject">
    <w:name w:val="annotation subject"/>
    <w:basedOn w:val="CommentText"/>
    <w:next w:val="CommentText"/>
    <w:link w:val="CommentSubjectChar"/>
    <w:uiPriority w:val="99"/>
    <w:semiHidden/>
    <w:unhideWhenUsed/>
    <w:rsid w:val="00207CA4"/>
    <w:rPr>
      <w:b/>
      <w:bCs/>
    </w:rPr>
  </w:style>
  <w:style w:type="character" w:customStyle="1" w:styleId="CommentSubjectChar">
    <w:name w:val="Comment Subject Char"/>
    <w:basedOn w:val="CommentTextChar"/>
    <w:link w:val="CommentSubject"/>
    <w:uiPriority w:val="99"/>
    <w:semiHidden/>
    <w:rsid w:val="00207CA4"/>
    <w:rPr>
      <w:b/>
      <w:bCs/>
      <w:sz w:val="20"/>
      <w:szCs w:val="20"/>
    </w:rPr>
  </w:style>
  <w:style w:type="paragraph" w:styleId="BalloonText">
    <w:name w:val="Balloon Text"/>
    <w:basedOn w:val="Normal"/>
    <w:link w:val="BalloonTextChar"/>
    <w:uiPriority w:val="99"/>
    <w:semiHidden/>
    <w:unhideWhenUsed/>
    <w:rsid w:val="00207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A4"/>
    <w:rPr>
      <w:rFonts w:ascii="Segoe UI" w:hAnsi="Segoe UI" w:cs="Segoe UI"/>
      <w:sz w:val="18"/>
      <w:szCs w:val="18"/>
    </w:rPr>
  </w:style>
  <w:style w:type="character" w:styleId="FollowedHyperlink">
    <w:name w:val="FollowedHyperlink"/>
    <w:basedOn w:val="DefaultParagraphFont"/>
    <w:uiPriority w:val="99"/>
    <w:semiHidden/>
    <w:unhideWhenUsed/>
    <w:rsid w:val="00380363"/>
    <w:rPr>
      <w:color w:val="954F72" w:themeColor="followedHyperlink"/>
      <w:u w:val="single"/>
    </w:rPr>
  </w:style>
  <w:style w:type="character" w:styleId="UnresolvedMention">
    <w:name w:val="Unresolved Mention"/>
    <w:basedOn w:val="DefaultParagraphFont"/>
    <w:uiPriority w:val="99"/>
    <w:semiHidden/>
    <w:unhideWhenUsed/>
    <w:rsid w:val="00380363"/>
    <w:rPr>
      <w:color w:val="605E5C"/>
      <w:shd w:val="clear" w:color="auto" w:fill="E1DFDD"/>
    </w:rPr>
  </w:style>
  <w:style w:type="paragraph" w:styleId="Header">
    <w:name w:val="header"/>
    <w:basedOn w:val="Normal"/>
    <w:link w:val="HeaderChar"/>
    <w:uiPriority w:val="99"/>
    <w:unhideWhenUsed/>
    <w:rsid w:val="00B63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B55"/>
  </w:style>
  <w:style w:type="paragraph" w:styleId="Footer">
    <w:name w:val="footer"/>
    <w:basedOn w:val="Normal"/>
    <w:link w:val="FooterChar"/>
    <w:uiPriority w:val="99"/>
    <w:unhideWhenUsed/>
    <w:rsid w:val="00B63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B55"/>
  </w:style>
  <w:style w:type="character" w:customStyle="1" w:styleId="Heading2Char">
    <w:name w:val="Heading 2 Char"/>
    <w:basedOn w:val="DefaultParagraphFont"/>
    <w:link w:val="Heading2"/>
    <w:uiPriority w:val="9"/>
    <w:rsid w:val="00AA502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E766B"/>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7A1648"/>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7A1648"/>
    <w:pPr>
      <w:spacing w:after="100"/>
    </w:pPr>
  </w:style>
  <w:style w:type="paragraph" w:styleId="TOC3">
    <w:name w:val="toc 3"/>
    <w:basedOn w:val="Normal"/>
    <w:next w:val="Normal"/>
    <w:autoRedefine/>
    <w:uiPriority w:val="39"/>
    <w:unhideWhenUsed/>
    <w:rsid w:val="007A164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68246">
      <w:bodyDiv w:val="1"/>
      <w:marLeft w:val="0"/>
      <w:marRight w:val="0"/>
      <w:marTop w:val="0"/>
      <w:marBottom w:val="0"/>
      <w:divBdr>
        <w:top w:val="none" w:sz="0" w:space="0" w:color="auto"/>
        <w:left w:val="none" w:sz="0" w:space="0" w:color="auto"/>
        <w:bottom w:val="none" w:sz="0" w:space="0" w:color="auto"/>
        <w:right w:val="none" w:sz="0" w:space="0" w:color="auto"/>
      </w:divBdr>
    </w:div>
    <w:div w:id="148327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ccte/ccr/mycap/" TargetMode="External"/><Relationship Id="rId18" Type="http://schemas.openxmlformats.org/officeDocument/2006/relationships/hyperlink" Target="http://www.doe.mass.edu/chart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oe.mass.edu/federalgrants/" TargetMode="External"/><Relationship Id="rId7" Type="http://schemas.openxmlformats.org/officeDocument/2006/relationships/settings" Target="settings.xml"/><Relationship Id="rId12" Type="http://schemas.openxmlformats.org/officeDocument/2006/relationships/hyperlink" Target="http://www.doe.mass.edu/ccte/cvte/frameworks/" TargetMode="External"/><Relationship Id="rId17" Type="http://schemas.openxmlformats.org/officeDocument/2006/relationships/hyperlink" Target="https://profiles.doe.mass.edu/search/get_closest_orgs.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ccte/cvte/frameworks/" TargetMode="External"/><Relationship Id="rId20" Type="http://schemas.openxmlformats.org/officeDocument/2006/relationships/hyperlink" Target="mailto:grants@doe.mass.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ccte/cvte/framework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doe.mass.edu/connect/" TargetMode="External"/><Relationship Id="rId23" Type="http://schemas.openxmlformats.org/officeDocument/2006/relationships/hyperlink" Target="http://www.doe.mass.edu/infoservices/data/sims" TargetMode="External"/><Relationship Id="rId10" Type="http://schemas.openxmlformats.org/officeDocument/2006/relationships/endnotes" Target="endnotes.xml"/><Relationship Id="rId19" Type="http://schemas.openxmlformats.org/officeDocument/2006/relationships/hyperlink" Target="https://www.mass.gov/service-details/2019-data-package-upda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connect/cde/" TargetMode="External"/><Relationship Id="rId22" Type="http://schemas.openxmlformats.org/officeDocument/2006/relationships/hyperlink" Target="http://www.doe.mass.edu/federalgrants/liaison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4" ma:contentTypeDescription="Create a new document." ma:contentTypeScope="" ma:versionID="b9df978c139338bc4da1a34d0a104288">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1f955e6bb2bfd727d7347cf4a60b2851"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973573-97BF-4539-B045-4677224CB4A8}">
  <ds:schemaRefs>
    <ds:schemaRef ds:uri="http://schemas.openxmlformats.org/officeDocument/2006/bibliography"/>
  </ds:schemaRefs>
</ds:datastoreItem>
</file>

<file path=customXml/itemProps2.xml><?xml version="1.0" encoding="utf-8"?>
<ds:datastoreItem xmlns:ds="http://schemas.openxmlformats.org/officeDocument/2006/customXml" ds:itemID="{240929F4-02A7-4062-8F4F-A6426F2380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AF2069-9BC8-4550-B7CC-155E8F7F3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CB9406-5DD0-4B49-A77F-76881C2DEF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6203</Words>
  <Characters>35361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Perkins V Definitions</vt:lpstr>
    </vt:vector>
  </TitlesOfParts>
  <Company/>
  <LinksUpToDate>false</LinksUpToDate>
  <CharactersWithSpaces>41482</CharactersWithSpaces>
  <SharedDoc>false</SharedDoc>
  <HLinks>
    <vt:vector size="324" baseType="variant">
      <vt:variant>
        <vt:i4>7733280</vt:i4>
      </vt:variant>
      <vt:variant>
        <vt:i4>285</vt:i4>
      </vt:variant>
      <vt:variant>
        <vt:i4>0</vt:i4>
      </vt:variant>
      <vt:variant>
        <vt:i4>5</vt:i4>
      </vt:variant>
      <vt:variant>
        <vt:lpwstr>http://www.doe.mass.edu/infoservices/data/sims</vt:lpwstr>
      </vt:variant>
      <vt:variant>
        <vt:lpwstr/>
      </vt:variant>
      <vt:variant>
        <vt:i4>7995442</vt:i4>
      </vt:variant>
      <vt:variant>
        <vt:i4>282</vt:i4>
      </vt:variant>
      <vt:variant>
        <vt:i4>0</vt:i4>
      </vt:variant>
      <vt:variant>
        <vt:i4>5</vt:i4>
      </vt:variant>
      <vt:variant>
        <vt:lpwstr>http://www.doe.mass.edu/federalgrants/liaisons.xlsx</vt:lpwstr>
      </vt:variant>
      <vt:variant>
        <vt:lpwstr/>
      </vt:variant>
      <vt:variant>
        <vt:i4>7143520</vt:i4>
      </vt:variant>
      <vt:variant>
        <vt:i4>279</vt:i4>
      </vt:variant>
      <vt:variant>
        <vt:i4>0</vt:i4>
      </vt:variant>
      <vt:variant>
        <vt:i4>5</vt:i4>
      </vt:variant>
      <vt:variant>
        <vt:lpwstr>http://www.doe.mass.edu/federalgrants/</vt:lpwstr>
      </vt:variant>
      <vt:variant>
        <vt:lpwstr/>
      </vt:variant>
      <vt:variant>
        <vt:i4>1245296</vt:i4>
      </vt:variant>
      <vt:variant>
        <vt:i4>276</vt:i4>
      </vt:variant>
      <vt:variant>
        <vt:i4>0</vt:i4>
      </vt:variant>
      <vt:variant>
        <vt:i4>5</vt:i4>
      </vt:variant>
      <vt:variant>
        <vt:lpwstr>mailto:grants@doe.mass.edu</vt:lpwstr>
      </vt:variant>
      <vt:variant>
        <vt:lpwstr/>
      </vt:variant>
      <vt:variant>
        <vt:i4>1048655</vt:i4>
      </vt:variant>
      <vt:variant>
        <vt:i4>273</vt:i4>
      </vt:variant>
      <vt:variant>
        <vt:i4>0</vt:i4>
      </vt:variant>
      <vt:variant>
        <vt:i4>5</vt:i4>
      </vt:variant>
      <vt:variant>
        <vt:lpwstr>https://www.mass.gov/service-details/2019-data-package-update</vt:lpwstr>
      </vt:variant>
      <vt:variant>
        <vt:lpwstr/>
      </vt:variant>
      <vt:variant>
        <vt:i4>3014757</vt:i4>
      </vt:variant>
      <vt:variant>
        <vt:i4>270</vt:i4>
      </vt:variant>
      <vt:variant>
        <vt:i4>0</vt:i4>
      </vt:variant>
      <vt:variant>
        <vt:i4>5</vt:i4>
      </vt:variant>
      <vt:variant>
        <vt:lpwstr>http://www.doe.mass.edu/charter</vt:lpwstr>
      </vt:variant>
      <vt:variant>
        <vt:lpwstr/>
      </vt:variant>
      <vt:variant>
        <vt:i4>786524</vt:i4>
      </vt:variant>
      <vt:variant>
        <vt:i4>267</vt:i4>
      </vt:variant>
      <vt:variant>
        <vt:i4>0</vt:i4>
      </vt:variant>
      <vt:variant>
        <vt:i4>5</vt:i4>
      </vt:variant>
      <vt:variant>
        <vt:lpwstr>http://www.doe.mass.edu/ccte/cvte/programs/directory.docx</vt:lpwstr>
      </vt:variant>
      <vt:variant>
        <vt:lpwstr/>
      </vt:variant>
      <vt:variant>
        <vt:i4>393310</vt:i4>
      </vt:variant>
      <vt:variant>
        <vt:i4>264</vt:i4>
      </vt:variant>
      <vt:variant>
        <vt:i4>0</vt:i4>
      </vt:variant>
      <vt:variant>
        <vt:i4>5</vt:i4>
      </vt:variant>
      <vt:variant>
        <vt:lpwstr>http://www.doe.mass.edu/ccte/cvte/frameworks/</vt:lpwstr>
      </vt:variant>
      <vt:variant>
        <vt:lpwstr/>
      </vt:variant>
      <vt:variant>
        <vt:i4>1835023</vt:i4>
      </vt:variant>
      <vt:variant>
        <vt:i4>261</vt:i4>
      </vt:variant>
      <vt:variant>
        <vt:i4>0</vt:i4>
      </vt:variant>
      <vt:variant>
        <vt:i4>5</vt:i4>
      </vt:variant>
      <vt:variant>
        <vt:lpwstr>http://www.doe.mass.edu/connect/</vt:lpwstr>
      </vt:variant>
      <vt:variant>
        <vt:lpwstr/>
      </vt:variant>
      <vt:variant>
        <vt:i4>5701641</vt:i4>
      </vt:variant>
      <vt:variant>
        <vt:i4>258</vt:i4>
      </vt:variant>
      <vt:variant>
        <vt:i4>0</vt:i4>
      </vt:variant>
      <vt:variant>
        <vt:i4>5</vt:i4>
      </vt:variant>
      <vt:variant>
        <vt:lpwstr>http://www.doe.mass.edu/connect/cde/</vt:lpwstr>
      </vt:variant>
      <vt:variant>
        <vt:lpwstr/>
      </vt:variant>
      <vt:variant>
        <vt:i4>3670143</vt:i4>
      </vt:variant>
      <vt:variant>
        <vt:i4>255</vt:i4>
      </vt:variant>
      <vt:variant>
        <vt:i4>0</vt:i4>
      </vt:variant>
      <vt:variant>
        <vt:i4>5</vt:i4>
      </vt:variant>
      <vt:variant>
        <vt:lpwstr>http://www.doe.mass.edu/ccte/ccr/mycap/</vt:lpwstr>
      </vt:variant>
      <vt:variant>
        <vt:lpwstr/>
      </vt:variant>
      <vt:variant>
        <vt:i4>393310</vt:i4>
      </vt:variant>
      <vt:variant>
        <vt:i4>252</vt:i4>
      </vt:variant>
      <vt:variant>
        <vt:i4>0</vt:i4>
      </vt:variant>
      <vt:variant>
        <vt:i4>5</vt:i4>
      </vt:variant>
      <vt:variant>
        <vt:lpwstr>http://www.doe.mass.edu/ccte/cvte/frameworks/</vt:lpwstr>
      </vt:variant>
      <vt:variant>
        <vt:lpwstr/>
      </vt:variant>
      <vt:variant>
        <vt:i4>393310</vt:i4>
      </vt:variant>
      <vt:variant>
        <vt:i4>249</vt:i4>
      </vt:variant>
      <vt:variant>
        <vt:i4>0</vt:i4>
      </vt:variant>
      <vt:variant>
        <vt:i4>5</vt:i4>
      </vt:variant>
      <vt:variant>
        <vt:lpwstr>http://www.doe.mass.edu/ccte/cvte/frameworks/</vt:lpwstr>
      </vt:variant>
      <vt:variant>
        <vt:lpwstr/>
      </vt:variant>
      <vt:variant>
        <vt:i4>1376306</vt:i4>
      </vt:variant>
      <vt:variant>
        <vt:i4>242</vt:i4>
      </vt:variant>
      <vt:variant>
        <vt:i4>0</vt:i4>
      </vt:variant>
      <vt:variant>
        <vt:i4>5</vt:i4>
      </vt:variant>
      <vt:variant>
        <vt:lpwstr/>
      </vt:variant>
      <vt:variant>
        <vt:lpwstr>_Toc111460473</vt:lpwstr>
      </vt:variant>
      <vt:variant>
        <vt:i4>1376306</vt:i4>
      </vt:variant>
      <vt:variant>
        <vt:i4>236</vt:i4>
      </vt:variant>
      <vt:variant>
        <vt:i4>0</vt:i4>
      </vt:variant>
      <vt:variant>
        <vt:i4>5</vt:i4>
      </vt:variant>
      <vt:variant>
        <vt:lpwstr/>
      </vt:variant>
      <vt:variant>
        <vt:lpwstr>_Toc111460472</vt:lpwstr>
      </vt:variant>
      <vt:variant>
        <vt:i4>1376306</vt:i4>
      </vt:variant>
      <vt:variant>
        <vt:i4>230</vt:i4>
      </vt:variant>
      <vt:variant>
        <vt:i4>0</vt:i4>
      </vt:variant>
      <vt:variant>
        <vt:i4>5</vt:i4>
      </vt:variant>
      <vt:variant>
        <vt:lpwstr/>
      </vt:variant>
      <vt:variant>
        <vt:lpwstr>_Toc111460471</vt:lpwstr>
      </vt:variant>
      <vt:variant>
        <vt:i4>1376306</vt:i4>
      </vt:variant>
      <vt:variant>
        <vt:i4>224</vt:i4>
      </vt:variant>
      <vt:variant>
        <vt:i4>0</vt:i4>
      </vt:variant>
      <vt:variant>
        <vt:i4>5</vt:i4>
      </vt:variant>
      <vt:variant>
        <vt:lpwstr/>
      </vt:variant>
      <vt:variant>
        <vt:lpwstr>_Toc111460470</vt:lpwstr>
      </vt:variant>
      <vt:variant>
        <vt:i4>1310770</vt:i4>
      </vt:variant>
      <vt:variant>
        <vt:i4>218</vt:i4>
      </vt:variant>
      <vt:variant>
        <vt:i4>0</vt:i4>
      </vt:variant>
      <vt:variant>
        <vt:i4>5</vt:i4>
      </vt:variant>
      <vt:variant>
        <vt:lpwstr/>
      </vt:variant>
      <vt:variant>
        <vt:lpwstr>_Toc111460469</vt:lpwstr>
      </vt:variant>
      <vt:variant>
        <vt:i4>1310770</vt:i4>
      </vt:variant>
      <vt:variant>
        <vt:i4>212</vt:i4>
      </vt:variant>
      <vt:variant>
        <vt:i4>0</vt:i4>
      </vt:variant>
      <vt:variant>
        <vt:i4>5</vt:i4>
      </vt:variant>
      <vt:variant>
        <vt:lpwstr/>
      </vt:variant>
      <vt:variant>
        <vt:lpwstr>_Toc111460468</vt:lpwstr>
      </vt:variant>
      <vt:variant>
        <vt:i4>1310770</vt:i4>
      </vt:variant>
      <vt:variant>
        <vt:i4>206</vt:i4>
      </vt:variant>
      <vt:variant>
        <vt:i4>0</vt:i4>
      </vt:variant>
      <vt:variant>
        <vt:i4>5</vt:i4>
      </vt:variant>
      <vt:variant>
        <vt:lpwstr/>
      </vt:variant>
      <vt:variant>
        <vt:lpwstr>_Toc111460467</vt:lpwstr>
      </vt:variant>
      <vt:variant>
        <vt:i4>1310770</vt:i4>
      </vt:variant>
      <vt:variant>
        <vt:i4>200</vt:i4>
      </vt:variant>
      <vt:variant>
        <vt:i4>0</vt:i4>
      </vt:variant>
      <vt:variant>
        <vt:i4>5</vt:i4>
      </vt:variant>
      <vt:variant>
        <vt:lpwstr/>
      </vt:variant>
      <vt:variant>
        <vt:lpwstr>_Toc111460466</vt:lpwstr>
      </vt:variant>
      <vt:variant>
        <vt:i4>1310770</vt:i4>
      </vt:variant>
      <vt:variant>
        <vt:i4>194</vt:i4>
      </vt:variant>
      <vt:variant>
        <vt:i4>0</vt:i4>
      </vt:variant>
      <vt:variant>
        <vt:i4>5</vt:i4>
      </vt:variant>
      <vt:variant>
        <vt:lpwstr/>
      </vt:variant>
      <vt:variant>
        <vt:lpwstr>_Toc111460465</vt:lpwstr>
      </vt:variant>
      <vt:variant>
        <vt:i4>1310770</vt:i4>
      </vt:variant>
      <vt:variant>
        <vt:i4>188</vt:i4>
      </vt:variant>
      <vt:variant>
        <vt:i4>0</vt:i4>
      </vt:variant>
      <vt:variant>
        <vt:i4>5</vt:i4>
      </vt:variant>
      <vt:variant>
        <vt:lpwstr/>
      </vt:variant>
      <vt:variant>
        <vt:lpwstr>_Toc111460464</vt:lpwstr>
      </vt:variant>
      <vt:variant>
        <vt:i4>1310770</vt:i4>
      </vt:variant>
      <vt:variant>
        <vt:i4>182</vt:i4>
      </vt:variant>
      <vt:variant>
        <vt:i4>0</vt:i4>
      </vt:variant>
      <vt:variant>
        <vt:i4>5</vt:i4>
      </vt:variant>
      <vt:variant>
        <vt:lpwstr/>
      </vt:variant>
      <vt:variant>
        <vt:lpwstr>_Toc111460463</vt:lpwstr>
      </vt:variant>
      <vt:variant>
        <vt:i4>1310770</vt:i4>
      </vt:variant>
      <vt:variant>
        <vt:i4>176</vt:i4>
      </vt:variant>
      <vt:variant>
        <vt:i4>0</vt:i4>
      </vt:variant>
      <vt:variant>
        <vt:i4>5</vt:i4>
      </vt:variant>
      <vt:variant>
        <vt:lpwstr/>
      </vt:variant>
      <vt:variant>
        <vt:lpwstr>_Toc111460462</vt:lpwstr>
      </vt:variant>
      <vt:variant>
        <vt:i4>1310770</vt:i4>
      </vt:variant>
      <vt:variant>
        <vt:i4>170</vt:i4>
      </vt:variant>
      <vt:variant>
        <vt:i4>0</vt:i4>
      </vt:variant>
      <vt:variant>
        <vt:i4>5</vt:i4>
      </vt:variant>
      <vt:variant>
        <vt:lpwstr/>
      </vt:variant>
      <vt:variant>
        <vt:lpwstr>_Toc111460461</vt:lpwstr>
      </vt:variant>
      <vt:variant>
        <vt:i4>1310770</vt:i4>
      </vt:variant>
      <vt:variant>
        <vt:i4>164</vt:i4>
      </vt:variant>
      <vt:variant>
        <vt:i4>0</vt:i4>
      </vt:variant>
      <vt:variant>
        <vt:i4>5</vt:i4>
      </vt:variant>
      <vt:variant>
        <vt:lpwstr/>
      </vt:variant>
      <vt:variant>
        <vt:lpwstr>_Toc111460460</vt:lpwstr>
      </vt:variant>
      <vt:variant>
        <vt:i4>1507378</vt:i4>
      </vt:variant>
      <vt:variant>
        <vt:i4>158</vt:i4>
      </vt:variant>
      <vt:variant>
        <vt:i4>0</vt:i4>
      </vt:variant>
      <vt:variant>
        <vt:i4>5</vt:i4>
      </vt:variant>
      <vt:variant>
        <vt:lpwstr/>
      </vt:variant>
      <vt:variant>
        <vt:lpwstr>_Toc111460459</vt:lpwstr>
      </vt:variant>
      <vt:variant>
        <vt:i4>1507378</vt:i4>
      </vt:variant>
      <vt:variant>
        <vt:i4>152</vt:i4>
      </vt:variant>
      <vt:variant>
        <vt:i4>0</vt:i4>
      </vt:variant>
      <vt:variant>
        <vt:i4>5</vt:i4>
      </vt:variant>
      <vt:variant>
        <vt:lpwstr/>
      </vt:variant>
      <vt:variant>
        <vt:lpwstr>_Toc111460458</vt:lpwstr>
      </vt:variant>
      <vt:variant>
        <vt:i4>1507378</vt:i4>
      </vt:variant>
      <vt:variant>
        <vt:i4>146</vt:i4>
      </vt:variant>
      <vt:variant>
        <vt:i4>0</vt:i4>
      </vt:variant>
      <vt:variant>
        <vt:i4>5</vt:i4>
      </vt:variant>
      <vt:variant>
        <vt:lpwstr/>
      </vt:variant>
      <vt:variant>
        <vt:lpwstr>_Toc111460457</vt:lpwstr>
      </vt:variant>
      <vt:variant>
        <vt:i4>1507378</vt:i4>
      </vt:variant>
      <vt:variant>
        <vt:i4>140</vt:i4>
      </vt:variant>
      <vt:variant>
        <vt:i4>0</vt:i4>
      </vt:variant>
      <vt:variant>
        <vt:i4>5</vt:i4>
      </vt:variant>
      <vt:variant>
        <vt:lpwstr/>
      </vt:variant>
      <vt:variant>
        <vt:lpwstr>_Toc111460456</vt:lpwstr>
      </vt:variant>
      <vt:variant>
        <vt:i4>1507378</vt:i4>
      </vt:variant>
      <vt:variant>
        <vt:i4>134</vt:i4>
      </vt:variant>
      <vt:variant>
        <vt:i4>0</vt:i4>
      </vt:variant>
      <vt:variant>
        <vt:i4>5</vt:i4>
      </vt:variant>
      <vt:variant>
        <vt:lpwstr/>
      </vt:variant>
      <vt:variant>
        <vt:lpwstr>_Toc111460455</vt:lpwstr>
      </vt:variant>
      <vt:variant>
        <vt:i4>1507378</vt:i4>
      </vt:variant>
      <vt:variant>
        <vt:i4>128</vt:i4>
      </vt:variant>
      <vt:variant>
        <vt:i4>0</vt:i4>
      </vt:variant>
      <vt:variant>
        <vt:i4>5</vt:i4>
      </vt:variant>
      <vt:variant>
        <vt:lpwstr/>
      </vt:variant>
      <vt:variant>
        <vt:lpwstr>_Toc111460454</vt:lpwstr>
      </vt:variant>
      <vt:variant>
        <vt:i4>1507378</vt:i4>
      </vt:variant>
      <vt:variant>
        <vt:i4>122</vt:i4>
      </vt:variant>
      <vt:variant>
        <vt:i4>0</vt:i4>
      </vt:variant>
      <vt:variant>
        <vt:i4>5</vt:i4>
      </vt:variant>
      <vt:variant>
        <vt:lpwstr/>
      </vt:variant>
      <vt:variant>
        <vt:lpwstr>_Toc111460453</vt:lpwstr>
      </vt:variant>
      <vt:variant>
        <vt:i4>1507378</vt:i4>
      </vt:variant>
      <vt:variant>
        <vt:i4>116</vt:i4>
      </vt:variant>
      <vt:variant>
        <vt:i4>0</vt:i4>
      </vt:variant>
      <vt:variant>
        <vt:i4>5</vt:i4>
      </vt:variant>
      <vt:variant>
        <vt:lpwstr/>
      </vt:variant>
      <vt:variant>
        <vt:lpwstr>_Toc111460452</vt:lpwstr>
      </vt:variant>
      <vt:variant>
        <vt:i4>1507378</vt:i4>
      </vt:variant>
      <vt:variant>
        <vt:i4>110</vt:i4>
      </vt:variant>
      <vt:variant>
        <vt:i4>0</vt:i4>
      </vt:variant>
      <vt:variant>
        <vt:i4>5</vt:i4>
      </vt:variant>
      <vt:variant>
        <vt:lpwstr/>
      </vt:variant>
      <vt:variant>
        <vt:lpwstr>_Toc111460451</vt:lpwstr>
      </vt:variant>
      <vt:variant>
        <vt:i4>1507378</vt:i4>
      </vt:variant>
      <vt:variant>
        <vt:i4>104</vt:i4>
      </vt:variant>
      <vt:variant>
        <vt:i4>0</vt:i4>
      </vt:variant>
      <vt:variant>
        <vt:i4>5</vt:i4>
      </vt:variant>
      <vt:variant>
        <vt:lpwstr/>
      </vt:variant>
      <vt:variant>
        <vt:lpwstr>_Toc111460450</vt:lpwstr>
      </vt:variant>
      <vt:variant>
        <vt:i4>1441842</vt:i4>
      </vt:variant>
      <vt:variant>
        <vt:i4>98</vt:i4>
      </vt:variant>
      <vt:variant>
        <vt:i4>0</vt:i4>
      </vt:variant>
      <vt:variant>
        <vt:i4>5</vt:i4>
      </vt:variant>
      <vt:variant>
        <vt:lpwstr/>
      </vt:variant>
      <vt:variant>
        <vt:lpwstr>_Toc111460449</vt:lpwstr>
      </vt:variant>
      <vt:variant>
        <vt:i4>1441842</vt:i4>
      </vt:variant>
      <vt:variant>
        <vt:i4>92</vt:i4>
      </vt:variant>
      <vt:variant>
        <vt:i4>0</vt:i4>
      </vt:variant>
      <vt:variant>
        <vt:i4>5</vt:i4>
      </vt:variant>
      <vt:variant>
        <vt:lpwstr/>
      </vt:variant>
      <vt:variant>
        <vt:lpwstr>_Toc111460448</vt:lpwstr>
      </vt:variant>
      <vt:variant>
        <vt:i4>1441842</vt:i4>
      </vt:variant>
      <vt:variant>
        <vt:i4>86</vt:i4>
      </vt:variant>
      <vt:variant>
        <vt:i4>0</vt:i4>
      </vt:variant>
      <vt:variant>
        <vt:i4>5</vt:i4>
      </vt:variant>
      <vt:variant>
        <vt:lpwstr/>
      </vt:variant>
      <vt:variant>
        <vt:lpwstr>_Toc111460447</vt:lpwstr>
      </vt:variant>
      <vt:variant>
        <vt:i4>1441842</vt:i4>
      </vt:variant>
      <vt:variant>
        <vt:i4>80</vt:i4>
      </vt:variant>
      <vt:variant>
        <vt:i4>0</vt:i4>
      </vt:variant>
      <vt:variant>
        <vt:i4>5</vt:i4>
      </vt:variant>
      <vt:variant>
        <vt:lpwstr/>
      </vt:variant>
      <vt:variant>
        <vt:lpwstr>_Toc111460446</vt:lpwstr>
      </vt:variant>
      <vt:variant>
        <vt:i4>1441842</vt:i4>
      </vt:variant>
      <vt:variant>
        <vt:i4>74</vt:i4>
      </vt:variant>
      <vt:variant>
        <vt:i4>0</vt:i4>
      </vt:variant>
      <vt:variant>
        <vt:i4>5</vt:i4>
      </vt:variant>
      <vt:variant>
        <vt:lpwstr/>
      </vt:variant>
      <vt:variant>
        <vt:lpwstr>_Toc111460445</vt:lpwstr>
      </vt:variant>
      <vt:variant>
        <vt:i4>1441842</vt:i4>
      </vt:variant>
      <vt:variant>
        <vt:i4>68</vt:i4>
      </vt:variant>
      <vt:variant>
        <vt:i4>0</vt:i4>
      </vt:variant>
      <vt:variant>
        <vt:i4>5</vt:i4>
      </vt:variant>
      <vt:variant>
        <vt:lpwstr/>
      </vt:variant>
      <vt:variant>
        <vt:lpwstr>_Toc111460444</vt:lpwstr>
      </vt:variant>
      <vt:variant>
        <vt:i4>1441842</vt:i4>
      </vt:variant>
      <vt:variant>
        <vt:i4>62</vt:i4>
      </vt:variant>
      <vt:variant>
        <vt:i4>0</vt:i4>
      </vt:variant>
      <vt:variant>
        <vt:i4>5</vt:i4>
      </vt:variant>
      <vt:variant>
        <vt:lpwstr/>
      </vt:variant>
      <vt:variant>
        <vt:lpwstr>_Toc111460443</vt:lpwstr>
      </vt:variant>
      <vt:variant>
        <vt:i4>1441842</vt:i4>
      </vt:variant>
      <vt:variant>
        <vt:i4>56</vt:i4>
      </vt:variant>
      <vt:variant>
        <vt:i4>0</vt:i4>
      </vt:variant>
      <vt:variant>
        <vt:i4>5</vt:i4>
      </vt:variant>
      <vt:variant>
        <vt:lpwstr/>
      </vt:variant>
      <vt:variant>
        <vt:lpwstr>_Toc111460442</vt:lpwstr>
      </vt:variant>
      <vt:variant>
        <vt:i4>1441842</vt:i4>
      </vt:variant>
      <vt:variant>
        <vt:i4>50</vt:i4>
      </vt:variant>
      <vt:variant>
        <vt:i4>0</vt:i4>
      </vt:variant>
      <vt:variant>
        <vt:i4>5</vt:i4>
      </vt:variant>
      <vt:variant>
        <vt:lpwstr/>
      </vt:variant>
      <vt:variant>
        <vt:lpwstr>_Toc111460441</vt:lpwstr>
      </vt:variant>
      <vt:variant>
        <vt:i4>1441842</vt:i4>
      </vt:variant>
      <vt:variant>
        <vt:i4>44</vt:i4>
      </vt:variant>
      <vt:variant>
        <vt:i4>0</vt:i4>
      </vt:variant>
      <vt:variant>
        <vt:i4>5</vt:i4>
      </vt:variant>
      <vt:variant>
        <vt:lpwstr/>
      </vt:variant>
      <vt:variant>
        <vt:lpwstr>_Toc111460440</vt:lpwstr>
      </vt:variant>
      <vt:variant>
        <vt:i4>1114162</vt:i4>
      </vt:variant>
      <vt:variant>
        <vt:i4>38</vt:i4>
      </vt:variant>
      <vt:variant>
        <vt:i4>0</vt:i4>
      </vt:variant>
      <vt:variant>
        <vt:i4>5</vt:i4>
      </vt:variant>
      <vt:variant>
        <vt:lpwstr/>
      </vt:variant>
      <vt:variant>
        <vt:lpwstr>_Toc111460439</vt:lpwstr>
      </vt:variant>
      <vt:variant>
        <vt:i4>1114162</vt:i4>
      </vt:variant>
      <vt:variant>
        <vt:i4>32</vt:i4>
      </vt:variant>
      <vt:variant>
        <vt:i4>0</vt:i4>
      </vt:variant>
      <vt:variant>
        <vt:i4>5</vt:i4>
      </vt:variant>
      <vt:variant>
        <vt:lpwstr/>
      </vt:variant>
      <vt:variant>
        <vt:lpwstr>_Toc111460438</vt:lpwstr>
      </vt:variant>
      <vt:variant>
        <vt:i4>1114162</vt:i4>
      </vt:variant>
      <vt:variant>
        <vt:i4>26</vt:i4>
      </vt:variant>
      <vt:variant>
        <vt:i4>0</vt:i4>
      </vt:variant>
      <vt:variant>
        <vt:i4>5</vt:i4>
      </vt:variant>
      <vt:variant>
        <vt:lpwstr/>
      </vt:variant>
      <vt:variant>
        <vt:lpwstr>_Toc111460437</vt:lpwstr>
      </vt:variant>
      <vt:variant>
        <vt:i4>1114162</vt:i4>
      </vt:variant>
      <vt:variant>
        <vt:i4>20</vt:i4>
      </vt:variant>
      <vt:variant>
        <vt:i4>0</vt:i4>
      </vt:variant>
      <vt:variant>
        <vt:i4>5</vt:i4>
      </vt:variant>
      <vt:variant>
        <vt:lpwstr/>
      </vt:variant>
      <vt:variant>
        <vt:lpwstr>_Toc111460436</vt:lpwstr>
      </vt:variant>
      <vt:variant>
        <vt:i4>1114162</vt:i4>
      </vt:variant>
      <vt:variant>
        <vt:i4>14</vt:i4>
      </vt:variant>
      <vt:variant>
        <vt:i4>0</vt:i4>
      </vt:variant>
      <vt:variant>
        <vt:i4>5</vt:i4>
      </vt:variant>
      <vt:variant>
        <vt:lpwstr/>
      </vt:variant>
      <vt:variant>
        <vt:lpwstr>_Toc111460435</vt:lpwstr>
      </vt:variant>
      <vt:variant>
        <vt:i4>1114162</vt:i4>
      </vt:variant>
      <vt:variant>
        <vt:i4>8</vt:i4>
      </vt:variant>
      <vt:variant>
        <vt:i4>0</vt:i4>
      </vt:variant>
      <vt:variant>
        <vt:i4>5</vt:i4>
      </vt:variant>
      <vt:variant>
        <vt:lpwstr/>
      </vt:variant>
      <vt:variant>
        <vt:lpwstr>_Toc111460434</vt:lpwstr>
      </vt:variant>
      <vt:variant>
        <vt:i4>1114162</vt:i4>
      </vt:variant>
      <vt:variant>
        <vt:i4>2</vt:i4>
      </vt:variant>
      <vt:variant>
        <vt:i4>0</vt:i4>
      </vt:variant>
      <vt:variant>
        <vt:i4>5</vt:i4>
      </vt:variant>
      <vt:variant>
        <vt:lpwstr/>
      </vt:variant>
      <vt:variant>
        <vt:lpwstr>_Toc111460433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Perkins V Definitions</dc:title>
  <dc:subject/>
  <dc:creator>DESE</dc:creator>
  <cp:keywords/>
  <dc:description/>
  <cp:lastModifiedBy>Zou, Dong (EOE)</cp:lastModifiedBy>
  <cp:revision>3</cp:revision>
  <dcterms:created xsi:type="dcterms:W3CDTF">2022-08-18T10:02:00Z</dcterms:created>
  <dcterms:modified xsi:type="dcterms:W3CDTF">2022-08-18T14:44:00Z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18 2022</vt:lpwstr>
  </property>
</Properties>
</file>