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ED21" w14:textId="77777777" w:rsidR="009702E0" w:rsidRPr="009702E0" w:rsidRDefault="009702E0" w:rsidP="00AE0C1B">
      <w:pPr>
        <w:spacing w:after="0" w:line="240" w:lineRule="auto"/>
        <w:rPr>
          <w:rFonts w:asciiTheme="majorHAnsi" w:eastAsiaTheme="majorEastAsia" w:hAnsiTheme="majorHAnsi" w:cstheme="majorBidi"/>
          <w:b/>
          <w:bCs/>
          <w:color w:val="4F81BD" w:themeColor="accent1"/>
          <w:sz w:val="32"/>
          <w:szCs w:val="32"/>
        </w:rPr>
      </w:pPr>
      <w:r w:rsidRPr="009702E0">
        <w:rPr>
          <w:rFonts w:asciiTheme="majorHAnsi" w:eastAsiaTheme="majorEastAsia" w:hAnsiTheme="majorHAnsi" w:cstheme="majorBidi"/>
          <w:b/>
          <w:bCs/>
          <w:color w:val="4F81BD" w:themeColor="accent1"/>
          <w:sz w:val="32"/>
          <w:szCs w:val="32"/>
        </w:rPr>
        <w:t xml:space="preserve">Edwin FAFSA </w:t>
      </w:r>
      <w:r w:rsidR="00FF2BF3">
        <w:rPr>
          <w:rFonts w:asciiTheme="majorHAnsi" w:eastAsiaTheme="majorEastAsia" w:hAnsiTheme="majorHAnsi" w:cstheme="majorBidi"/>
          <w:b/>
          <w:bCs/>
          <w:color w:val="4F81BD" w:themeColor="accent1"/>
          <w:sz w:val="32"/>
          <w:szCs w:val="32"/>
        </w:rPr>
        <w:t>Report</w:t>
      </w:r>
      <w:r w:rsidR="00FF2BF3" w:rsidRPr="009702E0">
        <w:rPr>
          <w:rFonts w:asciiTheme="majorHAnsi" w:eastAsiaTheme="majorEastAsia" w:hAnsiTheme="majorHAnsi" w:cstheme="majorBidi"/>
          <w:b/>
          <w:bCs/>
          <w:color w:val="4F81BD" w:themeColor="accent1"/>
          <w:sz w:val="32"/>
          <w:szCs w:val="32"/>
        </w:rPr>
        <w:t>s</w:t>
      </w:r>
    </w:p>
    <w:p w14:paraId="1460FBAF" w14:textId="7B494388" w:rsidR="00570524" w:rsidRDefault="00696D74" w:rsidP="00AE0C1B">
      <w:pPr>
        <w:spacing w:line="240" w:lineRule="auto"/>
        <w:rPr>
          <w:b/>
          <w:sz w:val="24"/>
          <w:szCs w:val="24"/>
        </w:rPr>
      </w:pPr>
      <w:r>
        <w:rPr>
          <w:b/>
          <w:sz w:val="24"/>
          <w:szCs w:val="24"/>
        </w:rPr>
        <w:t>December 2023</w:t>
      </w:r>
    </w:p>
    <w:p w14:paraId="2C1ED39D" w14:textId="27FE8913" w:rsidR="00C40992" w:rsidRPr="00570524" w:rsidRDefault="00C40992" w:rsidP="00AE0C1B">
      <w:pPr>
        <w:spacing w:line="240" w:lineRule="auto"/>
        <w:rPr>
          <w:b/>
          <w:sz w:val="24"/>
          <w:szCs w:val="24"/>
        </w:rPr>
      </w:pPr>
      <w:r>
        <w:rPr>
          <w:b/>
          <w:sz w:val="24"/>
          <w:szCs w:val="24"/>
        </w:rPr>
        <w:t xml:space="preserve">FAFSA reports in Edwin </w:t>
      </w:r>
      <w:r w:rsidR="004A563D">
        <w:rPr>
          <w:b/>
          <w:sz w:val="24"/>
          <w:szCs w:val="24"/>
        </w:rPr>
        <w:t xml:space="preserve">for </w:t>
      </w:r>
      <w:r w:rsidR="00D24F15">
        <w:rPr>
          <w:b/>
          <w:sz w:val="24"/>
          <w:szCs w:val="24"/>
        </w:rPr>
        <w:t xml:space="preserve">current </w:t>
      </w:r>
      <w:r w:rsidR="004A563D">
        <w:rPr>
          <w:b/>
          <w:sz w:val="24"/>
          <w:szCs w:val="24"/>
        </w:rPr>
        <w:t xml:space="preserve">high school seniors </w:t>
      </w:r>
      <w:r w:rsidR="00696D74">
        <w:rPr>
          <w:b/>
          <w:sz w:val="24"/>
          <w:szCs w:val="24"/>
        </w:rPr>
        <w:t>should be available starting in January 2024.</w:t>
      </w:r>
    </w:p>
    <w:p w14:paraId="67A4233E" w14:textId="77777777" w:rsidR="009702E0" w:rsidRPr="009702E0" w:rsidRDefault="009702E0" w:rsidP="00AE0C1B">
      <w:pPr>
        <w:spacing w:after="120" w:line="240" w:lineRule="auto"/>
      </w:pPr>
      <w:r w:rsidRPr="009702E0">
        <w:rPr>
          <w:sz w:val="24"/>
          <w:szCs w:val="24"/>
        </w:rPr>
        <w:t>To apply for federal and state financial student aid, such as Pell Grant grants, W</w:t>
      </w:r>
      <w:r w:rsidRPr="009702E0">
        <w:t xml:space="preserve">ork Study, and </w:t>
      </w:r>
      <w:r w:rsidRPr="009702E0">
        <w:rPr>
          <w:sz w:val="24"/>
          <w:szCs w:val="24"/>
        </w:rPr>
        <w:t xml:space="preserve">educational loans, students are required to complete the Free Application for Federal Student Aid (FAFSA®) form. Completing and submitting the FAFSA form is free and easier than ever, and it gives access to the largest source of financial aid to pay for postsecondary education. </w:t>
      </w:r>
    </w:p>
    <w:p w14:paraId="1EE8E3FB" w14:textId="77777777" w:rsidR="00F80C62" w:rsidRDefault="009702E0" w:rsidP="00AE0C1B">
      <w:pPr>
        <w:spacing w:after="120" w:line="240" w:lineRule="auto"/>
      </w:pPr>
      <w:r w:rsidRPr="009702E0">
        <w:rPr>
          <w:sz w:val="24"/>
          <w:szCs w:val="24"/>
        </w:rPr>
        <w:t xml:space="preserve">The Massachusetts Departments of Elementary and Secondary Education and the Department of Higher Education, in partnership with the Massachusetts Executive Office of Education, have developed </w:t>
      </w:r>
      <w:r w:rsidR="00FF2BF3">
        <w:rPr>
          <w:sz w:val="24"/>
          <w:szCs w:val="24"/>
        </w:rPr>
        <w:t>reports</w:t>
      </w:r>
      <w:r w:rsidRPr="009702E0">
        <w:rPr>
          <w:sz w:val="24"/>
          <w:szCs w:val="24"/>
        </w:rPr>
        <w:t xml:space="preserve"> that allows schools and districts to monitor the status of student submission and completion of FAFSA. School counselors and other educators can use this alongside other college and career readiness resources to support students in the college application process. </w:t>
      </w:r>
    </w:p>
    <w:p w14:paraId="677EE195" w14:textId="7301C6BD" w:rsidR="009702E0" w:rsidRPr="003229E8" w:rsidRDefault="009702E0" w:rsidP="00AE0C1B">
      <w:pPr>
        <w:spacing w:after="120" w:line="240" w:lineRule="auto"/>
      </w:pPr>
      <w:r w:rsidRPr="003229E8">
        <w:rPr>
          <w:sz w:val="24"/>
          <w:szCs w:val="24"/>
        </w:rPr>
        <w:t xml:space="preserve">Two FAFSA reports </w:t>
      </w:r>
      <w:r w:rsidR="00696D74">
        <w:rPr>
          <w:sz w:val="24"/>
          <w:szCs w:val="24"/>
        </w:rPr>
        <w:t>will be</w:t>
      </w:r>
      <w:r w:rsidRPr="003229E8">
        <w:rPr>
          <w:sz w:val="24"/>
          <w:szCs w:val="24"/>
        </w:rPr>
        <w:t xml:space="preserve"> available for districts and high schools in EDWIN Analytics: </w:t>
      </w:r>
      <w:r w:rsidRPr="003229E8">
        <w:rPr>
          <w:b/>
          <w:sz w:val="24"/>
          <w:szCs w:val="24"/>
        </w:rPr>
        <w:t xml:space="preserve">FAFSA Completion Report Summary </w:t>
      </w:r>
      <w:r w:rsidR="00D4504D">
        <w:rPr>
          <w:b/>
          <w:sz w:val="24"/>
          <w:szCs w:val="24"/>
        </w:rPr>
        <w:t>CR307</w:t>
      </w:r>
      <w:r w:rsidRPr="003229E8">
        <w:rPr>
          <w:sz w:val="24"/>
          <w:szCs w:val="24"/>
        </w:rPr>
        <w:t xml:space="preserve">and </w:t>
      </w:r>
      <w:r w:rsidRPr="003229E8">
        <w:rPr>
          <w:b/>
          <w:sz w:val="24"/>
          <w:szCs w:val="24"/>
        </w:rPr>
        <w:t>FAFSA Completion Report Detail</w:t>
      </w:r>
      <w:r w:rsidR="00D4504D">
        <w:rPr>
          <w:b/>
          <w:sz w:val="24"/>
          <w:szCs w:val="24"/>
        </w:rPr>
        <w:t xml:space="preserve"> CR607</w:t>
      </w:r>
      <w:r w:rsidRPr="003229E8">
        <w:rPr>
          <w:sz w:val="24"/>
          <w:szCs w:val="24"/>
        </w:rPr>
        <w:t xml:space="preserve">. </w:t>
      </w:r>
    </w:p>
    <w:p w14:paraId="09A10353" w14:textId="2DD20D37" w:rsidR="009702E0" w:rsidRPr="003229E8" w:rsidRDefault="009702E0" w:rsidP="00AE0C1B">
      <w:pPr>
        <w:pStyle w:val="NormalWeb"/>
        <w:spacing w:before="0" w:beforeAutospacing="0" w:after="120" w:afterAutospacing="0"/>
        <w:textAlignment w:val="baseline"/>
        <w:rPr>
          <w:rFonts w:asciiTheme="minorHAnsi" w:hAnsiTheme="minorHAnsi"/>
          <w:color w:val="494B4C"/>
        </w:rPr>
      </w:pPr>
      <w:r w:rsidRPr="003229E8">
        <w:rPr>
          <w:rFonts w:asciiTheme="minorHAnsi" w:eastAsiaTheme="minorHAnsi" w:hAnsiTheme="minorHAnsi" w:cstheme="minorBidi"/>
        </w:rPr>
        <w:t>The reports are compiled from FAFSA data from the US Department of Education via the Massachusetts Department of Higher Education matched to data</w:t>
      </w:r>
      <w:r w:rsidR="00815029" w:rsidRPr="003229E8">
        <w:rPr>
          <w:rFonts w:asciiTheme="minorHAnsi" w:hAnsiTheme="minorHAnsi"/>
        </w:rPr>
        <w:t xml:space="preserve"> submitted by districts</w:t>
      </w:r>
      <w:r w:rsidRPr="003229E8">
        <w:rPr>
          <w:rFonts w:asciiTheme="minorHAnsi" w:eastAsiaTheme="minorHAnsi" w:hAnsiTheme="minorHAnsi" w:cstheme="minorBidi"/>
        </w:rPr>
        <w:t xml:space="preserve">, such as Student Information Management System (SIMS) and other sources. The information is dynamic and updated weekly; as a result, representation may change from what was shown in an earlier reporting period. </w:t>
      </w:r>
      <w:r w:rsidR="008807D1" w:rsidRPr="003229E8">
        <w:rPr>
          <w:rFonts w:asciiTheme="minorHAnsi" w:hAnsiTheme="minorHAnsi"/>
        </w:rPr>
        <w:t xml:space="preserve">The date the FAFSA data was updated is noted on both reports. </w:t>
      </w:r>
      <w:r w:rsidRPr="003229E8">
        <w:rPr>
          <w:rFonts w:asciiTheme="minorHAnsi" w:eastAsiaTheme="minorHAnsi" w:hAnsiTheme="minorHAnsi" w:cstheme="minorBidi"/>
        </w:rPr>
        <w:t xml:space="preserve">Matching techniques have been applied to current high school student records to maximize identification of students. Despite these matching techniques, there may be unmatched records; the reports may list some students as “Not Found” although they have completed a FAFSA. </w:t>
      </w:r>
      <w:r w:rsidR="003371CA">
        <w:rPr>
          <w:rFonts w:asciiTheme="minorHAnsi" w:eastAsiaTheme="minorHAnsi" w:hAnsiTheme="minorHAnsi" w:cstheme="minorBidi"/>
        </w:rPr>
        <w:t xml:space="preserve"> For school year 20</w:t>
      </w:r>
      <w:r w:rsidR="00D4504D">
        <w:rPr>
          <w:rFonts w:asciiTheme="minorHAnsi" w:eastAsiaTheme="minorHAnsi" w:hAnsiTheme="minorHAnsi" w:cstheme="minorBidi"/>
        </w:rPr>
        <w:t>2</w:t>
      </w:r>
      <w:r w:rsidR="00696D74">
        <w:rPr>
          <w:rFonts w:asciiTheme="minorHAnsi" w:eastAsiaTheme="minorHAnsi" w:hAnsiTheme="minorHAnsi" w:cstheme="minorBidi"/>
        </w:rPr>
        <w:t>3</w:t>
      </w:r>
      <w:r w:rsidR="003371CA">
        <w:rPr>
          <w:rFonts w:asciiTheme="minorHAnsi" w:eastAsiaTheme="minorHAnsi" w:hAnsiTheme="minorHAnsi" w:cstheme="minorBidi"/>
        </w:rPr>
        <w:t>-</w:t>
      </w:r>
      <w:r w:rsidR="00696D74">
        <w:rPr>
          <w:rFonts w:asciiTheme="minorHAnsi" w:eastAsiaTheme="minorHAnsi" w:hAnsiTheme="minorHAnsi" w:cstheme="minorBidi"/>
        </w:rPr>
        <w:t>4</w:t>
      </w:r>
      <w:r w:rsidR="003371CA">
        <w:rPr>
          <w:rFonts w:asciiTheme="minorHAnsi" w:eastAsiaTheme="minorHAnsi" w:hAnsiTheme="minorHAnsi" w:cstheme="minorBidi"/>
        </w:rPr>
        <w:t>, the reports include demographic information to help set goals and improve equitable outcomes.</w:t>
      </w:r>
      <w:r w:rsidR="00E763F5">
        <w:rPr>
          <w:rFonts w:asciiTheme="minorHAnsi" w:eastAsiaTheme="minorHAnsi" w:hAnsiTheme="minorHAnsi" w:cstheme="minorBidi"/>
        </w:rPr>
        <w:t xml:space="preserve"> </w:t>
      </w:r>
    </w:p>
    <w:p w14:paraId="010933BD" w14:textId="77777777" w:rsidR="00437A5B" w:rsidRDefault="00437A5B"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26"/>
          <w:szCs w:val="26"/>
        </w:rPr>
      </w:pPr>
    </w:p>
    <w:p w14:paraId="5912900F" w14:textId="77777777" w:rsidR="00F33646" w:rsidRPr="00D12F94" w:rsidRDefault="00F33646" w:rsidP="00AE0C1B">
      <w:pPr>
        <w:pStyle w:val="NormalWeb"/>
        <w:spacing w:before="0" w:beforeAutospacing="0" w:after="120" w:afterAutospacing="0"/>
        <w:textAlignment w:val="baseline"/>
        <w:rPr>
          <w:rFonts w:asciiTheme="majorHAnsi" w:eastAsiaTheme="majorEastAsia" w:hAnsiTheme="majorHAnsi" w:cstheme="majorBidi"/>
          <w:b/>
          <w:bCs/>
          <w:color w:val="000000" w:themeColor="text1"/>
          <w:sz w:val="26"/>
          <w:szCs w:val="26"/>
        </w:rPr>
      </w:pPr>
      <w:r w:rsidRPr="00D12F94">
        <w:rPr>
          <w:rFonts w:asciiTheme="majorHAnsi" w:eastAsiaTheme="majorEastAsia" w:hAnsiTheme="majorHAnsi" w:cstheme="majorBidi"/>
          <w:b/>
          <w:bCs/>
          <w:color w:val="000000" w:themeColor="text1"/>
          <w:sz w:val="26"/>
          <w:szCs w:val="26"/>
        </w:rPr>
        <w:t>Access to Edwin Analytics</w:t>
      </w:r>
    </w:p>
    <w:p w14:paraId="382D6458" w14:textId="77777777" w:rsidR="009702E0" w:rsidRDefault="00F33646" w:rsidP="00AE0C1B">
      <w:pPr>
        <w:pStyle w:val="NormalWeb"/>
        <w:spacing w:before="0" w:beforeAutospacing="0" w:after="120" w:afterAutospacing="0"/>
        <w:textAlignment w:val="baseline"/>
        <w:rPr>
          <w:rFonts w:asciiTheme="minorHAnsi" w:hAnsiTheme="minorHAnsi"/>
        </w:rPr>
      </w:pPr>
      <w:proofErr w:type="gramStart"/>
      <w:r w:rsidRPr="00815029">
        <w:rPr>
          <w:rFonts w:asciiTheme="minorHAnsi" w:hAnsiTheme="minorHAnsi"/>
        </w:rPr>
        <w:t>Both FAFSA</w:t>
      </w:r>
      <w:proofErr w:type="gramEnd"/>
      <w:r w:rsidRPr="00815029">
        <w:rPr>
          <w:rFonts w:asciiTheme="minorHAnsi" w:hAnsiTheme="minorHAnsi"/>
        </w:rPr>
        <w:t xml:space="preserve"> reports are in Edwin. Access to Edwin is determined on the school and district level by a</w:t>
      </w:r>
      <w:r w:rsidRPr="00815029">
        <w:rPr>
          <w:rFonts w:asciiTheme="minorHAnsi" w:hAnsiTheme="minorHAnsi"/>
          <w:color w:val="494B4C"/>
        </w:rPr>
        <w:t xml:space="preserve"> </w:t>
      </w:r>
      <w:hyperlink r:id="rId10" w:history="1">
        <w:r w:rsidRPr="00815029">
          <w:rPr>
            <w:rStyle w:val="Hyperlink"/>
            <w:rFonts w:asciiTheme="minorHAnsi" w:hAnsiTheme="minorHAnsi"/>
          </w:rPr>
          <w:t>directory administrator</w:t>
        </w:r>
      </w:hyperlink>
      <w:r w:rsidRPr="00815029">
        <w:rPr>
          <w:rFonts w:asciiTheme="minorHAnsi" w:hAnsiTheme="minorHAnsi"/>
          <w:color w:val="494B4C"/>
        </w:rPr>
        <w:t xml:space="preserve">. </w:t>
      </w:r>
      <w:r w:rsidRPr="00815029">
        <w:rPr>
          <w:rFonts w:asciiTheme="minorHAnsi" w:hAnsiTheme="minorHAnsi"/>
        </w:rPr>
        <w:t>District and/or School “Administrator Role”, which allows for access to</w:t>
      </w:r>
      <w:r w:rsidRPr="00815029">
        <w:rPr>
          <w:rFonts w:asciiTheme="minorHAnsi" w:hAnsiTheme="minorHAnsi"/>
          <w:color w:val="494B4C"/>
        </w:rPr>
        <w:t xml:space="preserve"> </w:t>
      </w:r>
      <w:r w:rsidRPr="00815029">
        <w:rPr>
          <w:rFonts w:asciiTheme="minorHAnsi" w:hAnsiTheme="minorHAnsi"/>
        </w:rPr>
        <w:t xml:space="preserve">student level data, is necessary to view </w:t>
      </w:r>
      <w:r w:rsidRPr="00815029">
        <w:rPr>
          <w:rFonts w:asciiTheme="minorHAnsi" w:hAnsiTheme="minorHAnsi"/>
          <w:b/>
        </w:rPr>
        <w:t xml:space="preserve">FAFSA Completion Report Detail </w:t>
      </w:r>
      <w:r w:rsidRPr="00815029">
        <w:rPr>
          <w:rFonts w:asciiTheme="minorHAnsi" w:hAnsiTheme="minorHAnsi"/>
        </w:rPr>
        <w:t>and most helpful to fully use both reports.</w:t>
      </w:r>
      <w:r w:rsidR="008807D1">
        <w:rPr>
          <w:rFonts w:asciiTheme="minorHAnsi" w:hAnsiTheme="minorHAnsi"/>
        </w:rPr>
        <w:t xml:space="preserve"> </w:t>
      </w:r>
    </w:p>
    <w:p w14:paraId="0BFE5969" w14:textId="7447EBDE" w:rsidR="00705916" w:rsidRDefault="00705916" w:rsidP="00AE0C1B">
      <w:pPr>
        <w:spacing w:line="240" w:lineRule="auto"/>
        <w:rPr>
          <w:rFonts w:asciiTheme="majorHAnsi" w:eastAsiaTheme="majorEastAsia" w:hAnsiTheme="majorHAnsi" w:cstheme="majorBidi"/>
          <w:b/>
          <w:bCs/>
          <w:color w:val="4F81BD" w:themeColor="accent1"/>
          <w:sz w:val="26"/>
          <w:szCs w:val="26"/>
        </w:rPr>
      </w:pPr>
    </w:p>
    <w:p w14:paraId="31CF3B6F"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7287122C"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690B805C"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61B99946"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54B07C21"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37B8B5EF" w14:textId="3FAD598E" w:rsidR="009702E0" w:rsidRPr="009702E0" w:rsidRDefault="009702E0"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26"/>
          <w:szCs w:val="26"/>
        </w:rPr>
      </w:pPr>
      <w:r w:rsidRPr="00D12F94">
        <w:rPr>
          <w:rFonts w:asciiTheme="majorHAnsi" w:eastAsiaTheme="majorEastAsia" w:hAnsiTheme="majorHAnsi" w:cstheme="majorBidi"/>
          <w:b/>
          <w:bCs/>
          <w:color w:val="000000" w:themeColor="text1"/>
          <w:sz w:val="26"/>
          <w:szCs w:val="26"/>
        </w:rPr>
        <w:lastRenderedPageBreak/>
        <w:t xml:space="preserve">How do I find these reports? </w:t>
      </w:r>
    </w:p>
    <w:p w14:paraId="5EC83E24" w14:textId="650E5AB7" w:rsidR="009702E0" w:rsidRPr="006F2C2D" w:rsidRDefault="00C26981" w:rsidP="378B4CE6">
      <w:pPr>
        <w:pStyle w:val="NormalWeb"/>
        <w:spacing w:before="0" w:beforeAutospacing="0" w:after="120" w:afterAutospacing="0"/>
        <w:textAlignment w:val="baseline"/>
        <w:rPr>
          <w:rFonts w:ascii="Calibri" w:hAnsi="Calibri"/>
        </w:rPr>
      </w:pPr>
      <w:r w:rsidRPr="378B4CE6">
        <w:rPr>
          <w:rFonts w:ascii="Calibri" w:hAnsi="Calibri"/>
        </w:rPr>
        <w:t xml:space="preserve">There are </w:t>
      </w:r>
      <w:r w:rsidR="00437A5B" w:rsidRPr="378B4CE6">
        <w:rPr>
          <w:rFonts w:ascii="Calibri" w:hAnsi="Calibri"/>
        </w:rPr>
        <w:t>several</w:t>
      </w:r>
      <w:r w:rsidRPr="378B4CE6">
        <w:rPr>
          <w:rFonts w:ascii="Calibri" w:hAnsi="Calibri"/>
        </w:rPr>
        <w:t xml:space="preserve"> ways to find the reports.  The first is to </w:t>
      </w:r>
      <w:r w:rsidR="00705916" w:rsidRPr="378B4CE6">
        <w:rPr>
          <w:rFonts w:ascii="Calibri" w:hAnsi="Calibri"/>
        </w:rPr>
        <w:t xml:space="preserve">type </w:t>
      </w:r>
      <w:r w:rsidRPr="378B4CE6">
        <w:rPr>
          <w:rFonts w:ascii="Calibri" w:hAnsi="Calibri"/>
        </w:rPr>
        <w:t>FAFSA in</w:t>
      </w:r>
      <w:r w:rsidR="00705916" w:rsidRPr="378B4CE6">
        <w:rPr>
          <w:rFonts w:ascii="Calibri" w:hAnsi="Calibri"/>
        </w:rPr>
        <w:t>to</w:t>
      </w:r>
      <w:r w:rsidRPr="378B4CE6">
        <w:rPr>
          <w:rFonts w:ascii="Calibri" w:hAnsi="Calibri"/>
        </w:rPr>
        <w:t xml:space="preserve"> the </w:t>
      </w:r>
      <w:r w:rsidR="00437A5B" w:rsidRPr="378B4CE6">
        <w:rPr>
          <w:rFonts w:ascii="Calibri" w:hAnsi="Calibri"/>
        </w:rPr>
        <w:t>S</w:t>
      </w:r>
      <w:r w:rsidRPr="378B4CE6">
        <w:rPr>
          <w:rFonts w:ascii="Calibri" w:hAnsi="Calibri"/>
        </w:rPr>
        <w:t>earch in Edwin</w:t>
      </w:r>
      <w:r w:rsidR="00437A5B" w:rsidRPr="378B4CE6">
        <w:rPr>
          <w:rFonts w:ascii="Calibri" w:hAnsi="Calibri"/>
        </w:rPr>
        <w:t>;</w:t>
      </w:r>
      <w:r w:rsidRPr="378B4CE6">
        <w:rPr>
          <w:rFonts w:ascii="Calibri" w:hAnsi="Calibri"/>
        </w:rPr>
        <w:t xml:space="preserve"> you will find your choice of the two reports</w:t>
      </w:r>
      <w:r w:rsidR="52C40A8E" w:rsidRPr="378B4CE6">
        <w:rPr>
          <w:rFonts w:ascii="Calibri" w:hAnsi="Calibri"/>
        </w:rPr>
        <w:t xml:space="preserve">. </w:t>
      </w:r>
    </w:p>
    <w:p w14:paraId="2D83E92F" w14:textId="31A0CC8B" w:rsidR="00C26981" w:rsidRPr="002403B6" w:rsidRDefault="00437A5B" w:rsidP="145C019D">
      <w:pPr>
        <w:pStyle w:val="NormalWeb"/>
        <w:spacing w:before="0" w:beforeAutospacing="0" w:after="120" w:afterAutospacing="0"/>
        <w:textAlignment w:val="baseline"/>
        <w:rPr>
          <w:rFonts w:asciiTheme="minorHAnsi" w:eastAsiaTheme="majorEastAsia" w:hAnsiTheme="minorHAnsi" w:cstheme="minorHAnsi"/>
          <w:bCs/>
          <w:color w:val="000000" w:themeColor="text1"/>
        </w:rPr>
      </w:pPr>
      <w:r w:rsidRPr="145C019D">
        <w:rPr>
          <w:rFonts w:asciiTheme="minorHAnsi" w:eastAsiaTheme="majorEastAsia" w:hAnsiTheme="minorHAnsi" w:cstheme="minorBidi"/>
          <w:color w:val="000000" w:themeColor="text1"/>
        </w:rPr>
        <w:t xml:space="preserve">Another option is to click on </w:t>
      </w:r>
      <w:r w:rsidR="00FD21EE" w:rsidRPr="145C019D">
        <w:rPr>
          <w:rFonts w:asciiTheme="minorHAnsi" w:eastAsiaTheme="majorEastAsia" w:hAnsiTheme="minorHAnsi" w:cstheme="minorBidi"/>
          <w:color w:val="000000" w:themeColor="text1"/>
        </w:rPr>
        <w:t xml:space="preserve">the </w:t>
      </w:r>
      <w:r w:rsidRPr="145C019D">
        <w:rPr>
          <w:rFonts w:asciiTheme="minorHAnsi" w:eastAsiaTheme="majorEastAsia" w:hAnsiTheme="minorHAnsi" w:cstheme="minorBidi"/>
          <w:color w:val="000000" w:themeColor="text1"/>
        </w:rPr>
        <w:t>H</w:t>
      </w:r>
      <w:r w:rsidR="00FD21EE" w:rsidRPr="145C019D">
        <w:rPr>
          <w:rFonts w:asciiTheme="minorHAnsi" w:eastAsiaTheme="majorEastAsia" w:hAnsiTheme="minorHAnsi" w:cstheme="minorBidi"/>
          <w:color w:val="000000" w:themeColor="text1"/>
        </w:rPr>
        <w:t xml:space="preserve">igh </w:t>
      </w:r>
      <w:r w:rsidRPr="145C019D">
        <w:rPr>
          <w:rFonts w:asciiTheme="minorHAnsi" w:eastAsiaTheme="majorEastAsia" w:hAnsiTheme="minorHAnsi" w:cstheme="minorBidi"/>
          <w:color w:val="000000" w:themeColor="text1"/>
        </w:rPr>
        <w:t>S</w:t>
      </w:r>
      <w:r w:rsidR="00FD21EE" w:rsidRPr="145C019D">
        <w:rPr>
          <w:rFonts w:asciiTheme="minorHAnsi" w:eastAsiaTheme="majorEastAsia" w:hAnsiTheme="minorHAnsi" w:cstheme="minorBidi"/>
          <w:color w:val="000000" w:themeColor="text1"/>
        </w:rPr>
        <w:t xml:space="preserve">chool </w:t>
      </w:r>
      <w:r w:rsidRPr="145C019D">
        <w:rPr>
          <w:rFonts w:asciiTheme="minorHAnsi" w:eastAsiaTheme="majorEastAsia" w:hAnsiTheme="minorHAnsi" w:cstheme="minorBidi"/>
          <w:color w:val="000000" w:themeColor="text1"/>
        </w:rPr>
        <w:t>&amp; B</w:t>
      </w:r>
      <w:r w:rsidR="00FD21EE" w:rsidRPr="145C019D">
        <w:rPr>
          <w:rFonts w:asciiTheme="minorHAnsi" w:eastAsiaTheme="majorEastAsia" w:hAnsiTheme="minorHAnsi" w:cstheme="minorBidi"/>
          <w:color w:val="000000" w:themeColor="text1"/>
        </w:rPr>
        <w:t>eyond</w:t>
      </w:r>
      <w:r w:rsidRPr="145C019D">
        <w:rPr>
          <w:rFonts w:asciiTheme="minorHAnsi" w:eastAsiaTheme="majorEastAsia" w:hAnsiTheme="minorHAnsi" w:cstheme="minorBidi"/>
          <w:color w:val="000000" w:themeColor="text1"/>
        </w:rPr>
        <w:t xml:space="preserve"> folder, then the P</w:t>
      </w:r>
      <w:r w:rsidR="00FD21EE" w:rsidRPr="145C019D">
        <w:rPr>
          <w:rFonts w:asciiTheme="minorHAnsi" w:eastAsiaTheme="majorEastAsia" w:hAnsiTheme="minorHAnsi" w:cstheme="minorBidi"/>
          <w:color w:val="000000" w:themeColor="text1"/>
        </w:rPr>
        <w:t xml:space="preserve">ostsecondary </w:t>
      </w:r>
      <w:r w:rsidRPr="145C019D">
        <w:rPr>
          <w:rFonts w:asciiTheme="minorHAnsi" w:eastAsiaTheme="majorEastAsia" w:hAnsiTheme="minorHAnsi" w:cstheme="minorBidi"/>
          <w:color w:val="000000" w:themeColor="text1"/>
        </w:rPr>
        <w:t>R</w:t>
      </w:r>
      <w:r w:rsidR="00FD21EE" w:rsidRPr="145C019D">
        <w:rPr>
          <w:rFonts w:asciiTheme="minorHAnsi" w:eastAsiaTheme="majorEastAsia" w:hAnsiTheme="minorHAnsi" w:cstheme="minorBidi"/>
          <w:color w:val="000000" w:themeColor="text1"/>
        </w:rPr>
        <w:t>eadiness folder</w:t>
      </w:r>
      <w:r w:rsidRPr="145C019D">
        <w:rPr>
          <w:rFonts w:asciiTheme="minorHAnsi" w:eastAsiaTheme="majorEastAsia" w:hAnsiTheme="minorHAnsi" w:cstheme="minorBidi"/>
          <w:color w:val="000000" w:themeColor="text1"/>
        </w:rPr>
        <w:t>:</w:t>
      </w:r>
    </w:p>
    <w:p w14:paraId="3895868B" w14:textId="2A5B0ECA" w:rsidR="00C26981" w:rsidRDefault="2C7402A7" w:rsidP="145C019D">
      <w:pPr>
        <w:pStyle w:val="NormalWeb"/>
        <w:spacing w:before="0" w:beforeAutospacing="0" w:after="120" w:afterAutospacing="0"/>
        <w:textAlignment w:val="baseline"/>
      </w:pPr>
      <w:r>
        <w:rPr>
          <w:noProof/>
        </w:rPr>
        <w:drawing>
          <wp:inline distT="0" distB="0" distL="0" distR="0" wp14:anchorId="58011EC2" wp14:editId="7E131173">
            <wp:extent cx="6372225" cy="1699260"/>
            <wp:effectExtent l="0" t="0" r="0" b="0"/>
            <wp:docPr id="595104506" name="Picture 595104506" descr="high school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104506" name="Picture 595104506" descr="high school beyond"/>
                    <pic:cNvPicPr/>
                  </pic:nvPicPr>
                  <pic:blipFill>
                    <a:blip r:embed="rId11">
                      <a:extLst>
                        <a:ext uri="{28A0092B-C50C-407E-A947-70E740481C1C}">
                          <a14:useLocalDpi xmlns:a14="http://schemas.microsoft.com/office/drawing/2010/main" val="0"/>
                        </a:ext>
                      </a:extLst>
                    </a:blip>
                    <a:stretch>
                      <a:fillRect/>
                    </a:stretch>
                  </pic:blipFill>
                  <pic:spPr>
                    <a:xfrm>
                      <a:off x="0" y="0"/>
                      <a:ext cx="6372225" cy="1699260"/>
                    </a:xfrm>
                    <a:prstGeom prst="rect">
                      <a:avLst/>
                    </a:prstGeom>
                  </pic:spPr>
                </pic:pic>
              </a:graphicData>
            </a:graphic>
          </wp:inline>
        </w:drawing>
      </w:r>
    </w:p>
    <w:p w14:paraId="145BBF02" w14:textId="00D2C3CF" w:rsidR="000B5C83" w:rsidRPr="00197150" w:rsidRDefault="00D12F94"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16"/>
          <w:szCs w:val="16"/>
        </w:rPr>
      </w:pPr>
      <w:r>
        <w:rPr>
          <w:noProof/>
        </w:rPr>
        <w:drawing>
          <wp:inline distT="0" distB="0" distL="0" distR="0" wp14:anchorId="7B98B945" wp14:editId="402E30D2">
            <wp:extent cx="6582298" cy="895350"/>
            <wp:effectExtent l="0" t="0" r="9525" b="0"/>
            <wp:docPr id="1" name="Picture 1" descr="ewis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wis filters"/>
                    <pic:cNvPicPr/>
                  </pic:nvPicPr>
                  <pic:blipFill>
                    <a:blip r:embed="rId12"/>
                    <a:stretch>
                      <a:fillRect/>
                    </a:stretch>
                  </pic:blipFill>
                  <pic:spPr>
                    <a:xfrm>
                      <a:off x="0" y="0"/>
                      <a:ext cx="6587691" cy="896084"/>
                    </a:xfrm>
                    <a:prstGeom prst="rect">
                      <a:avLst/>
                    </a:prstGeom>
                  </pic:spPr>
                </pic:pic>
              </a:graphicData>
            </a:graphic>
          </wp:inline>
        </w:drawing>
      </w:r>
    </w:p>
    <w:p w14:paraId="3F44FA85" w14:textId="512CBD3F" w:rsidR="008807D1" w:rsidRPr="00596BD9" w:rsidRDefault="008807D1" w:rsidP="00AE0C1B">
      <w:pPr>
        <w:pStyle w:val="NormalWeb"/>
        <w:spacing w:before="0" w:beforeAutospacing="0" w:after="120" w:afterAutospacing="0"/>
        <w:textAlignment w:val="baseline"/>
        <w:rPr>
          <w:rFonts w:ascii="Calibri" w:hAnsi="Calibri"/>
          <w:b/>
        </w:rPr>
      </w:pPr>
      <w:r w:rsidRPr="00D12F94">
        <w:rPr>
          <w:rFonts w:asciiTheme="majorHAnsi" w:eastAsiaTheme="majorEastAsia" w:hAnsiTheme="majorHAnsi" w:cstheme="majorBidi"/>
          <w:b/>
          <w:bCs/>
          <w:color w:val="000000" w:themeColor="text1"/>
          <w:sz w:val="26"/>
          <w:szCs w:val="26"/>
        </w:rPr>
        <w:t>A note on the FAFSA process and the terminology in these reports:</w:t>
      </w:r>
      <w:r w:rsidRPr="00596BD9">
        <w:rPr>
          <w:rFonts w:ascii="Calibri" w:hAnsi="Calibri"/>
          <w:b/>
        </w:rPr>
        <w:t xml:space="preserve"> </w:t>
      </w:r>
    </w:p>
    <w:p w14:paraId="544BA40C" w14:textId="77777777" w:rsidR="008807D1" w:rsidRDefault="008807D1" w:rsidP="00AE0C1B">
      <w:pPr>
        <w:pStyle w:val="NormalWeb"/>
        <w:spacing w:before="0" w:beforeAutospacing="0" w:after="120" w:afterAutospacing="0"/>
        <w:textAlignment w:val="baseline"/>
        <w:rPr>
          <w:rFonts w:ascii="Calibri" w:hAnsi="Calibri"/>
        </w:rPr>
      </w:pPr>
      <w:r>
        <w:rPr>
          <w:rFonts w:ascii="Calibri" w:hAnsi="Calibri"/>
        </w:rPr>
        <w:t xml:space="preserve">When students submit a FAFSA, the US Department of Education marks it as ‘Complete’ or ‘Incomplete’. FAFSAs marked </w:t>
      </w:r>
      <w:r w:rsidR="00437A5B">
        <w:rPr>
          <w:rFonts w:ascii="Calibri" w:hAnsi="Calibri"/>
        </w:rPr>
        <w:t>I</w:t>
      </w:r>
      <w:r>
        <w:rPr>
          <w:rFonts w:ascii="Calibri" w:hAnsi="Calibri"/>
        </w:rPr>
        <w:t>ncomplete may have some level of detail from US Department of Education</w:t>
      </w:r>
      <w:r w:rsidDel="00855751">
        <w:rPr>
          <w:rFonts w:ascii="Calibri" w:hAnsi="Calibri"/>
        </w:rPr>
        <w:t xml:space="preserve"> </w:t>
      </w:r>
      <w:r>
        <w:rPr>
          <w:rFonts w:ascii="Calibri" w:hAnsi="Calibri"/>
        </w:rPr>
        <w:t>about what, specifically, is incomplete.  These reasons may include one or more of the following: No Signature, SSN and/or Name Mismatch, and Missing Information.  If no FAFSA is found for a 12</w:t>
      </w:r>
      <w:r w:rsidRPr="00A50241">
        <w:rPr>
          <w:rFonts w:ascii="Calibri" w:hAnsi="Calibri"/>
          <w:vertAlign w:val="superscript"/>
        </w:rPr>
        <w:t>th</w:t>
      </w:r>
      <w:r>
        <w:rPr>
          <w:rFonts w:ascii="Calibri" w:hAnsi="Calibri"/>
        </w:rPr>
        <w:t xml:space="preserve"> grade student</w:t>
      </w:r>
      <w:r w:rsidR="002C3D87">
        <w:rPr>
          <w:rFonts w:ascii="Calibri" w:hAnsi="Calibri"/>
        </w:rPr>
        <w:t xml:space="preserve"> (or beyond grade 12 special education student)</w:t>
      </w:r>
      <w:r>
        <w:rPr>
          <w:rFonts w:ascii="Calibri" w:hAnsi="Calibri"/>
        </w:rPr>
        <w:t xml:space="preserve"> enrolled in Massachusetts </w:t>
      </w:r>
      <w:r w:rsidR="002C3D87">
        <w:rPr>
          <w:rFonts w:ascii="Calibri" w:hAnsi="Calibri"/>
        </w:rPr>
        <w:t>p</w:t>
      </w:r>
      <w:r>
        <w:rPr>
          <w:rFonts w:ascii="Calibri" w:hAnsi="Calibri"/>
        </w:rPr>
        <w:t>u</w:t>
      </w:r>
      <w:r w:rsidR="002C3D87">
        <w:rPr>
          <w:rFonts w:ascii="Calibri" w:hAnsi="Calibri"/>
        </w:rPr>
        <w:t>blic high s</w:t>
      </w:r>
      <w:r>
        <w:rPr>
          <w:rFonts w:ascii="Calibri" w:hAnsi="Calibri"/>
        </w:rPr>
        <w:t xml:space="preserve">chool, it is reported as Not Found. This could mean that a student has yet to submit a FAFSA, or that no submitted FAFSA was found with the matching techniques used for this report. The user should discuss this situation with the student. </w:t>
      </w:r>
    </w:p>
    <w:p w14:paraId="1F7CCE3E" w14:textId="77777777" w:rsidR="00E763F5" w:rsidRDefault="00E763F5" w:rsidP="00AE0C1B">
      <w:pPr>
        <w:pStyle w:val="NormalWeb"/>
        <w:spacing w:before="0" w:beforeAutospacing="0" w:after="0" w:afterAutospacing="0"/>
        <w:textAlignment w:val="baseline"/>
        <w:rPr>
          <w:rFonts w:asciiTheme="majorHAnsi" w:eastAsiaTheme="majorEastAsia" w:hAnsiTheme="majorHAnsi" w:cstheme="majorBidi"/>
          <w:b/>
          <w:bCs/>
          <w:color w:val="4F81BD" w:themeColor="accent1"/>
          <w:sz w:val="26"/>
          <w:szCs w:val="26"/>
        </w:rPr>
      </w:pPr>
    </w:p>
    <w:p w14:paraId="74E13121" w14:textId="067DB45B" w:rsidR="009702E0" w:rsidRPr="009702E0" w:rsidRDefault="009702E0" w:rsidP="00AE0C1B">
      <w:pPr>
        <w:pStyle w:val="NormalWeb"/>
        <w:spacing w:before="0" w:beforeAutospacing="0" w:after="0" w:afterAutospacing="0"/>
        <w:textAlignment w:val="baseline"/>
        <w:rPr>
          <w:rFonts w:asciiTheme="majorHAnsi" w:eastAsiaTheme="majorEastAsia" w:hAnsiTheme="majorHAnsi" w:cstheme="majorBidi"/>
          <w:b/>
          <w:bCs/>
          <w:color w:val="4F81BD" w:themeColor="accent1"/>
          <w:sz w:val="26"/>
          <w:szCs w:val="26"/>
        </w:rPr>
      </w:pPr>
      <w:r w:rsidRPr="00D12F94">
        <w:rPr>
          <w:rFonts w:asciiTheme="majorHAnsi" w:eastAsiaTheme="majorEastAsia" w:hAnsiTheme="majorHAnsi" w:cstheme="majorBidi"/>
          <w:b/>
          <w:bCs/>
          <w:color w:val="000000" w:themeColor="text1"/>
          <w:sz w:val="26"/>
          <w:szCs w:val="26"/>
        </w:rPr>
        <w:t>FAFSA Completion Report Summary</w:t>
      </w:r>
      <w:r w:rsidR="003D6CD1">
        <w:rPr>
          <w:rFonts w:asciiTheme="majorHAnsi" w:eastAsiaTheme="majorEastAsia" w:hAnsiTheme="majorHAnsi" w:cstheme="majorBidi"/>
          <w:b/>
          <w:bCs/>
          <w:color w:val="4F81BD" w:themeColor="accent1"/>
          <w:sz w:val="26"/>
          <w:szCs w:val="26"/>
        </w:rPr>
        <w:t xml:space="preserve"> </w:t>
      </w:r>
      <w:r w:rsidR="00197150" w:rsidRPr="00D12F94">
        <w:rPr>
          <w:rFonts w:asciiTheme="majorHAnsi" w:eastAsiaTheme="majorEastAsia" w:hAnsiTheme="majorHAnsi" w:cstheme="majorBidi"/>
          <w:b/>
          <w:bCs/>
          <w:color w:val="000000" w:themeColor="text1"/>
          <w:sz w:val="26"/>
          <w:szCs w:val="26"/>
        </w:rPr>
        <w:t>(CR307)</w:t>
      </w:r>
    </w:p>
    <w:p w14:paraId="7E26B7D8" w14:textId="63CD3C12" w:rsidR="009702E0" w:rsidRDefault="000E2F5E" w:rsidP="145C019D">
      <w:pPr>
        <w:pStyle w:val="NormalWeb"/>
        <w:spacing w:before="0" w:beforeAutospacing="0" w:after="0" w:afterAutospacing="0"/>
        <w:textAlignment w:val="baseline"/>
        <w:rPr>
          <w:rFonts w:ascii="Calibri" w:hAnsi="Calibri"/>
        </w:rPr>
      </w:pPr>
      <w:r w:rsidRPr="145C019D">
        <w:rPr>
          <w:rFonts w:ascii="Calibri" w:hAnsi="Calibri"/>
        </w:rPr>
        <w:t xml:space="preserve">Selecting the </w:t>
      </w:r>
      <w:r w:rsidR="003D5714" w:rsidRPr="145C019D">
        <w:rPr>
          <w:rFonts w:ascii="Calibri" w:hAnsi="Calibri"/>
          <w:b/>
          <w:bCs/>
        </w:rPr>
        <w:t>FAFSA Completion Report Summary</w:t>
      </w:r>
      <w:r w:rsidRPr="145C019D">
        <w:rPr>
          <w:rFonts w:ascii="Calibri" w:hAnsi="Calibri"/>
        </w:rPr>
        <w:t xml:space="preserve"> </w:t>
      </w:r>
      <w:r w:rsidR="79251D4F" w:rsidRPr="145C019D">
        <w:rPr>
          <w:rFonts w:ascii="Calibri" w:hAnsi="Calibri"/>
        </w:rPr>
        <w:t>should open with the prompts defaulting to</w:t>
      </w:r>
      <w:r w:rsidR="4D2FC928" w:rsidRPr="145C019D">
        <w:rPr>
          <w:rFonts w:ascii="Calibri" w:hAnsi="Calibri"/>
        </w:rPr>
        <w:t xml:space="preserve"> </w:t>
      </w:r>
      <w:r w:rsidR="79251D4F" w:rsidRPr="145C019D">
        <w:rPr>
          <w:rFonts w:ascii="Calibri" w:hAnsi="Calibri"/>
        </w:rPr>
        <w:t xml:space="preserve">your school/district </w:t>
      </w:r>
      <w:r w:rsidR="28246BEF" w:rsidRPr="145C019D">
        <w:rPr>
          <w:rFonts w:ascii="Calibri" w:hAnsi="Calibri"/>
        </w:rPr>
        <w:t>and the most recent year</w:t>
      </w:r>
      <w:r w:rsidR="003022B7">
        <w:rPr>
          <w:rFonts w:ascii="Calibri" w:hAnsi="Calibri"/>
        </w:rPr>
        <w:t>.</w:t>
      </w:r>
    </w:p>
    <w:p w14:paraId="7C5D877A" w14:textId="1FD2B5AA" w:rsidR="145C019D" w:rsidRDefault="145C019D" w:rsidP="145C019D">
      <w:pPr>
        <w:pStyle w:val="NormalWeb"/>
        <w:spacing w:before="0" w:beforeAutospacing="0" w:after="0" w:afterAutospacing="0"/>
      </w:pPr>
    </w:p>
    <w:p w14:paraId="2BA64E8F" w14:textId="1B539EB1" w:rsidR="28246BEF" w:rsidRDefault="28246BEF" w:rsidP="145C019D">
      <w:pPr>
        <w:pStyle w:val="NormalWeb"/>
        <w:spacing w:before="0" w:beforeAutospacing="0" w:after="0" w:afterAutospacing="0"/>
      </w:pPr>
      <w:r>
        <w:rPr>
          <w:noProof/>
        </w:rPr>
        <w:drawing>
          <wp:inline distT="0" distB="0" distL="0" distR="0" wp14:anchorId="1C53A50D" wp14:editId="126BDE5B">
            <wp:extent cx="6772275" cy="846534"/>
            <wp:effectExtent l="0" t="0" r="0" b="0"/>
            <wp:docPr id="1355760437" name="Picture 1355760437" descr="cr3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60437" name="Picture 1355760437" descr="cr307&#10;"/>
                    <pic:cNvPicPr/>
                  </pic:nvPicPr>
                  <pic:blipFill>
                    <a:blip r:embed="rId13">
                      <a:extLst>
                        <a:ext uri="{28A0092B-C50C-407E-A947-70E740481C1C}">
                          <a14:useLocalDpi xmlns:a14="http://schemas.microsoft.com/office/drawing/2010/main" val="0"/>
                        </a:ext>
                      </a:extLst>
                    </a:blip>
                    <a:stretch>
                      <a:fillRect/>
                    </a:stretch>
                  </pic:blipFill>
                  <pic:spPr>
                    <a:xfrm>
                      <a:off x="0" y="0"/>
                      <a:ext cx="6772275" cy="846534"/>
                    </a:xfrm>
                    <a:prstGeom prst="rect">
                      <a:avLst/>
                    </a:prstGeom>
                  </pic:spPr>
                </pic:pic>
              </a:graphicData>
            </a:graphic>
          </wp:inline>
        </w:drawing>
      </w:r>
    </w:p>
    <w:p w14:paraId="7626BD7F" w14:textId="301FEDDB" w:rsidR="145C019D" w:rsidRDefault="145C019D" w:rsidP="145C019D">
      <w:pPr>
        <w:pStyle w:val="NormalWeb"/>
        <w:spacing w:before="0" w:beforeAutospacing="0" w:after="0" w:afterAutospacing="0"/>
      </w:pPr>
    </w:p>
    <w:p w14:paraId="1EC2D573" w14:textId="67A8503B" w:rsidR="009702E0" w:rsidRDefault="28246BEF" w:rsidP="145C019D">
      <w:pPr>
        <w:pStyle w:val="NormalWeb"/>
        <w:spacing w:before="0" w:beforeAutospacing="0" w:after="120" w:afterAutospacing="0"/>
        <w:textAlignment w:val="baseline"/>
        <w:rPr>
          <w:rFonts w:ascii="Calibri" w:hAnsi="Calibri"/>
        </w:rPr>
      </w:pPr>
      <w:r w:rsidRPr="145C019D">
        <w:rPr>
          <w:rFonts w:ascii="Calibri" w:hAnsi="Calibri"/>
        </w:rPr>
        <w:t>You can adjust the prompts if needed</w:t>
      </w:r>
      <w:r w:rsidR="00957425" w:rsidRPr="145C019D">
        <w:rPr>
          <w:rFonts w:ascii="Calibri" w:hAnsi="Calibri"/>
        </w:rPr>
        <w:t xml:space="preserve">.  </w:t>
      </w:r>
      <w:r w:rsidR="008807D1" w:rsidRPr="145C019D">
        <w:rPr>
          <w:rFonts w:ascii="Calibri" w:hAnsi="Calibri"/>
        </w:rPr>
        <w:t xml:space="preserve">FAFSA </w:t>
      </w:r>
      <w:r w:rsidR="00957425" w:rsidRPr="145C019D">
        <w:rPr>
          <w:rFonts w:ascii="Calibri" w:hAnsi="Calibri"/>
        </w:rPr>
        <w:t xml:space="preserve">data </w:t>
      </w:r>
      <w:r w:rsidR="00696D74">
        <w:rPr>
          <w:rFonts w:ascii="Calibri" w:hAnsi="Calibri"/>
        </w:rPr>
        <w:t>will be available in January 2024</w:t>
      </w:r>
      <w:r w:rsidR="00957425" w:rsidRPr="145C019D">
        <w:rPr>
          <w:rFonts w:ascii="Calibri" w:hAnsi="Calibri"/>
        </w:rPr>
        <w:t xml:space="preserve"> for </w:t>
      </w:r>
      <w:r w:rsidR="006777DB" w:rsidRPr="145C019D">
        <w:rPr>
          <w:rFonts w:ascii="Calibri" w:hAnsi="Calibri"/>
        </w:rPr>
        <w:t>the 202</w:t>
      </w:r>
      <w:r w:rsidR="00696D74">
        <w:rPr>
          <w:rFonts w:ascii="Calibri" w:hAnsi="Calibri"/>
        </w:rPr>
        <w:t>4</w:t>
      </w:r>
      <w:r w:rsidR="006777DB" w:rsidRPr="145C019D">
        <w:rPr>
          <w:rFonts w:ascii="Calibri" w:hAnsi="Calibri"/>
        </w:rPr>
        <w:t>-2</w:t>
      </w:r>
      <w:r w:rsidR="00696D74">
        <w:rPr>
          <w:rFonts w:ascii="Calibri" w:hAnsi="Calibri"/>
        </w:rPr>
        <w:t xml:space="preserve">5 </w:t>
      </w:r>
      <w:r w:rsidR="00957425" w:rsidRPr="145C019D">
        <w:rPr>
          <w:rFonts w:ascii="Calibri" w:hAnsi="Calibri"/>
        </w:rPr>
        <w:t>A</w:t>
      </w:r>
      <w:r w:rsidR="001F39B6" w:rsidRPr="145C019D">
        <w:rPr>
          <w:rFonts w:ascii="Calibri" w:hAnsi="Calibri"/>
        </w:rPr>
        <w:t>ward</w:t>
      </w:r>
      <w:r w:rsidR="00957425" w:rsidRPr="145C019D">
        <w:rPr>
          <w:rFonts w:ascii="Calibri" w:hAnsi="Calibri"/>
        </w:rPr>
        <w:t xml:space="preserve"> Y</w:t>
      </w:r>
      <w:r w:rsidR="001F39B6" w:rsidRPr="145C019D">
        <w:rPr>
          <w:rFonts w:ascii="Calibri" w:hAnsi="Calibri"/>
        </w:rPr>
        <w:t>ear</w:t>
      </w:r>
      <w:r w:rsidR="00F33646" w:rsidRPr="145C019D">
        <w:rPr>
          <w:rFonts w:ascii="Calibri" w:hAnsi="Calibri"/>
        </w:rPr>
        <w:t>, which is</w:t>
      </w:r>
      <w:r w:rsidR="00957425" w:rsidRPr="145C019D">
        <w:rPr>
          <w:rFonts w:ascii="Calibri" w:hAnsi="Calibri"/>
        </w:rPr>
        <w:t xml:space="preserve"> </w:t>
      </w:r>
      <w:r w:rsidR="00F33646" w:rsidRPr="145C019D">
        <w:rPr>
          <w:rFonts w:ascii="Calibri" w:hAnsi="Calibri"/>
        </w:rPr>
        <w:t xml:space="preserve">the </w:t>
      </w:r>
      <w:r w:rsidR="00957425" w:rsidRPr="145C019D">
        <w:rPr>
          <w:rFonts w:ascii="Calibri" w:hAnsi="Calibri"/>
        </w:rPr>
        <w:t xml:space="preserve">current FAFSA application cycle prospective college students are filing to </w:t>
      </w:r>
      <w:r w:rsidR="00957425" w:rsidRPr="145C019D">
        <w:rPr>
          <w:rFonts w:ascii="Calibri" w:hAnsi="Calibri"/>
        </w:rPr>
        <w:lastRenderedPageBreak/>
        <w:t>attend po</w:t>
      </w:r>
      <w:r w:rsidR="003D6CD1" w:rsidRPr="145C019D">
        <w:rPr>
          <w:rFonts w:ascii="Calibri" w:hAnsi="Calibri"/>
        </w:rPr>
        <w:t xml:space="preserve">stsecondary between July 1, </w:t>
      </w:r>
      <w:proofErr w:type="gramStart"/>
      <w:r w:rsidR="003D6CD1" w:rsidRPr="145C019D">
        <w:rPr>
          <w:rFonts w:ascii="Calibri" w:hAnsi="Calibri"/>
        </w:rPr>
        <w:t>20</w:t>
      </w:r>
      <w:r w:rsidR="006777DB" w:rsidRPr="145C019D">
        <w:rPr>
          <w:rFonts w:ascii="Calibri" w:hAnsi="Calibri"/>
        </w:rPr>
        <w:t>2</w:t>
      </w:r>
      <w:r w:rsidR="00696D74">
        <w:rPr>
          <w:rFonts w:ascii="Calibri" w:hAnsi="Calibri"/>
        </w:rPr>
        <w:t>4</w:t>
      </w:r>
      <w:proofErr w:type="gramEnd"/>
      <w:r w:rsidR="003D6CD1" w:rsidRPr="145C019D">
        <w:rPr>
          <w:rFonts w:ascii="Calibri" w:hAnsi="Calibri"/>
        </w:rPr>
        <w:t xml:space="preserve"> and June 30</w:t>
      </w:r>
      <w:r w:rsidR="006777DB" w:rsidRPr="145C019D">
        <w:rPr>
          <w:rFonts w:ascii="Calibri" w:hAnsi="Calibri"/>
        </w:rPr>
        <w:t>, 202</w:t>
      </w:r>
      <w:r w:rsidR="00696D74">
        <w:rPr>
          <w:rFonts w:ascii="Calibri" w:hAnsi="Calibri"/>
        </w:rPr>
        <w:t>5</w:t>
      </w:r>
      <w:r w:rsidR="009702E0" w:rsidRPr="145C019D">
        <w:rPr>
          <w:rFonts w:ascii="Calibri" w:hAnsi="Calibri"/>
          <w:i/>
          <w:iCs/>
        </w:rPr>
        <w:t xml:space="preserve">.  </w:t>
      </w:r>
      <w:r w:rsidR="00957425" w:rsidRPr="145C019D">
        <w:rPr>
          <w:rFonts w:ascii="Calibri" w:hAnsi="Calibri"/>
        </w:rPr>
        <w:t xml:space="preserve">After </w:t>
      </w:r>
      <w:r w:rsidR="003022B7">
        <w:rPr>
          <w:rFonts w:ascii="Calibri" w:hAnsi="Calibri"/>
        </w:rPr>
        <w:t>making any changes to the prompt section</w:t>
      </w:r>
      <w:r w:rsidR="00957425" w:rsidRPr="145C019D">
        <w:rPr>
          <w:rFonts w:ascii="Calibri" w:hAnsi="Calibri"/>
        </w:rPr>
        <w:t>, click ‘</w:t>
      </w:r>
      <w:r w:rsidR="000B5C83" w:rsidRPr="145C019D">
        <w:rPr>
          <w:rFonts w:ascii="Calibri" w:hAnsi="Calibri"/>
        </w:rPr>
        <w:t>View Report</w:t>
      </w:r>
      <w:r w:rsidR="00957425" w:rsidRPr="145C019D">
        <w:rPr>
          <w:rFonts w:ascii="Calibri" w:hAnsi="Calibri"/>
        </w:rPr>
        <w:t xml:space="preserve">’ </w:t>
      </w:r>
      <w:r w:rsidR="003022B7">
        <w:rPr>
          <w:rFonts w:ascii="Calibri" w:hAnsi="Calibri"/>
        </w:rPr>
        <w:t>to display</w:t>
      </w:r>
      <w:r w:rsidR="00957425" w:rsidRPr="145C019D">
        <w:rPr>
          <w:rFonts w:ascii="Calibri" w:hAnsi="Calibri"/>
        </w:rPr>
        <w:t xml:space="preserve"> the report.</w:t>
      </w:r>
      <w:r w:rsidR="00F33646" w:rsidRPr="145C019D">
        <w:rPr>
          <w:rFonts w:ascii="Calibri" w:hAnsi="Calibri"/>
        </w:rPr>
        <w:t xml:space="preserve"> </w:t>
      </w:r>
      <w:r w:rsidR="00135A44">
        <w:rPr>
          <w:rFonts w:ascii="Calibri" w:hAnsi="Calibri"/>
        </w:rPr>
        <w:br/>
      </w:r>
    </w:p>
    <w:p w14:paraId="52B87C1C" w14:textId="07420396" w:rsidR="009702E0" w:rsidRDefault="000E2F5E"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26"/>
          <w:szCs w:val="26"/>
        </w:rPr>
      </w:pPr>
      <w:r>
        <w:rPr>
          <w:rFonts w:ascii="Calibri" w:hAnsi="Calibri"/>
        </w:rPr>
        <w:t xml:space="preserve">The </w:t>
      </w:r>
      <w:r w:rsidRPr="007336BD">
        <w:rPr>
          <w:rFonts w:ascii="Calibri" w:hAnsi="Calibri"/>
          <w:b/>
        </w:rPr>
        <w:t xml:space="preserve">FAFSA Completion Report Summary </w:t>
      </w:r>
      <w:r>
        <w:rPr>
          <w:rFonts w:ascii="Calibri" w:hAnsi="Calibri"/>
        </w:rPr>
        <w:t>gives an overview of FAFSA completion for the school(s) and district selected.</w:t>
      </w:r>
      <w:r w:rsidRPr="00B527CB">
        <w:rPr>
          <w:rFonts w:ascii="Calibri" w:hAnsi="Calibri"/>
        </w:rPr>
        <w:t xml:space="preserve"> </w:t>
      </w:r>
      <w:r>
        <w:rPr>
          <w:rFonts w:ascii="Calibri" w:hAnsi="Calibri"/>
        </w:rPr>
        <w:t xml:space="preserve">This summary includes the number of FAFSA’s Submitted, and a breakdown of the number Completed, Not Completed and Not Found. </w:t>
      </w:r>
      <w:r w:rsidR="00AE0C1B">
        <w:rPr>
          <w:rFonts w:ascii="Calibri" w:hAnsi="Calibri"/>
        </w:rPr>
        <w:t>The percentages shown are based on the number of 12</w:t>
      </w:r>
      <w:r w:rsidR="00AE0C1B" w:rsidRPr="00C072CA">
        <w:rPr>
          <w:rFonts w:ascii="Calibri" w:hAnsi="Calibri"/>
          <w:vertAlign w:val="superscript"/>
        </w:rPr>
        <w:t>th</w:t>
      </w:r>
      <w:r w:rsidR="00AE0C1B">
        <w:rPr>
          <w:rFonts w:ascii="Calibri" w:hAnsi="Calibri"/>
        </w:rPr>
        <w:t xml:space="preserve"> or SP student enrolled in your district according to student claiming.  </w:t>
      </w:r>
      <w:r w:rsidR="00CB617A">
        <w:rPr>
          <w:rFonts w:ascii="Calibri" w:hAnsi="Calibri"/>
        </w:rPr>
        <w:t xml:space="preserve"> If you have access to student level data, the </w:t>
      </w:r>
      <w:proofErr w:type="gramStart"/>
      <w:r w:rsidR="00CB617A">
        <w:rPr>
          <w:rFonts w:ascii="Calibri" w:hAnsi="Calibri"/>
        </w:rPr>
        <w:t>school</w:t>
      </w:r>
      <w:proofErr w:type="gramEnd"/>
      <w:r w:rsidR="00CB617A">
        <w:rPr>
          <w:rFonts w:ascii="Calibri" w:hAnsi="Calibri"/>
        </w:rPr>
        <w:t xml:space="preserve"> name is a blue hyperlink; clicking on this link will bring you to the </w:t>
      </w:r>
      <w:r w:rsidR="00CB617A" w:rsidRPr="003D5714">
        <w:rPr>
          <w:rFonts w:ascii="Calibri" w:hAnsi="Calibri"/>
          <w:b/>
        </w:rPr>
        <w:t>FAFSA Completion Report Detail</w:t>
      </w:r>
      <w:r w:rsidR="00CB617A">
        <w:rPr>
          <w:rFonts w:ascii="Calibri" w:hAnsi="Calibri"/>
          <w:b/>
        </w:rPr>
        <w:t xml:space="preserve"> </w:t>
      </w:r>
      <w:r w:rsidR="00CB617A">
        <w:rPr>
          <w:rFonts w:ascii="Calibri" w:hAnsi="Calibri"/>
        </w:rPr>
        <w:t xml:space="preserve">for these students. </w:t>
      </w:r>
      <w:r w:rsidR="00135A44">
        <w:rPr>
          <w:rFonts w:ascii="Calibri" w:hAnsi="Calibri"/>
        </w:rPr>
        <w:br/>
      </w:r>
      <w:r w:rsidR="00F141DB" w:rsidRPr="00F141DB">
        <w:rPr>
          <w:rFonts w:asciiTheme="majorHAnsi" w:eastAsiaTheme="majorEastAsia" w:hAnsiTheme="majorHAnsi" w:cstheme="majorBidi"/>
          <w:b/>
          <w:bCs/>
          <w:noProof/>
          <w:color w:val="4F81BD" w:themeColor="accent1"/>
          <w:sz w:val="26"/>
          <w:szCs w:val="26"/>
        </w:rPr>
        <w:drawing>
          <wp:inline distT="0" distB="0" distL="0" distR="0" wp14:anchorId="2A5B5B79" wp14:editId="39009D89">
            <wp:extent cx="6648606" cy="3305175"/>
            <wp:effectExtent l="0" t="0" r="0" b="0"/>
            <wp:docPr id="202978455" name="Picture 1" descr="Graphical user interface&#10;&#10;CR307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78455" name="Picture 1" descr="Graphical user interface&#10;&#10;CR307 Header"/>
                    <pic:cNvPicPr/>
                  </pic:nvPicPr>
                  <pic:blipFill>
                    <a:blip r:embed="rId14"/>
                    <a:stretch>
                      <a:fillRect/>
                    </a:stretch>
                  </pic:blipFill>
                  <pic:spPr>
                    <a:xfrm>
                      <a:off x="0" y="0"/>
                      <a:ext cx="6650071" cy="3305903"/>
                    </a:xfrm>
                    <a:prstGeom prst="rect">
                      <a:avLst/>
                    </a:prstGeom>
                  </pic:spPr>
                </pic:pic>
              </a:graphicData>
            </a:graphic>
          </wp:inline>
        </w:drawing>
      </w:r>
    </w:p>
    <w:p w14:paraId="2118CC06" w14:textId="77777777" w:rsidR="002C3D87" w:rsidRDefault="00F47C2C"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  </w:t>
      </w:r>
    </w:p>
    <w:p w14:paraId="76B213BB" w14:textId="77777777" w:rsidR="009702E0" w:rsidRDefault="00596BD9" w:rsidP="00AE0C1B">
      <w:pPr>
        <w:pStyle w:val="NormalWeb"/>
        <w:spacing w:before="0" w:beforeAutospacing="0" w:after="120" w:afterAutospacing="0"/>
        <w:textAlignment w:val="baseline"/>
        <w:rPr>
          <w:rFonts w:ascii="Calibri" w:hAnsi="Calibri"/>
        </w:rPr>
      </w:pPr>
      <w:r w:rsidRPr="00D12F94">
        <w:rPr>
          <w:rFonts w:asciiTheme="majorHAnsi" w:eastAsiaTheme="majorEastAsia" w:hAnsiTheme="majorHAnsi" w:cstheme="majorBidi"/>
          <w:b/>
          <w:bCs/>
          <w:color w:val="000000" w:themeColor="text1"/>
          <w:sz w:val="26"/>
          <w:szCs w:val="26"/>
        </w:rPr>
        <w:t>FAFSA</w:t>
      </w:r>
      <w:r w:rsidR="009702E0" w:rsidRPr="00D12F94">
        <w:rPr>
          <w:rFonts w:asciiTheme="majorHAnsi" w:eastAsiaTheme="majorEastAsia" w:hAnsiTheme="majorHAnsi" w:cstheme="majorBidi"/>
          <w:b/>
          <w:bCs/>
          <w:color w:val="000000" w:themeColor="text1"/>
          <w:sz w:val="26"/>
          <w:szCs w:val="26"/>
        </w:rPr>
        <w:t xml:space="preserve"> Completion Report Detail</w:t>
      </w:r>
      <w:r w:rsidR="0055783B">
        <w:rPr>
          <w:rFonts w:asciiTheme="majorHAnsi" w:eastAsiaTheme="majorEastAsia" w:hAnsiTheme="majorHAnsi" w:cstheme="majorBidi"/>
          <w:b/>
          <w:bCs/>
          <w:color w:val="4F81BD" w:themeColor="accent1"/>
          <w:sz w:val="26"/>
          <w:szCs w:val="26"/>
        </w:rPr>
        <w:t xml:space="preserve"> </w:t>
      </w:r>
      <w:r w:rsidR="00197150" w:rsidRPr="00D12F94">
        <w:rPr>
          <w:rFonts w:asciiTheme="majorHAnsi" w:eastAsiaTheme="majorEastAsia" w:hAnsiTheme="majorHAnsi" w:cstheme="majorBidi"/>
          <w:b/>
          <w:bCs/>
          <w:color w:val="000000" w:themeColor="text1"/>
          <w:sz w:val="26"/>
          <w:szCs w:val="26"/>
        </w:rPr>
        <w:t>(CR607)</w:t>
      </w:r>
    </w:p>
    <w:p w14:paraId="65904580" w14:textId="77777777" w:rsidR="00441C4B" w:rsidRDefault="004011C3" w:rsidP="145C019D">
      <w:pPr>
        <w:pStyle w:val="NormalWeb"/>
        <w:spacing w:before="0" w:beforeAutospacing="0" w:after="120" w:afterAutospacing="0"/>
        <w:textAlignment w:val="baseline"/>
        <w:rPr>
          <w:noProof/>
        </w:rPr>
      </w:pPr>
      <w:r w:rsidRPr="145C019D">
        <w:rPr>
          <w:rFonts w:ascii="Calibri" w:hAnsi="Calibri"/>
        </w:rPr>
        <w:t xml:space="preserve">The </w:t>
      </w:r>
      <w:r w:rsidR="003D5714" w:rsidRPr="145C019D">
        <w:rPr>
          <w:rFonts w:ascii="Calibri" w:hAnsi="Calibri"/>
          <w:b/>
          <w:bCs/>
        </w:rPr>
        <w:t>FAFSA Completion Report Detail</w:t>
      </w:r>
      <w:r w:rsidR="00676022" w:rsidRPr="145C019D">
        <w:rPr>
          <w:rFonts w:ascii="Calibri" w:hAnsi="Calibri"/>
        </w:rPr>
        <w:t xml:space="preserve"> </w:t>
      </w:r>
      <w:r w:rsidRPr="145C019D">
        <w:rPr>
          <w:rFonts w:ascii="Calibri" w:hAnsi="Calibri"/>
        </w:rPr>
        <w:t>has a</w:t>
      </w:r>
      <w:r w:rsidR="009C08C1" w:rsidRPr="145C019D">
        <w:rPr>
          <w:rFonts w:ascii="Calibri" w:hAnsi="Calibri"/>
        </w:rPr>
        <w:t xml:space="preserve"> prompt</w:t>
      </w:r>
      <w:r w:rsidR="3A116F74" w:rsidRPr="145C019D">
        <w:rPr>
          <w:rFonts w:ascii="Calibri" w:hAnsi="Calibri"/>
        </w:rPr>
        <w:t xml:space="preserve"> section </w:t>
      </w:r>
      <w:r w:rsidR="00D9791D" w:rsidRPr="145C019D">
        <w:rPr>
          <w:rFonts w:ascii="Calibri" w:hAnsi="Calibri"/>
        </w:rPr>
        <w:t xml:space="preserve">interface and filter </w:t>
      </w:r>
      <w:proofErr w:type="gramStart"/>
      <w:r w:rsidR="009C08C1" w:rsidRPr="145C019D">
        <w:rPr>
          <w:rFonts w:ascii="Calibri" w:hAnsi="Calibri"/>
        </w:rPr>
        <w:t>similar to</w:t>
      </w:r>
      <w:proofErr w:type="gramEnd"/>
      <w:r w:rsidR="009C08C1" w:rsidRPr="145C019D">
        <w:rPr>
          <w:rFonts w:ascii="Calibri" w:hAnsi="Calibri"/>
        </w:rPr>
        <w:t xml:space="preserve"> </w:t>
      </w:r>
      <w:r w:rsidR="00D9791D" w:rsidRPr="145C019D">
        <w:rPr>
          <w:rFonts w:ascii="Calibri" w:hAnsi="Calibri"/>
        </w:rPr>
        <w:t>the summary report</w:t>
      </w:r>
      <w:r w:rsidR="009C08C1" w:rsidRPr="145C019D">
        <w:rPr>
          <w:rFonts w:ascii="Calibri" w:hAnsi="Calibri"/>
        </w:rPr>
        <w:t>,</w:t>
      </w:r>
      <w:r w:rsidR="00D9791D" w:rsidRPr="145C019D">
        <w:rPr>
          <w:rFonts w:ascii="Calibri" w:hAnsi="Calibri"/>
        </w:rPr>
        <w:t xml:space="preserve"> with the option to choose one or a</w:t>
      </w:r>
      <w:r w:rsidR="009C08C1" w:rsidRPr="145C019D">
        <w:rPr>
          <w:rFonts w:ascii="Calibri" w:hAnsi="Calibri"/>
        </w:rPr>
        <w:t>ny</w:t>
      </w:r>
      <w:r w:rsidR="00D9791D" w:rsidRPr="145C019D">
        <w:rPr>
          <w:rFonts w:ascii="Calibri" w:hAnsi="Calibri"/>
        </w:rPr>
        <w:t xml:space="preserve"> number of high schools </w:t>
      </w:r>
      <w:r w:rsidR="009C08C1" w:rsidRPr="145C019D">
        <w:rPr>
          <w:rFonts w:ascii="Calibri" w:hAnsi="Calibri"/>
        </w:rPr>
        <w:t>(for</w:t>
      </w:r>
      <w:r w:rsidR="00D9791D" w:rsidRPr="145C019D">
        <w:rPr>
          <w:rFonts w:ascii="Calibri" w:hAnsi="Calibri"/>
        </w:rPr>
        <w:t xml:space="preserve"> districts with multiple high schools</w:t>
      </w:r>
      <w:r w:rsidR="00502268" w:rsidRPr="145C019D">
        <w:rPr>
          <w:rFonts w:ascii="Calibri" w:hAnsi="Calibri"/>
        </w:rPr>
        <w:t>)</w:t>
      </w:r>
      <w:r w:rsidR="00CB617A" w:rsidRPr="145C019D">
        <w:rPr>
          <w:rFonts w:ascii="Calibri" w:hAnsi="Calibri"/>
        </w:rPr>
        <w:t xml:space="preserve"> and select FAFSA s</w:t>
      </w:r>
      <w:r w:rsidR="00596BD9" w:rsidRPr="145C019D">
        <w:rPr>
          <w:rFonts w:ascii="Calibri" w:hAnsi="Calibri"/>
        </w:rPr>
        <w:t>ta</w:t>
      </w:r>
      <w:r w:rsidR="00CB617A" w:rsidRPr="145C019D">
        <w:rPr>
          <w:rFonts w:ascii="Calibri" w:hAnsi="Calibri"/>
        </w:rPr>
        <w:t>tus (e.g. only identify students with Incomplete FAFSAs).</w:t>
      </w:r>
      <w:r w:rsidR="00F33646" w:rsidRPr="145C019D">
        <w:rPr>
          <w:rFonts w:ascii="Calibri" w:hAnsi="Calibri"/>
        </w:rPr>
        <w:t xml:space="preserve"> After filling out the prompt page, click ‘</w:t>
      </w:r>
      <w:r w:rsidR="000B5C83" w:rsidRPr="145C019D">
        <w:rPr>
          <w:rFonts w:ascii="Calibri" w:hAnsi="Calibri"/>
        </w:rPr>
        <w:t>View Report</w:t>
      </w:r>
      <w:r w:rsidR="00F33646" w:rsidRPr="145C019D">
        <w:rPr>
          <w:rFonts w:ascii="Calibri" w:hAnsi="Calibri"/>
        </w:rPr>
        <w:t>’ for the report.</w:t>
      </w:r>
      <w:r w:rsidR="00441C4B" w:rsidRPr="00441C4B">
        <w:rPr>
          <w:noProof/>
        </w:rPr>
        <w:t xml:space="preserve"> </w:t>
      </w:r>
    </w:p>
    <w:p w14:paraId="28ABD89B" w14:textId="675FE991" w:rsidR="009702E0" w:rsidRDefault="00441C4B" w:rsidP="145C019D">
      <w:pPr>
        <w:pStyle w:val="NormalWeb"/>
        <w:spacing w:before="0" w:beforeAutospacing="0" w:after="120" w:afterAutospacing="0"/>
        <w:textAlignment w:val="baseline"/>
        <w:rPr>
          <w:rFonts w:ascii="Calibri" w:hAnsi="Calibri"/>
        </w:rPr>
      </w:pPr>
      <w:r w:rsidRPr="00441C4B">
        <w:rPr>
          <w:rFonts w:ascii="Calibri" w:hAnsi="Calibri"/>
          <w:noProof/>
        </w:rPr>
        <w:lastRenderedPageBreak/>
        <w:drawing>
          <wp:inline distT="0" distB="0" distL="0" distR="0" wp14:anchorId="5E92BFAB" wp14:editId="6FB89DA8">
            <wp:extent cx="6076950" cy="1809822"/>
            <wp:effectExtent l="0" t="0" r="0" b="0"/>
            <wp:docPr id="1869250049" name="Picture 1" descr="Graphical user interface, text, application&#10;&#10;FAFSA student level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50049" name="Picture 1" descr="Graphical user interface, text, application&#10;&#10;FAFSA student level report&#10;"/>
                    <pic:cNvPicPr/>
                  </pic:nvPicPr>
                  <pic:blipFill>
                    <a:blip r:embed="rId15"/>
                    <a:stretch>
                      <a:fillRect/>
                    </a:stretch>
                  </pic:blipFill>
                  <pic:spPr>
                    <a:xfrm>
                      <a:off x="0" y="0"/>
                      <a:ext cx="6084552" cy="1812086"/>
                    </a:xfrm>
                    <a:prstGeom prst="rect">
                      <a:avLst/>
                    </a:prstGeom>
                  </pic:spPr>
                </pic:pic>
              </a:graphicData>
            </a:graphic>
          </wp:inline>
        </w:drawing>
      </w:r>
    </w:p>
    <w:p w14:paraId="63A18CE5" w14:textId="2A72633B" w:rsidR="00C26981" w:rsidRDefault="00C26981" w:rsidP="00AE0C1B">
      <w:pPr>
        <w:pStyle w:val="NormalWeb"/>
        <w:spacing w:before="0" w:beforeAutospacing="0" w:after="120" w:afterAutospacing="0"/>
        <w:textAlignment w:val="baseline"/>
        <w:rPr>
          <w:rFonts w:ascii="Calibri" w:hAnsi="Calibri"/>
        </w:rPr>
      </w:pPr>
    </w:p>
    <w:p w14:paraId="47A71E2F" w14:textId="63B7AD57" w:rsidR="009702E0" w:rsidRDefault="00D9791D" w:rsidP="00AE0C1B">
      <w:pPr>
        <w:pStyle w:val="NormalWeb"/>
        <w:spacing w:before="0" w:beforeAutospacing="0" w:after="120" w:afterAutospacing="0"/>
        <w:textAlignment w:val="baseline"/>
        <w:rPr>
          <w:rFonts w:ascii="Calibri" w:hAnsi="Calibri"/>
        </w:rPr>
      </w:pPr>
      <w:r>
        <w:rPr>
          <w:rFonts w:ascii="Calibri" w:hAnsi="Calibri"/>
        </w:rPr>
        <w:t>In th</w:t>
      </w:r>
      <w:r w:rsidR="00596BD9">
        <w:rPr>
          <w:rFonts w:ascii="Calibri" w:hAnsi="Calibri"/>
        </w:rPr>
        <w:t>e exampl</w:t>
      </w:r>
      <w:r>
        <w:rPr>
          <w:rFonts w:ascii="Calibri" w:hAnsi="Calibri"/>
        </w:rPr>
        <w:t xml:space="preserve">e below, a user </w:t>
      </w:r>
      <w:r w:rsidR="00760B6D">
        <w:rPr>
          <w:rFonts w:ascii="Calibri" w:hAnsi="Calibri"/>
        </w:rPr>
        <w:t>can see</w:t>
      </w:r>
      <w:r>
        <w:rPr>
          <w:rFonts w:ascii="Calibri" w:hAnsi="Calibri"/>
        </w:rPr>
        <w:t xml:space="preserve"> the </w:t>
      </w:r>
      <w:proofErr w:type="gramStart"/>
      <w:r>
        <w:rPr>
          <w:rFonts w:ascii="Calibri" w:hAnsi="Calibri"/>
        </w:rPr>
        <w:t>student</w:t>
      </w:r>
      <w:proofErr w:type="gramEnd"/>
      <w:r>
        <w:rPr>
          <w:rFonts w:ascii="Calibri" w:hAnsi="Calibri"/>
        </w:rPr>
        <w:t xml:space="preserve"> name and </w:t>
      </w:r>
      <w:r w:rsidR="00D07269">
        <w:rPr>
          <w:rFonts w:ascii="Calibri" w:hAnsi="Calibri"/>
        </w:rPr>
        <w:t>SASID</w:t>
      </w:r>
      <w:r>
        <w:rPr>
          <w:rFonts w:ascii="Calibri" w:hAnsi="Calibri"/>
        </w:rPr>
        <w:t xml:space="preserve"> </w:t>
      </w:r>
      <w:r w:rsidR="00760B6D">
        <w:rPr>
          <w:rFonts w:ascii="Calibri" w:hAnsi="Calibri"/>
        </w:rPr>
        <w:t>with</w:t>
      </w:r>
      <w:r>
        <w:rPr>
          <w:rFonts w:ascii="Calibri" w:hAnsi="Calibri"/>
        </w:rPr>
        <w:t xml:space="preserve"> the completion status.</w:t>
      </w:r>
      <w:r w:rsidR="00596BD9">
        <w:rPr>
          <w:rFonts w:ascii="Calibri" w:hAnsi="Calibri"/>
        </w:rPr>
        <w:t xml:space="preserve"> </w:t>
      </w:r>
      <w:r w:rsidR="0095530D">
        <w:rPr>
          <w:rFonts w:ascii="Calibri" w:hAnsi="Calibri"/>
        </w:rPr>
        <w:t>T</w:t>
      </w:r>
      <w:r w:rsidR="006777DB">
        <w:rPr>
          <w:rFonts w:ascii="Calibri" w:hAnsi="Calibri"/>
        </w:rPr>
        <w:t>he report also includes subgroup information</w:t>
      </w:r>
      <w:r w:rsidR="00C072CA">
        <w:rPr>
          <w:rFonts w:ascii="Calibri" w:hAnsi="Calibri"/>
        </w:rPr>
        <w:t xml:space="preserve"> and dates of FAFSA submission and completion</w:t>
      </w:r>
      <w:r w:rsidR="006777DB">
        <w:rPr>
          <w:rFonts w:ascii="Calibri" w:hAnsi="Calibri"/>
        </w:rPr>
        <w:t xml:space="preserve"> to better target and set goals around equity for all students.</w:t>
      </w:r>
    </w:p>
    <w:tbl>
      <w:tblPr>
        <w:tblW w:w="9985" w:type="dxa"/>
        <w:tblLayout w:type="fixed"/>
        <w:tblLook w:val="04A0" w:firstRow="1" w:lastRow="0" w:firstColumn="1" w:lastColumn="0" w:noHBand="0" w:noVBand="1"/>
      </w:tblPr>
      <w:tblGrid>
        <w:gridCol w:w="535"/>
        <w:gridCol w:w="533"/>
        <w:gridCol w:w="277"/>
        <w:gridCol w:w="990"/>
        <w:gridCol w:w="749"/>
        <w:gridCol w:w="421"/>
        <w:gridCol w:w="1260"/>
        <w:gridCol w:w="584"/>
        <w:gridCol w:w="437"/>
        <w:gridCol w:w="489"/>
        <w:gridCol w:w="567"/>
        <w:gridCol w:w="1073"/>
        <w:gridCol w:w="573"/>
        <w:gridCol w:w="957"/>
        <w:gridCol w:w="540"/>
      </w:tblGrid>
      <w:tr w:rsidR="00EE041F" w:rsidRPr="00F31B6F" w14:paraId="5CC731C9" w14:textId="77777777" w:rsidTr="00D92242">
        <w:trPr>
          <w:trHeight w:val="555"/>
        </w:trPr>
        <w:tc>
          <w:tcPr>
            <w:tcW w:w="535" w:type="dxa"/>
            <w:tcBorders>
              <w:top w:val="single" w:sz="4" w:space="0" w:color="D3D3D3"/>
              <w:left w:val="single" w:sz="4" w:space="0" w:color="D3D3D3"/>
              <w:bottom w:val="single" w:sz="4" w:space="0" w:color="D3D3D3"/>
              <w:right w:val="single" w:sz="4" w:space="0" w:color="D3D3D3"/>
            </w:tcBorders>
            <w:shd w:val="clear" w:color="EFEBEF" w:fill="EFEBEF"/>
            <w:hideMark/>
          </w:tcPr>
          <w:p w14:paraId="20E98520"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First Name</w:t>
            </w:r>
          </w:p>
        </w:tc>
        <w:tc>
          <w:tcPr>
            <w:tcW w:w="533" w:type="dxa"/>
            <w:tcBorders>
              <w:top w:val="single" w:sz="4" w:space="0" w:color="D3D3D3"/>
              <w:left w:val="nil"/>
              <w:bottom w:val="single" w:sz="4" w:space="0" w:color="D3D3D3"/>
              <w:right w:val="single" w:sz="4" w:space="0" w:color="D3D3D3"/>
            </w:tcBorders>
            <w:shd w:val="clear" w:color="EFEBEF" w:fill="EFEBEF"/>
            <w:hideMark/>
          </w:tcPr>
          <w:p w14:paraId="39A4DA38"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Last Name</w:t>
            </w:r>
          </w:p>
        </w:tc>
        <w:tc>
          <w:tcPr>
            <w:tcW w:w="277" w:type="dxa"/>
            <w:tcBorders>
              <w:top w:val="single" w:sz="4" w:space="0" w:color="D3D3D3"/>
              <w:left w:val="nil"/>
              <w:bottom w:val="single" w:sz="4" w:space="0" w:color="D3D3D3"/>
              <w:right w:val="single" w:sz="4" w:space="0" w:color="D3D3D3"/>
            </w:tcBorders>
            <w:shd w:val="clear" w:color="EFEBEF" w:fill="EFEBEF"/>
            <w:hideMark/>
          </w:tcPr>
          <w:p w14:paraId="04546CAA"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MI</w:t>
            </w:r>
          </w:p>
        </w:tc>
        <w:tc>
          <w:tcPr>
            <w:tcW w:w="990" w:type="dxa"/>
            <w:tcBorders>
              <w:top w:val="single" w:sz="4" w:space="0" w:color="D3D3D3"/>
              <w:left w:val="nil"/>
              <w:bottom w:val="single" w:sz="4" w:space="0" w:color="D3D3D3"/>
              <w:right w:val="single" w:sz="4" w:space="0" w:color="D3D3D3"/>
            </w:tcBorders>
            <w:shd w:val="clear" w:color="EFEBEF" w:fill="EFEBEF"/>
            <w:hideMark/>
          </w:tcPr>
          <w:p w14:paraId="35D972D3"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SASID</w:t>
            </w:r>
          </w:p>
        </w:tc>
        <w:tc>
          <w:tcPr>
            <w:tcW w:w="749" w:type="dxa"/>
            <w:tcBorders>
              <w:top w:val="single" w:sz="4" w:space="0" w:color="D3D3D3"/>
              <w:left w:val="nil"/>
              <w:bottom w:val="single" w:sz="4" w:space="0" w:color="D3D3D3"/>
              <w:right w:val="single" w:sz="4" w:space="0" w:color="D3D3D3"/>
            </w:tcBorders>
            <w:shd w:val="clear" w:color="EFEBEF" w:fill="EFEBEF"/>
            <w:hideMark/>
          </w:tcPr>
          <w:p w14:paraId="7216E3EA"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DOB</w:t>
            </w:r>
          </w:p>
        </w:tc>
        <w:tc>
          <w:tcPr>
            <w:tcW w:w="421" w:type="dxa"/>
            <w:tcBorders>
              <w:top w:val="single" w:sz="4" w:space="0" w:color="D3D3D3"/>
              <w:left w:val="nil"/>
              <w:bottom w:val="single" w:sz="4" w:space="0" w:color="D3D3D3"/>
              <w:right w:val="single" w:sz="4" w:space="0" w:color="D3D3D3"/>
            </w:tcBorders>
            <w:shd w:val="clear" w:color="EFEBEF" w:fill="EFEBEF"/>
            <w:hideMark/>
          </w:tcPr>
          <w:p w14:paraId="73326AFC"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Gender</w:t>
            </w:r>
          </w:p>
        </w:tc>
        <w:tc>
          <w:tcPr>
            <w:tcW w:w="1260" w:type="dxa"/>
            <w:tcBorders>
              <w:top w:val="single" w:sz="4" w:space="0" w:color="D3D3D3"/>
              <w:left w:val="nil"/>
              <w:bottom w:val="single" w:sz="4" w:space="0" w:color="D3D3D3"/>
              <w:right w:val="single" w:sz="4" w:space="0" w:color="D3D3D3"/>
            </w:tcBorders>
            <w:shd w:val="clear" w:color="EFEBEF" w:fill="EFEBEF"/>
            <w:hideMark/>
          </w:tcPr>
          <w:p w14:paraId="703F43CC"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Race</w:t>
            </w:r>
          </w:p>
        </w:tc>
        <w:tc>
          <w:tcPr>
            <w:tcW w:w="584" w:type="dxa"/>
            <w:tcBorders>
              <w:top w:val="single" w:sz="4" w:space="0" w:color="D3D3D3"/>
              <w:left w:val="nil"/>
              <w:bottom w:val="single" w:sz="4" w:space="0" w:color="D3D3D3"/>
              <w:right w:val="single" w:sz="4" w:space="0" w:color="D3D3D3"/>
            </w:tcBorders>
            <w:shd w:val="clear" w:color="EFEBEF" w:fill="EFEBEF"/>
            <w:hideMark/>
          </w:tcPr>
          <w:p w14:paraId="4618EBDC"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Low Income</w:t>
            </w:r>
          </w:p>
        </w:tc>
        <w:tc>
          <w:tcPr>
            <w:tcW w:w="437" w:type="dxa"/>
            <w:tcBorders>
              <w:top w:val="single" w:sz="4" w:space="0" w:color="D3D3D3"/>
              <w:left w:val="nil"/>
              <w:bottom w:val="single" w:sz="4" w:space="0" w:color="D3D3D3"/>
              <w:right w:val="single" w:sz="4" w:space="0" w:color="D3D3D3"/>
            </w:tcBorders>
            <w:shd w:val="clear" w:color="EFEBEF" w:fill="EFEBEF"/>
            <w:hideMark/>
          </w:tcPr>
          <w:p w14:paraId="451D2F6A"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ELL</w:t>
            </w:r>
          </w:p>
        </w:tc>
        <w:tc>
          <w:tcPr>
            <w:tcW w:w="489" w:type="dxa"/>
            <w:tcBorders>
              <w:top w:val="single" w:sz="4" w:space="0" w:color="D3D3D3"/>
              <w:left w:val="nil"/>
              <w:bottom w:val="single" w:sz="4" w:space="0" w:color="D3D3D3"/>
              <w:right w:val="single" w:sz="4" w:space="0" w:color="D3D3D3"/>
            </w:tcBorders>
            <w:shd w:val="clear" w:color="EFEBEF" w:fill="EFEBEF"/>
            <w:hideMark/>
          </w:tcPr>
          <w:p w14:paraId="0BB0BCD8"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SWD</w:t>
            </w:r>
          </w:p>
        </w:tc>
        <w:tc>
          <w:tcPr>
            <w:tcW w:w="567" w:type="dxa"/>
            <w:tcBorders>
              <w:top w:val="single" w:sz="4" w:space="0" w:color="D3D3D3"/>
              <w:left w:val="nil"/>
              <w:bottom w:val="single" w:sz="4" w:space="0" w:color="D3D3D3"/>
              <w:right w:val="single" w:sz="4" w:space="0" w:color="D3D3D3"/>
            </w:tcBorders>
            <w:shd w:val="clear" w:color="EFEBEF" w:fill="EFEBEF"/>
            <w:hideMark/>
          </w:tcPr>
          <w:p w14:paraId="16495AF3"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High Needs</w:t>
            </w:r>
          </w:p>
        </w:tc>
        <w:tc>
          <w:tcPr>
            <w:tcW w:w="1073" w:type="dxa"/>
            <w:tcBorders>
              <w:top w:val="single" w:sz="4" w:space="0" w:color="D3D3D3"/>
              <w:left w:val="nil"/>
              <w:bottom w:val="single" w:sz="4" w:space="0" w:color="D3D3D3"/>
              <w:right w:val="single" w:sz="4" w:space="0" w:color="D3D3D3"/>
            </w:tcBorders>
            <w:shd w:val="clear" w:color="EFEBEF" w:fill="EFEBEF"/>
            <w:hideMark/>
          </w:tcPr>
          <w:p w14:paraId="1732E3C3"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FAFSA Completion Date</w:t>
            </w:r>
          </w:p>
        </w:tc>
        <w:tc>
          <w:tcPr>
            <w:tcW w:w="573" w:type="dxa"/>
            <w:tcBorders>
              <w:top w:val="single" w:sz="4" w:space="0" w:color="D3D3D3"/>
              <w:left w:val="nil"/>
              <w:bottom w:val="single" w:sz="4" w:space="0" w:color="D3D3D3"/>
              <w:right w:val="single" w:sz="4" w:space="0" w:color="D3D3D3"/>
            </w:tcBorders>
            <w:shd w:val="clear" w:color="EFEBEF" w:fill="EFEBEF"/>
            <w:hideMark/>
          </w:tcPr>
          <w:p w14:paraId="16586E42"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Submitted FAFSA</w:t>
            </w:r>
          </w:p>
        </w:tc>
        <w:tc>
          <w:tcPr>
            <w:tcW w:w="957" w:type="dxa"/>
            <w:tcBorders>
              <w:top w:val="single" w:sz="4" w:space="0" w:color="D3D3D3"/>
              <w:left w:val="nil"/>
              <w:bottom w:val="single" w:sz="4" w:space="0" w:color="D3D3D3"/>
              <w:right w:val="single" w:sz="4" w:space="0" w:color="D3D3D3"/>
            </w:tcBorders>
            <w:shd w:val="clear" w:color="EFEBEF" w:fill="EFEBEF"/>
            <w:hideMark/>
          </w:tcPr>
          <w:p w14:paraId="598A9937"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Status</w:t>
            </w:r>
          </w:p>
        </w:tc>
        <w:tc>
          <w:tcPr>
            <w:tcW w:w="540" w:type="dxa"/>
            <w:tcBorders>
              <w:top w:val="single" w:sz="4" w:space="0" w:color="D3D3D3"/>
              <w:left w:val="nil"/>
              <w:bottom w:val="single" w:sz="4" w:space="0" w:color="D3D3D3"/>
              <w:right w:val="single" w:sz="4" w:space="0" w:color="D3D3D3"/>
            </w:tcBorders>
            <w:shd w:val="clear" w:color="EFEBEF" w:fill="EFEBEF"/>
            <w:hideMark/>
          </w:tcPr>
          <w:p w14:paraId="3524B882"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FAFSA Detail</w:t>
            </w:r>
          </w:p>
        </w:tc>
      </w:tr>
      <w:tr w:rsidR="00EE041F" w:rsidRPr="00F31B6F" w14:paraId="66AB2CD2"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60CDCEB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527F8B5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021121B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6646F0D2"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6"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4A91A0DA"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4FD49FA4"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F</w:t>
            </w:r>
          </w:p>
        </w:tc>
        <w:tc>
          <w:tcPr>
            <w:tcW w:w="1260" w:type="dxa"/>
            <w:tcBorders>
              <w:top w:val="nil"/>
              <w:left w:val="nil"/>
              <w:bottom w:val="single" w:sz="4" w:space="0" w:color="D3D3D3"/>
              <w:right w:val="single" w:sz="4" w:space="0" w:color="D3D3D3"/>
            </w:tcBorders>
            <w:shd w:val="clear" w:color="auto" w:fill="auto"/>
            <w:hideMark/>
          </w:tcPr>
          <w:p w14:paraId="2AFD254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White</w:t>
            </w:r>
          </w:p>
        </w:tc>
        <w:tc>
          <w:tcPr>
            <w:tcW w:w="584" w:type="dxa"/>
            <w:tcBorders>
              <w:top w:val="nil"/>
              <w:left w:val="nil"/>
              <w:bottom w:val="single" w:sz="4" w:space="0" w:color="D3D3D3"/>
              <w:right w:val="single" w:sz="4" w:space="0" w:color="D3D3D3"/>
            </w:tcBorders>
            <w:shd w:val="clear" w:color="auto" w:fill="auto"/>
            <w:hideMark/>
          </w:tcPr>
          <w:p w14:paraId="4C8AFDD0"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Low Income</w:t>
            </w:r>
          </w:p>
        </w:tc>
        <w:tc>
          <w:tcPr>
            <w:tcW w:w="437" w:type="dxa"/>
            <w:tcBorders>
              <w:top w:val="nil"/>
              <w:left w:val="nil"/>
              <w:bottom w:val="single" w:sz="4" w:space="0" w:color="D3D3D3"/>
              <w:right w:val="single" w:sz="4" w:space="0" w:color="D3D3D3"/>
            </w:tcBorders>
            <w:shd w:val="clear" w:color="auto" w:fill="auto"/>
            <w:hideMark/>
          </w:tcPr>
          <w:p w14:paraId="0B37EE2E"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7BB9177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06C68914"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1073" w:type="dxa"/>
            <w:tcBorders>
              <w:top w:val="nil"/>
              <w:left w:val="nil"/>
              <w:bottom w:val="single" w:sz="4" w:space="0" w:color="D3D3D3"/>
              <w:right w:val="single" w:sz="4" w:space="0" w:color="D3D3D3"/>
            </w:tcBorders>
            <w:shd w:val="clear" w:color="auto" w:fill="auto"/>
            <w:hideMark/>
          </w:tcPr>
          <w:p w14:paraId="09856B28"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06/09/2023</w:t>
            </w:r>
          </w:p>
        </w:tc>
        <w:tc>
          <w:tcPr>
            <w:tcW w:w="573" w:type="dxa"/>
            <w:tcBorders>
              <w:top w:val="nil"/>
              <w:left w:val="nil"/>
              <w:bottom w:val="single" w:sz="4" w:space="0" w:color="D3D3D3"/>
              <w:right w:val="single" w:sz="4" w:space="0" w:color="D3D3D3"/>
            </w:tcBorders>
            <w:shd w:val="clear" w:color="auto" w:fill="auto"/>
            <w:hideMark/>
          </w:tcPr>
          <w:p w14:paraId="5E6C9B6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0793596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Complete</w:t>
            </w:r>
          </w:p>
        </w:tc>
        <w:tc>
          <w:tcPr>
            <w:tcW w:w="540" w:type="dxa"/>
            <w:tcBorders>
              <w:top w:val="nil"/>
              <w:left w:val="nil"/>
              <w:bottom w:val="single" w:sz="4" w:space="0" w:color="D3D3D3"/>
              <w:right w:val="single" w:sz="4" w:space="0" w:color="D3D3D3"/>
            </w:tcBorders>
            <w:shd w:val="clear" w:color="auto" w:fill="auto"/>
            <w:hideMark/>
          </w:tcPr>
          <w:p w14:paraId="3ADA603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210F9F39"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4FE36F9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633DFFDA"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5C8D26E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2E1A94E2"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7"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4CCE6C94"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262858B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F</w:t>
            </w:r>
          </w:p>
        </w:tc>
        <w:tc>
          <w:tcPr>
            <w:tcW w:w="1260" w:type="dxa"/>
            <w:tcBorders>
              <w:top w:val="nil"/>
              <w:left w:val="nil"/>
              <w:bottom w:val="single" w:sz="4" w:space="0" w:color="D3D3D3"/>
              <w:right w:val="single" w:sz="4" w:space="0" w:color="D3D3D3"/>
            </w:tcBorders>
            <w:shd w:val="clear" w:color="auto" w:fill="auto"/>
            <w:hideMark/>
          </w:tcPr>
          <w:p w14:paraId="74E0FE8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Hispanic/Latino</w:t>
            </w:r>
          </w:p>
        </w:tc>
        <w:tc>
          <w:tcPr>
            <w:tcW w:w="584" w:type="dxa"/>
            <w:tcBorders>
              <w:top w:val="nil"/>
              <w:left w:val="nil"/>
              <w:bottom w:val="single" w:sz="4" w:space="0" w:color="D3D3D3"/>
              <w:right w:val="single" w:sz="4" w:space="0" w:color="D3D3D3"/>
            </w:tcBorders>
            <w:shd w:val="clear" w:color="auto" w:fill="auto"/>
            <w:hideMark/>
          </w:tcPr>
          <w:p w14:paraId="7690B5B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Non-Low Income</w:t>
            </w:r>
          </w:p>
        </w:tc>
        <w:tc>
          <w:tcPr>
            <w:tcW w:w="437" w:type="dxa"/>
            <w:tcBorders>
              <w:top w:val="nil"/>
              <w:left w:val="nil"/>
              <w:bottom w:val="single" w:sz="4" w:space="0" w:color="D3D3D3"/>
              <w:right w:val="single" w:sz="4" w:space="0" w:color="D3D3D3"/>
            </w:tcBorders>
            <w:shd w:val="clear" w:color="auto" w:fill="auto"/>
            <w:hideMark/>
          </w:tcPr>
          <w:p w14:paraId="2898FEE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1076FB3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3F915CE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1073" w:type="dxa"/>
            <w:tcBorders>
              <w:top w:val="nil"/>
              <w:left w:val="nil"/>
              <w:bottom w:val="single" w:sz="4" w:space="0" w:color="D3D3D3"/>
              <w:right w:val="single" w:sz="4" w:space="0" w:color="D3D3D3"/>
            </w:tcBorders>
            <w:shd w:val="clear" w:color="auto" w:fill="auto"/>
            <w:hideMark/>
          </w:tcPr>
          <w:p w14:paraId="46A4F808"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10/25/2022</w:t>
            </w:r>
          </w:p>
        </w:tc>
        <w:tc>
          <w:tcPr>
            <w:tcW w:w="573" w:type="dxa"/>
            <w:tcBorders>
              <w:top w:val="nil"/>
              <w:left w:val="nil"/>
              <w:bottom w:val="single" w:sz="4" w:space="0" w:color="D3D3D3"/>
              <w:right w:val="single" w:sz="4" w:space="0" w:color="D3D3D3"/>
            </w:tcBorders>
            <w:shd w:val="clear" w:color="auto" w:fill="auto"/>
            <w:hideMark/>
          </w:tcPr>
          <w:p w14:paraId="41CC320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51A74E2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Complete</w:t>
            </w:r>
          </w:p>
        </w:tc>
        <w:tc>
          <w:tcPr>
            <w:tcW w:w="540" w:type="dxa"/>
            <w:tcBorders>
              <w:top w:val="nil"/>
              <w:left w:val="nil"/>
              <w:bottom w:val="single" w:sz="4" w:space="0" w:color="D3D3D3"/>
              <w:right w:val="single" w:sz="4" w:space="0" w:color="D3D3D3"/>
            </w:tcBorders>
            <w:shd w:val="clear" w:color="auto" w:fill="auto"/>
            <w:hideMark/>
          </w:tcPr>
          <w:p w14:paraId="1A6EA07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0030375B"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6F5C0FF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39DC804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5B31AA4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1B5F9156"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8"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3C5754A7"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7D575E4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w:t>
            </w:r>
          </w:p>
        </w:tc>
        <w:tc>
          <w:tcPr>
            <w:tcW w:w="1260" w:type="dxa"/>
            <w:tcBorders>
              <w:top w:val="nil"/>
              <w:left w:val="nil"/>
              <w:bottom w:val="single" w:sz="4" w:space="0" w:color="D3D3D3"/>
              <w:right w:val="single" w:sz="4" w:space="0" w:color="D3D3D3"/>
            </w:tcBorders>
            <w:shd w:val="clear" w:color="auto" w:fill="auto"/>
            <w:hideMark/>
          </w:tcPr>
          <w:p w14:paraId="1BC90BA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Black/African American</w:t>
            </w:r>
          </w:p>
        </w:tc>
        <w:tc>
          <w:tcPr>
            <w:tcW w:w="584" w:type="dxa"/>
            <w:tcBorders>
              <w:top w:val="nil"/>
              <w:left w:val="nil"/>
              <w:bottom w:val="single" w:sz="4" w:space="0" w:color="D3D3D3"/>
              <w:right w:val="single" w:sz="4" w:space="0" w:color="D3D3D3"/>
            </w:tcBorders>
            <w:shd w:val="clear" w:color="auto" w:fill="auto"/>
            <w:hideMark/>
          </w:tcPr>
          <w:p w14:paraId="0AD01C1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Low Income</w:t>
            </w:r>
          </w:p>
        </w:tc>
        <w:tc>
          <w:tcPr>
            <w:tcW w:w="437" w:type="dxa"/>
            <w:tcBorders>
              <w:top w:val="nil"/>
              <w:left w:val="nil"/>
              <w:bottom w:val="single" w:sz="4" w:space="0" w:color="D3D3D3"/>
              <w:right w:val="single" w:sz="4" w:space="0" w:color="D3D3D3"/>
            </w:tcBorders>
            <w:shd w:val="clear" w:color="auto" w:fill="auto"/>
            <w:hideMark/>
          </w:tcPr>
          <w:p w14:paraId="6CD2A12E"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677E4118"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7194186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1073" w:type="dxa"/>
            <w:tcBorders>
              <w:top w:val="nil"/>
              <w:left w:val="nil"/>
              <w:bottom w:val="single" w:sz="4" w:space="0" w:color="D3D3D3"/>
              <w:right w:val="single" w:sz="4" w:space="0" w:color="D3D3D3"/>
            </w:tcBorders>
            <w:shd w:val="clear" w:color="auto" w:fill="auto"/>
            <w:hideMark/>
          </w:tcPr>
          <w:p w14:paraId="5978E35C"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02/15/2023</w:t>
            </w:r>
          </w:p>
        </w:tc>
        <w:tc>
          <w:tcPr>
            <w:tcW w:w="573" w:type="dxa"/>
            <w:tcBorders>
              <w:top w:val="nil"/>
              <w:left w:val="nil"/>
              <w:bottom w:val="single" w:sz="4" w:space="0" w:color="D3D3D3"/>
              <w:right w:val="single" w:sz="4" w:space="0" w:color="D3D3D3"/>
            </w:tcBorders>
            <w:shd w:val="clear" w:color="auto" w:fill="auto"/>
            <w:hideMark/>
          </w:tcPr>
          <w:p w14:paraId="0DB7264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4643395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Complete</w:t>
            </w:r>
          </w:p>
        </w:tc>
        <w:tc>
          <w:tcPr>
            <w:tcW w:w="540" w:type="dxa"/>
            <w:tcBorders>
              <w:top w:val="nil"/>
              <w:left w:val="nil"/>
              <w:bottom w:val="single" w:sz="4" w:space="0" w:color="D3D3D3"/>
              <w:right w:val="single" w:sz="4" w:space="0" w:color="D3D3D3"/>
            </w:tcBorders>
            <w:shd w:val="clear" w:color="auto" w:fill="auto"/>
            <w:hideMark/>
          </w:tcPr>
          <w:p w14:paraId="1BFAD0F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1CE53502" w14:textId="77777777" w:rsidTr="00D92242">
        <w:trPr>
          <w:trHeight w:val="450"/>
        </w:trPr>
        <w:tc>
          <w:tcPr>
            <w:tcW w:w="535" w:type="dxa"/>
            <w:tcBorders>
              <w:top w:val="nil"/>
              <w:left w:val="single" w:sz="4" w:space="0" w:color="D3D3D3"/>
              <w:bottom w:val="single" w:sz="4" w:space="0" w:color="D3D3D3"/>
              <w:right w:val="single" w:sz="4" w:space="0" w:color="D3D3D3"/>
            </w:tcBorders>
            <w:shd w:val="clear" w:color="auto" w:fill="auto"/>
            <w:hideMark/>
          </w:tcPr>
          <w:p w14:paraId="54C84F6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239C4A1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3DD22FE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4383FCC5"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9"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3984DB39"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38DAE26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F</w:t>
            </w:r>
          </w:p>
        </w:tc>
        <w:tc>
          <w:tcPr>
            <w:tcW w:w="1260" w:type="dxa"/>
            <w:tcBorders>
              <w:top w:val="nil"/>
              <w:left w:val="nil"/>
              <w:bottom w:val="single" w:sz="4" w:space="0" w:color="D3D3D3"/>
              <w:right w:val="single" w:sz="4" w:space="0" w:color="D3D3D3"/>
            </w:tcBorders>
            <w:shd w:val="clear" w:color="auto" w:fill="auto"/>
            <w:hideMark/>
          </w:tcPr>
          <w:p w14:paraId="402BD12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Black/African American</w:t>
            </w:r>
          </w:p>
        </w:tc>
        <w:tc>
          <w:tcPr>
            <w:tcW w:w="584" w:type="dxa"/>
            <w:tcBorders>
              <w:top w:val="nil"/>
              <w:left w:val="nil"/>
              <w:bottom w:val="single" w:sz="4" w:space="0" w:color="D3D3D3"/>
              <w:right w:val="single" w:sz="4" w:space="0" w:color="D3D3D3"/>
            </w:tcBorders>
            <w:shd w:val="clear" w:color="auto" w:fill="auto"/>
            <w:hideMark/>
          </w:tcPr>
          <w:p w14:paraId="6C0368D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Low Income</w:t>
            </w:r>
          </w:p>
        </w:tc>
        <w:tc>
          <w:tcPr>
            <w:tcW w:w="437" w:type="dxa"/>
            <w:tcBorders>
              <w:top w:val="nil"/>
              <w:left w:val="nil"/>
              <w:bottom w:val="single" w:sz="4" w:space="0" w:color="D3D3D3"/>
              <w:right w:val="single" w:sz="4" w:space="0" w:color="D3D3D3"/>
            </w:tcBorders>
            <w:shd w:val="clear" w:color="auto" w:fill="auto"/>
            <w:hideMark/>
          </w:tcPr>
          <w:p w14:paraId="59D99EE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0CB1D09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1C9B43EA"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1073" w:type="dxa"/>
            <w:tcBorders>
              <w:top w:val="nil"/>
              <w:left w:val="nil"/>
              <w:bottom w:val="single" w:sz="4" w:space="0" w:color="D3D3D3"/>
              <w:right w:val="single" w:sz="4" w:space="0" w:color="D3D3D3"/>
            </w:tcBorders>
            <w:shd w:val="clear" w:color="auto" w:fill="auto"/>
            <w:hideMark/>
          </w:tcPr>
          <w:p w14:paraId="0B891771"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10/08/2022</w:t>
            </w:r>
          </w:p>
        </w:tc>
        <w:tc>
          <w:tcPr>
            <w:tcW w:w="573" w:type="dxa"/>
            <w:tcBorders>
              <w:top w:val="nil"/>
              <w:left w:val="nil"/>
              <w:bottom w:val="single" w:sz="4" w:space="0" w:color="D3D3D3"/>
              <w:right w:val="single" w:sz="4" w:space="0" w:color="D3D3D3"/>
            </w:tcBorders>
            <w:shd w:val="clear" w:color="auto" w:fill="auto"/>
            <w:hideMark/>
          </w:tcPr>
          <w:p w14:paraId="2554FCB4"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486F572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Incomplete</w:t>
            </w:r>
          </w:p>
        </w:tc>
        <w:tc>
          <w:tcPr>
            <w:tcW w:w="540" w:type="dxa"/>
            <w:tcBorders>
              <w:top w:val="nil"/>
              <w:left w:val="nil"/>
              <w:bottom w:val="single" w:sz="4" w:space="0" w:color="D3D3D3"/>
              <w:right w:val="single" w:sz="4" w:space="0" w:color="D3D3D3"/>
            </w:tcBorders>
            <w:shd w:val="clear" w:color="auto" w:fill="auto"/>
            <w:hideMark/>
          </w:tcPr>
          <w:p w14:paraId="726EBA1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missing information</w:t>
            </w:r>
          </w:p>
        </w:tc>
      </w:tr>
      <w:tr w:rsidR="00EE041F" w:rsidRPr="00F31B6F" w14:paraId="55A3325E"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202F59EE"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5399CEE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4EA2A29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50458487"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20"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15FA15EC"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3627C14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w:t>
            </w:r>
          </w:p>
        </w:tc>
        <w:tc>
          <w:tcPr>
            <w:tcW w:w="1260" w:type="dxa"/>
            <w:tcBorders>
              <w:top w:val="nil"/>
              <w:left w:val="nil"/>
              <w:bottom w:val="single" w:sz="4" w:space="0" w:color="D3D3D3"/>
              <w:right w:val="single" w:sz="4" w:space="0" w:color="D3D3D3"/>
            </w:tcBorders>
            <w:shd w:val="clear" w:color="auto" w:fill="auto"/>
            <w:hideMark/>
          </w:tcPr>
          <w:p w14:paraId="2E2E594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Hispanic/Latino</w:t>
            </w:r>
          </w:p>
        </w:tc>
        <w:tc>
          <w:tcPr>
            <w:tcW w:w="584" w:type="dxa"/>
            <w:tcBorders>
              <w:top w:val="nil"/>
              <w:left w:val="nil"/>
              <w:bottom w:val="single" w:sz="4" w:space="0" w:color="D3D3D3"/>
              <w:right w:val="single" w:sz="4" w:space="0" w:color="D3D3D3"/>
            </w:tcBorders>
            <w:shd w:val="clear" w:color="auto" w:fill="auto"/>
            <w:hideMark/>
          </w:tcPr>
          <w:p w14:paraId="43247B4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Non-Low Income</w:t>
            </w:r>
          </w:p>
        </w:tc>
        <w:tc>
          <w:tcPr>
            <w:tcW w:w="437" w:type="dxa"/>
            <w:tcBorders>
              <w:top w:val="nil"/>
              <w:left w:val="nil"/>
              <w:bottom w:val="single" w:sz="4" w:space="0" w:color="D3D3D3"/>
              <w:right w:val="single" w:sz="4" w:space="0" w:color="D3D3D3"/>
            </w:tcBorders>
            <w:shd w:val="clear" w:color="auto" w:fill="auto"/>
            <w:hideMark/>
          </w:tcPr>
          <w:p w14:paraId="699ADF6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75799FF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55FA213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1073" w:type="dxa"/>
            <w:tcBorders>
              <w:top w:val="nil"/>
              <w:left w:val="nil"/>
              <w:bottom w:val="single" w:sz="4" w:space="0" w:color="D3D3D3"/>
              <w:right w:val="single" w:sz="4" w:space="0" w:color="D3D3D3"/>
            </w:tcBorders>
            <w:shd w:val="clear" w:color="auto" w:fill="auto"/>
            <w:hideMark/>
          </w:tcPr>
          <w:p w14:paraId="77D82EA3"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01/02/2023</w:t>
            </w:r>
          </w:p>
        </w:tc>
        <w:tc>
          <w:tcPr>
            <w:tcW w:w="573" w:type="dxa"/>
            <w:tcBorders>
              <w:top w:val="nil"/>
              <w:left w:val="nil"/>
              <w:bottom w:val="single" w:sz="4" w:space="0" w:color="D3D3D3"/>
              <w:right w:val="single" w:sz="4" w:space="0" w:color="D3D3D3"/>
            </w:tcBorders>
            <w:shd w:val="clear" w:color="auto" w:fill="auto"/>
            <w:hideMark/>
          </w:tcPr>
          <w:p w14:paraId="3B821B40"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095C3FC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Not Found</w:t>
            </w:r>
          </w:p>
        </w:tc>
        <w:tc>
          <w:tcPr>
            <w:tcW w:w="540" w:type="dxa"/>
            <w:tcBorders>
              <w:top w:val="nil"/>
              <w:left w:val="nil"/>
              <w:bottom w:val="single" w:sz="4" w:space="0" w:color="D3D3D3"/>
              <w:right w:val="single" w:sz="4" w:space="0" w:color="D3D3D3"/>
            </w:tcBorders>
            <w:shd w:val="clear" w:color="auto" w:fill="auto"/>
            <w:hideMark/>
          </w:tcPr>
          <w:p w14:paraId="3308048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29AE23FC"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70D0333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7E4A84F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0BDD22C0"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3D8AD9D2"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21"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12D31E5D"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48409DC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w:t>
            </w:r>
          </w:p>
        </w:tc>
        <w:tc>
          <w:tcPr>
            <w:tcW w:w="1260" w:type="dxa"/>
            <w:tcBorders>
              <w:top w:val="nil"/>
              <w:left w:val="nil"/>
              <w:bottom w:val="single" w:sz="4" w:space="0" w:color="D3D3D3"/>
              <w:right w:val="single" w:sz="4" w:space="0" w:color="D3D3D3"/>
            </w:tcBorders>
            <w:shd w:val="clear" w:color="auto" w:fill="auto"/>
            <w:hideMark/>
          </w:tcPr>
          <w:p w14:paraId="71F23D9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Black/African American</w:t>
            </w:r>
          </w:p>
        </w:tc>
        <w:tc>
          <w:tcPr>
            <w:tcW w:w="584" w:type="dxa"/>
            <w:tcBorders>
              <w:top w:val="nil"/>
              <w:left w:val="nil"/>
              <w:bottom w:val="single" w:sz="4" w:space="0" w:color="D3D3D3"/>
              <w:right w:val="single" w:sz="4" w:space="0" w:color="D3D3D3"/>
            </w:tcBorders>
            <w:shd w:val="clear" w:color="auto" w:fill="auto"/>
            <w:hideMark/>
          </w:tcPr>
          <w:p w14:paraId="75311F8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Non-Low Income</w:t>
            </w:r>
          </w:p>
        </w:tc>
        <w:tc>
          <w:tcPr>
            <w:tcW w:w="437" w:type="dxa"/>
            <w:tcBorders>
              <w:top w:val="nil"/>
              <w:left w:val="nil"/>
              <w:bottom w:val="single" w:sz="4" w:space="0" w:color="D3D3D3"/>
              <w:right w:val="single" w:sz="4" w:space="0" w:color="D3D3D3"/>
            </w:tcBorders>
            <w:shd w:val="clear" w:color="auto" w:fill="auto"/>
            <w:hideMark/>
          </w:tcPr>
          <w:p w14:paraId="7893198A"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3E47B67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602F223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1073" w:type="dxa"/>
            <w:tcBorders>
              <w:top w:val="nil"/>
              <w:left w:val="nil"/>
              <w:bottom w:val="single" w:sz="4" w:space="0" w:color="D3D3D3"/>
              <w:right w:val="single" w:sz="4" w:space="0" w:color="D3D3D3"/>
            </w:tcBorders>
            <w:shd w:val="clear" w:color="auto" w:fill="auto"/>
            <w:hideMark/>
          </w:tcPr>
          <w:p w14:paraId="0B412414"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11/13/2022</w:t>
            </w:r>
          </w:p>
        </w:tc>
        <w:tc>
          <w:tcPr>
            <w:tcW w:w="573" w:type="dxa"/>
            <w:tcBorders>
              <w:top w:val="nil"/>
              <w:left w:val="nil"/>
              <w:bottom w:val="single" w:sz="4" w:space="0" w:color="D3D3D3"/>
              <w:right w:val="single" w:sz="4" w:space="0" w:color="D3D3D3"/>
            </w:tcBorders>
            <w:shd w:val="clear" w:color="auto" w:fill="auto"/>
            <w:hideMark/>
          </w:tcPr>
          <w:p w14:paraId="5D11C34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0D7DFEA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Not Found</w:t>
            </w:r>
          </w:p>
        </w:tc>
        <w:tc>
          <w:tcPr>
            <w:tcW w:w="540" w:type="dxa"/>
            <w:tcBorders>
              <w:top w:val="nil"/>
              <w:left w:val="nil"/>
              <w:bottom w:val="single" w:sz="4" w:space="0" w:color="D3D3D3"/>
              <w:right w:val="single" w:sz="4" w:space="0" w:color="D3D3D3"/>
            </w:tcBorders>
            <w:shd w:val="clear" w:color="auto" w:fill="auto"/>
            <w:hideMark/>
          </w:tcPr>
          <w:p w14:paraId="359ED71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bl>
    <w:p w14:paraId="084E6FB9" w14:textId="77777777" w:rsidR="00F31B6F" w:rsidRDefault="00F31B6F" w:rsidP="00AE0C1B">
      <w:pPr>
        <w:pStyle w:val="NormalWeb"/>
        <w:spacing w:before="0" w:beforeAutospacing="0" w:after="120" w:afterAutospacing="0"/>
        <w:textAlignment w:val="baseline"/>
        <w:rPr>
          <w:rFonts w:ascii="Calibri" w:hAnsi="Calibri"/>
        </w:rPr>
      </w:pPr>
    </w:p>
    <w:p w14:paraId="424009CC" w14:textId="77777777" w:rsidR="00054AE8" w:rsidRDefault="00054AE8" w:rsidP="00AE0C1B">
      <w:pPr>
        <w:pStyle w:val="NormalWeb"/>
        <w:spacing w:before="120" w:beforeAutospacing="0" w:after="120" w:afterAutospacing="0"/>
        <w:textAlignment w:val="baseline"/>
        <w:rPr>
          <w:rFonts w:ascii="Calibri" w:hAnsi="Calibri"/>
        </w:rPr>
      </w:pPr>
    </w:p>
    <w:p w14:paraId="2E9C7A40" w14:textId="56602A35" w:rsidR="009702E0" w:rsidRDefault="003229E8" w:rsidP="00AE0C1B">
      <w:pPr>
        <w:pStyle w:val="NormalWeb"/>
        <w:spacing w:before="120" w:beforeAutospacing="0" w:after="120" w:afterAutospacing="0"/>
        <w:textAlignment w:val="baseline"/>
        <w:rPr>
          <w:rFonts w:ascii="Calibri" w:hAnsi="Calibri"/>
        </w:rPr>
      </w:pPr>
      <w:r>
        <w:rPr>
          <w:rFonts w:ascii="Calibri" w:hAnsi="Calibri"/>
        </w:rPr>
        <w:t>The SASID</w:t>
      </w:r>
      <w:r w:rsidR="00D9791D">
        <w:rPr>
          <w:rFonts w:ascii="Calibri" w:hAnsi="Calibri"/>
        </w:rPr>
        <w:t xml:space="preserve"> </w:t>
      </w:r>
      <w:r w:rsidR="00760B6D">
        <w:rPr>
          <w:rFonts w:ascii="Calibri" w:hAnsi="Calibri"/>
        </w:rPr>
        <w:t>is</w:t>
      </w:r>
      <w:r w:rsidR="00D9791D">
        <w:rPr>
          <w:rFonts w:ascii="Calibri" w:hAnsi="Calibri"/>
        </w:rPr>
        <w:t xml:space="preserve"> a blue hyperlink</w:t>
      </w:r>
      <w:r w:rsidR="00237322">
        <w:rPr>
          <w:rFonts w:ascii="Calibri" w:hAnsi="Calibri"/>
        </w:rPr>
        <w:t>;</w:t>
      </w:r>
      <w:r w:rsidR="00D9791D">
        <w:rPr>
          <w:rFonts w:ascii="Calibri" w:hAnsi="Calibri"/>
        </w:rPr>
        <w:t xml:space="preserve"> </w:t>
      </w:r>
      <w:r w:rsidR="00CB617A">
        <w:rPr>
          <w:rFonts w:ascii="Calibri" w:hAnsi="Calibri"/>
        </w:rPr>
        <w:t>clicking</w:t>
      </w:r>
      <w:r w:rsidR="00D9791D">
        <w:rPr>
          <w:rFonts w:ascii="Calibri" w:hAnsi="Calibri"/>
        </w:rPr>
        <w:t xml:space="preserve"> on this link bring</w:t>
      </w:r>
      <w:r w:rsidR="00D25D4C">
        <w:rPr>
          <w:rFonts w:ascii="Calibri" w:hAnsi="Calibri"/>
        </w:rPr>
        <w:t>s</w:t>
      </w:r>
      <w:r w:rsidR="00D9791D">
        <w:rPr>
          <w:rFonts w:ascii="Calibri" w:hAnsi="Calibri"/>
        </w:rPr>
        <w:t xml:space="preserve"> a user to the PR600 Student Profile Report</w:t>
      </w:r>
      <w:r w:rsidR="00A6350D">
        <w:rPr>
          <w:rFonts w:ascii="Calibri" w:hAnsi="Calibri"/>
        </w:rPr>
        <w:t xml:space="preserve"> </w:t>
      </w:r>
      <w:r w:rsidR="00D25D4C">
        <w:rPr>
          <w:rFonts w:ascii="Calibri" w:hAnsi="Calibri"/>
        </w:rPr>
        <w:t xml:space="preserve">with </w:t>
      </w:r>
      <w:r w:rsidR="00A6350D">
        <w:rPr>
          <w:rFonts w:ascii="Calibri" w:hAnsi="Calibri"/>
        </w:rPr>
        <w:t>detail</w:t>
      </w:r>
      <w:r w:rsidR="00D25D4C">
        <w:rPr>
          <w:rFonts w:ascii="Calibri" w:hAnsi="Calibri"/>
        </w:rPr>
        <w:t>s</w:t>
      </w:r>
      <w:r w:rsidR="00A6350D">
        <w:rPr>
          <w:rFonts w:ascii="Calibri" w:hAnsi="Calibri"/>
        </w:rPr>
        <w:t xml:space="preserve"> of that student’s academic history. Remember</w:t>
      </w:r>
      <w:r w:rsidR="00D25D4C">
        <w:rPr>
          <w:rFonts w:ascii="Calibri" w:hAnsi="Calibri"/>
        </w:rPr>
        <w:t>,</w:t>
      </w:r>
      <w:r w:rsidR="00A6350D">
        <w:rPr>
          <w:rFonts w:ascii="Calibri" w:hAnsi="Calibri"/>
        </w:rPr>
        <w:t xml:space="preserve"> students</w:t>
      </w:r>
      <w:r w:rsidR="00D25D4C">
        <w:rPr>
          <w:rFonts w:ascii="Calibri" w:hAnsi="Calibri"/>
        </w:rPr>
        <w:t xml:space="preserve"> with status listed as ‘Not Found’ </w:t>
      </w:r>
      <w:r w:rsidR="00A6350D">
        <w:rPr>
          <w:rFonts w:ascii="Calibri" w:hAnsi="Calibri"/>
        </w:rPr>
        <w:t xml:space="preserve">in </w:t>
      </w:r>
      <w:r w:rsidR="00D25D4C">
        <w:rPr>
          <w:rFonts w:ascii="Calibri" w:hAnsi="Calibri"/>
        </w:rPr>
        <w:t xml:space="preserve">some </w:t>
      </w:r>
      <w:r w:rsidR="00A6350D">
        <w:rPr>
          <w:rFonts w:ascii="Calibri" w:hAnsi="Calibri"/>
        </w:rPr>
        <w:t xml:space="preserve">cases may have completed FAFSA but were not matched to other records in the matching algorithm.  </w:t>
      </w:r>
    </w:p>
    <w:p w14:paraId="3DA9F5A0" w14:textId="77777777" w:rsidR="009B4543" w:rsidRDefault="009B4543" w:rsidP="00AE0C1B">
      <w:pPr>
        <w:pStyle w:val="NormalWeb"/>
        <w:spacing w:before="120" w:beforeAutospacing="0" w:after="120" w:afterAutospacing="0"/>
        <w:textAlignment w:val="baseline"/>
        <w:rPr>
          <w:rFonts w:ascii="Calibri" w:hAnsi="Calibri"/>
        </w:rPr>
      </w:pPr>
    </w:p>
    <w:p w14:paraId="1566E947" w14:textId="77777777" w:rsidR="00135A44" w:rsidRDefault="00135A44" w:rsidP="00AE0C1B">
      <w:pPr>
        <w:pStyle w:val="NormalWeb"/>
        <w:spacing w:before="120" w:beforeAutospacing="0" w:after="120" w:afterAutospacing="0"/>
        <w:textAlignment w:val="baseline"/>
        <w:rPr>
          <w:rFonts w:ascii="Calibri" w:hAnsi="Calibri"/>
        </w:rPr>
      </w:pPr>
    </w:p>
    <w:p w14:paraId="07FD385D" w14:textId="77777777" w:rsidR="00135A44" w:rsidRDefault="00135A44" w:rsidP="00AE0C1B">
      <w:pPr>
        <w:pStyle w:val="NormalWeb"/>
        <w:spacing w:before="120" w:beforeAutospacing="0" w:after="120" w:afterAutospacing="0"/>
        <w:textAlignment w:val="baseline"/>
        <w:rPr>
          <w:rFonts w:ascii="Calibri" w:hAnsi="Calibri"/>
        </w:rPr>
      </w:pPr>
    </w:p>
    <w:p w14:paraId="68194B45" w14:textId="77777777" w:rsidR="00135A44" w:rsidRDefault="00135A44" w:rsidP="00AE0C1B">
      <w:pPr>
        <w:pStyle w:val="NormalWeb"/>
        <w:spacing w:before="120" w:beforeAutospacing="0" w:after="120" w:afterAutospacing="0"/>
        <w:textAlignment w:val="baseline"/>
        <w:rPr>
          <w:rFonts w:ascii="Calibri" w:hAnsi="Calibri"/>
        </w:rPr>
      </w:pPr>
    </w:p>
    <w:p w14:paraId="440AB407" w14:textId="77777777" w:rsidR="006341A9" w:rsidRPr="006341A9" w:rsidRDefault="00197150" w:rsidP="009702E0">
      <w:pPr>
        <w:pStyle w:val="NormalWeb"/>
        <w:spacing w:before="120" w:beforeAutospacing="0" w:after="120" w:afterAutospacing="0" w:line="276" w:lineRule="auto"/>
        <w:textAlignment w:val="baseline"/>
        <w:rPr>
          <w:rFonts w:ascii="Calibri" w:hAnsi="Calibri"/>
          <w:b/>
        </w:rPr>
      </w:pPr>
      <w:r>
        <w:rPr>
          <w:rFonts w:ascii="Calibri" w:hAnsi="Calibri"/>
          <w:b/>
        </w:rPr>
        <w:lastRenderedPageBreak/>
        <w:t>Additional Non-Matched S</w:t>
      </w:r>
      <w:r w:rsidR="002C3D87">
        <w:rPr>
          <w:rFonts w:ascii="Calibri" w:hAnsi="Calibri"/>
          <w:b/>
        </w:rPr>
        <w:t>tudents:</w:t>
      </w:r>
    </w:p>
    <w:p w14:paraId="69A95505" w14:textId="77777777" w:rsidR="00197150" w:rsidRDefault="00197150" w:rsidP="00197150">
      <w:pPr>
        <w:pStyle w:val="NormalWeb"/>
        <w:spacing w:before="0" w:beforeAutospacing="0" w:after="0" w:afterAutospacing="0"/>
        <w:textAlignment w:val="baseline"/>
      </w:pPr>
      <w:r>
        <w:rPr>
          <w:rFonts w:asciiTheme="minorHAnsi" w:hAnsiTheme="minorHAnsi" w:cstheme="minorHAnsi"/>
        </w:rPr>
        <w:t xml:space="preserve">This report now includes </w:t>
      </w:r>
      <w:r w:rsidRPr="00343883">
        <w:rPr>
          <w:rFonts w:asciiTheme="minorHAnsi" w:hAnsiTheme="minorHAnsi" w:cstheme="minorHAnsi"/>
        </w:rPr>
        <w:t xml:space="preserve">students who </w:t>
      </w:r>
      <w:r>
        <w:rPr>
          <w:rFonts w:asciiTheme="minorHAnsi" w:hAnsiTheme="minorHAnsi" w:cstheme="minorHAnsi"/>
        </w:rPr>
        <w:t xml:space="preserve">submitted a FAFSA and </w:t>
      </w:r>
      <w:r w:rsidRPr="00343883">
        <w:rPr>
          <w:rFonts w:asciiTheme="minorHAnsi" w:hAnsiTheme="minorHAnsi" w:cstheme="minorHAnsi"/>
        </w:rPr>
        <w:t xml:space="preserve">reported your high school on their FAFSA </w:t>
      </w:r>
      <w:r>
        <w:rPr>
          <w:rFonts w:asciiTheme="minorHAnsi" w:hAnsiTheme="minorHAnsi" w:cstheme="minorHAnsi"/>
        </w:rPr>
        <w:t>although</w:t>
      </w:r>
      <w:r w:rsidRPr="00343883">
        <w:rPr>
          <w:rFonts w:asciiTheme="minorHAnsi" w:hAnsiTheme="minorHAnsi" w:cstheme="minorHAnsi"/>
        </w:rPr>
        <w:t xml:space="preserve"> </w:t>
      </w:r>
      <w:r>
        <w:rPr>
          <w:rFonts w:asciiTheme="minorHAnsi" w:hAnsiTheme="minorHAnsi" w:cstheme="minorHAnsi"/>
        </w:rPr>
        <w:t xml:space="preserve">according to our algorithm </w:t>
      </w:r>
      <w:proofErr w:type="gramStart"/>
      <w:r w:rsidRPr="00343883">
        <w:rPr>
          <w:rFonts w:asciiTheme="minorHAnsi" w:hAnsiTheme="minorHAnsi" w:cstheme="minorHAnsi"/>
        </w:rPr>
        <w:t>were</w:t>
      </w:r>
      <w:proofErr w:type="gramEnd"/>
      <w:r w:rsidRPr="00343883">
        <w:rPr>
          <w:rFonts w:asciiTheme="minorHAnsi" w:hAnsiTheme="minorHAnsi" w:cstheme="minorHAnsi"/>
        </w:rPr>
        <w:t xml:space="preserve"> not match</w:t>
      </w:r>
      <w:r>
        <w:rPr>
          <w:rFonts w:asciiTheme="minorHAnsi" w:hAnsiTheme="minorHAnsi" w:cstheme="minorHAnsi"/>
        </w:rPr>
        <w:t>ed</w:t>
      </w:r>
      <w:r w:rsidRPr="00343883">
        <w:rPr>
          <w:rFonts w:asciiTheme="minorHAnsi" w:hAnsiTheme="minorHAnsi" w:cstheme="minorHAnsi"/>
        </w:rPr>
        <w:t xml:space="preserve"> </w:t>
      </w:r>
      <w:r>
        <w:rPr>
          <w:rFonts w:asciiTheme="minorHAnsi" w:hAnsiTheme="minorHAnsi" w:cstheme="minorHAnsi"/>
        </w:rPr>
        <w:t xml:space="preserve">to students currently enrolled </w:t>
      </w:r>
      <w:r w:rsidRPr="00343883">
        <w:rPr>
          <w:rFonts w:asciiTheme="minorHAnsi" w:hAnsiTheme="minorHAnsi" w:cstheme="minorHAnsi"/>
        </w:rPr>
        <w:t xml:space="preserve">in </w:t>
      </w:r>
      <w:r>
        <w:rPr>
          <w:rFonts w:asciiTheme="minorHAnsi" w:hAnsiTheme="minorHAnsi" w:cstheme="minorHAnsi"/>
        </w:rPr>
        <w:t>y</w:t>
      </w:r>
      <w:r w:rsidRPr="00343883">
        <w:rPr>
          <w:rFonts w:asciiTheme="minorHAnsi" w:hAnsiTheme="minorHAnsi" w:cstheme="minorHAnsi"/>
        </w:rPr>
        <w:t xml:space="preserve">our </w:t>
      </w:r>
      <w:r>
        <w:rPr>
          <w:rFonts w:asciiTheme="minorHAnsi" w:hAnsiTheme="minorHAnsi" w:cstheme="minorHAnsi"/>
        </w:rPr>
        <w:t xml:space="preserve">high school.  They appear at the end of the report in their own table. </w:t>
      </w:r>
      <w:r w:rsidR="00207EBB">
        <w:rPr>
          <w:rFonts w:asciiTheme="minorHAnsi" w:hAnsiTheme="minorHAnsi" w:cstheme="minorHAnsi"/>
        </w:rPr>
        <w:t>As these data are not matched to SIMS data, additional demographic information is not available.</w:t>
      </w:r>
    </w:p>
    <w:p w14:paraId="202F90E9" w14:textId="77777777" w:rsidR="00197150" w:rsidRDefault="00197150" w:rsidP="00197150">
      <w:pPr>
        <w:shd w:val="clear" w:color="auto" w:fill="FFFFFF"/>
        <w:spacing w:after="0" w:line="240" w:lineRule="auto"/>
        <w:rPr>
          <w:rFonts w:eastAsia="Times New Roman" w:cstheme="minorHAnsi"/>
          <w:color w:val="000000"/>
          <w:sz w:val="24"/>
          <w:szCs w:val="24"/>
        </w:rPr>
      </w:pPr>
    </w:p>
    <w:p w14:paraId="5BD70A4B" w14:textId="197BC9F1" w:rsidR="00197150" w:rsidRDefault="00197150" w:rsidP="00197150">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These </w:t>
      </w:r>
      <w:r w:rsidRPr="00197150">
        <w:rPr>
          <w:rFonts w:eastAsia="Times New Roman" w:cstheme="minorHAnsi"/>
          <w:i/>
          <w:color w:val="000000"/>
          <w:sz w:val="24"/>
          <w:szCs w:val="24"/>
        </w:rPr>
        <w:t>Additional Non-Matched Students</w:t>
      </w:r>
      <w:r>
        <w:rPr>
          <w:rFonts w:eastAsia="Times New Roman" w:cstheme="minorHAnsi"/>
          <w:color w:val="000000"/>
          <w:sz w:val="24"/>
          <w:szCs w:val="24"/>
        </w:rPr>
        <w:t xml:space="preserve"> </w:t>
      </w:r>
      <w:r w:rsidRPr="006341A9">
        <w:rPr>
          <w:rFonts w:eastAsia="Times New Roman" w:cstheme="minorHAnsi"/>
          <w:color w:val="000000"/>
          <w:sz w:val="24"/>
          <w:szCs w:val="24"/>
        </w:rPr>
        <w:t xml:space="preserve">submitted a FAFSA but the information they entered could not be matched to a SASID through our automated process (e.g., their DOB was different, variations in name spellings).  The students </w:t>
      </w:r>
      <w:r>
        <w:rPr>
          <w:rFonts w:eastAsia="Times New Roman" w:cstheme="minorHAnsi"/>
          <w:color w:val="000000"/>
          <w:sz w:val="24"/>
          <w:szCs w:val="24"/>
        </w:rPr>
        <w:t>in this table</w:t>
      </w:r>
      <w:r w:rsidRPr="006341A9">
        <w:rPr>
          <w:rFonts w:eastAsia="Times New Roman" w:cstheme="minorHAnsi"/>
          <w:color w:val="000000"/>
          <w:sz w:val="24"/>
          <w:szCs w:val="24"/>
        </w:rPr>
        <w:t xml:space="preserve"> may </w:t>
      </w:r>
      <w:r>
        <w:rPr>
          <w:rFonts w:eastAsia="Times New Roman" w:cstheme="minorHAnsi"/>
          <w:color w:val="000000"/>
          <w:sz w:val="24"/>
          <w:szCs w:val="24"/>
        </w:rPr>
        <w:t>correspond</w:t>
      </w:r>
      <w:r w:rsidRPr="006341A9">
        <w:rPr>
          <w:rFonts w:eastAsia="Times New Roman" w:cstheme="minorHAnsi"/>
          <w:color w:val="000000"/>
          <w:sz w:val="24"/>
          <w:szCs w:val="24"/>
        </w:rPr>
        <w:t xml:space="preserve"> to students identified as ''not </w:t>
      </w:r>
      <w:proofErr w:type="gramStart"/>
      <w:r w:rsidRPr="006341A9">
        <w:rPr>
          <w:rFonts w:eastAsia="Times New Roman" w:cstheme="minorHAnsi"/>
          <w:color w:val="000000"/>
          <w:sz w:val="24"/>
          <w:szCs w:val="24"/>
        </w:rPr>
        <w:t>found''</w:t>
      </w:r>
      <w:proofErr w:type="gramEnd"/>
      <w:r w:rsidRPr="006341A9">
        <w:rPr>
          <w:rFonts w:eastAsia="Times New Roman" w:cstheme="minorHAnsi"/>
          <w:color w:val="000000"/>
          <w:sz w:val="24"/>
          <w:szCs w:val="24"/>
        </w:rPr>
        <w:t xml:space="preserve"> in the </w:t>
      </w:r>
      <w:r>
        <w:rPr>
          <w:rFonts w:eastAsia="Times New Roman" w:cstheme="minorHAnsi"/>
          <w:color w:val="000000"/>
          <w:sz w:val="24"/>
          <w:szCs w:val="24"/>
        </w:rPr>
        <w:t>main table of the report.</w:t>
      </w:r>
      <w:r w:rsidRPr="006341A9">
        <w:rPr>
          <w:rFonts w:eastAsia="Times New Roman" w:cstheme="minorHAnsi"/>
          <w:color w:val="000000"/>
          <w:sz w:val="24"/>
          <w:szCs w:val="24"/>
        </w:rPr>
        <w:t xml:space="preserve"> They may also include former students who are not currently enrolled in your school. You </w:t>
      </w:r>
      <w:r>
        <w:rPr>
          <w:rFonts w:eastAsia="Times New Roman" w:cstheme="minorHAnsi"/>
          <w:color w:val="000000"/>
          <w:sz w:val="24"/>
          <w:szCs w:val="24"/>
        </w:rPr>
        <w:t>may</w:t>
      </w:r>
      <w:r w:rsidRPr="006341A9">
        <w:rPr>
          <w:rFonts w:eastAsia="Times New Roman" w:cstheme="minorHAnsi"/>
          <w:color w:val="000000"/>
          <w:sz w:val="24"/>
          <w:szCs w:val="24"/>
        </w:rPr>
        <w:t xml:space="preserve"> use this information for your internal tracking of FAFSA completion. If you realize th</w:t>
      </w:r>
      <w:r>
        <w:rPr>
          <w:rFonts w:eastAsia="Times New Roman" w:cstheme="minorHAnsi"/>
          <w:color w:val="000000"/>
          <w:sz w:val="24"/>
          <w:szCs w:val="24"/>
        </w:rPr>
        <w:t>at</w:t>
      </w:r>
      <w:r w:rsidRPr="006341A9">
        <w:rPr>
          <w:rFonts w:eastAsia="Times New Roman" w:cstheme="minorHAnsi"/>
          <w:color w:val="000000"/>
          <w:sz w:val="24"/>
          <w:szCs w:val="24"/>
        </w:rPr>
        <w:t xml:space="preserve"> information for a current student in your </w:t>
      </w:r>
      <w:r>
        <w:rPr>
          <w:rFonts w:eastAsia="Times New Roman" w:cstheme="minorHAnsi"/>
          <w:color w:val="000000"/>
          <w:sz w:val="24"/>
          <w:szCs w:val="24"/>
        </w:rPr>
        <w:t>S</w:t>
      </w:r>
      <w:r w:rsidRPr="006341A9">
        <w:rPr>
          <w:rFonts w:eastAsia="Times New Roman" w:cstheme="minorHAnsi"/>
          <w:color w:val="000000"/>
          <w:sz w:val="24"/>
          <w:szCs w:val="24"/>
        </w:rPr>
        <w:t xml:space="preserve">tudent </w:t>
      </w:r>
      <w:r>
        <w:rPr>
          <w:rFonts w:eastAsia="Times New Roman" w:cstheme="minorHAnsi"/>
          <w:color w:val="000000"/>
          <w:sz w:val="24"/>
          <w:szCs w:val="24"/>
        </w:rPr>
        <w:t>I</w:t>
      </w:r>
      <w:r w:rsidRPr="006341A9">
        <w:rPr>
          <w:rFonts w:eastAsia="Times New Roman" w:cstheme="minorHAnsi"/>
          <w:color w:val="000000"/>
          <w:sz w:val="24"/>
          <w:szCs w:val="24"/>
        </w:rPr>
        <w:t xml:space="preserve">nformation </w:t>
      </w:r>
      <w:r>
        <w:rPr>
          <w:rFonts w:eastAsia="Times New Roman" w:cstheme="minorHAnsi"/>
          <w:color w:val="000000"/>
          <w:sz w:val="24"/>
          <w:szCs w:val="24"/>
        </w:rPr>
        <w:t>S</w:t>
      </w:r>
      <w:r w:rsidRPr="006341A9">
        <w:rPr>
          <w:rFonts w:eastAsia="Times New Roman" w:cstheme="minorHAnsi"/>
          <w:color w:val="000000"/>
          <w:sz w:val="24"/>
          <w:szCs w:val="24"/>
        </w:rPr>
        <w:t xml:space="preserve">ystem is incorrect (e.g. your </w:t>
      </w:r>
      <w:r>
        <w:rPr>
          <w:rFonts w:eastAsia="Times New Roman" w:cstheme="minorHAnsi"/>
          <w:color w:val="000000"/>
          <w:sz w:val="24"/>
          <w:szCs w:val="24"/>
        </w:rPr>
        <w:t>S</w:t>
      </w:r>
      <w:r w:rsidR="00D92242">
        <w:rPr>
          <w:rFonts w:eastAsia="Times New Roman" w:cstheme="minorHAnsi"/>
          <w:color w:val="000000"/>
          <w:sz w:val="24"/>
          <w:szCs w:val="24"/>
        </w:rPr>
        <w:t>tudent Information System</w:t>
      </w:r>
      <w:r w:rsidRPr="006341A9">
        <w:rPr>
          <w:rFonts w:eastAsia="Times New Roman" w:cstheme="minorHAnsi"/>
          <w:color w:val="000000"/>
          <w:sz w:val="24"/>
          <w:szCs w:val="24"/>
        </w:rPr>
        <w:t xml:space="preserve"> has the wrong DOB), corrections made in your system </w:t>
      </w:r>
      <w:r>
        <w:rPr>
          <w:rFonts w:eastAsia="Times New Roman" w:cstheme="minorHAnsi"/>
          <w:color w:val="000000"/>
          <w:sz w:val="24"/>
          <w:szCs w:val="24"/>
        </w:rPr>
        <w:t xml:space="preserve">may </w:t>
      </w:r>
      <w:r w:rsidRPr="006341A9">
        <w:rPr>
          <w:rFonts w:eastAsia="Times New Roman" w:cstheme="minorHAnsi"/>
          <w:color w:val="000000"/>
          <w:sz w:val="24"/>
          <w:szCs w:val="24"/>
        </w:rPr>
        <w:t>enable the automated process to match the student in the future. </w:t>
      </w:r>
    </w:p>
    <w:tbl>
      <w:tblPr>
        <w:tblW w:w="9080" w:type="dxa"/>
        <w:tblLook w:val="04A0" w:firstRow="1" w:lastRow="0" w:firstColumn="1" w:lastColumn="0" w:noHBand="0" w:noVBand="1"/>
      </w:tblPr>
      <w:tblGrid>
        <w:gridCol w:w="912"/>
        <w:gridCol w:w="855"/>
        <w:gridCol w:w="595"/>
        <w:gridCol w:w="1031"/>
        <w:gridCol w:w="1035"/>
        <w:gridCol w:w="1033"/>
        <w:gridCol w:w="1096"/>
        <w:gridCol w:w="1545"/>
        <w:gridCol w:w="978"/>
      </w:tblGrid>
      <w:tr w:rsidR="00F31B6F" w:rsidRPr="00F31B6F" w14:paraId="7C60023D" w14:textId="77777777" w:rsidTr="00F31B6F">
        <w:trPr>
          <w:trHeight w:val="480"/>
        </w:trPr>
        <w:tc>
          <w:tcPr>
            <w:tcW w:w="912" w:type="dxa"/>
            <w:tcBorders>
              <w:top w:val="single" w:sz="4" w:space="0" w:color="D3D3D3"/>
              <w:left w:val="single" w:sz="4" w:space="0" w:color="D3D3D3"/>
              <w:bottom w:val="single" w:sz="4" w:space="0" w:color="D3D3D3"/>
              <w:right w:val="single" w:sz="4" w:space="0" w:color="D3D3D3"/>
            </w:tcBorders>
            <w:shd w:val="clear" w:color="EFEBEF" w:fill="EFEBEF"/>
            <w:hideMark/>
          </w:tcPr>
          <w:p w14:paraId="5588EA9E"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First Name</w:t>
            </w:r>
          </w:p>
        </w:tc>
        <w:tc>
          <w:tcPr>
            <w:tcW w:w="855" w:type="dxa"/>
            <w:tcBorders>
              <w:top w:val="single" w:sz="4" w:space="0" w:color="D3D3D3"/>
              <w:left w:val="nil"/>
              <w:bottom w:val="single" w:sz="4" w:space="0" w:color="D3D3D3"/>
              <w:right w:val="single" w:sz="4" w:space="0" w:color="D3D3D3"/>
            </w:tcBorders>
            <w:shd w:val="clear" w:color="EFEBEF" w:fill="EFEBEF"/>
            <w:hideMark/>
          </w:tcPr>
          <w:p w14:paraId="009D8CC3"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Last Name</w:t>
            </w:r>
          </w:p>
        </w:tc>
        <w:tc>
          <w:tcPr>
            <w:tcW w:w="595" w:type="dxa"/>
            <w:tcBorders>
              <w:top w:val="single" w:sz="4" w:space="0" w:color="D3D3D3"/>
              <w:left w:val="nil"/>
              <w:bottom w:val="single" w:sz="4" w:space="0" w:color="D3D3D3"/>
              <w:right w:val="single" w:sz="4" w:space="0" w:color="D3D3D3"/>
            </w:tcBorders>
            <w:shd w:val="clear" w:color="EFEBEF" w:fill="EFEBEF"/>
            <w:hideMark/>
          </w:tcPr>
          <w:p w14:paraId="372DD4C1"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MI</w:t>
            </w:r>
          </w:p>
        </w:tc>
        <w:tc>
          <w:tcPr>
            <w:tcW w:w="1031" w:type="dxa"/>
            <w:tcBorders>
              <w:top w:val="single" w:sz="4" w:space="0" w:color="D3D3D3"/>
              <w:left w:val="nil"/>
              <w:bottom w:val="single" w:sz="4" w:space="0" w:color="D3D3D3"/>
              <w:right w:val="single" w:sz="4" w:space="0" w:color="D3D3D3"/>
            </w:tcBorders>
            <w:shd w:val="clear" w:color="EFEBEF" w:fill="EFEBEF"/>
            <w:hideMark/>
          </w:tcPr>
          <w:p w14:paraId="7447C7A1"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SASID</w:t>
            </w:r>
          </w:p>
        </w:tc>
        <w:tc>
          <w:tcPr>
            <w:tcW w:w="1035" w:type="dxa"/>
            <w:tcBorders>
              <w:top w:val="single" w:sz="4" w:space="0" w:color="D3D3D3"/>
              <w:left w:val="nil"/>
              <w:bottom w:val="single" w:sz="4" w:space="0" w:color="D3D3D3"/>
              <w:right w:val="single" w:sz="4" w:space="0" w:color="D3D3D3"/>
            </w:tcBorders>
            <w:shd w:val="clear" w:color="EFEBEF" w:fill="EFEBEF"/>
            <w:hideMark/>
          </w:tcPr>
          <w:p w14:paraId="00C256CA"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DOB</w:t>
            </w:r>
          </w:p>
        </w:tc>
        <w:tc>
          <w:tcPr>
            <w:tcW w:w="1033" w:type="dxa"/>
            <w:tcBorders>
              <w:top w:val="single" w:sz="4" w:space="0" w:color="D3D3D3"/>
              <w:left w:val="nil"/>
              <w:bottom w:val="single" w:sz="4" w:space="0" w:color="D3D3D3"/>
              <w:right w:val="single" w:sz="4" w:space="0" w:color="D3D3D3"/>
            </w:tcBorders>
            <w:shd w:val="clear" w:color="EFEBEF" w:fill="EFEBEF"/>
            <w:hideMark/>
          </w:tcPr>
          <w:p w14:paraId="3A883B0E"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Gender</w:t>
            </w:r>
          </w:p>
        </w:tc>
        <w:tc>
          <w:tcPr>
            <w:tcW w:w="1096" w:type="dxa"/>
            <w:tcBorders>
              <w:top w:val="single" w:sz="4" w:space="0" w:color="D3D3D3"/>
              <w:left w:val="nil"/>
              <w:bottom w:val="single" w:sz="4" w:space="0" w:color="D3D3D3"/>
              <w:right w:val="single" w:sz="4" w:space="0" w:color="D3D3D3"/>
            </w:tcBorders>
            <w:shd w:val="clear" w:color="EFEBEF" w:fill="EFEBEF"/>
            <w:hideMark/>
          </w:tcPr>
          <w:p w14:paraId="174E605B"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FAFSA Completion Date</w:t>
            </w:r>
          </w:p>
        </w:tc>
        <w:tc>
          <w:tcPr>
            <w:tcW w:w="1545" w:type="dxa"/>
            <w:tcBorders>
              <w:top w:val="single" w:sz="4" w:space="0" w:color="D3D3D3"/>
              <w:left w:val="nil"/>
              <w:bottom w:val="single" w:sz="4" w:space="0" w:color="D3D3D3"/>
              <w:right w:val="single" w:sz="4" w:space="0" w:color="D3D3D3"/>
            </w:tcBorders>
            <w:shd w:val="clear" w:color="EFEBEF" w:fill="EFEBEF"/>
            <w:hideMark/>
          </w:tcPr>
          <w:p w14:paraId="34D340F3"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Submitted FAFSA</w:t>
            </w:r>
          </w:p>
        </w:tc>
        <w:tc>
          <w:tcPr>
            <w:tcW w:w="978" w:type="dxa"/>
            <w:tcBorders>
              <w:top w:val="single" w:sz="4" w:space="0" w:color="D3D3D3"/>
              <w:left w:val="nil"/>
              <w:bottom w:val="single" w:sz="4" w:space="0" w:color="D3D3D3"/>
              <w:right w:val="single" w:sz="4" w:space="0" w:color="D3D3D3"/>
            </w:tcBorders>
            <w:shd w:val="clear" w:color="EFEBEF" w:fill="EFEBEF"/>
            <w:hideMark/>
          </w:tcPr>
          <w:p w14:paraId="276F8578"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Status</w:t>
            </w:r>
          </w:p>
        </w:tc>
      </w:tr>
      <w:tr w:rsidR="00F31B6F" w:rsidRPr="00F31B6F" w14:paraId="71F26331"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0A42E077" w14:textId="70444F42"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Al</w:t>
            </w:r>
          </w:p>
        </w:tc>
        <w:tc>
          <w:tcPr>
            <w:tcW w:w="855" w:type="dxa"/>
            <w:tcBorders>
              <w:top w:val="nil"/>
              <w:left w:val="nil"/>
              <w:bottom w:val="single" w:sz="4" w:space="0" w:color="D3D3D3"/>
              <w:right w:val="single" w:sz="4" w:space="0" w:color="D3D3D3"/>
            </w:tcBorders>
            <w:shd w:val="clear" w:color="auto" w:fill="auto"/>
            <w:hideMark/>
          </w:tcPr>
          <w:p w14:paraId="42A9E3E9" w14:textId="6C49C770"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Jones</w:t>
            </w:r>
          </w:p>
        </w:tc>
        <w:tc>
          <w:tcPr>
            <w:tcW w:w="595" w:type="dxa"/>
            <w:tcBorders>
              <w:top w:val="nil"/>
              <w:left w:val="nil"/>
              <w:bottom w:val="single" w:sz="4" w:space="0" w:color="D3D3D3"/>
              <w:right w:val="single" w:sz="4" w:space="0" w:color="D3D3D3"/>
            </w:tcBorders>
            <w:shd w:val="clear" w:color="auto" w:fill="auto"/>
            <w:hideMark/>
          </w:tcPr>
          <w:p w14:paraId="0A9941B5" w14:textId="571245FF"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Z</w:t>
            </w:r>
          </w:p>
        </w:tc>
        <w:tc>
          <w:tcPr>
            <w:tcW w:w="1031" w:type="dxa"/>
            <w:tcBorders>
              <w:top w:val="nil"/>
              <w:left w:val="nil"/>
              <w:bottom w:val="single" w:sz="4" w:space="0" w:color="D3D3D3"/>
              <w:right w:val="single" w:sz="4" w:space="0" w:color="D3D3D3"/>
            </w:tcBorders>
            <w:shd w:val="clear" w:color="auto" w:fill="auto"/>
            <w:hideMark/>
          </w:tcPr>
          <w:p w14:paraId="347A6AFC"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57672228"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06/24/04</w:t>
            </w:r>
          </w:p>
        </w:tc>
        <w:tc>
          <w:tcPr>
            <w:tcW w:w="1033" w:type="dxa"/>
            <w:tcBorders>
              <w:top w:val="nil"/>
              <w:left w:val="nil"/>
              <w:bottom w:val="single" w:sz="4" w:space="0" w:color="D3D3D3"/>
              <w:right w:val="single" w:sz="4" w:space="0" w:color="D3D3D3"/>
            </w:tcBorders>
            <w:shd w:val="clear" w:color="auto" w:fill="auto"/>
            <w:hideMark/>
          </w:tcPr>
          <w:p w14:paraId="2A9645DA"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F</w:t>
            </w:r>
          </w:p>
        </w:tc>
        <w:tc>
          <w:tcPr>
            <w:tcW w:w="1096" w:type="dxa"/>
            <w:tcBorders>
              <w:top w:val="nil"/>
              <w:left w:val="nil"/>
              <w:bottom w:val="single" w:sz="4" w:space="0" w:color="D3D3D3"/>
              <w:right w:val="single" w:sz="4" w:space="0" w:color="D3D3D3"/>
            </w:tcBorders>
            <w:shd w:val="clear" w:color="auto" w:fill="auto"/>
            <w:hideMark/>
          </w:tcPr>
          <w:p w14:paraId="6202968F"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04/17/2023</w:t>
            </w:r>
          </w:p>
        </w:tc>
        <w:tc>
          <w:tcPr>
            <w:tcW w:w="1545" w:type="dxa"/>
            <w:tcBorders>
              <w:top w:val="nil"/>
              <w:left w:val="nil"/>
              <w:bottom w:val="single" w:sz="4" w:space="0" w:color="D3D3D3"/>
              <w:right w:val="single" w:sz="4" w:space="0" w:color="D3D3D3"/>
            </w:tcBorders>
            <w:shd w:val="clear" w:color="auto" w:fill="auto"/>
            <w:hideMark/>
          </w:tcPr>
          <w:p w14:paraId="1856C80A"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5444E42D"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r w:rsidR="00F31B6F" w:rsidRPr="00F31B6F" w14:paraId="5DFAFA4E"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7AD44EA0" w14:textId="0E80A24A"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Jay</w:t>
            </w:r>
          </w:p>
        </w:tc>
        <w:tc>
          <w:tcPr>
            <w:tcW w:w="855" w:type="dxa"/>
            <w:tcBorders>
              <w:top w:val="nil"/>
              <w:left w:val="nil"/>
              <w:bottom w:val="single" w:sz="4" w:space="0" w:color="D3D3D3"/>
              <w:right w:val="single" w:sz="4" w:space="0" w:color="D3D3D3"/>
            </w:tcBorders>
            <w:shd w:val="clear" w:color="auto" w:fill="auto"/>
            <w:hideMark/>
          </w:tcPr>
          <w:p w14:paraId="3DD94BD5" w14:textId="789DD3F6"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Rojas</w:t>
            </w:r>
          </w:p>
        </w:tc>
        <w:tc>
          <w:tcPr>
            <w:tcW w:w="595" w:type="dxa"/>
            <w:tcBorders>
              <w:top w:val="nil"/>
              <w:left w:val="nil"/>
              <w:bottom w:val="single" w:sz="4" w:space="0" w:color="D3D3D3"/>
              <w:right w:val="single" w:sz="4" w:space="0" w:color="D3D3D3"/>
            </w:tcBorders>
            <w:shd w:val="clear" w:color="auto" w:fill="auto"/>
            <w:hideMark/>
          </w:tcPr>
          <w:p w14:paraId="543F0005" w14:textId="7314284B"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J</w:t>
            </w:r>
          </w:p>
        </w:tc>
        <w:tc>
          <w:tcPr>
            <w:tcW w:w="1031" w:type="dxa"/>
            <w:tcBorders>
              <w:top w:val="nil"/>
              <w:left w:val="nil"/>
              <w:bottom w:val="single" w:sz="4" w:space="0" w:color="D3D3D3"/>
              <w:right w:val="single" w:sz="4" w:space="0" w:color="D3D3D3"/>
            </w:tcBorders>
            <w:shd w:val="clear" w:color="auto" w:fill="auto"/>
            <w:hideMark/>
          </w:tcPr>
          <w:p w14:paraId="0FF0B143"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1FCD0AF8"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06/25/04</w:t>
            </w:r>
          </w:p>
        </w:tc>
        <w:tc>
          <w:tcPr>
            <w:tcW w:w="1033" w:type="dxa"/>
            <w:tcBorders>
              <w:top w:val="nil"/>
              <w:left w:val="nil"/>
              <w:bottom w:val="single" w:sz="4" w:space="0" w:color="D3D3D3"/>
              <w:right w:val="single" w:sz="4" w:space="0" w:color="D3D3D3"/>
            </w:tcBorders>
            <w:shd w:val="clear" w:color="auto" w:fill="auto"/>
            <w:hideMark/>
          </w:tcPr>
          <w:p w14:paraId="182A8557"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M</w:t>
            </w:r>
          </w:p>
        </w:tc>
        <w:tc>
          <w:tcPr>
            <w:tcW w:w="1096" w:type="dxa"/>
            <w:tcBorders>
              <w:top w:val="nil"/>
              <w:left w:val="nil"/>
              <w:bottom w:val="single" w:sz="4" w:space="0" w:color="D3D3D3"/>
              <w:right w:val="single" w:sz="4" w:space="0" w:color="D3D3D3"/>
            </w:tcBorders>
            <w:shd w:val="clear" w:color="auto" w:fill="auto"/>
            <w:hideMark/>
          </w:tcPr>
          <w:p w14:paraId="324A2BC1"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05/01/2023</w:t>
            </w:r>
          </w:p>
        </w:tc>
        <w:tc>
          <w:tcPr>
            <w:tcW w:w="1545" w:type="dxa"/>
            <w:tcBorders>
              <w:top w:val="nil"/>
              <w:left w:val="nil"/>
              <w:bottom w:val="single" w:sz="4" w:space="0" w:color="D3D3D3"/>
              <w:right w:val="single" w:sz="4" w:space="0" w:color="D3D3D3"/>
            </w:tcBorders>
            <w:shd w:val="clear" w:color="auto" w:fill="auto"/>
            <w:hideMark/>
          </w:tcPr>
          <w:p w14:paraId="627D5A16"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7DF5E910"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r w:rsidR="00F31B6F" w:rsidRPr="00F31B6F" w14:paraId="444530C3"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006166F8" w14:textId="5FC9A0E3"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 xml:space="preserve">John </w:t>
            </w:r>
          </w:p>
        </w:tc>
        <w:tc>
          <w:tcPr>
            <w:tcW w:w="855" w:type="dxa"/>
            <w:tcBorders>
              <w:top w:val="nil"/>
              <w:left w:val="nil"/>
              <w:bottom w:val="single" w:sz="4" w:space="0" w:color="D3D3D3"/>
              <w:right w:val="single" w:sz="4" w:space="0" w:color="D3D3D3"/>
            </w:tcBorders>
            <w:shd w:val="clear" w:color="auto" w:fill="auto"/>
            <w:hideMark/>
          </w:tcPr>
          <w:p w14:paraId="33B7E966" w14:textId="74309204"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Adams</w:t>
            </w:r>
          </w:p>
        </w:tc>
        <w:tc>
          <w:tcPr>
            <w:tcW w:w="595" w:type="dxa"/>
            <w:tcBorders>
              <w:top w:val="nil"/>
              <w:left w:val="nil"/>
              <w:bottom w:val="single" w:sz="4" w:space="0" w:color="D3D3D3"/>
              <w:right w:val="single" w:sz="4" w:space="0" w:color="D3D3D3"/>
            </w:tcBorders>
            <w:shd w:val="clear" w:color="auto" w:fill="auto"/>
            <w:hideMark/>
          </w:tcPr>
          <w:p w14:paraId="3181B577" w14:textId="675AAB39"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M</w:t>
            </w:r>
          </w:p>
        </w:tc>
        <w:tc>
          <w:tcPr>
            <w:tcW w:w="1031" w:type="dxa"/>
            <w:tcBorders>
              <w:top w:val="nil"/>
              <w:left w:val="nil"/>
              <w:bottom w:val="single" w:sz="4" w:space="0" w:color="D3D3D3"/>
              <w:right w:val="single" w:sz="4" w:space="0" w:color="D3D3D3"/>
            </w:tcBorders>
            <w:shd w:val="clear" w:color="auto" w:fill="auto"/>
            <w:hideMark/>
          </w:tcPr>
          <w:p w14:paraId="581B5C10"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2CA7B6BE"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06/26/04</w:t>
            </w:r>
          </w:p>
        </w:tc>
        <w:tc>
          <w:tcPr>
            <w:tcW w:w="1033" w:type="dxa"/>
            <w:tcBorders>
              <w:top w:val="nil"/>
              <w:left w:val="nil"/>
              <w:bottom w:val="single" w:sz="4" w:space="0" w:color="D3D3D3"/>
              <w:right w:val="single" w:sz="4" w:space="0" w:color="D3D3D3"/>
            </w:tcBorders>
            <w:shd w:val="clear" w:color="auto" w:fill="auto"/>
            <w:hideMark/>
          </w:tcPr>
          <w:p w14:paraId="391A6433"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M</w:t>
            </w:r>
          </w:p>
        </w:tc>
        <w:tc>
          <w:tcPr>
            <w:tcW w:w="1096" w:type="dxa"/>
            <w:tcBorders>
              <w:top w:val="nil"/>
              <w:left w:val="nil"/>
              <w:bottom w:val="single" w:sz="4" w:space="0" w:color="D3D3D3"/>
              <w:right w:val="single" w:sz="4" w:space="0" w:color="D3D3D3"/>
            </w:tcBorders>
            <w:shd w:val="clear" w:color="auto" w:fill="auto"/>
            <w:hideMark/>
          </w:tcPr>
          <w:p w14:paraId="4482D5D0"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04/30/2023</w:t>
            </w:r>
          </w:p>
        </w:tc>
        <w:tc>
          <w:tcPr>
            <w:tcW w:w="1545" w:type="dxa"/>
            <w:tcBorders>
              <w:top w:val="nil"/>
              <w:left w:val="nil"/>
              <w:bottom w:val="single" w:sz="4" w:space="0" w:color="D3D3D3"/>
              <w:right w:val="single" w:sz="4" w:space="0" w:color="D3D3D3"/>
            </w:tcBorders>
            <w:shd w:val="clear" w:color="auto" w:fill="auto"/>
            <w:hideMark/>
          </w:tcPr>
          <w:p w14:paraId="6A516BDE"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50A425A6"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r w:rsidR="00F31B6F" w:rsidRPr="00F31B6F" w14:paraId="110C1F2E"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2D6C926A" w14:textId="52CDF3B4"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Ann</w:t>
            </w:r>
          </w:p>
        </w:tc>
        <w:tc>
          <w:tcPr>
            <w:tcW w:w="855" w:type="dxa"/>
            <w:tcBorders>
              <w:top w:val="nil"/>
              <w:left w:val="nil"/>
              <w:bottom w:val="single" w:sz="4" w:space="0" w:color="D3D3D3"/>
              <w:right w:val="single" w:sz="4" w:space="0" w:color="D3D3D3"/>
            </w:tcBorders>
            <w:shd w:val="clear" w:color="auto" w:fill="auto"/>
            <w:hideMark/>
          </w:tcPr>
          <w:p w14:paraId="3939C3BA" w14:textId="1F7B44FC"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Holt</w:t>
            </w:r>
          </w:p>
        </w:tc>
        <w:tc>
          <w:tcPr>
            <w:tcW w:w="595" w:type="dxa"/>
            <w:tcBorders>
              <w:top w:val="nil"/>
              <w:left w:val="nil"/>
              <w:bottom w:val="single" w:sz="4" w:space="0" w:color="D3D3D3"/>
              <w:right w:val="single" w:sz="4" w:space="0" w:color="D3D3D3"/>
            </w:tcBorders>
            <w:shd w:val="clear" w:color="auto" w:fill="auto"/>
            <w:hideMark/>
          </w:tcPr>
          <w:p w14:paraId="78167A87" w14:textId="1C678BCA"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R</w:t>
            </w:r>
          </w:p>
        </w:tc>
        <w:tc>
          <w:tcPr>
            <w:tcW w:w="1031" w:type="dxa"/>
            <w:tcBorders>
              <w:top w:val="nil"/>
              <w:left w:val="nil"/>
              <w:bottom w:val="single" w:sz="4" w:space="0" w:color="D3D3D3"/>
              <w:right w:val="single" w:sz="4" w:space="0" w:color="D3D3D3"/>
            </w:tcBorders>
            <w:shd w:val="clear" w:color="auto" w:fill="auto"/>
            <w:hideMark/>
          </w:tcPr>
          <w:p w14:paraId="11678395"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4B2FAC64"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06/27/04</w:t>
            </w:r>
          </w:p>
        </w:tc>
        <w:tc>
          <w:tcPr>
            <w:tcW w:w="1033" w:type="dxa"/>
            <w:tcBorders>
              <w:top w:val="nil"/>
              <w:left w:val="nil"/>
              <w:bottom w:val="single" w:sz="4" w:space="0" w:color="D3D3D3"/>
              <w:right w:val="single" w:sz="4" w:space="0" w:color="D3D3D3"/>
            </w:tcBorders>
            <w:shd w:val="clear" w:color="auto" w:fill="auto"/>
            <w:hideMark/>
          </w:tcPr>
          <w:p w14:paraId="7EF55A2E"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F</w:t>
            </w:r>
          </w:p>
        </w:tc>
        <w:tc>
          <w:tcPr>
            <w:tcW w:w="1096" w:type="dxa"/>
            <w:tcBorders>
              <w:top w:val="nil"/>
              <w:left w:val="nil"/>
              <w:bottom w:val="single" w:sz="4" w:space="0" w:color="D3D3D3"/>
              <w:right w:val="single" w:sz="4" w:space="0" w:color="D3D3D3"/>
            </w:tcBorders>
            <w:shd w:val="clear" w:color="auto" w:fill="auto"/>
            <w:hideMark/>
          </w:tcPr>
          <w:p w14:paraId="25919F75"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01/24/2023</w:t>
            </w:r>
          </w:p>
        </w:tc>
        <w:tc>
          <w:tcPr>
            <w:tcW w:w="1545" w:type="dxa"/>
            <w:tcBorders>
              <w:top w:val="nil"/>
              <w:left w:val="nil"/>
              <w:bottom w:val="single" w:sz="4" w:space="0" w:color="D3D3D3"/>
              <w:right w:val="single" w:sz="4" w:space="0" w:color="D3D3D3"/>
            </w:tcBorders>
            <w:shd w:val="clear" w:color="auto" w:fill="auto"/>
            <w:hideMark/>
          </w:tcPr>
          <w:p w14:paraId="5E9F1203"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1782D402"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bl>
    <w:p w14:paraId="63B2BC4E" w14:textId="77777777" w:rsidR="00343883" w:rsidRDefault="00343883" w:rsidP="006341A9">
      <w:pPr>
        <w:shd w:val="clear" w:color="auto" w:fill="FFFFFF"/>
        <w:spacing w:after="0" w:line="240" w:lineRule="auto"/>
        <w:rPr>
          <w:rFonts w:eastAsia="Times New Roman" w:cstheme="minorHAnsi"/>
          <w:color w:val="000000"/>
          <w:sz w:val="24"/>
          <w:szCs w:val="24"/>
        </w:rPr>
      </w:pPr>
    </w:p>
    <w:p w14:paraId="09977405" w14:textId="77777777" w:rsidR="00290272" w:rsidRDefault="00290272" w:rsidP="00290272">
      <w:pPr>
        <w:pStyle w:val="NormalWeb"/>
        <w:spacing w:before="0" w:beforeAutospacing="0" w:after="120" w:afterAutospacing="0" w:line="276" w:lineRule="auto"/>
        <w:textAlignment w:val="baseline"/>
        <w:rPr>
          <w:rFonts w:asciiTheme="majorHAnsi" w:eastAsiaTheme="majorEastAsia" w:hAnsiTheme="majorHAnsi" w:cstheme="majorBidi"/>
          <w:b/>
          <w:bCs/>
          <w:color w:val="4F81BD" w:themeColor="accent1"/>
          <w:sz w:val="26"/>
          <w:szCs w:val="26"/>
        </w:rPr>
        <w:sectPr w:rsidR="00290272" w:rsidSect="00290272">
          <w:type w:val="continuous"/>
          <w:pgSz w:w="12240" w:h="15840"/>
          <w:pgMar w:top="1440" w:right="1080" w:bottom="1440" w:left="1080" w:header="720" w:footer="720" w:gutter="0"/>
          <w:cols w:space="720"/>
          <w:docGrid w:linePitch="360"/>
        </w:sectPr>
      </w:pPr>
      <w:r w:rsidRPr="00D12F94">
        <w:rPr>
          <w:rFonts w:asciiTheme="majorHAnsi" w:eastAsiaTheme="majorEastAsia" w:hAnsiTheme="majorHAnsi" w:cstheme="majorBidi"/>
          <w:b/>
          <w:bCs/>
          <w:color w:val="000000" w:themeColor="text1"/>
          <w:sz w:val="26"/>
          <w:szCs w:val="26"/>
        </w:rPr>
        <w:t xml:space="preserve">Frequently Asked Questions </w:t>
      </w:r>
    </w:p>
    <w:p w14:paraId="124A8E61" w14:textId="77777777" w:rsidR="001819C0" w:rsidRPr="003A52DF" w:rsidRDefault="001819C0" w:rsidP="001819C0">
      <w:pPr>
        <w:pStyle w:val="NormalWeb"/>
        <w:spacing w:before="0" w:beforeAutospacing="0" w:after="0" w:afterAutospacing="0"/>
        <w:textAlignment w:val="baseline"/>
        <w:rPr>
          <w:rFonts w:ascii="Calibri" w:hAnsi="Calibri"/>
          <w:b/>
        </w:rPr>
      </w:pPr>
      <w:r>
        <w:rPr>
          <w:rFonts w:ascii="Calibri" w:hAnsi="Calibri"/>
          <w:b/>
        </w:rPr>
        <w:t>How are the E</w:t>
      </w:r>
      <w:r w:rsidRPr="003A52DF">
        <w:rPr>
          <w:rFonts w:ascii="Calibri" w:hAnsi="Calibri"/>
          <w:b/>
        </w:rPr>
        <w:t>dwin report</w:t>
      </w:r>
      <w:r>
        <w:rPr>
          <w:rFonts w:ascii="Calibri" w:hAnsi="Calibri"/>
          <w:b/>
        </w:rPr>
        <w:t>s</w:t>
      </w:r>
      <w:r w:rsidRPr="003A52DF">
        <w:rPr>
          <w:rFonts w:ascii="Calibri" w:hAnsi="Calibri"/>
          <w:b/>
        </w:rPr>
        <w:t xml:space="preserve"> aligned to</w:t>
      </w:r>
      <w:r>
        <w:rPr>
          <w:rFonts w:ascii="Calibri" w:hAnsi="Calibri"/>
          <w:b/>
        </w:rPr>
        <w:t xml:space="preserve"> or different from</w:t>
      </w:r>
      <w:r w:rsidRPr="003A52DF">
        <w:rPr>
          <w:rFonts w:ascii="Calibri" w:hAnsi="Calibri"/>
          <w:b/>
        </w:rPr>
        <w:t xml:space="preserve"> </w:t>
      </w:r>
      <w:r>
        <w:rPr>
          <w:rFonts w:ascii="Calibri" w:hAnsi="Calibri"/>
          <w:b/>
        </w:rPr>
        <w:t>the federal report?</w:t>
      </w:r>
      <w:r w:rsidRPr="003A52DF">
        <w:rPr>
          <w:rFonts w:ascii="Calibri" w:hAnsi="Calibri"/>
          <w:b/>
        </w:rPr>
        <w:t xml:space="preserve"> </w:t>
      </w:r>
    </w:p>
    <w:p w14:paraId="5144D94F" w14:textId="77777777" w:rsidR="001819C0" w:rsidRDefault="001819C0" w:rsidP="001819C0">
      <w:pPr>
        <w:pStyle w:val="NormalWeb"/>
        <w:spacing w:before="0" w:beforeAutospacing="0" w:after="0" w:afterAutospacing="0"/>
        <w:textAlignment w:val="baseline"/>
        <w:rPr>
          <w:rFonts w:ascii="Calibri" w:hAnsi="Calibri"/>
        </w:rPr>
      </w:pPr>
      <w:r w:rsidRPr="378B4CE6">
        <w:rPr>
          <w:rFonts w:ascii="Calibri" w:hAnsi="Calibri"/>
        </w:rPr>
        <w:t>Federal reports are available at this link:</w:t>
      </w:r>
    </w:p>
    <w:p w14:paraId="262C7FF0" w14:textId="09CBAC1B" w:rsidR="001819C0" w:rsidRPr="00290272" w:rsidRDefault="00000000" w:rsidP="378B4CE6">
      <w:pPr>
        <w:pStyle w:val="NormalWeb"/>
        <w:spacing w:before="0" w:beforeAutospacing="0" w:after="0" w:afterAutospacing="0"/>
        <w:rPr>
          <w:rFonts w:ascii="Calibri" w:hAnsi="Calibri"/>
          <w:color w:val="0000FF"/>
          <w:u w:val="single"/>
        </w:rPr>
      </w:pPr>
      <w:hyperlink r:id="rId22">
        <w:r w:rsidR="55EA4250" w:rsidRPr="378B4CE6">
          <w:rPr>
            <w:rFonts w:ascii="Calibri" w:hAnsi="Calibri"/>
            <w:color w:val="0000FF"/>
            <w:u w:val="single"/>
          </w:rPr>
          <w:t>https://studentaid.gov/data-center/student/application-volume/fafsa-completion-high-school</w:t>
        </w:r>
      </w:hyperlink>
      <w:r w:rsidR="55EA4250" w:rsidRPr="378B4CE6">
        <w:rPr>
          <w:rFonts w:ascii="Calibri" w:hAnsi="Calibri"/>
          <w:color w:val="0000FF"/>
          <w:u w:val="single"/>
        </w:rPr>
        <w:t xml:space="preserve"> </w:t>
      </w:r>
    </w:p>
    <w:p w14:paraId="5D23C21A" w14:textId="56323AB7" w:rsidR="378B4CE6" w:rsidRDefault="378B4CE6" w:rsidP="378B4CE6">
      <w:pPr>
        <w:pStyle w:val="NormalWeb"/>
        <w:spacing w:before="0" w:beforeAutospacing="0" w:after="0" w:afterAutospacing="0"/>
      </w:pPr>
    </w:p>
    <w:p w14:paraId="1434E305" w14:textId="77777777" w:rsidR="001819C0" w:rsidRPr="00290272" w:rsidRDefault="001819C0" w:rsidP="001819C0">
      <w:pPr>
        <w:pStyle w:val="NormalWeb"/>
        <w:spacing w:before="0" w:beforeAutospacing="0" w:after="0" w:afterAutospacing="0"/>
        <w:textAlignment w:val="baseline"/>
        <w:rPr>
          <w:rFonts w:ascii="Calibri" w:hAnsi="Calibri"/>
        </w:rPr>
      </w:pPr>
      <w:r w:rsidRPr="00290272">
        <w:rPr>
          <w:rFonts w:ascii="Calibri" w:hAnsi="Calibri"/>
        </w:rPr>
        <w:t xml:space="preserve">The federal reports include an </w:t>
      </w:r>
      <w:r>
        <w:rPr>
          <w:rFonts w:ascii="Calibri" w:hAnsi="Calibri"/>
        </w:rPr>
        <w:t xml:space="preserve">aggregate view and are based on </w:t>
      </w:r>
      <w:r w:rsidRPr="00290272">
        <w:rPr>
          <w:rFonts w:ascii="Calibri" w:hAnsi="Calibri"/>
        </w:rPr>
        <w:t>high school</w:t>
      </w:r>
      <w:r>
        <w:rPr>
          <w:rFonts w:ascii="Calibri" w:hAnsi="Calibri"/>
        </w:rPr>
        <w:t>s</w:t>
      </w:r>
      <w:r w:rsidRPr="00290272">
        <w:rPr>
          <w:rFonts w:ascii="Calibri" w:hAnsi="Calibri"/>
        </w:rPr>
        <w:t xml:space="preserve"> </w:t>
      </w:r>
      <w:r>
        <w:rPr>
          <w:rFonts w:ascii="Calibri" w:hAnsi="Calibri"/>
        </w:rPr>
        <w:t xml:space="preserve">as </w:t>
      </w:r>
      <w:r w:rsidRPr="00290272">
        <w:rPr>
          <w:rFonts w:ascii="Calibri" w:hAnsi="Calibri"/>
        </w:rPr>
        <w:t>reported</w:t>
      </w:r>
      <w:r>
        <w:rPr>
          <w:rFonts w:ascii="Calibri" w:hAnsi="Calibri"/>
        </w:rPr>
        <w:t xml:space="preserve"> by students, </w:t>
      </w:r>
      <w:r w:rsidRPr="00290272">
        <w:rPr>
          <w:rFonts w:ascii="Calibri" w:hAnsi="Calibri"/>
        </w:rPr>
        <w:t>so</w:t>
      </w:r>
      <w:r>
        <w:rPr>
          <w:rFonts w:ascii="Calibri" w:hAnsi="Calibri"/>
        </w:rPr>
        <w:t xml:space="preserve"> a high school may </w:t>
      </w:r>
      <w:r w:rsidRPr="00290272">
        <w:rPr>
          <w:rFonts w:ascii="Calibri" w:hAnsi="Calibri"/>
        </w:rPr>
        <w:t xml:space="preserve">have multiple entries if </w:t>
      </w:r>
      <w:r>
        <w:rPr>
          <w:rFonts w:ascii="Calibri" w:hAnsi="Calibri"/>
        </w:rPr>
        <w:t xml:space="preserve">a </w:t>
      </w:r>
      <w:r w:rsidRPr="00290272">
        <w:rPr>
          <w:rFonts w:ascii="Calibri" w:hAnsi="Calibri"/>
        </w:rPr>
        <w:t>student report</w:t>
      </w:r>
      <w:r>
        <w:rPr>
          <w:rFonts w:ascii="Calibri" w:hAnsi="Calibri"/>
        </w:rPr>
        <w:t>s alternative versions of a high school’s name</w:t>
      </w:r>
      <w:r w:rsidRPr="00290272">
        <w:rPr>
          <w:rFonts w:ascii="Calibri" w:hAnsi="Calibri"/>
        </w:rPr>
        <w:t xml:space="preserve">. </w:t>
      </w:r>
      <w:r>
        <w:rPr>
          <w:rFonts w:ascii="Calibri" w:hAnsi="Calibri"/>
        </w:rPr>
        <w:t>C</w:t>
      </w:r>
      <w:r w:rsidRPr="00290272">
        <w:rPr>
          <w:rFonts w:ascii="Calibri" w:hAnsi="Calibri"/>
        </w:rPr>
        <w:t xml:space="preserve">ompletion rates are calculated using an estimate of graduating seniors based on </w:t>
      </w:r>
      <w:r>
        <w:rPr>
          <w:rFonts w:ascii="Calibri" w:hAnsi="Calibri"/>
        </w:rPr>
        <w:t>data from the National C</w:t>
      </w:r>
      <w:r w:rsidRPr="00290272">
        <w:rPr>
          <w:rFonts w:ascii="Calibri" w:hAnsi="Calibri"/>
        </w:rPr>
        <w:t>ent</w:t>
      </w:r>
      <w:r>
        <w:rPr>
          <w:rFonts w:ascii="Calibri" w:hAnsi="Calibri"/>
        </w:rPr>
        <w:t>er of Education Statistics data, and o</w:t>
      </w:r>
      <w:r w:rsidRPr="00290272">
        <w:rPr>
          <w:rFonts w:ascii="Calibri" w:hAnsi="Calibri"/>
        </w:rPr>
        <w:t xml:space="preserve">nly schools with </w:t>
      </w:r>
      <w:r w:rsidR="002C3D87" w:rsidRPr="00290272">
        <w:rPr>
          <w:rFonts w:ascii="Calibri" w:hAnsi="Calibri"/>
        </w:rPr>
        <w:t>five</w:t>
      </w:r>
      <w:r w:rsidRPr="00290272">
        <w:rPr>
          <w:rFonts w:ascii="Calibri" w:hAnsi="Calibri"/>
        </w:rPr>
        <w:t xml:space="preserve"> or more </w:t>
      </w:r>
      <w:r>
        <w:rPr>
          <w:rFonts w:ascii="Calibri" w:hAnsi="Calibri"/>
        </w:rPr>
        <w:t xml:space="preserve">completions are shown in the report. </w:t>
      </w:r>
    </w:p>
    <w:p w14:paraId="4BF5FF92" w14:textId="77777777" w:rsidR="001819C0" w:rsidRPr="00290272" w:rsidRDefault="001819C0" w:rsidP="001819C0">
      <w:pPr>
        <w:pStyle w:val="NormalWeb"/>
        <w:spacing w:before="0" w:beforeAutospacing="0" w:after="0" w:afterAutospacing="0"/>
        <w:textAlignment w:val="baseline"/>
        <w:rPr>
          <w:rFonts w:ascii="Calibri" w:hAnsi="Calibri"/>
        </w:rPr>
      </w:pPr>
    </w:p>
    <w:p w14:paraId="375A6C31" w14:textId="77777777" w:rsidR="001819C0" w:rsidRDefault="001819C0" w:rsidP="001819C0">
      <w:pPr>
        <w:pStyle w:val="NormalWeb"/>
        <w:spacing w:before="0" w:beforeAutospacing="0" w:after="0" w:afterAutospacing="0"/>
        <w:textAlignment w:val="baseline"/>
        <w:rPr>
          <w:rFonts w:ascii="Calibri" w:hAnsi="Calibri"/>
        </w:rPr>
      </w:pPr>
      <w:r w:rsidRPr="00290272">
        <w:rPr>
          <w:rFonts w:ascii="Calibri" w:hAnsi="Calibri"/>
        </w:rPr>
        <w:t xml:space="preserve">The reports in Edwin </w:t>
      </w:r>
      <w:r>
        <w:rPr>
          <w:rFonts w:ascii="Calibri" w:hAnsi="Calibri"/>
        </w:rPr>
        <w:t>include student-level and</w:t>
      </w:r>
      <w:r w:rsidRPr="00290272">
        <w:rPr>
          <w:rFonts w:ascii="Calibri" w:hAnsi="Calibri"/>
        </w:rPr>
        <w:t xml:space="preserve"> aggregate view</w:t>
      </w:r>
      <w:r>
        <w:rPr>
          <w:rFonts w:ascii="Calibri" w:hAnsi="Calibri"/>
        </w:rPr>
        <w:t xml:space="preserve">s of FAFSA </w:t>
      </w:r>
      <w:r w:rsidR="002C3D87">
        <w:rPr>
          <w:rFonts w:ascii="Calibri" w:hAnsi="Calibri"/>
        </w:rPr>
        <w:t>completion</w:t>
      </w:r>
      <w:r>
        <w:rPr>
          <w:rFonts w:ascii="Calibri" w:hAnsi="Calibri"/>
        </w:rPr>
        <w:t xml:space="preserve"> and c</w:t>
      </w:r>
      <w:r w:rsidRPr="00290272">
        <w:rPr>
          <w:rFonts w:ascii="Calibri" w:hAnsi="Calibri"/>
        </w:rPr>
        <w:t>ompletion rates are bas</w:t>
      </w:r>
      <w:r>
        <w:rPr>
          <w:rFonts w:ascii="Calibri" w:hAnsi="Calibri"/>
        </w:rPr>
        <w:t>ed on current school enrollment. For students whose FAFSA is incomplete, the student-</w:t>
      </w:r>
      <w:r w:rsidRPr="00290272">
        <w:rPr>
          <w:rFonts w:ascii="Calibri" w:hAnsi="Calibri"/>
        </w:rPr>
        <w:t xml:space="preserve">level </w:t>
      </w:r>
      <w:r>
        <w:rPr>
          <w:rFonts w:ascii="Calibri" w:hAnsi="Calibri"/>
        </w:rPr>
        <w:t xml:space="preserve">report also </w:t>
      </w:r>
      <w:r w:rsidRPr="00290272">
        <w:rPr>
          <w:rFonts w:ascii="Calibri" w:hAnsi="Calibri"/>
        </w:rPr>
        <w:t xml:space="preserve">includes </w:t>
      </w:r>
      <w:r>
        <w:rPr>
          <w:rFonts w:ascii="Calibri" w:hAnsi="Calibri"/>
        </w:rPr>
        <w:t>details of what is incomplete. S</w:t>
      </w:r>
      <w:r w:rsidRPr="00290272">
        <w:rPr>
          <w:rFonts w:ascii="Calibri" w:hAnsi="Calibri"/>
        </w:rPr>
        <w:t>tudents</w:t>
      </w:r>
      <w:r>
        <w:rPr>
          <w:rFonts w:ascii="Calibri" w:hAnsi="Calibri"/>
        </w:rPr>
        <w:t xml:space="preserve"> are included in the report if they are</w:t>
      </w:r>
      <w:r w:rsidRPr="00290272">
        <w:rPr>
          <w:rFonts w:ascii="Calibri" w:hAnsi="Calibri"/>
        </w:rPr>
        <w:t xml:space="preserve"> currently enrolled in your school</w:t>
      </w:r>
      <w:r>
        <w:rPr>
          <w:rFonts w:ascii="Calibri" w:hAnsi="Calibri"/>
        </w:rPr>
        <w:t xml:space="preserve">, although they </w:t>
      </w:r>
      <w:r w:rsidRPr="00290272">
        <w:rPr>
          <w:rFonts w:ascii="Calibri" w:hAnsi="Calibri"/>
        </w:rPr>
        <w:t xml:space="preserve">may have </w:t>
      </w:r>
      <w:r>
        <w:rPr>
          <w:rFonts w:ascii="Calibri" w:hAnsi="Calibri"/>
        </w:rPr>
        <w:t>provided</w:t>
      </w:r>
      <w:r w:rsidRPr="00290272">
        <w:rPr>
          <w:rFonts w:ascii="Calibri" w:hAnsi="Calibri"/>
        </w:rPr>
        <w:t xml:space="preserve"> a different high school on their form</w:t>
      </w:r>
      <w:r>
        <w:rPr>
          <w:rFonts w:ascii="Calibri" w:hAnsi="Calibri"/>
        </w:rPr>
        <w:t xml:space="preserve">. </w:t>
      </w:r>
    </w:p>
    <w:p w14:paraId="22F559B6" w14:textId="77777777" w:rsidR="001819C0" w:rsidRDefault="001819C0" w:rsidP="001819C0">
      <w:pPr>
        <w:pStyle w:val="NormalWeb"/>
        <w:spacing w:before="0" w:beforeAutospacing="0" w:after="0" w:afterAutospacing="0"/>
        <w:textAlignment w:val="baseline"/>
        <w:rPr>
          <w:rFonts w:ascii="Calibri" w:hAnsi="Calibri"/>
        </w:rPr>
      </w:pPr>
    </w:p>
    <w:p w14:paraId="397F60A7" w14:textId="77777777" w:rsidR="001819C0" w:rsidRDefault="001819C0" w:rsidP="001819C0">
      <w:pPr>
        <w:pStyle w:val="NormalWeb"/>
        <w:spacing w:before="0" w:beforeAutospacing="0" w:after="0" w:afterAutospacing="0"/>
        <w:textAlignment w:val="baseline"/>
        <w:rPr>
          <w:rFonts w:ascii="Calibri" w:hAnsi="Calibri"/>
        </w:rPr>
      </w:pPr>
      <w:r>
        <w:rPr>
          <w:rFonts w:ascii="Calibri" w:hAnsi="Calibri"/>
        </w:rPr>
        <w:t>The Edwin student-</w:t>
      </w:r>
      <w:r w:rsidRPr="00290272">
        <w:rPr>
          <w:rFonts w:ascii="Calibri" w:hAnsi="Calibri"/>
        </w:rPr>
        <w:t xml:space="preserve">level report </w:t>
      </w:r>
      <w:r>
        <w:rPr>
          <w:rFonts w:ascii="Calibri" w:hAnsi="Calibri"/>
        </w:rPr>
        <w:t xml:space="preserve">also </w:t>
      </w:r>
      <w:r w:rsidRPr="00290272">
        <w:rPr>
          <w:rFonts w:ascii="Calibri" w:hAnsi="Calibri"/>
        </w:rPr>
        <w:t>include</w:t>
      </w:r>
      <w:r>
        <w:rPr>
          <w:rFonts w:ascii="Calibri" w:hAnsi="Calibri"/>
        </w:rPr>
        <w:t>s students who provided</w:t>
      </w:r>
      <w:r w:rsidRPr="00290272">
        <w:rPr>
          <w:rFonts w:ascii="Calibri" w:hAnsi="Calibri"/>
        </w:rPr>
        <w:t xml:space="preserve"> your high</w:t>
      </w:r>
      <w:r>
        <w:rPr>
          <w:rFonts w:ascii="Calibri" w:hAnsi="Calibri"/>
        </w:rPr>
        <w:t xml:space="preserve"> </w:t>
      </w:r>
      <w:proofErr w:type="gramStart"/>
      <w:r w:rsidRPr="00290272">
        <w:rPr>
          <w:rFonts w:ascii="Calibri" w:hAnsi="Calibri"/>
        </w:rPr>
        <w:t>school</w:t>
      </w:r>
      <w:proofErr w:type="gramEnd"/>
      <w:r>
        <w:rPr>
          <w:rFonts w:ascii="Calibri" w:hAnsi="Calibri"/>
        </w:rPr>
        <w:t xml:space="preserve"> name on their FAFSA, although not currently enrolled in your school based on SASID. These are shown in a different table for clarity and</w:t>
      </w:r>
      <w:r w:rsidRPr="00290272">
        <w:rPr>
          <w:rFonts w:ascii="Calibri" w:hAnsi="Calibri"/>
        </w:rPr>
        <w:t xml:space="preserve"> are not counted as part of the completion rate.</w:t>
      </w:r>
    </w:p>
    <w:p w14:paraId="66ABAFB9" w14:textId="77777777" w:rsidR="001819C0" w:rsidRDefault="001819C0" w:rsidP="001819C0">
      <w:pPr>
        <w:pStyle w:val="NormalWeb"/>
        <w:spacing w:before="0" w:beforeAutospacing="0" w:after="0" w:afterAutospacing="0"/>
        <w:textAlignment w:val="baseline"/>
        <w:rPr>
          <w:rFonts w:ascii="Calibri" w:hAnsi="Calibri"/>
        </w:rPr>
      </w:pPr>
    </w:p>
    <w:p w14:paraId="638129DE" w14:textId="77777777" w:rsidR="001819C0" w:rsidRPr="0010112A" w:rsidRDefault="001819C0" w:rsidP="001819C0">
      <w:pPr>
        <w:pStyle w:val="NormalWeb"/>
        <w:spacing w:before="0" w:beforeAutospacing="0" w:after="0" w:afterAutospacing="0"/>
        <w:textAlignment w:val="baseline"/>
        <w:rPr>
          <w:rFonts w:ascii="Calibri" w:hAnsi="Calibri"/>
          <w:b/>
        </w:rPr>
      </w:pPr>
      <w:r>
        <w:rPr>
          <w:rFonts w:ascii="Calibri" w:hAnsi="Calibri"/>
          <w:b/>
        </w:rPr>
        <w:lastRenderedPageBreak/>
        <w:t xml:space="preserve">How is FAFSA data matched to SIMS data? </w:t>
      </w:r>
    </w:p>
    <w:p w14:paraId="6D30056F" w14:textId="2B04E2CD" w:rsidR="001819C0" w:rsidRDefault="001819C0" w:rsidP="001819C0">
      <w:pPr>
        <w:pStyle w:val="NormalWeb"/>
        <w:spacing w:before="0" w:beforeAutospacing="0" w:after="0" w:afterAutospacing="0"/>
        <w:textAlignment w:val="baseline"/>
        <w:rPr>
          <w:rFonts w:ascii="Calibri" w:hAnsi="Calibri"/>
        </w:rPr>
      </w:pPr>
      <w:r>
        <w:rPr>
          <w:rFonts w:ascii="Calibri" w:hAnsi="Calibri"/>
        </w:rPr>
        <w:t>A</w:t>
      </w:r>
      <w:r w:rsidRPr="00290272">
        <w:rPr>
          <w:rFonts w:ascii="Calibri" w:hAnsi="Calibri"/>
        </w:rPr>
        <w:t xml:space="preserve"> matching algorithm</w:t>
      </w:r>
      <w:r>
        <w:rPr>
          <w:rFonts w:ascii="Calibri" w:hAnsi="Calibri"/>
        </w:rPr>
        <w:t xml:space="preserve"> is used</w:t>
      </w:r>
      <w:r w:rsidRPr="00290272">
        <w:rPr>
          <w:rFonts w:ascii="Calibri" w:hAnsi="Calibri"/>
        </w:rPr>
        <w:t xml:space="preserve"> to </w:t>
      </w:r>
      <w:r>
        <w:rPr>
          <w:rFonts w:ascii="Calibri" w:hAnsi="Calibri"/>
        </w:rPr>
        <w:t xml:space="preserve">pair </w:t>
      </w:r>
      <w:r w:rsidRPr="00290272">
        <w:rPr>
          <w:rFonts w:ascii="Calibri" w:hAnsi="Calibri"/>
        </w:rPr>
        <w:t>students</w:t>
      </w:r>
      <w:r>
        <w:rPr>
          <w:rFonts w:ascii="Calibri" w:hAnsi="Calibri"/>
        </w:rPr>
        <w:t>’ federal data</w:t>
      </w:r>
      <w:r w:rsidRPr="00290272">
        <w:rPr>
          <w:rFonts w:ascii="Calibri" w:hAnsi="Calibri"/>
        </w:rPr>
        <w:t xml:space="preserve"> to </w:t>
      </w:r>
      <w:r>
        <w:rPr>
          <w:rFonts w:ascii="Calibri" w:hAnsi="Calibri"/>
        </w:rPr>
        <w:t xml:space="preserve">Massachusetts SIMS data for students </w:t>
      </w:r>
      <w:r w:rsidRPr="00290272">
        <w:rPr>
          <w:rFonts w:ascii="Calibri" w:hAnsi="Calibri"/>
        </w:rPr>
        <w:t xml:space="preserve">currently enrolled </w:t>
      </w:r>
      <w:r>
        <w:rPr>
          <w:rFonts w:ascii="Calibri" w:hAnsi="Calibri"/>
        </w:rPr>
        <w:t xml:space="preserve">in </w:t>
      </w:r>
      <w:r w:rsidRPr="00290272">
        <w:rPr>
          <w:rFonts w:ascii="Calibri" w:hAnsi="Calibri"/>
        </w:rPr>
        <w:t>12th grade</w:t>
      </w:r>
      <w:r>
        <w:rPr>
          <w:rFonts w:ascii="Calibri" w:hAnsi="Calibri"/>
        </w:rPr>
        <w:t xml:space="preserve"> and</w:t>
      </w:r>
      <w:r w:rsidRPr="00290272">
        <w:rPr>
          <w:rFonts w:ascii="Calibri" w:hAnsi="Calibri"/>
        </w:rPr>
        <w:t xml:space="preserve"> Special Ed</w:t>
      </w:r>
      <w:r>
        <w:rPr>
          <w:rFonts w:ascii="Calibri" w:hAnsi="Calibri"/>
        </w:rPr>
        <w:t xml:space="preserve">ucation students </w:t>
      </w:r>
      <w:r w:rsidRPr="00290272">
        <w:rPr>
          <w:rFonts w:ascii="Calibri" w:hAnsi="Calibri"/>
        </w:rPr>
        <w:t xml:space="preserve">beyond 12th grade. </w:t>
      </w:r>
      <w:r>
        <w:rPr>
          <w:rFonts w:ascii="Calibri" w:hAnsi="Calibri"/>
        </w:rPr>
        <w:t xml:space="preserve">The matching includes name and date of birth (DOB), so if these differ in the two data sources, the student will be listed as ‘Not Found’. If there is incorrect information (such as name or DOB) in the Edwin reports and that </w:t>
      </w:r>
      <w:r w:rsidR="002C3D87">
        <w:rPr>
          <w:rFonts w:ascii="Calibri" w:hAnsi="Calibri"/>
        </w:rPr>
        <w:t>is</w:t>
      </w:r>
      <w:r>
        <w:rPr>
          <w:rFonts w:ascii="Calibri" w:hAnsi="Calibri"/>
        </w:rPr>
        <w:t xml:space="preserve"> corrected locally, the match may be </w:t>
      </w:r>
      <w:r w:rsidR="008E032E">
        <w:rPr>
          <w:rFonts w:ascii="Calibri" w:hAnsi="Calibri"/>
        </w:rPr>
        <w:t>improved,</w:t>
      </w:r>
      <w:r>
        <w:rPr>
          <w:rFonts w:ascii="Calibri" w:hAnsi="Calibri"/>
        </w:rPr>
        <w:t xml:space="preserve"> and you will see the corrected data </w:t>
      </w:r>
      <w:proofErr w:type="gramStart"/>
      <w:r>
        <w:rPr>
          <w:rFonts w:ascii="Calibri" w:hAnsi="Calibri"/>
        </w:rPr>
        <w:t>in the near future</w:t>
      </w:r>
      <w:proofErr w:type="gramEnd"/>
      <w:r>
        <w:rPr>
          <w:rFonts w:ascii="Calibri" w:hAnsi="Calibri"/>
        </w:rPr>
        <w:t xml:space="preserve">. </w:t>
      </w:r>
    </w:p>
    <w:p w14:paraId="664D60B8" w14:textId="77777777" w:rsidR="001819C0" w:rsidRDefault="001819C0" w:rsidP="001819C0">
      <w:pPr>
        <w:pStyle w:val="NormalWeb"/>
        <w:spacing w:before="0" w:beforeAutospacing="0" w:after="0" w:afterAutospacing="0"/>
        <w:textAlignment w:val="baseline"/>
        <w:rPr>
          <w:rFonts w:ascii="Calibri" w:hAnsi="Calibri"/>
        </w:rPr>
      </w:pPr>
    </w:p>
    <w:p w14:paraId="4184542D" w14:textId="77777777" w:rsidR="00197150" w:rsidRDefault="00197150" w:rsidP="00197150">
      <w:pPr>
        <w:pStyle w:val="NormalWeb"/>
        <w:spacing w:before="0" w:beforeAutospacing="0" w:after="0" w:afterAutospacing="0"/>
        <w:textAlignment w:val="baseline"/>
        <w:rPr>
          <w:rFonts w:ascii="Calibri" w:hAnsi="Calibri"/>
        </w:rPr>
      </w:pPr>
      <w:r w:rsidRPr="00FC2E15">
        <w:rPr>
          <w:rFonts w:ascii="Calibri" w:hAnsi="Calibri"/>
          <w:b/>
        </w:rPr>
        <w:t xml:space="preserve">Can Edwin </w:t>
      </w:r>
      <w:r>
        <w:rPr>
          <w:rFonts w:ascii="Calibri" w:hAnsi="Calibri"/>
          <w:b/>
        </w:rPr>
        <w:t xml:space="preserve">reports be downloaded in </w:t>
      </w:r>
      <w:proofErr w:type="gramStart"/>
      <w:r>
        <w:rPr>
          <w:rFonts w:ascii="Calibri" w:hAnsi="Calibri"/>
          <w:b/>
        </w:rPr>
        <w:t>an E</w:t>
      </w:r>
      <w:r w:rsidRPr="00FC2E15">
        <w:rPr>
          <w:rFonts w:ascii="Calibri" w:hAnsi="Calibri"/>
          <w:b/>
        </w:rPr>
        <w:t>xcel</w:t>
      </w:r>
      <w:proofErr w:type="gramEnd"/>
      <w:r w:rsidRPr="00FC2E15">
        <w:rPr>
          <w:rFonts w:ascii="Calibri" w:hAnsi="Calibri"/>
          <w:b/>
        </w:rPr>
        <w:t xml:space="preserve"> format?</w:t>
      </w:r>
      <w:r w:rsidRPr="00290272">
        <w:rPr>
          <w:rFonts w:ascii="Calibri" w:hAnsi="Calibri"/>
        </w:rPr>
        <w:t xml:space="preserve">  </w:t>
      </w:r>
    </w:p>
    <w:p w14:paraId="0C9E1A51" w14:textId="64CCA81A" w:rsidR="00197150" w:rsidRDefault="00197150" w:rsidP="00197150">
      <w:pPr>
        <w:pStyle w:val="NormalWeb"/>
        <w:spacing w:before="0" w:beforeAutospacing="0" w:after="0" w:afterAutospacing="0"/>
        <w:textAlignment w:val="baseline"/>
        <w:rPr>
          <w:rFonts w:ascii="Calibri" w:hAnsi="Calibri"/>
        </w:rPr>
      </w:pPr>
      <w:r>
        <w:rPr>
          <w:rFonts w:ascii="Calibri" w:hAnsi="Calibri"/>
        </w:rPr>
        <w:t>Yes, reports can be downloaded. In the</w:t>
      </w:r>
      <w:r w:rsidR="004772B3">
        <w:rPr>
          <w:rFonts w:ascii="Calibri" w:hAnsi="Calibri"/>
        </w:rPr>
        <w:t xml:space="preserve"> prompt bar there i</w:t>
      </w:r>
      <w:r w:rsidR="00500EF6">
        <w:rPr>
          <w:rFonts w:ascii="Calibri" w:hAnsi="Calibri"/>
        </w:rPr>
        <w:t>s an option called “export” that allows you to download the file in different formats.</w:t>
      </w:r>
      <w:r w:rsidR="00B44954" w:rsidRPr="00B44954">
        <w:rPr>
          <w:noProof/>
        </w:rPr>
        <w:t xml:space="preserve"> </w:t>
      </w:r>
    </w:p>
    <w:p w14:paraId="28645258" w14:textId="77777777" w:rsidR="00197150" w:rsidRDefault="00197150" w:rsidP="001819C0">
      <w:pPr>
        <w:pStyle w:val="NormalWeb"/>
        <w:spacing w:before="0" w:beforeAutospacing="0" w:after="0" w:afterAutospacing="0"/>
        <w:textAlignment w:val="baseline"/>
        <w:rPr>
          <w:rFonts w:ascii="Calibri" w:hAnsi="Calibri"/>
        </w:rPr>
      </w:pPr>
    </w:p>
    <w:p w14:paraId="2BB7C74C" w14:textId="77777777" w:rsidR="00290272" w:rsidRPr="00290272" w:rsidRDefault="00290272" w:rsidP="00290272">
      <w:pPr>
        <w:pStyle w:val="NormalWeb"/>
        <w:spacing w:before="0" w:beforeAutospacing="0" w:after="0" w:afterAutospacing="0"/>
        <w:textAlignment w:val="baseline"/>
        <w:rPr>
          <w:rFonts w:ascii="Calibri" w:hAnsi="Calibri"/>
          <w:b/>
        </w:rPr>
      </w:pPr>
      <w:r w:rsidRPr="00290272">
        <w:rPr>
          <w:rFonts w:ascii="Calibri" w:hAnsi="Calibri"/>
          <w:b/>
        </w:rPr>
        <w:t xml:space="preserve">What </w:t>
      </w:r>
      <w:r w:rsidR="001819C0">
        <w:rPr>
          <w:rFonts w:ascii="Calibri" w:hAnsi="Calibri"/>
          <w:b/>
        </w:rPr>
        <w:t xml:space="preserve">about </w:t>
      </w:r>
      <w:r w:rsidRPr="00290272">
        <w:rPr>
          <w:rFonts w:ascii="Calibri" w:hAnsi="Calibri"/>
          <w:b/>
        </w:rPr>
        <w:t xml:space="preserve">undocumented parents of </w:t>
      </w:r>
      <w:r w:rsidR="006E07D0">
        <w:rPr>
          <w:rFonts w:ascii="Calibri" w:hAnsi="Calibri"/>
          <w:b/>
        </w:rPr>
        <w:t xml:space="preserve">a </w:t>
      </w:r>
      <w:r w:rsidRPr="00290272">
        <w:rPr>
          <w:rFonts w:ascii="Calibri" w:hAnsi="Calibri"/>
          <w:b/>
        </w:rPr>
        <w:t xml:space="preserve">student who has green card/or </w:t>
      </w:r>
      <w:r w:rsidR="001819C0">
        <w:rPr>
          <w:rFonts w:ascii="Calibri" w:hAnsi="Calibri"/>
          <w:b/>
        </w:rPr>
        <w:t xml:space="preserve">is a </w:t>
      </w:r>
      <w:r w:rsidRPr="00290272">
        <w:rPr>
          <w:rFonts w:ascii="Calibri" w:hAnsi="Calibri"/>
          <w:b/>
        </w:rPr>
        <w:t>DACA</w:t>
      </w:r>
      <w:r w:rsidR="001819C0">
        <w:rPr>
          <w:rFonts w:ascii="Calibri" w:hAnsi="Calibri"/>
          <w:b/>
        </w:rPr>
        <w:t xml:space="preserve"> student</w:t>
      </w:r>
      <w:r w:rsidRPr="00290272">
        <w:rPr>
          <w:rFonts w:ascii="Calibri" w:hAnsi="Calibri"/>
          <w:b/>
        </w:rPr>
        <w:t xml:space="preserve">? </w:t>
      </w:r>
    </w:p>
    <w:p w14:paraId="44657378" w14:textId="77777777" w:rsidR="00290272" w:rsidRPr="00290272" w:rsidRDefault="00290272" w:rsidP="00290272">
      <w:pPr>
        <w:pStyle w:val="NormalWeb"/>
        <w:spacing w:before="0" w:beforeAutospacing="0" w:after="0" w:afterAutospacing="0"/>
        <w:textAlignment w:val="baseline"/>
        <w:rPr>
          <w:rFonts w:ascii="Calibri" w:hAnsi="Calibri"/>
        </w:rPr>
      </w:pPr>
      <w:r w:rsidRPr="00290272">
        <w:rPr>
          <w:rFonts w:ascii="Calibri" w:hAnsi="Calibri"/>
        </w:rPr>
        <w:t>A student who has a “green card” t</w:t>
      </w:r>
      <w:r>
        <w:rPr>
          <w:rFonts w:ascii="Calibri" w:hAnsi="Calibri"/>
        </w:rPr>
        <w:t xml:space="preserve">ypically means a student </w:t>
      </w:r>
      <w:r w:rsidR="001819C0">
        <w:rPr>
          <w:rFonts w:ascii="Calibri" w:hAnsi="Calibri"/>
        </w:rPr>
        <w:t xml:space="preserve">is </w:t>
      </w:r>
      <w:r w:rsidRPr="00290272">
        <w:rPr>
          <w:rFonts w:ascii="Calibri" w:hAnsi="Calibri"/>
        </w:rPr>
        <w:t xml:space="preserve">considered an eligible non-citizen.  If parents are undocumented, issues may arise if that student is dependent, whereby parental information would be required on FAFSA.  If </w:t>
      </w:r>
      <w:proofErr w:type="gramStart"/>
      <w:r w:rsidRPr="00290272">
        <w:rPr>
          <w:rFonts w:ascii="Calibri" w:hAnsi="Calibri"/>
        </w:rPr>
        <w:t>student</w:t>
      </w:r>
      <w:proofErr w:type="gramEnd"/>
      <w:r w:rsidRPr="00290272">
        <w:rPr>
          <w:rFonts w:ascii="Calibri" w:hAnsi="Calibri"/>
        </w:rPr>
        <w:t xml:space="preserve"> is independent, parental information is not required on FAFSA</w:t>
      </w:r>
      <w:r>
        <w:rPr>
          <w:rFonts w:ascii="Calibri" w:hAnsi="Calibri"/>
        </w:rPr>
        <w:t>. D</w:t>
      </w:r>
      <w:r w:rsidRPr="00290272">
        <w:rPr>
          <w:rFonts w:ascii="Calibri" w:hAnsi="Calibri"/>
        </w:rPr>
        <w:t xml:space="preserve">eferred Action for Childhood Arrivals (DACA) students are not eligible for Federal financial aid, though they may file a FAFSA by virtue of having a Social Security Number.  By not qualifying for Federal financial aid, a DACA student is also ineligible for </w:t>
      </w:r>
      <w:proofErr w:type="gramStart"/>
      <w:r w:rsidRPr="00290272">
        <w:rPr>
          <w:rFonts w:ascii="Calibri" w:hAnsi="Calibri"/>
        </w:rPr>
        <w:t>the vast majority of</w:t>
      </w:r>
      <w:proofErr w:type="gramEnd"/>
      <w:r w:rsidRPr="00290272">
        <w:rPr>
          <w:rFonts w:ascii="Calibri" w:hAnsi="Calibri"/>
        </w:rPr>
        <w:t xml:space="preserve"> state aid.</w:t>
      </w:r>
    </w:p>
    <w:p w14:paraId="030B99AA" w14:textId="77777777" w:rsidR="00290272" w:rsidRPr="00290272" w:rsidRDefault="00290272" w:rsidP="00290272">
      <w:pPr>
        <w:pStyle w:val="NormalWeb"/>
        <w:spacing w:before="0" w:beforeAutospacing="0" w:after="0" w:afterAutospacing="0"/>
        <w:textAlignment w:val="baseline"/>
        <w:rPr>
          <w:rFonts w:ascii="Calibri" w:hAnsi="Calibri"/>
        </w:rPr>
      </w:pPr>
    </w:p>
    <w:p w14:paraId="6F12C4C7" w14:textId="77777777" w:rsidR="00290272" w:rsidRPr="00290272" w:rsidRDefault="00290272" w:rsidP="00290272">
      <w:pPr>
        <w:pStyle w:val="NormalWeb"/>
        <w:spacing w:before="0" w:beforeAutospacing="0" w:after="0" w:afterAutospacing="0"/>
        <w:textAlignment w:val="baseline"/>
        <w:rPr>
          <w:rFonts w:ascii="Calibri" w:hAnsi="Calibri"/>
          <w:b/>
        </w:rPr>
      </w:pPr>
      <w:r w:rsidRPr="00290272">
        <w:rPr>
          <w:rFonts w:ascii="Calibri" w:hAnsi="Calibri"/>
          <w:b/>
        </w:rPr>
        <w:t xml:space="preserve">If a student </w:t>
      </w:r>
      <w:proofErr w:type="gramStart"/>
      <w:r w:rsidRPr="00290272">
        <w:rPr>
          <w:rFonts w:ascii="Calibri" w:hAnsi="Calibri"/>
          <w:b/>
        </w:rPr>
        <w:t>accidently</w:t>
      </w:r>
      <w:proofErr w:type="gramEnd"/>
      <w:r w:rsidRPr="00290272">
        <w:rPr>
          <w:rFonts w:ascii="Calibri" w:hAnsi="Calibri"/>
          <w:b/>
        </w:rPr>
        <w:t xml:space="preserve"> did the FAFSA for the previous year instead of this year</w:t>
      </w:r>
      <w:r>
        <w:rPr>
          <w:rFonts w:ascii="Calibri" w:hAnsi="Calibri"/>
          <w:b/>
        </w:rPr>
        <w:t>,</w:t>
      </w:r>
      <w:r w:rsidRPr="00290272">
        <w:rPr>
          <w:rFonts w:ascii="Calibri" w:hAnsi="Calibri"/>
          <w:b/>
        </w:rPr>
        <w:t xml:space="preserve"> will they still be counted as a senior completing their FAFSA</w:t>
      </w:r>
      <w:r>
        <w:rPr>
          <w:rFonts w:ascii="Calibri" w:hAnsi="Calibri"/>
          <w:b/>
        </w:rPr>
        <w:t>? O</w:t>
      </w:r>
      <w:r w:rsidRPr="00290272">
        <w:rPr>
          <w:rFonts w:ascii="Calibri" w:hAnsi="Calibri"/>
          <w:b/>
        </w:rPr>
        <w:t>r because of their mistake</w:t>
      </w:r>
      <w:r>
        <w:rPr>
          <w:rFonts w:ascii="Calibri" w:hAnsi="Calibri"/>
          <w:b/>
        </w:rPr>
        <w:t>, would they</w:t>
      </w:r>
      <w:r w:rsidRPr="00290272">
        <w:rPr>
          <w:rFonts w:ascii="Calibri" w:hAnsi="Calibri"/>
          <w:b/>
        </w:rPr>
        <w:t xml:space="preserve"> be put in the previous graduating class as completing their FAFSA and doing a renewal?</w:t>
      </w:r>
    </w:p>
    <w:p w14:paraId="3E140513" w14:textId="0F246AAD" w:rsidR="003A52DF" w:rsidRDefault="00290272" w:rsidP="00290272">
      <w:pPr>
        <w:pStyle w:val="NormalWeb"/>
        <w:spacing w:before="0" w:beforeAutospacing="0" w:after="0" w:afterAutospacing="0"/>
        <w:textAlignment w:val="baseline"/>
        <w:rPr>
          <w:rFonts w:ascii="Calibri" w:hAnsi="Calibri"/>
        </w:rPr>
      </w:pPr>
      <w:r w:rsidRPr="00290272">
        <w:rPr>
          <w:rFonts w:ascii="Calibri" w:hAnsi="Calibri"/>
        </w:rPr>
        <w:t>FAFSA Completion</w:t>
      </w:r>
      <w:r w:rsidR="003A52DF">
        <w:rPr>
          <w:rFonts w:ascii="Calibri" w:hAnsi="Calibri"/>
        </w:rPr>
        <w:t xml:space="preserve"> reports </w:t>
      </w:r>
      <w:r w:rsidRPr="00290272">
        <w:rPr>
          <w:rFonts w:ascii="Calibri" w:hAnsi="Calibri"/>
        </w:rPr>
        <w:t>can be run for the 2019-2020</w:t>
      </w:r>
      <w:r w:rsidR="00D4504D">
        <w:rPr>
          <w:rFonts w:ascii="Calibri" w:hAnsi="Calibri"/>
        </w:rPr>
        <w:t>,</w:t>
      </w:r>
      <w:r w:rsidR="00207EBB">
        <w:rPr>
          <w:rFonts w:ascii="Calibri" w:hAnsi="Calibri"/>
        </w:rPr>
        <w:t xml:space="preserve"> 2020-21</w:t>
      </w:r>
      <w:r w:rsidR="004772B3">
        <w:rPr>
          <w:rFonts w:ascii="Calibri" w:hAnsi="Calibri"/>
        </w:rPr>
        <w:t>,</w:t>
      </w:r>
      <w:r w:rsidR="00D4504D">
        <w:rPr>
          <w:rFonts w:ascii="Calibri" w:hAnsi="Calibri"/>
        </w:rPr>
        <w:t xml:space="preserve"> 2021-22</w:t>
      </w:r>
      <w:r w:rsidR="00FA0B8B">
        <w:rPr>
          <w:rFonts w:ascii="Calibri" w:hAnsi="Calibri"/>
        </w:rPr>
        <w:t>,</w:t>
      </w:r>
      <w:r w:rsidR="004772B3">
        <w:rPr>
          <w:rFonts w:ascii="Calibri" w:hAnsi="Calibri"/>
        </w:rPr>
        <w:t xml:space="preserve"> 2022-23</w:t>
      </w:r>
      <w:r w:rsidR="00FA0B8B">
        <w:rPr>
          <w:rFonts w:ascii="Calibri" w:hAnsi="Calibri"/>
        </w:rPr>
        <w:t xml:space="preserve"> and 2023-24  </w:t>
      </w:r>
      <w:r w:rsidR="00207EBB">
        <w:rPr>
          <w:rFonts w:ascii="Calibri" w:hAnsi="Calibri"/>
        </w:rPr>
        <w:t xml:space="preserve"> </w:t>
      </w:r>
      <w:r w:rsidRPr="00290272">
        <w:rPr>
          <w:rFonts w:ascii="Calibri" w:hAnsi="Calibri"/>
        </w:rPr>
        <w:t>award year</w:t>
      </w:r>
      <w:r w:rsidR="00FA0B8B">
        <w:rPr>
          <w:rFonts w:ascii="Calibri" w:hAnsi="Calibri"/>
        </w:rPr>
        <w:t>s</w:t>
      </w:r>
      <w:r w:rsidRPr="00290272">
        <w:rPr>
          <w:rFonts w:ascii="Calibri" w:hAnsi="Calibri"/>
        </w:rPr>
        <w:t xml:space="preserve">. </w:t>
      </w:r>
      <w:r w:rsidR="00DD7432">
        <w:rPr>
          <w:rFonts w:ascii="Calibri" w:hAnsi="Calibri"/>
        </w:rPr>
        <w:t xml:space="preserve">Reports for </w:t>
      </w:r>
      <w:r w:rsidR="00B0190D">
        <w:rPr>
          <w:rFonts w:ascii="Calibri" w:hAnsi="Calibri"/>
        </w:rPr>
        <w:t>award year 202</w:t>
      </w:r>
      <w:r w:rsidR="00FA0B8B">
        <w:rPr>
          <w:rFonts w:ascii="Calibri" w:hAnsi="Calibri"/>
        </w:rPr>
        <w:t>4</w:t>
      </w:r>
      <w:r w:rsidR="00B0190D">
        <w:rPr>
          <w:rFonts w:ascii="Calibri" w:hAnsi="Calibri"/>
        </w:rPr>
        <w:t>-2</w:t>
      </w:r>
      <w:r w:rsidR="00FA0B8B">
        <w:rPr>
          <w:rFonts w:ascii="Calibri" w:hAnsi="Calibri"/>
        </w:rPr>
        <w:t>5</w:t>
      </w:r>
      <w:r w:rsidR="00B0190D">
        <w:rPr>
          <w:rFonts w:ascii="Calibri" w:hAnsi="Calibri"/>
        </w:rPr>
        <w:t xml:space="preserve"> will be available starting in </w:t>
      </w:r>
      <w:r w:rsidR="00FA0B8B">
        <w:rPr>
          <w:rFonts w:ascii="Calibri" w:hAnsi="Calibri"/>
        </w:rPr>
        <w:t>January 2024</w:t>
      </w:r>
      <w:r w:rsidR="00F46FDA">
        <w:rPr>
          <w:rFonts w:ascii="Calibri" w:hAnsi="Calibri"/>
        </w:rPr>
        <w:t xml:space="preserve">; </w:t>
      </w:r>
      <w:r w:rsidR="00C35D39">
        <w:rPr>
          <w:rFonts w:ascii="Calibri" w:hAnsi="Calibri"/>
        </w:rPr>
        <w:t>this award year reflects the high school senior class of 202</w:t>
      </w:r>
      <w:r w:rsidR="00FA0B8B">
        <w:rPr>
          <w:rFonts w:ascii="Calibri" w:hAnsi="Calibri"/>
        </w:rPr>
        <w:t>4</w:t>
      </w:r>
      <w:r w:rsidR="00F46FDA">
        <w:rPr>
          <w:rFonts w:ascii="Calibri" w:hAnsi="Calibri"/>
        </w:rPr>
        <w:t xml:space="preserve">. </w:t>
      </w:r>
    </w:p>
    <w:p w14:paraId="21138159" w14:textId="2C637047" w:rsidR="00290272" w:rsidRDefault="00207EBB" w:rsidP="00290272">
      <w:pPr>
        <w:pStyle w:val="NormalWeb"/>
        <w:spacing w:before="0" w:beforeAutospacing="0" w:after="0" w:afterAutospacing="0"/>
        <w:textAlignment w:val="baseline"/>
        <w:rPr>
          <w:rFonts w:ascii="Calibri" w:hAnsi="Calibri"/>
        </w:rPr>
      </w:pPr>
      <w:r>
        <w:rPr>
          <w:rFonts w:ascii="Calibri" w:hAnsi="Calibri"/>
        </w:rPr>
        <w:t>The 202</w:t>
      </w:r>
      <w:r w:rsidR="00FA0B8B">
        <w:rPr>
          <w:rFonts w:ascii="Calibri" w:hAnsi="Calibri"/>
        </w:rPr>
        <w:t>4</w:t>
      </w:r>
      <w:r>
        <w:rPr>
          <w:rFonts w:ascii="Calibri" w:hAnsi="Calibri"/>
        </w:rPr>
        <w:t>-2</w:t>
      </w:r>
      <w:r w:rsidR="00FA0B8B">
        <w:rPr>
          <w:rFonts w:ascii="Calibri" w:hAnsi="Calibri"/>
        </w:rPr>
        <w:t>5</w:t>
      </w:r>
      <w:r>
        <w:rPr>
          <w:rFonts w:ascii="Calibri" w:hAnsi="Calibri"/>
        </w:rPr>
        <w:t xml:space="preserve"> </w:t>
      </w:r>
      <w:r w:rsidR="00290272" w:rsidRPr="00290272">
        <w:rPr>
          <w:rFonts w:ascii="Calibri" w:hAnsi="Calibri"/>
        </w:rPr>
        <w:t>report will include current 12th and SP students w</w:t>
      </w:r>
      <w:r>
        <w:rPr>
          <w:rFonts w:ascii="Calibri" w:hAnsi="Calibri"/>
        </w:rPr>
        <w:t>ho submitted a FAFSA for the 202</w:t>
      </w:r>
      <w:r w:rsidR="00FA0B8B">
        <w:rPr>
          <w:rFonts w:ascii="Calibri" w:hAnsi="Calibri"/>
        </w:rPr>
        <w:t>4</w:t>
      </w:r>
      <w:r>
        <w:rPr>
          <w:rFonts w:ascii="Calibri" w:hAnsi="Calibri"/>
        </w:rPr>
        <w:t>-2</w:t>
      </w:r>
      <w:r w:rsidR="00FA0B8B">
        <w:rPr>
          <w:rFonts w:ascii="Calibri" w:hAnsi="Calibri"/>
        </w:rPr>
        <w:t>5</w:t>
      </w:r>
      <w:r w:rsidR="00DD7432">
        <w:rPr>
          <w:rFonts w:ascii="Calibri" w:hAnsi="Calibri"/>
        </w:rPr>
        <w:t xml:space="preserve"> </w:t>
      </w:r>
      <w:r w:rsidR="00290272" w:rsidRPr="00290272">
        <w:rPr>
          <w:rFonts w:ascii="Calibri" w:hAnsi="Calibri"/>
        </w:rPr>
        <w:t>award year</w:t>
      </w:r>
      <w:r w:rsidR="003A52DF">
        <w:rPr>
          <w:rFonts w:ascii="Calibri" w:hAnsi="Calibri"/>
        </w:rPr>
        <w:t>,</w:t>
      </w:r>
      <w:r w:rsidR="00290272" w:rsidRPr="00290272">
        <w:rPr>
          <w:rFonts w:ascii="Calibri" w:hAnsi="Calibri"/>
        </w:rPr>
        <w:t xml:space="preserve"> regardless of if it is an initial or renewal FAFSA. </w:t>
      </w:r>
    </w:p>
    <w:p w14:paraId="0455E5D6" w14:textId="77777777" w:rsidR="0010112A" w:rsidRPr="00290272" w:rsidRDefault="0010112A" w:rsidP="00290272">
      <w:pPr>
        <w:pStyle w:val="NormalWeb"/>
        <w:spacing w:before="0" w:beforeAutospacing="0" w:after="0" w:afterAutospacing="0"/>
        <w:textAlignment w:val="baseline"/>
        <w:rPr>
          <w:rFonts w:ascii="Calibri" w:hAnsi="Calibri"/>
        </w:rPr>
      </w:pPr>
    </w:p>
    <w:p w14:paraId="6E5F068D" w14:textId="77777777" w:rsidR="00FC2E15" w:rsidRPr="0010112A" w:rsidRDefault="00290272" w:rsidP="00FC2E15">
      <w:pPr>
        <w:pStyle w:val="NormalWeb"/>
        <w:spacing w:before="0" w:beforeAutospacing="0" w:after="0" w:afterAutospacing="0"/>
        <w:textAlignment w:val="baseline"/>
        <w:rPr>
          <w:rFonts w:ascii="Calibri" w:hAnsi="Calibri"/>
          <w:b/>
        </w:rPr>
      </w:pPr>
      <w:r w:rsidRPr="00FC2E15">
        <w:rPr>
          <w:rFonts w:ascii="Calibri" w:hAnsi="Calibri"/>
          <w:b/>
        </w:rPr>
        <w:t>Can one counselor under spe</w:t>
      </w:r>
      <w:r w:rsidR="00FC2E15">
        <w:rPr>
          <w:rFonts w:ascii="Calibri" w:hAnsi="Calibri"/>
          <w:b/>
        </w:rPr>
        <w:t>cial circumstances access student-level data for more than one school or district</w:t>
      </w:r>
      <w:r w:rsidRPr="00FC2E15">
        <w:rPr>
          <w:rFonts w:ascii="Calibri" w:hAnsi="Calibri"/>
          <w:b/>
        </w:rPr>
        <w:t xml:space="preserve">? </w:t>
      </w:r>
    </w:p>
    <w:p w14:paraId="4E8B37D2" w14:textId="77777777" w:rsidR="00290272" w:rsidRDefault="00290272" w:rsidP="00290272">
      <w:pPr>
        <w:pStyle w:val="NormalWeb"/>
        <w:spacing w:before="0" w:beforeAutospacing="0" w:after="0" w:afterAutospacing="0"/>
        <w:textAlignment w:val="baseline"/>
        <w:rPr>
          <w:rFonts w:ascii="Calibri" w:hAnsi="Calibri"/>
        </w:rPr>
      </w:pPr>
      <w:r w:rsidRPr="00290272">
        <w:rPr>
          <w:rFonts w:ascii="Calibri" w:hAnsi="Calibri"/>
        </w:rPr>
        <w:t>Access to Edwin is determined at the local level. A counselor would need to work with the Edwin An</w:t>
      </w:r>
      <w:r w:rsidR="00FC2E15">
        <w:rPr>
          <w:rFonts w:ascii="Calibri" w:hAnsi="Calibri"/>
        </w:rPr>
        <w:t>alytics contacts in the schools or</w:t>
      </w:r>
      <w:r w:rsidRPr="00290272">
        <w:rPr>
          <w:rFonts w:ascii="Calibri" w:hAnsi="Calibri"/>
        </w:rPr>
        <w:t xml:space="preserve"> districts of interest to discuss access. </w:t>
      </w:r>
    </w:p>
    <w:p w14:paraId="4DE96302" w14:textId="77777777" w:rsidR="00FC2E15" w:rsidRDefault="00FC2E15" w:rsidP="00FC2E15">
      <w:pPr>
        <w:pStyle w:val="NormalWeb"/>
        <w:spacing w:before="0" w:beforeAutospacing="0" w:after="0" w:afterAutospacing="0"/>
        <w:textAlignment w:val="baseline"/>
        <w:rPr>
          <w:rFonts w:ascii="Calibri" w:hAnsi="Calibri"/>
        </w:rPr>
      </w:pPr>
    </w:p>
    <w:p w14:paraId="0D8816E6" w14:textId="77777777" w:rsidR="00FC2E15" w:rsidRPr="0010112A" w:rsidRDefault="00FC2E15" w:rsidP="00FC2E15">
      <w:pPr>
        <w:pStyle w:val="NormalWeb"/>
        <w:spacing w:before="0" w:beforeAutospacing="0" w:after="0" w:afterAutospacing="0"/>
        <w:textAlignment w:val="baseline"/>
        <w:rPr>
          <w:rFonts w:ascii="Calibri" w:hAnsi="Calibri"/>
          <w:b/>
        </w:rPr>
      </w:pPr>
      <w:r>
        <w:rPr>
          <w:rFonts w:ascii="Calibri" w:hAnsi="Calibri"/>
          <w:b/>
        </w:rPr>
        <w:t xml:space="preserve">If I am </w:t>
      </w:r>
      <w:r w:rsidRPr="0010112A">
        <w:rPr>
          <w:rFonts w:ascii="Calibri" w:hAnsi="Calibri"/>
          <w:b/>
        </w:rPr>
        <w:t>non-district personnel</w:t>
      </w:r>
      <w:r>
        <w:rPr>
          <w:rFonts w:ascii="Calibri" w:hAnsi="Calibri"/>
          <w:b/>
        </w:rPr>
        <w:t xml:space="preserve">, can I </w:t>
      </w:r>
      <w:r w:rsidR="00002CC6">
        <w:rPr>
          <w:rFonts w:ascii="Calibri" w:hAnsi="Calibri"/>
          <w:b/>
        </w:rPr>
        <w:t xml:space="preserve">access </w:t>
      </w:r>
      <w:r>
        <w:rPr>
          <w:rFonts w:ascii="Calibri" w:hAnsi="Calibri"/>
          <w:b/>
        </w:rPr>
        <w:t>the</w:t>
      </w:r>
      <w:r w:rsidR="00002CC6">
        <w:rPr>
          <w:rFonts w:ascii="Calibri" w:hAnsi="Calibri"/>
          <w:b/>
        </w:rPr>
        <w:t>se</w:t>
      </w:r>
      <w:r>
        <w:rPr>
          <w:rFonts w:ascii="Calibri" w:hAnsi="Calibri"/>
          <w:b/>
        </w:rPr>
        <w:t xml:space="preserve"> </w:t>
      </w:r>
      <w:r w:rsidR="00002CC6">
        <w:rPr>
          <w:rFonts w:ascii="Calibri" w:hAnsi="Calibri"/>
          <w:b/>
        </w:rPr>
        <w:t>reports</w:t>
      </w:r>
      <w:r>
        <w:rPr>
          <w:rFonts w:ascii="Calibri" w:hAnsi="Calibri"/>
          <w:b/>
        </w:rPr>
        <w:t>?</w:t>
      </w:r>
      <w:r w:rsidRPr="0010112A">
        <w:rPr>
          <w:rFonts w:ascii="Calibri" w:hAnsi="Calibri"/>
          <w:b/>
        </w:rPr>
        <w:t xml:space="preserve"> </w:t>
      </w:r>
    </w:p>
    <w:p w14:paraId="38E340DC" w14:textId="32C0CE88" w:rsidR="00FC2E15" w:rsidRPr="00290272" w:rsidRDefault="00FC2E15" w:rsidP="00FC2E15">
      <w:pPr>
        <w:pStyle w:val="NormalWeb"/>
        <w:spacing w:before="0" w:beforeAutospacing="0" w:after="0" w:afterAutospacing="0"/>
        <w:textAlignment w:val="baseline"/>
        <w:rPr>
          <w:rFonts w:ascii="Calibri" w:hAnsi="Calibri"/>
        </w:rPr>
      </w:pPr>
      <w:r>
        <w:rPr>
          <w:rFonts w:ascii="Calibri" w:hAnsi="Calibri"/>
        </w:rPr>
        <w:t>K1</w:t>
      </w:r>
      <w:r w:rsidRPr="00290272">
        <w:rPr>
          <w:rFonts w:ascii="Calibri" w:hAnsi="Calibri"/>
        </w:rPr>
        <w:t>2 education pro</w:t>
      </w:r>
      <w:r>
        <w:rPr>
          <w:rFonts w:ascii="Calibri" w:hAnsi="Calibri"/>
        </w:rPr>
        <w:t xml:space="preserve">viders of additional services, such as </w:t>
      </w:r>
      <w:r w:rsidRPr="00290272">
        <w:rPr>
          <w:rFonts w:ascii="Calibri" w:hAnsi="Calibri"/>
        </w:rPr>
        <w:t>Collaboratives, Special E</w:t>
      </w:r>
      <w:r w:rsidR="002B3B73">
        <w:rPr>
          <w:rFonts w:ascii="Calibri" w:hAnsi="Calibri"/>
        </w:rPr>
        <w:t>ducation Agencies and DYS</w:t>
      </w:r>
      <w:r w:rsidR="002C3D87">
        <w:rPr>
          <w:rFonts w:ascii="Calibri" w:hAnsi="Calibri"/>
        </w:rPr>
        <w:t>, can</w:t>
      </w:r>
      <w:r w:rsidRPr="00290272">
        <w:rPr>
          <w:rFonts w:ascii="Calibri" w:hAnsi="Calibri"/>
        </w:rPr>
        <w:t xml:space="preserve"> get access to </w:t>
      </w:r>
      <w:r>
        <w:rPr>
          <w:rFonts w:ascii="Calibri" w:hAnsi="Calibri"/>
        </w:rPr>
        <w:t>E</w:t>
      </w:r>
      <w:r w:rsidRPr="00290272">
        <w:rPr>
          <w:rFonts w:ascii="Calibri" w:hAnsi="Calibri"/>
        </w:rPr>
        <w:t>dwin</w:t>
      </w:r>
      <w:r w:rsidR="002B3B73">
        <w:rPr>
          <w:rFonts w:ascii="Calibri" w:hAnsi="Calibri"/>
        </w:rPr>
        <w:t xml:space="preserve"> reports</w:t>
      </w:r>
      <w:r>
        <w:rPr>
          <w:rFonts w:ascii="Calibri" w:hAnsi="Calibri"/>
        </w:rPr>
        <w:t xml:space="preserve"> (See</w:t>
      </w:r>
      <w:r w:rsidRPr="00290272">
        <w:rPr>
          <w:rFonts w:ascii="Calibri" w:hAnsi="Calibri"/>
        </w:rPr>
        <w:t xml:space="preserve"> </w:t>
      </w:r>
      <w:hyperlink r:id="rId23" w:history="1">
        <w:r w:rsidR="00E763F5">
          <w:rPr>
            <w:rStyle w:val="Hyperlink"/>
            <w:rFonts w:ascii="Calibri" w:hAnsi="Calibri"/>
          </w:rPr>
          <w:t>http://www.doe.mass.edu/edwin/securityroles.docx</w:t>
        </w:r>
      </w:hyperlink>
      <w:r>
        <w:rPr>
          <w:rFonts w:ascii="Calibri" w:hAnsi="Calibri"/>
        </w:rPr>
        <w:t>)</w:t>
      </w:r>
      <w:r w:rsidR="002B3B73">
        <w:rPr>
          <w:rFonts w:ascii="Calibri" w:hAnsi="Calibri"/>
        </w:rPr>
        <w:t xml:space="preserve">. </w:t>
      </w:r>
      <w:r>
        <w:rPr>
          <w:rFonts w:ascii="Calibri" w:hAnsi="Calibri"/>
        </w:rPr>
        <w:t xml:space="preserve"> Other non-district staff may </w:t>
      </w:r>
      <w:r w:rsidRPr="00290272">
        <w:rPr>
          <w:rFonts w:ascii="Calibri" w:hAnsi="Calibri"/>
        </w:rPr>
        <w:t>work with school</w:t>
      </w:r>
      <w:r>
        <w:rPr>
          <w:rFonts w:ascii="Calibri" w:hAnsi="Calibri"/>
        </w:rPr>
        <w:t>s</w:t>
      </w:r>
      <w:r w:rsidRPr="00290272">
        <w:rPr>
          <w:rFonts w:ascii="Calibri" w:hAnsi="Calibri"/>
        </w:rPr>
        <w:t>/district</w:t>
      </w:r>
      <w:r>
        <w:rPr>
          <w:rFonts w:ascii="Calibri" w:hAnsi="Calibri"/>
        </w:rPr>
        <w:t>s</w:t>
      </w:r>
      <w:r w:rsidRPr="00290272">
        <w:rPr>
          <w:rFonts w:ascii="Calibri" w:hAnsi="Calibri"/>
        </w:rPr>
        <w:t xml:space="preserve"> </w:t>
      </w:r>
      <w:r>
        <w:rPr>
          <w:rFonts w:ascii="Calibri" w:hAnsi="Calibri"/>
        </w:rPr>
        <w:t>to determine</w:t>
      </w:r>
      <w:r w:rsidRPr="00290272">
        <w:rPr>
          <w:rFonts w:ascii="Calibri" w:hAnsi="Calibri"/>
        </w:rPr>
        <w:t xml:space="preserve"> data sharing agreement </w:t>
      </w:r>
      <w:r>
        <w:rPr>
          <w:rFonts w:ascii="Calibri" w:hAnsi="Calibri"/>
        </w:rPr>
        <w:t>and a</w:t>
      </w:r>
      <w:r w:rsidRPr="00290272">
        <w:rPr>
          <w:rFonts w:ascii="Calibri" w:hAnsi="Calibri"/>
        </w:rPr>
        <w:t xml:space="preserve">ccess to Edwin reports. </w:t>
      </w:r>
    </w:p>
    <w:p w14:paraId="013C0075" w14:textId="77777777" w:rsidR="00002CC6" w:rsidRDefault="00002CC6" w:rsidP="00290272">
      <w:pPr>
        <w:pStyle w:val="NormalWeb"/>
        <w:spacing w:before="0" w:beforeAutospacing="0" w:after="0" w:afterAutospacing="0"/>
        <w:textAlignment w:val="baseline"/>
        <w:rPr>
          <w:rFonts w:ascii="Calibri" w:hAnsi="Calibri"/>
        </w:rPr>
      </w:pPr>
    </w:p>
    <w:p w14:paraId="35FC99BE" w14:textId="77777777" w:rsidR="00290272" w:rsidRDefault="00290272" w:rsidP="00290272">
      <w:pPr>
        <w:pStyle w:val="NormalWeb"/>
        <w:spacing w:before="0" w:beforeAutospacing="0" w:after="0" w:afterAutospacing="0"/>
        <w:textAlignment w:val="baseline"/>
        <w:rPr>
          <w:rFonts w:ascii="Calibri" w:hAnsi="Calibri"/>
        </w:rPr>
      </w:pPr>
    </w:p>
    <w:p w14:paraId="36A2EE4F" w14:textId="77777777" w:rsidR="00290272" w:rsidRDefault="00290272" w:rsidP="00290272">
      <w:pPr>
        <w:pStyle w:val="NormalWeb"/>
        <w:spacing w:before="0" w:beforeAutospacing="0" w:after="120" w:afterAutospacing="0" w:line="276" w:lineRule="auto"/>
        <w:textAlignment w:val="baseline"/>
        <w:rPr>
          <w:rFonts w:asciiTheme="majorHAnsi" w:eastAsiaTheme="majorEastAsia" w:hAnsiTheme="majorHAnsi" w:cstheme="majorBidi"/>
          <w:b/>
          <w:bCs/>
          <w:color w:val="4F81BD" w:themeColor="accent1"/>
          <w:sz w:val="26"/>
          <w:szCs w:val="26"/>
        </w:rPr>
        <w:sectPr w:rsidR="00290272" w:rsidSect="00290272">
          <w:type w:val="continuous"/>
          <w:pgSz w:w="12240" w:h="15840"/>
          <w:pgMar w:top="1440" w:right="1080" w:bottom="1440" w:left="1080" w:header="720" w:footer="720" w:gutter="0"/>
          <w:cols w:space="720"/>
          <w:docGrid w:linePitch="360"/>
        </w:sectPr>
      </w:pPr>
      <w:r w:rsidRPr="00D12F94">
        <w:rPr>
          <w:rFonts w:asciiTheme="majorHAnsi" w:eastAsiaTheme="majorEastAsia" w:hAnsiTheme="majorHAnsi" w:cstheme="majorBidi"/>
          <w:b/>
          <w:bCs/>
          <w:color w:val="000000" w:themeColor="text1"/>
          <w:sz w:val="26"/>
          <w:szCs w:val="26"/>
        </w:rPr>
        <w:t>Additional Information</w:t>
      </w:r>
    </w:p>
    <w:p w14:paraId="239D0FD6" w14:textId="77777777" w:rsidR="00F364DD" w:rsidRDefault="009702E0">
      <w:pPr>
        <w:pStyle w:val="NormalWeb"/>
        <w:spacing w:before="0" w:beforeAutospacing="0" w:after="0" w:afterAutospacing="0"/>
        <w:textAlignment w:val="baseline"/>
        <w:rPr>
          <w:rFonts w:asciiTheme="minorHAnsi" w:hAnsiTheme="minorHAnsi"/>
        </w:rPr>
      </w:pPr>
      <w:r w:rsidRPr="009702E0">
        <w:rPr>
          <w:rFonts w:asciiTheme="minorHAnsi" w:hAnsiTheme="minorHAnsi"/>
        </w:rPr>
        <w:lastRenderedPageBreak/>
        <w:t xml:space="preserve">If you have any questions about using this report, please email </w:t>
      </w:r>
      <w:hyperlink r:id="rId24" w:history="1">
        <w:r w:rsidRPr="009702E0">
          <w:rPr>
            <w:rStyle w:val="Hyperlink"/>
            <w:rFonts w:asciiTheme="minorHAnsi" w:hAnsiTheme="minorHAnsi"/>
          </w:rPr>
          <w:t>ewis@doe.mass.edu</w:t>
        </w:r>
      </w:hyperlink>
      <w:r w:rsidRPr="009702E0">
        <w:rPr>
          <w:rFonts w:asciiTheme="minorHAnsi" w:hAnsiTheme="minorHAnsi"/>
        </w:rPr>
        <w:t xml:space="preserve">. For other information about FAFSA or financial aid, please go to the </w:t>
      </w:r>
      <w:hyperlink r:id="rId25" w:history="1">
        <w:r w:rsidRPr="009702E0">
          <w:rPr>
            <w:rStyle w:val="Hyperlink"/>
            <w:rFonts w:asciiTheme="minorHAnsi" w:hAnsiTheme="minorHAnsi"/>
          </w:rPr>
          <w:t>Massachusetts Office of Student Financial Assistance.</w:t>
        </w:r>
      </w:hyperlink>
      <w:r w:rsidR="001F39B6">
        <w:rPr>
          <w:rFonts w:asciiTheme="minorHAnsi" w:hAnsiTheme="minorHAnsi"/>
        </w:rPr>
        <w:t xml:space="preserve">  </w:t>
      </w:r>
    </w:p>
    <w:sectPr w:rsidR="00F364DD" w:rsidSect="000B269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3349" w14:textId="77777777" w:rsidR="00E054D3" w:rsidRDefault="00E054D3" w:rsidP="00F47C2C">
      <w:pPr>
        <w:spacing w:after="0" w:line="240" w:lineRule="auto"/>
      </w:pPr>
      <w:r>
        <w:separator/>
      </w:r>
    </w:p>
  </w:endnote>
  <w:endnote w:type="continuationSeparator" w:id="0">
    <w:p w14:paraId="388588CD" w14:textId="77777777" w:rsidR="00E054D3" w:rsidRDefault="00E054D3" w:rsidP="00F47C2C">
      <w:pPr>
        <w:spacing w:after="0" w:line="240" w:lineRule="auto"/>
      </w:pPr>
      <w:r>
        <w:continuationSeparator/>
      </w:r>
    </w:p>
  </w:endnote>
  <w:endnote w:type="continuationNotice" w:id="1">
    <w:p w14:paraId="5D299FA4" w14:textId="77777777" w:rsidR="00E054D3" w:rsidRDefault="00E05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082C" w14:textId="77777777" w:rsidR="00E054D3" w:rsidRDefault="00E054D3" w:rsidP="00F47C2C">
      <w:pPr>
        <w:spacing w:after="0" w:line="240" w:lineRule="auto"/>
      </w:pPr>
      <w:r>
        <w:separator/>
      </w:r>
    </w:p>
  </w:footnote>
  <w:footnote w:type="continuationSeparator" w:id="0">
    <w:p w14:paraId="32851640" w14:textId="77777777" w:rsidR="00E054D3" w:rsidRDefault="00E054D3" w:rsidP="00F47C2C">
      <w:pPr>
        <w:spacing w:after="0" w:line="240" w:lineRule="auto"/>
      </w:pPr>
      <w:r>
        <w:continuationSeparator/>
      </w:r>
    </w:p>
  </w:footnote>
  <w:footnote w:type="continuationNotice" w:id="1">
    <w:p w14:paraId="1C12DE88" w14:textId="77777777" w:rsidR="00E054D3" w:rsidRDefault="00E054D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35"/>
    <w:rsid w:val="000029DC"/>
    <w:rsid w:val="00002CC6"/>
    <w:rsid w:val="00013B4F"/>
    <w:rsid w:val="0002155E"/>
    <w:rsid w:val="000419B5"/>
    <w:rsid w:val="000425E4"/>
    <w:rsid w:val="00047FD8"/>
    <w:rsid w:val="00054AE8"/>
    <w:rsid w:val="00091507"/>
    <w:rsid w:val="000B2691"/>
    <w:rsid w:val="000B5C83"/>
    <w:rsid w:val="000E2F5E"/>
    <w:rsid w:val="0010112A"/>
    <w:rsid w:val="00135A44"/>
    <w:rsid w:val="00135ADB"/>
    <w:rsid w:val="001503E0"/>
    <w:rsid w:val="001635AB"/>
    <w:rsid w:val="00163781"/>
    <w:rsid w:val="001819C0"/>
    <w:rsid w:val="00197150"/>
    <w:rsid w:val="0019723B"/>
    <w:rsid w:val="001F379B"/>
    <w:rsid w:val="001F39B6"/>
    <w:rsid w:val="00202CC2"/>
    <w:rsid w:val="00207EBB"/>
    <w:rsid w:val="00216D2E"/>
    <w:rsid w:val="00237322"/>
    <w:rsid w:val="002403B6"/>
    <w:rsid w:val="002546FC"/>
    <w:rsid w:val="0028001D"/>
    <w:rsid w:val="00286A24"/>
    <w:rsid w:val="00290272"/>
    <w:rsid w:val="00293ACA"/>
    <w:rsid w:val="00295298"/>
    <w:rsid w:val="002B3B73"/>
    <w:rsid w:val="002C3D87"/>
    <w:rsid w:val="002C484B"/>
    <w:rsid w:val="002D609C"/>
    <w:rsid w:val="002E4212"/>
    <w:rsid w:val="002E4DC6"/>
    <w:rsid w:val="003022B7"/>
    <w:rsid w:val="003229E8"/>
    <w:rsid w:val="003371CA"/>
    <w:rsid w:val="00343883"/>
    <w:rsid w:val="00366299"/>
    <w:rsid w:val="00371977"/>
    <w:rsid w:val="00375565"/>
    <w:rsid w:val="00384904"/>
    <w:rsid w:val="00392D3D"/>
    <w:rsid w:val="003966DA"/>
    <w:rsid w:val="003A52DF"/>
    <w:rsid w:val="003B200C"/>
    <w:rsid w:val="003C617E"/>
    <w:rsid w:val="003D5714"/>
    <w:rsid w:val="003D6CD1"/>
    <w:rsid w:val="003D7D90"/>
    <w:rsid w:val="004011C3"/>
    <w:rsid w:val="00435FD3"/>
    <w:rsid w:val="004365DB"/>
    <w:rsid w:val="00437A5B"/>
    <w:rsid w:val="00441C4B"/>
    <w:rsid w:val="00454942"/>
    <w:rsid w:val="00463B1B"/>
    <w:rsid w:val="004772B3"/>
    <w:rsid w:val="004876C3"/>
    <w:rsid w:val="004A5521"/>
    <w:rsid w:val="004A563D"/>
    <w:rsid w:val="004B09E7"/>
    <w:rsid w:val="004C5419"/>
    <w:rsid w:val="004E776B"/>
    <w:rsid w:val="00500EF6"/>
    <w:rsid w:val="00502268"/>
    <w:rsid w:val="00533CA7"/>
    <w:rsid w:val="00536029"/>
    <w:rsid w:val="005576CD"/>
    <w:rsid w:val="0055783B"/>
    <w:rsid w:val="00561A45"/>
    <w:rsid w:val="00570226"/>
    <w:rsid w:val="00570524"/>
    <w:rsid w:val="00573BDF"/>
    <w:rsid w:val="0059419C"/>
    <w:rsid w:val="00596BD9"/>
    <w:rsid w:val="005E7CB6"/>
    <w:rsid w:val="005F0994"/>
    <w:rsid w:val="0062443E"/>
    <w:rsid w:val="006341A9"/>
    <w:rsid w:val="0063428C"/>
    <w:rsid w:val="00676022"/>
    <w:rsid w:val="006777DB"/>
    <w:rsid w:val="00691FB6"/>
    <w:rsid w:val="00696D74"/>
    <w:rsid w:val="006B5C58"/>
    <w:rsid w:val="006B6841"/>
    <w:rsid w:val="006E07D0"/>
    <w:rsid w:val="006F2C2D"/>
    <w:rsid w:val="006F4E99"/>
    <w:rsid w:val="00705916"/>
    <w:rsid w:val="00724035"/>
    <w:rsid w:val="007309FE"/>
    <w:rsid w:val="007336BD"/>
    <w:rsid w:val="00740415"/>
    <w:rsid w:val="0074685F"/>
    <w:rsid w:val="007550B2"/>
    <w:rsid w:val="0075768A"/>
    <w:rsid w:val="00760B6D"/>
    <w:rsid w:val="00775AC2"/>
    <w:rsid w:val="007855F9"/>
    <w:rsid w:val="007A3155"/>
    <w:rsid w:val="007A7184"/>
    <w:rsid w:val="007C3E8D"/>
    <w:rsid w:val="007E148D"/>
    <w:rsid w:val="007E5D5D"/>
    <w:rsid w:val="007E6201"/>
    <w:rsid w:val="0080780B"/>
    <w:rsid w:val="00815029"/>
    <w:rsid w:val="00816DAA"/>
    <w:rsid w:val="00826685"/>
    <w:rsid w:val="0083236C"/>
    <w:rsid w:val="00836B8A"/>
    <w:rsid w:val="00847C2D"/>
    <w:rsid w:val="008506DA"/>
    <w:rsid w:val="00855751"/>
    <w:rsid w:val="00864ACD"/>
    <w:rsid w:val="00877A6B"/>
    <w:rsid w:val="0088055E"/>
    <w:rsid w:val="008807D1"/>
    <w:rsid w:val="008A1871"/>
    <w:rsid w:val="008B5DAC"/>
    <w:rsid w:val="008B71F1"/>
    <w:rsid w:val="008B7752"/>
    <w:rsid w:val="008B7F78"/>
    <w:rsid w:val="008D07EF"/>
    <w:rsid w:val="008E032E"/>
    <w:rsid w:val="008F5751"/>
    <w:rsid w:val="00900C18"/>
    <w:rsid w:val="00910697"/>
    <w:rsid w:val="00933B0A"/>
    <w:rsid w:val="00940471"/>
    <w:rsid w:val="00947602"/>
    <w:rsid w:val="0095530D"/>
    <w:rsid w:val="00957425"/>
    <w:rsid w:val="00970296"/>
    <w:rsid w:val="009702E0"/>
    <w:rsid w:val="009776F2"/>
    <w:rsid w:val="00982338"/>
    <w:rsid w:val="0098482F"/>
    <w:rsid w:val="00994C41"/>
    <w:rsid w:val="009B0D15"/>
    <w:rsid w:val="009B4543"/>
    <w:rsid w:val="009B707C"/>
    <w:rsid w:val="009C08C1"/>
    <w:rsid w:val="009C1C0C"/>
    <w:rsid w:val="009F2942"/>
    <w:rsid w:val="00A01327"/>
    <w:rsid w:val="00A0690D"/>
    <w:rsid w:val="00A24A84"/>
    <w:rsid w:val="00A437CD"/>
    <w:rsid w:val="00A4401A"/>
    <w:rsid w:val="00A466FB"/>
    <w:rsid w:val="00A50241"/>
    <w:rsid w:val="00A6350D"/>
    <w:rsid w:val="00A82ED4"/>
    <w:rsid w:val="00A9218C"/>
    <w:rsid w:val="00AA2352"/>
    <w:rsid w:val="00AB25DE"/>
    <w:rsid w:val="00AB4CA5"/>
    <w:rsid w:val="00AB6418"/>
    <w:rsid w:val="00AC4237"/>
    <w:rsid w:val="00AD010E"/>
    <w:rsid w:val="00AD564C"/>
    <w:rsid w:val="00AE0C1B"/>
    <w:rsid w:val="00AE7230"/>
    <w:rsid w:val="00AF0DED"/>
    <w:rsid w:val="00AF6899"/>
    <w:rsid w:val="00B0190D"/>
    <w:rsid w:val="00B07DDB"/>
    <w:rsid w:val="00B22EBE"/>
    <w:rsid w:val="00B354F4"/>
    <w:rsid w:val="00B44954"/>
    <w:rsid w:val="00B527CB"/>
    <w:rsid w:val="00B60524"/>
    <w:rsid w:val="00B64871"/>
    <w:rsid w:val="00B70E94"/>
    <w:rsid w:val="00B779B9"/>
    <w:rsid w:val="00B8706D"/>
    <w:rsid w:val="00B911AD"/>
    <w:rsid w:val="00B9536B"/>
    <w:rsid w:val="00BE008C"/>
    <w:rsid w:val="00BF169F"/>
    <w:rsid w:val="00BF17E6"/>
    <w:rsid w:val="00C072CA"/>
    <w:rsid w:val="00C252A6"/>
    <w:rsid w:val="00C26981"/>
    <w:rsid w:val="00C32556"/>
    <w:rsid w:val="00C35D39"/>
    <w:rsid w:val="00C40992"/>
    <w:rsid w:val="00C80A86"/>
    <w:rsid w:val="00C813ED"/>
    <w:rsid w:val="00C8459F"/>
    <w:rsid w:val="00C926B1"/>
    <w:rsid w:val="00CA3A7C"/>
    <w:rsid w:val="00CB1D90"/>
    <w:rsid w:val="00CB617A"/>
    <w:rsid w:val="00CC48CE"/>
    <w:rsid w:val="00CE5CD6"/>
    <w:rsid w:val="00D02B75"/>
    <w:rsid w:val="00D07269"/>
    <w:rsid w:val="00D12F94"/>
    <w:rsid w:val="00D24F15"/>
    <w:rsid w:val="00D25086"/>
    <w:rsid w:val="00D25D4C"/>
    <w:rsid w:val="00D27018"/>
    <w:rsid w:val="00D41A29"/>
    <w:rsid w:val="00D4504D"/>
    <w:rsid w:val="00D47160"/>
    <w:rsid w:val="00D819F3"/>
    <w:rsid w:val="00D92242"/>
    <w:rsid w:val="00D95222"/>
    <w:rsid w:val="00D9791D"/>
    <w:rsid w:val="00DA0EA5"/>
    <w:rsid w:val="00DC606E"/>
    <w:rsid w:val="00DD493C"/>
    <w:rsid w:val="00DD7432"/>
    <w:rsid w:val="00DE0730"/>
    <w:rsid w:val="00DE46F8"/>
    <w:rsid w:val="00DE4B58"/>
    <w:rsid w:val="00E054D3"/>
    <w:rsid w:val="00E126F6"/>
    <w:rsid w:val="00E1671B"/>
    <w:rsid w:val="00E23A7D"/>
    <w:rsid w:val="00E26AA9"/>
    <w:rsid w:val="00E307F6"/>
    <w:rsid w:val="00E42759"/>
    <w:rsid w:val="00E43093"/>
    <w:rsid w:val="00E474D7"/>
    <w:rsid w:val="00E7320C"/>
    <w:rsid w:val="00E763F5"/>
    <w:rsid w:val="00E839FD"/>
    <w:rsid w:val="00E93FD4"/>
    <w:rsid w:val="00EA48DE"/>
    <w:rsid w:val="00EA55A7"/>
    <w:rsid w:val="00ED2AB4"/>
    <w:rsid w:val="00EE041F"/>
    <w:rsid w:val="00EF61CB"/>
    <w:rsid w:val="00F00694"/>
    <w:rsid w:val="00F01B9B"/>
    <w:rsid w:val="00F141DB"/>
    <w:rsid w:val="00F15FE9"/>
    <w:rsid w:val="00F31B6F"/>
    <w:rsid w:val="00F33646"/>
    <w:rsid w:val="00F33DDF"/>
    <w:rsid w:val="00F364DD"/>
    <w:rsid w:val="00F3790A"/>
    <w:rsid w:val="00F46FDA"/>
    <w:rsid w:val="00F47C2C"/>
    <w:rsid w:val="00F7246C"/>
    <w:rsid w:val="00F80C62"/>
    <w:rsid w:val="00F8625A"/>
    <w:rsid w:val="00FA0B8B"/>
    <w:rsid w:val="00FC1A26"/>
    <w:rsid w:val="00FC2E15"/>
    <w:rsid w:val="00FD21EE"/>
    <w:rsid w:val="00FF2BF3"/>
    <w:rsid w:val="00FF6B0D"/>
    <w:rsid w:val="01F714F2"/>
    <w:rsid w:val="0A47B3D5"/>
    <w:rsid w:val="1388BC1A"/>
    <w:rsid w:val="145C019D"/>
    <w:rsid w:val="15232BB5"/>
    <w:rsid w:val="19136ED4"/>
    <w:rsid w:val="28246BEF"/>
    <w:rsid w:val="2C7402A7"/>
    <w:rsid w:val="378B4CE6"/>
    <w:rsid w:val="37FCF457"/>
    <w:rsid w:val="3809A63F"/>
    <w:rsid w:val="38846DF7"/>
    <w:rsid w:val="3A116F74"/>
    <w:rsid w:val="3D1FDFD6"/>
    <w:rsid w:val="416A6EF0"/>
    <w:rsid w:val="491EA1B0"/>
    <w:rsid w:val="49CC58F3"/>
    <w:rsid w:val="4A2BFB44"/>
    <w:rsid w:val="4D2FC928"/>
    <w:rsid w:val="4E96F913"/>
    <w:rsid w:val="52C40A8E"/>
    <w:rsid w:val="52DC4E73"/>
    <w:rsid w:val="55EA4250"/>
    <w:rsid w:val="5DA81F13"/>
    <w:rsid w:val="659A089B"/>
    <w:rsid w:val="6919E2A4"/>
    <w:rsid w:val="6EC9E69B"/>
    <w:rsid w:val="6F9EBFB5"/>
    <w:rsid w:val="79251D4F"/>
    <w:rsid w:val="7D702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D4F5"/>
  <w15:docId w15:val="{78DEB370-0701-4798-BD63-5CD76D4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DAC"/>
  </w:style>
  <w:style w:type="paragraph" w:styleId="Heading2">
    <w:name w:val="heading 2"/>
    <w:basedOn w:val="Normal"/>
    <w:next w:val="Normal"/>
    <w:link w:val="Heading2Char"/>
    <w:uiPriority w:val="9"/>
    <w:unhideWhenUsed/>
    <w:qFormat/>
    <w:rsid w:val="00596BD9"/>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03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24035"/>
    <w:rPr>
      <w:i/>
      <w:iCs/>
    </w:rPr>
  </w:style>
  <w:style w:type="character" w:styleId="Emphasis">
    <w:name w:val="Emphasis"/>
    <w:basedOn w:val="DefaultParagraphFont"/>
    <w:uiPriority w:val="20"/>
    <w:qFormat/>
    <w:rsid w:val="00724035"/>
    <w:rPr>
      <w:i/>
      <w:iCs/>
    </w:rPr>
  </w:style>
  <w:style w:type="character" w:styleId="Hyperlink">
    <w:name w:val="Hyperlink"/>
    <w:basedOn w:val="DefaultParagraphFont"/>
    <w:uiPriority w:val="99"/>
    <w:unhideWhenUsed/>
    <w:rsid w:val="00A4401A"/>
    <w:rPr>
      <w:color w:val="0000FF" w:themeColor="hyperlink"/>
      <w:u w:val="single"/>
    </w:rPr>
  </w:style>
  <w:style w:type="paragraph" w:styleId="BalloonText">
    <w:name w:val="Balloon Text"/>
    <w:basedOn w:val="Normal"/>
    <w:link w:val="BalloonTextChar"/>
    <w:uiPriority w:val="99"/>
    <w:semiHidden/>
    <w:unhideWhenUsed/>
    <w:rsid w:val="00A4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1A"/>
    <w:rPr>
      <w:rFonts w:ascii="Tahoma" w:hAnsi="Tahoma" w:cs="Tahoma"/>
      <w:sz w:val="16"/>
      <w:szCs w:val="16"/>
    </w:rPr>
  </w:style>
  <w:style w:type="character" w:styleId="CommentReference">
    <w:name w:val="annotation reference"/>
    <w:basedOn w:val="DefaultParagraphFont"/>
    <w:uiPriority w:val="99"/>
    <w:semiHidden/>
    <w:unhideWhenUsed/>
    <w:rsid w:val="00570226"/>
    <w:rPr>
      <w:sz w:val="16"/>
      <w:szCs w:val="16"/>
    </w:rPr>
  </w:style>
  <w:style w:type="paragraph" w:styleId="CommentText">
    <w:name w:val="annotation text"/>
    <w:basedOn w:val="Normal"/>
    <w:link w:val="CommentTextChar"/>
    <w:uiPriority w:val="99"/>
    <w:unhideWhenUsed/>
    <w:rsid w:val="00570226"/>
    <w:pPr>
      <w:spacing w:line="240" w:lineRule="auto"/>
    </w:pPr>
    <w:rPr>
      <w:sz w:val="20"/>
      <w:szCs w:val="20"/>
    </w:rPr>
  </w:style>
  <w:style w:type="character" w:customStyle="1" w:styleId="CommentTextChar">
    <w:name w:val="Comment Text Char"/>
    <w:basedOn w:val="DefaultParagraphFont"/>
    <w:link w:val="CommentText"/>
    <w:uiPriority w:val="99"/>
    <w:rsid w:val="00570226"/>
    <w:rPr>
      <w:sz w:val="20"/>
      <w:szCs w:val="20"/>
    </w:rPr>
  </w:style>
  <w:style w:type="paragraph" w:styleId="CommentSubject">
    <w:name w:val="annotation subject"/>
    <w:basedOn w:val="CommentText"/>
    <w:next w:val="CommentText"/>
    <w:link w:val="CommentSubjectChar"/>
    <w:uiPriority w:val="99"/>
    <w:semiHidden/>
    <w:unhideWhenUsed/>
    <w:rsid w:val="00570226"/>
    <w:rPr>
      <w:b/>
      <w:bCs/>
    </w:rPr>
  </w:style>
  <w:style w:type="character" w:customStyle="1" w:styleId="CommentSubjectChar">
    <w:name w:val="Comment Subject Char"/>
    <w:basedOn w:val="CommentTextChar"/>
    <w:link w:val="CommentSubject"/>
    <w:uiPriority w:val="99"/>
    <w:semiHidden/>
    <w:rsid w:val="00570226"/>
    <w:rPr>
      <w:b/>
      <w:bCs/>
      <w:sz w:val="20"/>
      <w:szCs w:val="20"/>
    </w:rPr>
  </w:style>
  <w:style w:type="character" w:customStyle="1" w:styleId="Heading2Char">
    <w:name w:val="Heading 2 Char"/>
    <w:basedOn w:val="DefaultParagraphFont"/>
    <w:link w:val="Heading2"/>
    <w:uiPriority w:val="9"/>
    <w:rsid w:val="00596B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D9"/>
  </w:style>
  <w:style w:type="table" w:styleId="TableGrid">
    <w:name w:val="Table Grid"/>
    <w:basedOn w:val="TableNormal"/>
    <w:uiPriority w:val="59"/>
    <w:rsid w:val="001F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9B6"/>
    <w:rPr>
      <w:color w:val="800080" w:themeColor="followedHyperlink"/>
      <w:u w:val="single"/>
    </w:rPr>
  </w:style>
  <w:style w:type="paragraph" w:styleId="Revision">
    <w:name w:val="Revision"/>
    <w:hidden/>
    <w:uiPriority w:val="99"/>
    <w:semiHidden/>
    <w:rsid w:val="00A50241"/>
    <w:pPr>
      <w:spacing w:after="0" w:line="240" w:lineRule="auto"/>
    </w:pPr>
  </w:style>
  <w:style w:type="paragraph" w:styleId="Footer">
    <w:name w:val="footer"/>
    <w:basedOn w:val="Normal"/>
    <w:link w:val="FooterChar"/>
    <w:uiPriority w:val="99"/>
    <w:unhideWhenUsed/>
    <w:rsid w:val="00F4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587">
      <w:bodyDiv w:val="1"/>
      <w:marLeft w:val="0"/>
      <w:marRight w:val="0"/>
      <w:marTop w:val="0"/>
      <w:marBottom w:val="0"/>
      <w:divBdr>
        <w:top w:val="none" w:sz="0" w:space="0" w:color="auto"/>
        <w:left w:val="none" w:sz="0" w:space="0" w:color="auto"/>
        <w:bottom w:val="none" w:sz="0" w:space="0" w:color="auto"/>
        <w:right w:val="none" w:sz="0" w:space="0" w:color="auto"/>
      </w:divBdr>
    </w:div>
    <w:div w:id="376128871">
      <w:bodyDiv w:val="1"/>
      <w:marLeft w:val="0"/>
      <w:marRight w:val="0"/>
      <w:marTop w:val="0"/>
      <w:marBottom w:val="0"/>
      <w:divBdr>
        <w:top w:val="none" w:sz="0" w:space="0" w:color="auto"/>
        <w:left w:val="none" w:sz="0" w:space="0" w:color="auto"/>
        <w:bottom w:val="none" w:sz="0" w:space="0" w:color="auto"/>
        <w:right w:val="none" w:sz="0" w:space="0" w:color="auto"/>
      </w:divBdr>
    </w:div>
    <w:div w:id="499659990">
      <w:bodyDiv w:val="1"/>
      <w:marLeft w:val="0"/>
      <w:marRight w:val="0"/>
      <w:marTop w:val="0"/>
      <w:marBottom w:val="0"/>
      <w:divBdr>
        <w:top w:val="none" w:sz="0" w:space="0" w:color="auto"/>
        <w:left w:val="none" w:sz="0" w:space="0" w:color="auto"/>
        <w:bottom w:val="none" w:sz="0" w:space="0" w:color="auto"/>
        <w:right w:val="none" w:sz="0" w:space="0" w:color="auto"/>
      </w:divBdr>
    </w:div>
    <w:div w:id="1524592137">
      <w:bodyDiv w:val="1"/>
      <w:marLeft w:val="0"/>
      <w:marRight w:val="0"/>
      <w:marTop w:val="0"/>
      <w:marBottom w:val="0"/>
      <w:divBdr>
        <w:top w:val="none" w:sz="0" w:space="0" w:color="auto"/>
        <w:left w:val="none" w:sz="0" w:space="0" w:color="auto"/>
        <w:bottom w:val="none" w:sz="0" w:space="0" w:color="auto"/>
        <w:right w:val="none" w:sz="0" w:space="0" w:color="auto"/>
      </w:divBdr>
      <w:divsChild>
        <w:div w:id="908228695">
          <w:marLeft w:val="0"/>
          <w:marRight w:val="0"/>
          <w:marTop w:val="0"/>
          <w:marBottom w:val="0"/>
          <w:divBdr>
            <w:top w:val="none" w:sz="0" w:space="0" w:color="auto"/>
            <w:left w:val="none" w:sz="0" w:space="0" w:color="auto"/>
            <w:bottom w:val="none" w:sz="0" w:space="0" w:color="auto"/>
            <w:right w:val="none" w:sz="0" w:space="0" w:color="auto"/>
          </w:divBdr>
        </w:div>
        <w:div w:id="1398434841">
          <w:marLeft w:val="0"/>
          <w:marRight w:val="0"/>
          <w:marTop w:val="0"/>
          <w:marBottom w:val="0"/>
          <w:divBdr>
            <w:top w:val="none" w:sz="0" w:space="0" w:color="auto"/>
            <w:left w:val="none" w:sz="0" w:space="0" w:color="auto"/>
            <w:bottom w:val="none" w:sz="0" w:space="0" w:color="auto"/>
            <w:right w:val="none" w:sz="0" w:space="0" w:color="auto"/>
          </w:divBdr>
        </w:div>
      </w:divsChild>
    </w:div>
    <w:div w:id="1569028339">
      <w:bodyDiv w:val="1"/>
      <w:marLeft w:val="0"/>
      <w:marRight w:val="0"/>
      <w:marTop w:val="0"/>
      <w:marBottom w:val="0"/>
      <w:divBdr>
        <w:top w:val="none" w:sz="0" w:space="0" w:color="auto"/>
        <w:left w:val="none" w:sz="0" w:space="0" w:color="auto"/>
        <w:bottom w:val="none" w:sz="0" w:space="0" w:color="auto"/>
        <w:right w:val="none" w:sz="0" w:space="0" w:color="auto"/>
      </w:divBdr>
    </w:div>
    <w:div w:id="17587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25" Type="http://schemas.openxmlformats.org/officeDocument/2006/relationships/hyperlink" Target="http://www.mass.edu/osfa/home/home.asp" TargetMode="External"/><Relationship Id="rId2" Type="http://schemas.openxmlformats.org/officeDocument/2006/relationships/customXml" Target="../customXml/item2.xml"/><Relationship Id="rId16"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20"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ewis@doe.mass.edu"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doe.mass.edu/edwin/securityroles.docx" TargetMode="External"/><Relationship Id="rId10" Type="http://schemas.openxmlformats.org/officeDocument/2006/relationships/hyperlink" Target="http://www.doe.mass.edu/infoservices/data/diradmin/list.aspx" TargetMode="External"/><Relationship Id="rId19"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studentaid.gov/data-center/student/application-volume/fafsa-completion-high-scho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37409-98AD-4A04-8DB3-2EFC8BCBB1E0}">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185BE743-5809-4D68-90EC-09B5FA0C0B44}">
  <ds:schemaRefs>
    <ds:schemaRef ds:uri="http://schemas.microsoft.com/sharepoint/v3/contenttype/forms"/>
  </ds:schemaRefs>
</ds:datastoreItem>
</file>

<file path=customXml/itemProps3.xml><?xml version="1.0" encoding="utf-8"?>
<ds:datastoreItem xmlns:ds="http://schemas.openxmlformats.org/officeDocument/2006/customXml" ds:itemID="{EA13B95C-E262-4741-A4E6-2649626D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F35EF-DB11-47F4-B554-6998C33A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FAFSA Tool Guidance</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FAFSA Tool Guidance</dc:title>
  <dc:subject/>
  <dc:creator>DESE</dc:creator>
  <cp:keywords/>
  <cp:lastModifiedBy>Zou, Dong (EOE)</cp:lastModifiedBy>
  <cp:revision>13</cp:revision>
  <cp:lastPrinted>2018-01-26T23:21:00Z</cp:lastPrinted>
  <dcterms:created xsi:type="dcterms:W3CDTF">2023-12-11T16:03:00Z</dcterms:created>
  <dcterms:modified xsi:type="dcterms:W3CDTF">2023-12-13T18:36:00Z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2023 12:00AM</vt:lpwstr>
  </property>
</Properties>
</file>