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CB0147">
      <w:pPr>
        <w:rPr>
          <w:rFonts w:ascii="Arial" w:hAnsi="Arial"/>
          <w:i/>
        </w:rPr>
      </w:pPr>
      <w:r>
        <w:rPr>
          <w:rFonts w:ascii="Arial" w:hAnsi="Arial"/>
          <w:i/>
          <w:noProof/>
          <w:snapToGrid/>
        </w:rPr>
        <w:pict>
          <v:line id="Line 3" o:spid="_x0000_s1026" alt="horizontal line" style="position:absolute;z-index:251658240;visibility:visible" from="1.95pt,5.1pt" to="400.85pt,5.1pt" o:allowincell="f" strokeweight="1pt"/>
        </w:pict>
      </w:r>
    </w:p>
    <w:p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E8663E">
          <w:footerReference w:type="default" r:id="rId13"/>
          <w:endnotePr>
            <w:numFmt w:val="decimal"/>
          </w:endnotePr>
          <w:pgSz w:w="12240" w:h="15840"/>
          <w:pgMar w:top="864" w:right="1080" w:bottom="1440" w:left="1800" w:header="720" w:footer="720" w:gutter="0"/>
          <w:cols w:space="720"/>
          <w:noEndnote/>
          <w:docGrid w:linePitch="326"/>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8604"/>
      </w:tblGrid>
      <w:tr w:rsidR="00C974A6" w:rsidRPr="00C974A6">
        <w:tc>
          <w:tcPr>
            <w:tcW w:w="2988" w:type="dxa"/>
          </w:tcPr>
          <w:p w:rsidR="00571666" w:rsidRDefault="00571666" w:rsidP="00571666">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sidR="00E77FAD">
              <w:rPr>
                <w:rFonts w:ascii="Arial" w:hAnsi="Arial" w:cs="Arial"/>
                <w:sz w:val="16"/>
                <w:szCs w:val="16"/>
              </w:rPr>
              <w:t>.</w:t>
            </w:r>
          </w:p>
          <w:p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A20194" w:rsidRDefault="00A20194">
      <w:pPr>
        <w:pStyle w:val="Heading1"/>
        <w:tabs>
          <w:tab w:val="clear" w:pos="4680"/>
        </w:tabs>
      </w:pPr>
      <w:r>
        <w:lastRenderedPageBreak/>
        <w:t>MEMORANDUM</w:t>
      </w:r>
    </w:p>
    <w:p w:rsidR="00A20194" w:rsidRDefault="00A20194"/>
    <w:p w:rsidR="003953C8" w:rsidRDefault="003953C8" w:rsidP="005430E2">
      <w:pPr>
        <w:rPr>
          <w:b/>
        </w:rPr>
      </w:pPr>
    </w:p>
    <w:tbl>
      <w:tblPr>
        <w:tblW w:w="0" w:type="auto"/>
        <w:tblInd w:w="-106" w:type="dxa"/>
        <w:tblLook w:val="0000"/>
      </w:tblPr>
      <w:tblGrid>
        <w:gridCol w:w="1188"/>
        <w:gridCol w:w="8388"/>
      </w:tblGrid>
      <w:tr w:rsidR="00996E7E" w:rsidTr="006A5923">
        <w:tc>
          <w:tcPr>
            <w:tcW w:w="1188" w:type="dxa"/>
            <w:tcBorders>
              <w:top w:val="nil"/>
              <w:left w:val="nil"/>
              <w:bottom w:val="nil"/>
            </w:tcBorders>
          </w:tcPr>
          <w:p w:rsidR="00996E7E" w:rsidRDefault="00996E7E" w:rsidP="006A5923">
            <w:pPr>
              <w:rPr>
                <w:b/>
                <w:bCs/>
              </w:rPr>
            </w:pPr>
            <w:r>
              <w:rPr>
                <w:b/>
                <w:bCs/>
              </w:rPr>
              <w:t>To:</w:t>
            </w:r>
          </w:p>
        </w:tc>
        <w:tc>
          <w:tcPr>
            <w:tcW w:w="8388" w:type="dxa"/>
          </w:tcPr>
          <w:p w:rsidR="00996E7E" w:rsidRPr="00BD1819" w:rsidRDefault="00996E7E" w:rsidP="006A5923">
            <w:pPr>
              <w:rPr>
                <w:b/>
                <w:bCs/>
              </w:rPr>
            </w:pPr>
            <w:r w:rsidRPr="00BD1819">
              <w:t>Members of the Board of Elementary and Secondary Education</w:t>
            </w:r>
          </w:p>
        </w:tc>
      </w:tr>
      <w:tr w:rsidR="00996E7E" w:rsidTr="006A5923">
        <w:tc>
          <w:tcPr>
            <w:tcW w:w="1188" w:type="dxa"/>
            <w:tcBorders>
              <w:top w:val="nil"/>
              <w:left w:val="nil"/>
              <w:bottom w:val="nil"/>
            </w:tcBorders>
          </w:tcPr>
          <w:p w:rsidR="00996E7E" w:rsidRDefault="00996E7E" w:rsidP="006A5923">
            <w:pPr>
              <w:rPr>
                <w:b/>
                <w:bCs/>
              </w:rPr>
            </w:pPr>
            <w:r>
              <w:rPr>
                <w:b/>
                <w:bCs/>
              </w:rPr>
              <w:t>From:</w:t>
            </w:r>
            <w:r>
              <w:tab/>
            </w:r>
          </w:p>
        </w:tc>
        <w:tc>
          <w:tcPr>
            <w:tcW w:w="8388" w:type="dxa"/>
          </w:tcPr>
          <w:p w:rsidR="00996E7E" w:rsidRPr="00BD1819" w:rsidRDefault="00996E7E" w:rsidP="006A5923">
            <w:r w:rsidRPr="00BD1819">
              <w:t>Mitchell D. Chester, Ed.D., Commissioner</w:t>
            </w:r>
          </w:p>
        </w:tc>
      </w:tr>
      <w:tr w:rsidR="00996E7E" w:rsidTr="006A5923">
        <w:tc>
          <w:tcPr>
            <w:tcW w:w="1188" w:type="dxa"/>
            <w:tcBorders>
              <w:top w:val="nil"/>
              <w:left w:val="nil"/>
              <w:bottom w:val="nil"/>
            </w:tcBorders>
          </w:tcPr>
          <w:p w:rsidR="00996E7E" w:rsidRDefault="00996E7E" w:rsidP="006A5923">
            <w:pPr>
              <w:rPr>
                <w:b/>
                <w:bCs/>
              </w:rPr>
            </w:pPr>
            <w:r>
              <w:rPr>
                <w:b/>
                <w:bCs/>
              </w:rPr>
              <w:t>Date:</w:t>
            </w:r>
            <w:r>
              <w:tab/>
            </w:r>
          </w:p>
        </w:tc>
        <w:tc>
          <w:tcPr>
            <w:tcW w:w="8388" w:type="dxa"/>
          </w:tcPr>
          <w:p w:rsidR="00996E7E" w:rsidRPr="00BD1819" w:rsidRDefault="00FF141F" w:rsidP="006A5923">
            <w:r>
              <w:t>January 13, 2017</w:t>
            </w:r>
          </w:p>
        </w:tc>
      </w:tr>
      <w:tr w:rsidR="00996E7E" w:rsidTr="006A5923">
        <w:tc>
          <w:tcPr>
            <w:tcW w:w="1188" w:type="dxa"/>
            <w:tcBorders>
              <w:top w:val="nil"/>
              <w:left w:val="nil"/>
              <w:bottom w:val="nil"/>
            </w:tcBorders>
          </w:tcPr>
          <w:p w:rsidR="00996E7E" w:rsidRDefault="00996E7E" w:rsidP="006A5923">
            <w:pPr>
              <w:rPr>
                <w:b/>
                <w:bCs/>
              </w:rPr>
            </w:pPr>
            <w:r>
              <w:rPr>
                <w:b/>
                <w:bCs/>
              </w:rPr>
              <w:t>Subject:</w:t>
            </w:r>
          </w:p>
        </w:tc>
        <w:tc>
          <w:tcPr>
            <w:tcW w:w="8388" w:type="dxa"/>
          </w:tcPr>
          <w:p w:rsidR="00996E7E" w:rsidRPr="00BD1819" w:rsidRDefault="0056491C" w:rsidP="001249EF">
            <w:r>
              <w:t xml:space="preserve">Charter Schools – </w:t>
            </w:r>
            <w:r w:rsidR="00996E7E">
              <w:t xml:space="preserve">Report on </w:t>
            </w:r>
            <w:r w:rsidR="001249EF">
              <w:t xml:space="preserve">Actions Taken for </w:t>
            </w:r>
            <w:r w:rsidR="00F92EC0">
              <w:t>Boston Renaissance Charter Public School and SABIS International Charter School</w:t>
            </w:r>
            <w:r w:rsidR="00996E7E">
              <w:t xml:space="preserve"> </w:t>
            </w:r>
          </w:p>
        </w:tc>
      </w:tr>
    </w:tbl>
    <w:p w:rsidR="00A20194" w:rsidRDefault="00A20194">
      <w:pPr>
        <w:pBdr>
          <w:bottom w:val="single" w:sz="4" w:space="1" w:color="auto"/>
        </w:pBdr>
      </w:pPr>
      <w:bookmarkStart w:id="1" w:name="TO"/>
      <w:bookmarkStart w:id="2" w:name="FROM"/>
      <w:bookmarkStart w:id="3" w:name="DATE"/>
      <w:bookmarkStart w:id="4" w:name="RE"/>
      <w:bookmarkEnd w:id="1"/>
      <w:bookmarkEnd w:id="2"/>
      <w:bookmarkEnd w:id="3"/>
      <w:bookmarkEnd w:id="4"/>
    </w:p>
    <w:p w:rsidR="00A20194" w:rsidRDefault="00A20194">
      <w:pPr>
        <w:sectPr w:rsidR="00A20194">
          <w:endnotePr>
            <w:numFmt w:val="decimal"/>
          </w:endnotePr>
          <w:type w:val="continuous"/>
          <w:pgSz w:w="12240" w:h="15840"/>
          <w:pgMar w:top="1440" w:right="1440" w:bottom="1440" w:left="1440" w:header="1440" w:footer="1440" w:gutter="0"/>
          <w:cols w:space="720"/>
          <w:noEndnote/>
        </w:sectPr>
      </w:pPr>
    </w:p>
    <w:p w:rsidR="00A20194" w:rsidRDefault="00A20194"/>
    <w:p w:rsidR="00996E7E" w:rsidRDefault="00996E7E" w:rsidP="00996E7E">
      <w:pPr>
        <w:tabs>
          <w:tab w:val="left" w:pos="-1440"/>
        </w:tabs>
      </w:pPr>
      <w:r>
        <w:t>At its meeting in February 2013, the Board of Elementary and Secondary Education (Board) voted to authorize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rsidR="00996E7E" w:rsidRDefault="00996E7E" w:rsidP="00996E7E"/>
    <w:p w:rsidR="00996E7E" w:rsidRDefault="00996E7E" w:rsidP="00996E7E">
      <w:r w:rsidRPr="00356D22">
        <w:t xml:space="preserve">On </w:t>
      </w:r>
      <w:r w:rsidR="00DD03BB">
        <w:t>December 8</w:t>
      </w:r>
      <w:r w:rsidR="00F92EC0">
        <w:t>, 2016</w:t>
      </w:r>
      <w:r w:rsidRPr="00356D22">
        <w:t xml:space="preserve">, I notified the Board that I intended to </w:t>
      </w:r>
      <w:r w:rsidR="001249EF">
        <w:t>extend</w:t>
      </w:r>
      <w:r>
        <w:t xml:space="preserve"> the </w:t>
      </w:r>
      <w:r w:rsidR="001249EF">
        <w:t xml:space="preserve">academic </w:t>
      </w:r>
      <w:r>
        <w:t xml:space="preserve">conditions on </w:t>
      </w:r>
      <w:r w:rsidR="00F92EC0">
        <w:t xml:space="preserve">Boston Renaissance Charter Public School </w:t>
      </w:r>
      <w:r w:rsidR="00A40076">
        <w:t xml:space="preserve">(BRCPS) </w:t>
      </w:r>
      <w:r w:rsidR="00F92EC0">
        <w:t>and SABIS International Charter School</w:t>
      </w:r>
      <w:r w:rsidR="00A40076">
        <w:t xml:space="preserve"> (SICS)</w:t>
      </w:r>
      <w:r>
        <w:t xml:space="preserve">. </w:t>
      </w:r>
      <w:r w:rsidRPr="00356D22">
        <w:t>Because no Board member requested that th</w:t>
      </w:r>
      <w:r w:rsidR="001249EF">
        <w:t>ese</w:t>
      </w:r>
      <w:r>
        <w:t xml:space="preserve"> matter</w:t>
      </w:r>
      <w:r w:rsidR="001249EF">
        <w:t>s</w:t>
      </w:r>
      <w:r w:rsidRPr="00356D22">
        <w:t xml:space="preserve"> be brought to the full Board for review, I am now not</w:t>
      </w:r>
      <w:r w:rsidR="00F92EC0">
        <w:t>ifying the Board that I have extended</w:t>
      </w:r>
      <w:r>
        <w:t xml:space="preserve"> </w:t>
      </w:r>
      <w:r w:rsidR="00396395">
        <w:t xml:space="preserve">the </w:t>
      </w:r>
      <w:r>
        <w:t xml:space="preserve">conditions on </w:t>
      </w:r>
      <w:r w:rsidR="00212332">
        <w:t xml:space="preserve">the charters of </w:t>
      </w:r>
      <w:r w:rsidR="00A40076">
        <w:t>BRCPS</w:t>
      </w:r>
      <w:r w:rsidR="00F92EC0">
        <w:t xml:space="preserve"> and</w:t>
      </w:r>
      <w:r w:rsidR="00A40076">
        <w:t xml:space="preserve"> SICS</w:t>
      </w:r>
      <w:r w:rsidRPr="00356D22">
        <w:t>.</w:t>
      </w:r>
      <w:r w:rsidR="00F253F2" w:rsidRPr="00F253F2">
        <w:t xml:space="preserve"> </w:t>
      </w:r>
      <w:r w:rsidR="00DD03BB">
        <w:t>I have attached the memoranda</w:t>
      </w:r>
      <w:r w:rsidR="00E17602">
        <w:t xml:space="preserve">, dated December 8, 2016, </w:t>
      </w:r>
      <w:r w:rsidR="00DD03BB">
        <w:t>for reference.</w:t>
      </w:r>
      <w:r w:rsidR="003A7370" w:rsidRPr="003A7370">
        <w:rPr>
          <w:rStyle w:val="FootnoteReference"/>
          <w:vertAlign w:val="superscript"/>
        </w:rPr>
        <w:footnoteReference w:id="1"/>
      </w:r>
      <w:r w:rsidR="00DD03BB">
        <w:t xml:space="preserve"> </w:t>
      </w:r>
    </w:p>
    <w:p w:rsidR="00996E7E" w:rsidRDefault="00996E7E" w:rsidP="00996E7E"/>
    <w:p w:rsidR="00E8663E" w:rsidRDefault="00996E7E" w:rsidP="00996E7E">
      <w:r>
        <w:t>Summary information regarding the school</w:t>
      </w:r>
      <w:r w:rsidR="00A40076">
        <w:t>s</w:t>
      </w:r>
      <w:r>
        <w:t xml:space="preserve"> is provided in</w:t>
      </w:r>
      <w:r w:rsidR="00396395">
        <w:t xml:space="preserve"> the chart</w:t>
      </w:r>
      <w:r w:rsidR="00A40076">
        <w:t>s</w:t>
      </w:r>
      <w:r w:rsidR="00396395">
        <w:t xml:space="preserve"> </w:t>
      </w:r>
      <w:r w:rsidR="00E17602">
        <w:t>that follow</w:t>
      </w:r>
      <w:r>
        <w:t xml:space="preserve">. </w:t>
      </w:r>
      <w:r w:rsidR="00063E86">
        <w:t>BRCPS and SICS</w:t>
      </w:r>
      <w:r>
        <w:t xml:space="preserve">, like all other charter schools, will be operated in accordance with the provisions of </w:t>
      </w:r>
      <w:r w:rsidRPr="002F3C27">
        <w:t>G.L. c. 71</w:t>
      </w:r>
      <w:r>
        <w:t>, § 89;</w:t>
      </w:r>
      <w:r w:rsidRPr="002F3C27">
        <w:t xml:space="preserve"> </w:t>
      </w:r>
      <w:r>
        <w:t>603 CMR 1.00</w:t>
      </w:r>
      <w:r w:rsidR="0056491C">
        <w:t>;</w:t>
      </w:r>
      <w:r>
        <w:t xml:space="preserve"> </w:t>
      </w:r>
      <w:r w:rsidRPr="002F3C27">
        <w:t>all other applicable federal and s</w:t>
      </w:r>
      <w:r>
        <w:t>tate laws</w:t>
      </w:r>
      <w:r w:rsidR="0056491C">
        <w:t>;</w:t>
      </w:r>
      <w:r>
        <w:t xml:space="preserve"> and such additional conditions as the Commissioner or the Board may establish, all of which shall be deemed conditions of the charter</w:t>
      </w:r>
      <w:r w:rsidR="00063E86">
        <w:t>s</w:t>
      </w:r>
      <w:r>
        <w:t>.</w:t>
      </w:r>
    </w:p>
    <w:p w:rsidR="00E17602" w:rsidRDefault="00E17602">
      <w:pPr>
        <w:widowControl/>
      </w:pPr>
      <w:r>
        <w:br w:type="page"/>
      </w:r>
    </w:p>
    <w:p w:rsidR="001249EF" w:rsidRDefault="001249EF" w:rsidP="00996E7E"/>
    <w:tbl>
      <w:tblPr>
        <w:tblStyle w:val="TableGrid"/>
        <w:tblW w:w="0" w:type="auto"/>
        <w:tblLook w:val="04A0"/>
      </w:tblPr>
      <w:tblGrid>
        <w:gridCol w:w="2394"/>
        <w:gridCol w:w="2394"/>
        <w:gridCol w:w="2394"/>
        <w:gridCol w:w="2394"/>
      </w:tblGrid>
      <w:tr w:rsidR="001249EF" w:rsidTr="00C4400B">
        <w:tc>
          <w:tcPr>
            <w:tcW w:w="9576" w:type="dxa"/>
            <w:gridSpan w:val="4"/>
            <w:shd w:val="clear" w:color="auto" w:fill="BFBFBF" w:themeFill="background1" w:themeFillShade="BF"/>
          </w:tcPr>
          <w:p w:rsidR="001249EF" w:rsidRPr="00661AA7" w:rsidRDefault="001249EF" w:rsidP="00D1558F">
            <w:pPr>
              <w:pStyle w:val="Table"/>
              <w:rPr>
                <w:rFonts w:ascii="Times New Roman" w:hAnsi="Times New Roman" w:cs="Times New Roman"/>
                <w:b/>
                <w:sz w:val="22"/>
                <w:szCs w:val="22"/>
              </w:rPr>
            </w:pPr>
            <w:r w:rsidRPr="00661AA7">
              <w:rPr>
                <w:rFonts w:ascii="Times New Roman" w:hAnsi="Times New Roman" w:cs="Times New Roman"/>
                <w:b/>
                <w:sz w:val="22"/>
                <w:szCs w:val="22"/>
              </w:rPr>
              <w:t xml:space="preserve">Boston Renaissance Charter Public School </w:t>
            </w:r>
          </w:p>
        </w:tc>
      </w:tr>
      <w:tr w:rsidR="001249EF" w:rsidTr="00C4400B">
        <w:tc>
          <w:tcPr>
            <w:tcW w:w="2394" w:type="dxa"/>
            <w:shd w:val="clear" w:color="auto" w:fill="F2F2F2" w:themeFill="background1" w:themeFillShade="F2"/>
          </w:tcPr>
          <w:p w:rsidR="001249EF" w:rsidRPr="00661AA7" w:rsidRDefault="001249EF" w:rsidP="00C4400B">
            <w:pPr>
              <w:pStyle w:val="Table"/>
              <w:rPr>
                <w:rFonts w:ascii="Times New Roman" w:hAnsi="Times New Roman" w:cs="Times New Roman"/>
                <w:b/>
                <w:sz w:val="20"/>
              </w:rPr>
            </w:pPr>
            <w:r w:rsidRPr="00661AA7">
              <w:rPr>
                <w:rFonts w:ascii="Times New Roman" w:hAnsi="Times New Roman" w:cs="Times New Roman"/>
                <w:b/>
                <w:sz w:val="20"/>
              </w:rPr>
              <w:t>Type of Charter</w:t>
            </w:r>
          </w:p>
        </w:tc>
        <w:tc>
          <w:tcPr>
            <w:tcW w:w="2394" w:type="dxa"/>
          </w:tcPr>
          <w:p w:rsidR="001249EF" w:rsidRPr="00661AA7" w:rsidRDefault="001249EF" w:rsidP="00C4400B">
            <w:pPr>
              <w:pStyle w:val="Table"/>
              <w:rPr>
                <w:rFonts w:ascii="Times New Roman" w:hAnsi="Times New Roman" w:cs="Times New Roman"/>
                <w:sz w:val="20"/>
              </w:rPr>
            </w:pPr>
            <w:r w:rsidRPr="00661AA7">
              <w:rPr>
                <w:rFonts w:ascii="Times New Roman" w:hAnsi="Times New Roman" w:cs="Times New Roman"/>
                <w:sz w:val="20"/>
              </w:rPr>
              <w:t>Commonwealth</w:t>
            </w:r>
          </w:p>
        </w:tc>
        <w:tc>
          <w:tcPr>
            <w:tcW w:w="2394" w:type="dxa"/>
            <w:shd w:val="clear" w:color="auto" w:fill="F2F2F2" w:themeFill="background1" w:themeFillShade="F2"/>
          </w:tcPr>
          <w:p w:rsidR="001249EF" w:rsidRPr="00661AA7" w:rsidRDefault="001249EF" w:rsidP="00C4400B">
            <w:pPr>
              <w:pStyle w:val="Table"/>
              <w:rPr>
                <w:rFonts w:ascii="Times New Roman" w:hAnsi="Times New Roman" w:cs="Times New Roman"/>
                <w:b/>
                <w:sz w:val="20"/>
              </w:rPr>
            </w:pPr>
            <w:r w:rsidRPr="00661AA7">
              <w:rPr>
                <w:rFonts w:ascii="Times New Roman" w:hAnsi="Times New Roman" w:cs="Times New Roman"/>
                <w:b/>
                <w:sz w:val="20"/>
              </w:rPr>
              <w:t>Location</w:t>
            </w:r>
          </w:p>
        </w:tc>
        <w:tc>
          <w:tcPr>
            <w:tcW w:w="2394" w:type="dxa"/>
          </w:tcPr>
          <w:p w:rsidR="001249EF" w:rsidRPr="00661AA7" w:rsidRDefault="001249EF" w:rsidP="00C4400B">
            <w:pPr>
              <w:pStyle w:val="Table"/>
              <w:rPr>
                <w:rFonts w:ascii="Times New Roman" w:hAnsi="Times New Roman" w:cs="Times New Roman"/>
                <w:sz w:val="20"/>
              </w:rPr>
            </w:pPr>
            <w:r w:rsidRPr="00661AA7">
              <w:rPr>
                <w:rFonts w:ascii="Times New Roman" w:hAnsi="Times New Roman" w:cs="Times New Roman"/>
                <w:sz w:val="20"/>
              </w:rPr>
              <w:t>Boston</w:t>
            </w:r>
          </w:p>
        </w:tc>
      </w:tr>
      <w:tr w:rsidR="001249EF" w:rsidTr="00C4400B">
        <w:tc>
          <w:tcPr>
            <w:tcW w:w="2394" w:type="dxa"/>
            <w:shd w:val="clear" w:color="auto" w:fill="F2F2F2" w:themeFill="background1" w:themeFillShade="F2"/>
          </w:tcPr>
          <w:p w:rsidR="001249EF" w:rsidRPr="00661AA7" w:rsidRDefault="001249EF" w:rsidP="00C4400B">
            <w:pPr>
              <w:pStyle w:val="Table"/>
              <w:rPr>
                <w:rFonts w:ascii="Times New Roman" w:hAnsi="Times New Roman" w:cs="Times New Roman"/>
                <w:b/>
                <w:sz w:val="20"/>
              </w:rPr>
            </w:pPr>
            <w:r w:rsidRPr="00661AA7">
              <w:rPr>
                <w:rFonts w:ascii="Times New Roman" w:hAnsi="Times New Roman" w:cs="Times New Roman"/>
                <w:b/>
                <w:sz w:val="20"/>
              </w:rPr>
              <w:t>Regional or Non-Regional</w:t>
            </w:r>
          </w:p>
        </w:tc>
        <w:tc>
          <w:tcPr>
            <w:tcW w:w="2394" w:type="dxa"/>
          </w:tcPr>
          <w:p w:rsidR="001249EF" w:rsidRPr="00661AA7" w:rsidRDefault="001249EF" w:rsidP="00C4400B">
            <w:pPr>
              <w:pStyle w:val="Table"/>
              <w:rPr>
                <w:rFonts w:ascii="Times New Roman" w:hAnsi="Times New Roman" w:cs="Times New Roman"/>
                <w:sz w:val="20"/>
              </w:rPr>
            </w:pPr>
            <w:r w:rsidRPr="00661AA7">
              <w:rPr>
                <w:rFonts w:ascii="Times New Roman" w:hAnsi="Times New Roman" w:cs="Times New Roman"/>
                <w:sz w:val="20"/>
              </w:rPr>
              <w:t>Non-Regional</w:t>
            </w:r>
          </w:p>
        </w:tc>
        <w:tc>
          <w:tcPr>
            <w:tcW w:w="2394" w:type="dxa"/>
            <w:shd w:val="clear" w:color="auto" w:fill="F2F2F2" w:themeFill="background1" w:themeFillShade="F2"/>
          </w:tcPr>
          <w:p w:rsidR="001249EF" w:rsidRPr="00661AA7" w:rsidRDefault="001249EF" w:rsidP="00C4400B">
            <w:pPr>
              <w:pStyle w:val="Table"/>
              <w:rPr>
                <w:rFonts w:ascii="Times New Roman" w:hAnsi="Times New Roman" w:cs="Times New Roman"/>
                <w:b/>
                <w:sz w:val="20"/>
              </w:rPr>
            </w:pPr>
            <w:r w:rsidRPr="00661AA7">
              <w:rPr>
                <w:rFonts w:ascii="Times New Roman" w:hAnsi="Times New Roman" w:cs="Times New Roman"/>
                <w:b/>
                <w:sz w:val="20"/>
              </w:rPr>
              <w:t>Districts in Region</w:t>
            </w:r>
          </w:p>
        </w:tc>
        <w:tc>
          <w:tcPr>
            <w:tcW w:w="2394" w:type="dxa"/>
          </w:tcPr>
          <w:p w:rsidR="001249EF" w:rsidRPr="00661AA7" w:rsidRDefault="001249EF" w:rsidP="00C4400B">
            <w:pPr>
              <w:pStyle w:val="Table"/>
              <w:rPr>
                <w:rFonts w:ascii="Times New Roman" w:hAnsi="Times New Roman" w:cs="Times New Roman"/>
                <w:sz w:val="20"/>
              </w:rPr>
            </w:pPr>
            <w:r w:rsidRPr="00661AA7">
              <w:rPr>
                <w:rFonts w:ascii="Times New Roman" w:hAnsi="Times New Roman" w:cs="Times New Roman"/>
                <w:sz w:val="20"/>
              </w:rPr>
              <w:t>N</w:t>
            </w:r>
            <w:r w:rsidR="00D1558F">
              <w:rPr>
                <w:rFonts w:ascii="Times New Roman" w:hAnsi="Times New Roman" w:cs="Times New Roman"/>
                <w:sz w:val="20"/>
              </w:rPr>
              <w:t>/</w:t>
            </w:r>
            <w:r w:rsidRPr="00661AA7">
              <w:rPr>
                <w:rFonts w:ascii="Times New Roman" w:hAnsi="Times New Roman" w:cs="Times New Roman"/>
                <w:sz w:val="20"/>
              </w:rPr>
              <w:t>A</w:t>
            </w:r>
          </w:p>
        </w:tc>
      </w:tr>
      <w:tr w:rsidR="001249EF" w:rsidTr="00C4400B">
        <w:tc>
          <w:tcPr>
            <w:tcW w:w="2394" w:type="dxa"/>
            <w:shd w:val="clear" w:color="auto" w:fill="F2F2F2" w:themeFill="background1" w:themeFillShade="F2"/>
          </w:tcPr>
          <w:p w:rsidR="001249EF" w:rsidRPr="00661AA7" w:rsidRDefault="001249EF" w:rsidP="00C4400B">
            <w:pPr>
              <w:pStyle w:val="Table"/>
              <w:rPr>
                <w:rFonts w:ascii="Times New Roman" w:hAnsi="Times New Roman" w:cs="Times New Roman"/>
                <w:b/>
                <w:sz w:val="20"/>
              </w:rPr>
            </w:pPr>
            <w:r w:rsidRPr="00661AA7">
              <w:rPr>
                <w:rFonts w:ascii="Times New Roman" w:hAnsi="Times New Roman" w:cs="Times New Roman"/>
                <w:b/>
                <w:sz w:val="20"/>
              </w:rPr>
              <w:t>Year Opened</w:t>
            </w:r>
          </w:p>
        </w:tc>
        <w:tc>
          <w:tcPr>
            <w:tcW w:w="2394" w:type="dxa"/>
          </w:tcPr>
          <w:p w:rsidR="001249EF" w:rsidRPr="00661AA7" w:rsidRDefault="001249EF" w:rsidP="00C4400B">
            <w:pPr>
              <w:pStyle w:val="Table"/>
              <w:rPr>
                <w:rFonts w:ascii="Times New Roman" w:hAnsi="Times New Roman" w:cs="Times New Roman"/>
                <w:sz w:val="20"/>
              </w:rPr>
            </w:pPr>
            <w:r w:rsidRPr="00661AA7">
              <w:rPr>
                <w:rFonts w:ascii="Times New Roman" w:hAnsi="Times New Roman" w:cs="Times New Roman"/>
                <w:sz w:val="20"/>
              </w:rPr>
              <w:t>1995</w:t>
            </w:r>
          </w:p>
        </w:tc>
        <w:tc>
          <w:tcPr>
            <w:tcW w:w="2394" w:type="dxa"/>
            <w:shd w:val="clear" w:color="auto" w:fill="F2F2F2" w:themeFill="background1" w:themeFillShade="F2"/>
          </w:tcPr>
          <w:p w:rsidR="001249EF" w:rsidRPr="00661AA7" w:rsidRDefault="001249EF" w:rsidP="00C4400B">
            <w:pPr>
              <w:pStyle w:val="Table"/>
              <w:rPr>
                <w:rFonts w:ascii="Times New Roman" w:hAnsi="Times New Roman" w:cs="Times New Roman"/>
                <w:b/>
                <w:sz w:val="20"/>
              </w:rPr>
            </w:pPr>
            <w:r w:rsidRPr="00661AA7">
              <w:rPr>
                <w:rFonts w:ascii="Times New Roman" w:hAnsi="Times New Roman" w:cs="Times New Roman"/>
                <w:b/>
                <w:sz w:val="20"/>
              </w:rPr>
              <w:t>Year(s) Renewed</w:t>
            </w:r>
          </w:p>
        </w:tc>
        <w:tc>
          <w:tcPr>
            <w:tcW w:w="2394" w:type="dxa"/>
          </w:tcPr>
          <w:p w:rsidR="001249EF" w:rsidRPr="00661AA7" w:rsidRDefault="001249EF" w:rsidP="00C4400B">
            <w:pPr>
              <w:pStyle w:val="Table"/>
              <w:rPr>
                <w:rFonts w:ascii="Times New Roman" w:hAnsi="Times New Roman" w:cs="Times New Roman"/>
                <w:sz w:val="20"/>
              </w:rPr>
            </w:pPr>
            <w:r w:rsidRPr="00661AA7">
              <w:rPr>
                <w:rFonts w:ascii="Times New Roman" w:hAnsi="Times New Roman" w:cs="Times New Roman"/>
                <w:sz w:val="20"/>
              </w:rPr>
              <w:t>2000, 2005, 2010, 2015</w:t>
            </w:r>
          </w:p>
        </w:tc>
      </w:tr>
      <w:tr w:rsidR="001249EF" w:rsidTr="00C4400B">
        <w:tc>
          <w:tcPr>
            <w:tcW w:w="2394" w:type="dxa"/>
            <w:shd w:val="clear" w:color="auto" w:fill="F2F2F2" w:themeFill="background1" w:themeFillShade="F2"/>
          </w:tcPr>
          <w:p w:rsidR="001249EF" w:rsidRPr="00661AA7" w:rsidRDefault="001249EF" w:rsidP="00C4400B">
            <w:pPr>
              <w:pStyle w:val="Table"/>
              <w:rPr>
                <w:rFonts w:ascii="Times New Roman" w:hAnsi="Times New Roman" w:cs="Times New Roman"/>
                <w:b/>
                <w:sz w:val="20"/>
              </w:rPr>
            </w:pPr>
            <w:r w:rsidRPr="00661AA7">
              <w:rPr>
                <w:rFonts w:ascii="Times New Roman" w:hAnsi="Times New Roman" w:cs="Times New Roman"/>
                <w:b/>
                <w:sz w:val="20"/>
              </w:rPr>
              <w:t>Maximum Enrollment</w:t>
            </w:r>
          </w:p>
        </w:tc>
        <w:tc>
          <w:tcPr>
            <w:tcW w:w="2394" w:type="dxa"/>
          </w:tcPr>
          <w:p w:rsidR="001249EF" w:rsidRPr="00661AA7" w:rsidRDefault="001249EF" w:rsidP="00C4400B">
            <w:pPr>
              <w:pStyle w:val="Table"/>
              <w:rPr>
                <w:rFonts w:ascii="Times New Roman" w:hAnsi="Times New Roman" w:cs="Times New Roman"/>
                <w:sz w:val="20"/>
              </w:rPr>
            </w:pPr>
            <w:r w:rsidRPr="00661AA7">
              <w:rPr>
                <w:rFonts w:ascii="Times New Roman" w:hAnsi="Times New Roman" w:cs="Times New Roman"/>
                <w:sz w:val="20"/>
              </w:rPr>
              <w:t>944</w:t>
            </w:r>
          </w:p>
        </w:tc>
        <w:tc>
          <w:tcPr>
            <w:tcW w:w="2394" w:type="dxa"/>
            <w:shd w:val="clear" w:color="auto" w:fill="F2F2F2" w:themeFill="background1" w:themeFillShade="F2"/>
          </w:tcPr>
          <w:p w:rsidR="001249EF" w:rsidRPr="00661AA7" w:rsidRDefault="001249EF" w:rsidP="00C4400B">
            <w:pPr>
              <w:pStyle w:val="Table"/>
              <w:rPr>
                <w:rFonts w:ascii="Times New Roman" w:hAnsi="Times New Roman" w:cs="Times New Roman"/>
                <w:b/>
                <w:sz w:val="20"/>
              </w:rPr>
            </w:pPr>
            <w:r w:rsidRPr="00661AA7">
              <w:rPr>
                <w:rFonts w:ascii="Times New Roman" w:hAnsi="Times New Roman" w:cs="Times New Roman"/>
                <w:b/>
                <w:sz w:val="20"/>
              </w:rPr>
              <w:t>Current Enrollment</w:t>
            </w:r>
          </w:p>
        </w:tc>
        <w:tc>
          <w:tcPr>
            <w:tcW w:w="2394" w:type="dxa"/>
          </w:tcPr>
          <w:p w:rsidR="001249EF" w:rsidRPr="00661AA7" w:rsidRDefault="001249EF" w:rsidP="00C4400B">
            <w:pPr>
              <w:pStyle w:val="Table"/>
              <w:rPr>
                <w:rFonts w:ascii="Times New Roman" w:hAnsi="Times New Roman" w:cs="Times New Roman"/>
                <w:sz w:val="20"/>
              </w:rPr>
            </w:pPr>
            <w:r w:rsidRPr="00661AA7">
              <w:rPr>
                <w:rFonts w:ascii="Times New Roman" w:hAnsi="Times New Roman" w:cs="Times New Roman"/>
                <w:sz w:val="20"/>
              </w:rPr>
              <w:t>95</w:t>
            </w:r>
            <w:r>
              <w:rPr>
                <w:rFonts w:ascii="Times New Roman" w:hAnsi="Times New Roman" w:cs="Times New Roman"/>
                <w:sz w:val="20"/>
              </w:rPr>
              <w:t>5</w:t>
            </w:r>
            <w:r w:rsidRPr="00C73ADF">
              <w:rPr>
                <w:rStyle w:val="FootnoteReference"/>
                <w:rFonts w:ascii="Times New Roman" w:hAnsi="Times New Roman" w:cs="Times New Roman"/>
                <w:sz w:val="20"/>
                <w:vertAlign w:val="superscript"/>
              </w:rPr>
              <w:footnoteReference w:id="2"/>
            </w:r>
          </w:p>
        </w:tc>
      </w:tr>
      <w:tr w:rsidR="001249EF" w:rsidTr="00C4400B">
        <w:tc>
          <w:tcPr>
            <w:tcW w:w="2394" w:type="dxa"/>
            <w:shd w:val="clear" w:color="auto" w:fill="F2F2F2" w:themeFill="background1" w:themeFillShade="F2"/>
          </w:tcPr>
          <w:p w:rsidR="001249EF" w:rsidRPr="00661AA7" w:rsidRDefault="001249EF" w:rsidP="00C4400B">
            <w:pPr>
              <w:pStyle w:val="Table"/>
              <w:rPr>
                <w:rFonts w:ascii="Times New Roman" w:hAnsi="Times New Roman" w:cs="Times New Roman"/>
                <w:b/>
                <w:sz w:val="20"/>
              </w:rPr>
            </w:pPr>
            <w:r w:rsidRPr="00661AA7">
              <w:rPr>
                <w:rFonts w:ascii="Times New Roman" w:hAnsi="Times New Roman" w:cs="Times New Roman"/>
                <w:b/>
                <w:sz w:val="20"/>
              </w:rPr>
              <w:t>Chartered Grade Span</w:t>
            </w:r>
          </w:p>
        </w:tc>
        <w:tc>
          <w:tcPr>
            <w:tcW w:w="2394" w:type="dxa"/>
          </w:tcPr>
          <w:p w:rsidR="001249EF" w:rsidRPr="00661AA7" w:rsidRDefault="001249EF" w:rsidP="00C4400B">
            <w:pPr>
              <w:pStyle w:val="Table"/>
              <w:rPr>
                <w:rFonts w:ascii="Times New Roman" w:hAnsi="Times New Roman" w:cs="Times New Roman"/>
                <w:sz w:val="20"/>
              </w:rPr>
            </w:pPr>
            <w:r w:rsidRPr="00661AA7">
              <w:rPr>
                <w:rFonts w:ascii="Times New Roman" w:hAnsi="Times New Roman" w:cs="Times New Roman"/>
                <w:sz w:val="20"/>
              </w:rPr>
              <w:t>PK-6</w:t>
            </w:r>
          </w:p>
        </w:tc>
        <w:tc>
          <w:tcPr>
            <w:tcW w:w="2394" w:type="dxa"/>
            <w:shd w:val="clear" w:color="auto" w:fill="F2F2F2" w:themeFill="background1" w:themeFillShade="F2"/>
          </w:tcPr>
          <w:p w:rsidR="001249EF" w:rsidRPr="00661AA7" w:rsidRDefault="001249EF" w:rsidP="00C4400B">
            <w:pPr>
              <w:pStyle w:val="Table"/>
              <w:rPr>
                <w:rFonts w:ascii="Times New Roman" w:hAnsi="Times New Roman" w:cs="Times New Roman"/>
                <w:b/>
                <w:sz w:val="20"/>
              </w:rPr>
            </w:pPr>
            <w:r w:rsidRPr="00661AA7">
              <w:rPr>
                <w:rFonts w:ascii="Times New Roman" w:hAnsi="Times New Roman" w:cs="Times New Roman"/>
                <w:b/>
                <w:sz w:val="20"/>
              </w:rPr>
              <w:t>Current Grade Span</w:t>
            </w:r>
          </w:p>
        </w:tc>
        <w:tc>
          <w:tcPr>
            <w:tcW w:w="2394" w:type="dxa"/>
          </w:tcPr>
          <w:p w:rsidR="001249EF" w:rsidRPr="00661AA7" w:rsidRDefault="001249EF" w:rsidP="00C4400B">
            <w:pPr>
              <w:pStyle w:val="Table"/>
              <w:rPr>
                <w:rFonts w:ascii="Times New Roman" w:hAnsi="Times New Roman" w:cs="Times New Roman"/>
                <w:sz w:val="20"/>
              </w:rPr>
            </w:pPr>
            <w:r w:rsidRPr="00661AA7">
              <w:rPr>
                <w:rFonts w:ascii="Times New Roman" w:hAnsi="Times New Roman" w:cs="Times New Roman"/>
                <w:sz w:val="20"/>
              </w:rPr>
              <w:t>PK-6</w:t>
            </w:r>
          </w:p>
        </w:tc>
      </w:tr>
      <w:tr w:rsidR="001249EF" w:rsidTr="00C4400B">
        <w:tc>
          <w:tcPr>
            <w:tcW w:w="2394" w:type="dxa"/>
            <w:shd w:val="clear" w:color="auto" w:fill="F2F2F2" w:themeFill="background1" w:themeFillShade="F2"/>
          </w:tcPr>
          <w:p w:rsidR="001249EF" w:rsidRPr="00661AA7" w:rsidRDefault="001249EF" w:rsidP="00C4400B">
            <w:pPr>
              <w:pStyle w:val="Table"/>
              <w:rPr>
                <w:rFonts w:ascii="Times New Roman" w:hAnsi="Times New Roman" w:cs="Times New Roman"/>
                <w:b/>
                <w:sz w:val="20"/>
              </w:rPr>
            </w:pPr>
            <w:r w:rsidRPr="00661AA7">
              <w:rPr>
                <w:rFonts w:ascii="Times New Roman" w:hAnsi="Times New Roman" w:cs="Times New Roman"/>
                <w:b/>
                <w:sz w:val="20"/>
              </w:rPr>
              <w:t>Students on Waitlist</w:t>
            </w:r>
          </w:p>
        </w:tc>
        <w:tc>
          <w:tcPr>
            <w:tcW w:w="2394" w:type="dxa"/>
          </w:tcPr>
          <w:p w:rsidR="001249EF" w:rsidRPr="00661AA7" w:rsidRDefault="001249EF" w:rsidP="00C4400B">
            <w:pPr>
              <w:pStyle w:val="Table"/>
              <w:rPr>
                <w:rFonts w:ascii="Times New Roman" w:hAnsi="Times New Roman" w:cs="Times New Roman"/>
                <w:sz w:val="20"/>
              </w:rPr>
            </w:pPr>
            <w:r w:rsidRPr="00661AA7">
              <w:rPr>
                <w:rFonts w:ascii="Times New Roman" w:hAnsi="Times New Roman" w:cs="Times New Roman"/>
                <w:sz w:val="20"/>
              </w:rPr>
              <w:t>972</w:t>
            </w:r>
            <w:r w:rsidRPr="00E954D6">
              <w:rPr>
                <w:rStyle w:val="FootnoteReference"/>
                <w:rFonts w:ascii="Times New Roman" w:hAnsi="Times New Roman" w:cs="Times New Roman"/>
                <w:sz w:val="20"/>
                <w:vertAlign w:val="superscript"/>
              </w:rPr>
              <w:footnoteReference w:id="3"/>
            </w:r>
          </w:p>
        </w:tc>
        <w:tc>
          <w:tcPr>
            <w:tcW w:w="2394" w:type="dxa"/>
            <w:shd w:val="clear" w:color="auto" w:fill="F2F2F2" w:themeFill="background1" w:themeFillShade="F2"/>
          </w:tcPr>
          <w:p w:rsidR="001249EF" w:rsidRPr="00661AA7" w:rsidRDefault="001249EF" w:rsidP="00C4400B">
            <w:pPr>
              <w:pStyle w:val="Table"/>
              <w:rPr>
                <w:rFonts w:ascii="Times New Roman" w:hAnsi="Times New Roman" w:cs="Times New Roman"/>
                <w:b/>
                <w:sz w:val="20"/>
              </w:rPr>
            </w:pPr>
            <w:r w:rsidRPr="00661AA7">
              <w:rPr>
                <w:rFonts w:ascii="Times New Roman" w:hAnsi="Times New Roman" w:cs="Times New Roman"/>
                <w:b/>
                <w:sz w:val="20"/>
              </w:rPr>
              <w:t>Current Age of school</w:t>
            </w:r>
          </w:p>
        </w:tc>
        <w:tc>
          <w:tcPr>
            <w:tcW w:w="2394" w:type="dxa"/>
          </w:tcPr>
          <w:p w:rsidR="001249EF" w:rsidRPr="00661AA7" w:rsidRDefault="001249EF" w:rsidP="00C4400B">
            <w:pPr>
              <w:pStyle w:val="Table"/>
              <w:rPr>
                <w:rFonts w:ascii="Times New Roman" w:hAnsi="Times New Roman" w:cs="Times New Roman"/>
                <w:sz w:val="20"/>
              </w:rPr>
            </w:pPr>
            <w:r w:rsidRPr="00661AA7">
              <w:rPr>
                <w:rFonts w:ascii="Times New Roman" w:hAnsi="Times New Roman" w:cs="Times New Roman"/>
                <w:sz w:val="20"/>
              </w:rPr>
              <w:t>22 years</w:t>
            </w:r>
          </w:p>
        </w:tc>
      </w:tr>
      <w:tr w:rsidR="001249EF" w:rsidTr="00C4400B">
        <w:tc>
          <w:tcPr>
            <w:tcW w:w="9576" w:type="dxa"/>
            <w:gridSpan w:val="4"/>
            <w:shd w:val="clear" w:color="auto" w:fill="F2F2F2" w:themeFill="background1" w:themeFillShade="F2"/>
          </w:tcPr>
          <w:p w:rsidR="001249EF" w:rsidRPr="00661AA7" w:rsidRDefault="001249EF" w:rsidP="00C4400B">
            <w:pPr>
              <w:pStyle w:val="Table"/>
              <w:rPr>
                <w:rFonts w:ascii="Times New Roman" w:hAnsi="Times New Roman" w:cs="Times New Roman"/>
                <w:b/>
                <w:sz w:val="20"/>
              </w:rPr>
            </w:pPr>
            <w:r w:rsidRPr="00661AA7">
              <w:rPr>
                <w:rFonts w:ascii="Times New Roman" w:hAnsi="Times New Roman" w:cs="Times New Roman"/>
                <w:b/>
                <w:sz w:val="20"/>
              </w:rPr>
              <w:t xml:space="preserve">Mission Statement: </w:t>
            </w:r>
          </w:p>
          <w:p w:rsidR="001249EF" w:rsidRPr="00661AA7" w:rsidRDefault="001249EF" w:rsidP="00C4400B">
            <w:pPr>
              <w:pStyle w:val="Table"/>
              <w:rPr>
                <w:rFonts w:ascii="Times New Roman" w:hAnsi="Times New Roman" w:cs="Times New Roman"/>
                <w:sz w:val="20"/>
              </w:rPr>
            </w:pPr>
            <w:r w:rsidRPr="00661AA7">
              <w:rPr>
                <w:rFonts w:ascii="Times New Roman" w:hAnsi="Times New Roman" w:cs="Times New Roman"/>
                <w:sz w:val="20"/>
              </w:rPr>
              <w:t>The mission of the Boston Renaissance Charter Public School is to nurture and develop academic, social, and emotional competence while building confidence, character and citizenship among its students.</w:t>
            </w:r>
          </w:p>
        </w:tc>
      </w:tr>
    </w:tbl>
    <w:p w:rsidR="00BB52EA" w:rsidRDefault="00BB52EA" w:rsidP="00996E7E"/>
    <w:p w:rsidR="001249EF" w:rsidRPr="00C04126" w:rsidRDefault="001249EF" w:rsidP="001249EF">
      <w:pPr>
        <w:pStyle w:val="BodyText2"/>
        <w:spacing w:after="0"/>
        <w:ind w:left="0" w:right="-360"/>
        <w:rPr>
          <w:sz w:val="24"/>
          <w:szCs w:val="24"/>
        </w:rPr>
      </w:pPr>
      <w:r>
        <w:rPr>
          <w:sz w:val="24"/>
          <w:szCs w:val="24"/>
        </w:rPr>
        <w:t xml:space="preserve">The charter of BRCPS is explicitly conditioned as follows. Failure to meet this condition may result in the Board placing BRCPS on probation, revoking its charter, or imposing additional conditions on its charter. </w:t>
      </w:r>
    </w:p>
    <w:p w:rsidR="001249EF" w:rsidRPr="0013320F" w:rsidRDefault="001249EF" w:rsidP="001249EF">
      <w:pPr>
        <w:widowControl/>
        <w:rPr>
          <w:szCs w:val="24"/>
        </w:rPr>
      </w:pPr>
    </w:p>
    <w:p w:rsidR="001249EF" w:rsidRDefault="001249EF" w:rsidP="001249EF">
      <w:pPr>
        <w:pStyle w:val="ListParagraph"/>
        <w:widowControl/>
        <w:numPr>
          <w:ilvl w:val="0"/>
          <w:numId w:val="4"/>
        </w:numPr>
        <w:tabs>
          <w:tab w:val="left" w:pos="1350"/>
        </w:tabs>
        <w:snapToGrid w:val="0"/>
        <w:rPr>
          <w:lang w:bidi="en-US"/>
        </w:rPr>
      </w:pPr>
      <w:r>
        <w:t xml:space="preserve">By </w:t>
      </w:r>
      <w:r>
        <w:rPr>
          <w:lang w:bidi="en-US"/>
        </w:rPr>
        <w:t xml:space="preserve">December 31, 2019, Boston Renaissance Charter Public School must demonstrate that it is an academic success by providing evidence that the school has demonstrated significant and sustained academic improvement in mathematics, English language arts, and science. </w:t>
      </w:r>
    </w:p>
    <w:p w:rsidR="00996E7E" w:rsidRDefault="00996E7E" w:rsidP="00996E7E">
      <w:pPr>
        <w:pStyle w:val="BodyText2"/>
        <w:spacing w:after="0"/>
        <w:ind w:left="0" w:right="-360"/>
        <w:jc w:val="center"/>
        <w:rPr>
          <w:sz w:val="24"/>
          <w:szCs w:val="24"/>
        </w:rPr>
      </w:pPr>
    </w:p>
    <w:p w:rsidR="00F86C41" w:rsidRDefault="00F86C41">
      <w:pPr>
        <w:widowControl/>
        <w:rPr>
          <w:snapToGrid/>
          <w:szCs w:val="24"/>
        </w:rPr>
      </w:pPr>
      <w:r>
        <w:rPr>
          <w:szCs w:val="24"/>
        </w:rPr>
        <w:br w:type="page"/>
      </w:r>
    </w:p>
    <w:p w:rsidR="001249EF" w:rsidRDefault="001249EF" w:rsidP="00996E7E">
      <w:pPr>
        <w:pStyle w:val="BodyText2"/>
        <w:spacing w:after="0"/>
        <w:ind w:left="0" w:right="-360"/>
        <w:jc w:val="center"/>
        <w:rPr>
          <w:sz w:val="24"/>
          <w:szCs w:val="24"/>
        </w:rPr>
      </w:pPr>
    </w:p>
    <w:tbl>
      <w:tblPr>
        <w:tblStyle w:val="TableGrid"/>
        <w:tblW w:w="0" w:type="auto"/>
        <w:tblLook w:val="04A0"/>
      </w:tblPr>
      <w:tblGrid>
        <w:gridCol w:w="2394"/>
        <w:gridCol w:w="2394"/>
        <w:gridCol w:w="2394"/>
        <w:gridCol w:w="2394"/>
      </w:tblGrid>
      <w:tr w:rsidR="001249EF" w:rsidTr="00C4400B">
        <w:tc>
          <w:tcPr>
            <w:tcW w:w="9576" w:type="dxa"/>
            <w:gridSpan w:val="4"/>
            <w:shd w:val="clear" w:color="auto" w:fill="BFBFBF" w:themeFill="background1" w:themeFillShade="BF"/>
          </w:tcPr>
          <w:p w:rsidR="001249EF" w:rsidRPr="00917E9B" w:rsidRDefault="001249EF" w:rsidP="00D1558F">
            <w:pPr>
              <w:pStyle w:val="Table"/>
              <w:rPr>
                <w:rFonts w:ascii="Times New Roman" w:hAnsi="Times New Roman" w:cs="Times New Roman"/>
                <w:b/>
                <w:sz w:val="22"/>
                <w:szCs w:val="22"/>
              </w:rPr>
            </w:pPr>
            <w:r w:rsidRPr="00917E9B">
              <w:rPr>
                <w:rFonts w:ascii="Times New Roman" w:hAnsi="Times New Roman" w:cs="Times New Roman"/>
                <w:b/>
                <w:sz w:val="22"/>
                <w:szCs w:val="22"/>
              </w:rPr>
              <w:t xml:space="preserve">SABIS International Charter School </w:t>
            </w:r>
          </w:p>
        </w:tc>
      </w:tr>
      <w:tr w:rsidR="001249EF" w:rsidTr="00C4400B">
        <w:tc>
          <w:tcPr>
            <w:tcW w:w="2394" w:type="dxa"/>
            <w:shd w:val="clear" w:color="auto" w:fill="F2F2F2" w:themeFill="background1" w:themeFillShade="F2"/>
          </w:tcPr>
          <w:p w:rsidR="001249EF" w:rsidRPr="00917E9B" w:rsidRDefault="001249EF" w:rsidP="00C4400B">
            <w:pPr>
              <w:pStyle w:val="Table"/>
              <w:rPr>
                <w:rFonts w:ascii="Times New Roman" w:hAnsi="Times New Roman" w:cs="Times New Roman"/>
                <w:b/>
              </w:rPr>
            </w:pPr>
            <w:r w:rsidRPr="00917E9B">
              <w:rPr>
                <w:rFonts w:ascii="Times New Roman" w:hAnsi="Times New Roman" w:cs="Times New Roman"/>
                <w:b/>
              </w:rPr>
              <w:t>Type of Charter</w:t>
            </w:r>
          </w:p>
        </w:tc>
        <w:tc>
          <w:tcPr>
            <w:tcW w:w="2394" w:type="dxa"/>
          </w:tcPr>
          <w:p w:rsidR="001249EF" w:rsidRPr="00917E9B" w:rsidRDefault="001249EF" w:rsidP="00C4400B">
            <w:pPr>
              <w:pStyle w:val="Table"/>
              <w:rPr>
                <w:rFonts w:ascii="Times New Roman" w:hAnsi="Times New Roman" w:cs="Times New Roman"/>
              </w:rPr>
            </w:pPr>
            <w:r w:rsidRPr="00917E9B">
              <w:rPr>
                <w:rFonts w:ascii="Times New Roman" w:hAnsi="Times New Roman" w:cs="Times New Roman"/>
              </w:rPr>
              <w:t>Commonwealth</w:t>
            </w:r>
          </w:p>
        </w:tc>
        <w:tc>
          <w:tcPr>
            <w:tcW w:w="2394" w:type="dxa"/>
            <w:shd w:val="clear" w:color="auto" w:fill="F2F2F2" w:themeFill="background1" w:themeFillShade="F2"/>
          </w:tcPr>
          <w:p w:rsidR="001249EF" w:rsidRPr="00917E9B" w:rsidRDefault="001249EF" w:rsidP="00C4400B">
            <w:pPr>
              <w:pStyle w:val="Table"/>
              <w:rPr>
                <w:rFonts w:ascii="Times New Roman" w:hAnsi="Times New Roman" w:cs="Times New Roman"/>
                <w:b/>
              </w:rPr>
            </w:pPr>
            <w:r w:rsidRPr="00917E9B">
              <w:rPr>
                <w:rFonts w:ascii="Times New Roman" w:hAnsi="Times New Roman" w:cs="Times New Roman"/>
                <w:b/>
              </w:rPr>
              <w:t>Location</w:t>
            </w:r>
          </w:p>
        </w:tc>
        <w:tc>
          <w:tcPr>
            <w:tcW w:w="2394" w:type="dxa"/>
          </w:tcPr>
          <w:p w:rsidR="001249EF" w:rsidRPr="00917E9B" w:rsidRDefault="001249EF" w:rsidP="00C4400B">
            <w:pPr>
              <w:pStyle w:val="Table"/>
              <w:rPr>
                <w:rFonts w:ascii="Times New Roman" w:hAnsi="Times New Roman" w:cs="Times New Roman"/>
              </w:rPr>
            </w:pPr>
            <w:r w:rsidRPr="00917E9B">
              <w:rPr>
                <w:rFonts w:ascii="Times New Roman" w:hAnsi="Times New Roman" w:cs="Times New Roman"/>
              </w:rPr>
              <w:t>Springfield</w:t>
            </w:r>
          </w:p>
        </w:tc>
      </w:tr>
      <w:tr w:rsidR="001249EF" w:rsidTr="00C4400B">
        <w:tc>
          <w:tcPr>
            <w:tcW w:w="2394" w:type="dxa"/>
            <w:shd w:val="clear" w:color="auto" w:fill="F2F2F2" w:themeFill="background1" w:themeFillShade="F2"/>
          </w:tcPr>
          <w:p w:rsidR="001249EF" w:rsidRPr="00917E9B" w:rsidRDefault="001249EF" w:rsidP="00C4400B">
            <w:pPr>
              <w:pStyle w:val="Table"/>
              <w:rPr>
                <w:rFonts w:ascii="Times New Roman" w:hAnsi="Times New Roman" w:cs="Times New Roman"/>
                <w:b/>
              </w:rPr>
            </w:pPr>
            <w:r w:rsidRPr="00917E9B">
              <w:rPr>
                <w:rFonts w:ascii="Times New Roman" w:hAnsi="Times New Roman" w:cs="Times New Roman"/>
                <w:b/>
              </w:rPr>
              <w:t>Regional or Non-Regional</w:t>
            </w:r>
          </w:p>
        </w:tc>
        <w:tc>
          <w:tcPr>
            <w:tcW w:w="2394" w:type="dxa"/>
          </w:tcPr>
          <w:p w:rsidR="001249EF" w:rsidRPr="00917E9B" w:rsidRDefault="001249EF" w:rsidP="00C4400B">
            <w:pPr>
              <w:pStyle w:val="Table"/>
              <w:rPr>
                <w:rFonts w:ascii="Times New Roman" w:hAnsi="Times New Roman" w:cs="Times New Roman"/>
              </w:rPr>
            </w:pPr>
            <w:r w:rsidRPr="00917E9B">
              <w:rPr>
                <w:rFonts w:ascii="Times New Roman" w:hAnsi="Times New Roman" w:cs="Times New Roman"/>
              </w:rPr>
              <w:t>Non-Regional</w:t>
            </w:r>
          </w:p>
        </w:tc>
        <w:tc>
          <w:tcPr>
            <w:tcW w:w="2394" w:type="dxa"/>
            <w:shd w:val="clear" w:color="auto" w:fill="F2F2F2" w:themeFill="background1" w:themeFillShade="F2"/>
          </w:tcPr>
          <w:p w:rsidR="001249EF" w:rsidRPr="00917E9B" w:rsidRDefault="001249EF" w:rsidP="00C4400B">
            <w:pPr>
              <w:pStyle w:val="Table"/>
              <w:rPr>
                <w:rFonts w:ascii="Times New Roman" w:hAnsi="Times New Roman" w:cs="Times New Roman"/>
                <w:b/>
              </w:rPr>
            </w:pPr>
            <w:r w:rsidRPr="00917E9B">
              <w:rPr>
                <w:rFonts w:ascii="Times New Roman" w:hAnsi="Times New Roman" w:cs="Times New Roman"/>
                <w:b/>
              </w:rPr>
              <w:t>Districts in Region</w:t>
            </w:r>
          </w:p>
        </w:tc>
        <w:tc>
          <w:tcPr>
            <w:tcW w:w="2394" w:type="dxa"/>
          </w:tcPr>
          <w:p w:rsidR="001249EF" w:rsidRPr="00917E9B" w:rsidRDefault="001249EF" w:rsidP="00C4400B">
            <w:pPr>
              <w:pStyle w:val="Table"/>
              <w:rPr>
                <w:rFonts w:ascii="Times New Roman" w:hAnsi="Times New Roman" w:cs="Times New Roman"/>
              </w:rPr>
            </w:pPr>
            <w:r w:rsidRPr="00917E9B">
              <w:rPr>
                <w:rFonts w:ascii="Times New Roman" w:hAnsi="Times New Roman" w:cs="Times New Roman"/>
              </w:rPr>
              <w:t>N/A</w:t>
            </w:r>
          </w:p>
        </w:tc>
      </w:tr>
      <w:tr w:rsidR="001249EF" w:rsidTr="00C4400B">
        <w:tc>
          <w:tcPr>
            <w:tcW w:w="2394" w:type="dxa"/>
            <w:shd w:val="clear" w:color="auto" w:fill="F2F2F2" w:themeFill="background1" w:themeFillShade="F2"/>
          </w:tcPr>
          <w:p w:rsidR="001249EF" w:rsidRPr="00917E9B" w:rsidRDefault="001249EF" w:rsidP="00C4400B">
            <w:pPr>
              <w:pStyle w:val="Table"/>
              <w:rPr>
                <w:rFonts w:ascii="Times New Roman" w:hAnsi="Times New Roman" w:cs="Times New Roman"/>
                <w:b/>
              </w:rPr>
            </w:pPr>
            <w:r w:rsidRPr="00917E9B">
              <w:rPr>
                <w:rFonts w:ascii="Times New Roman" w:hAnsi="Times New Roman" w:cs="Times New Roman"/>
                <w:b/>
              </w:rPr>
              <w:t>Year Opened</w:t>
            </w:r>
          </w:p>
        </w:tc>
        <w:tc>
          <w:tcPr>
            <w:tcW w:w="2394" w:type="dxa"/>
          </w:tcPr>
          <w:p w:rsidR="001249EF" w:rsidRPr="00917E9B" w:rsidRDefault="001249EF" w:rsidP="00C4400B">
            <w:pPr>
              <w:pStyle w:val="Table"/>
              <w:rPr>
                <w:rFonts w:ascii="Times New Roman" w:hAnsi="Times New Roman" w:cs="Times New Roman"/>
              </w:rPr>
            </w:pPr>
            <w:r w:rsidRPr="00917E9B">
              <w:rPr>
                <w:rFonts w:ascii="Times New Roman" w:hAnsi="Times New Roman" w:cs="Times New Roman"/>
              </w:rPr>
              <w:t>1995</w:t>
            </w:r>
          </w:p>
        </w:tc>
        <w:tc>
          <w:tcPr>
            <w:tcW w:w="2394" w:type="dxa"/>
            <w:shd w:val="clear" w:color="auto" w:fill="F2F2F2" w:themeFill="background1" w:themeFillShade="F2"/>
          </w:tcPr>
          <w:p w:rsidR="001249EF" w:rsidRPr="00917E9B" w:rsidRDefault="001249EF" w:rsidP="00C4400B">
            <w:pPr>
              <w:pStyle w:val="Table"/>
              <w:rPr>
                <w:rFonts w:ascii="Times New Roman" w:hAnsi="Times New Roman" w:cs="Times New Roman"/>
                <w:b/>
              </w:rPr>
            </w:pPr>
            <w:r w:rsidRPr="00917E9B">
              <w:rPr>
                <w:rFonts w:ascii="Times New Roman" w:hAnsi="Times New Roman" w:cs="Times New Roman"/>
                <w:b/>
              </w:rPr>
              <w:t>Year(s) Renewed</w:t>
            </w:r>
          </w:p>
        </w:tc>
        <w:tc>
          <w:tcPr>
            <w:tcW w:w="2394" w:type="dxa"/>
          </w:tcPr>
          <w:p w:rsidR="001249EF" w:rsidRPr="00917E9B" w:rsidRDefault="001249EF" w:rsidP="00C4400B">
            <w:pPr>
              <w:pStyle w:val="Table"/>
              <w:rPr>
                <w:rFonts w:ascii="Times New Roman" w:hAnsi="Times New Roman" w:cs="Times New Roman"/>
              </w:rPr>
            </w:pPr>
            <w:r w:rsidRPr="00917E9B">
              <w:rPr>
                <w:rFonts w:ascii="Times New Roman" w:hAnsi="Times New Roman" w:cs="Times New Roman"/>
              </w:rPr>
              <w:t>2000, 2005, 2010, 2015</w:t>
            </w:r>
          </w:p>
        </w:tc>
      </w:tr>
      <w:tr w:rsidR="001249EF" w:rsidTr="00C4400B">
        <w:tc>
          <w:tcPr>
            <w:tcW w:w="2394" w:type="dxa"/>
            <w:shd w:val="clear" w:color="auto" w:fill="F2F2F2" w:themeFill="background1" w:themeFillShade="F2"/>
          </w:tcPr>
          <w:p w:rsidR="001249EF" w:rsidRPr="00917E9B" w:rsidRDefault="001249EF" w:rsidP="00C4400B">
            <w:pPr>
              <w:pStyle w:val="Table"/>
              <w:rPr>
                <w:rFonts w:ascii="Times New Roman" w:hAnsi="Times New Roman" w:cs="Times New Roman"/>
                <w:b/>
              </w:rPr>
            </w:pPr>
            <w:r w:rsidRPr="00917E9B">
              <w:rPr>
                <w:rFonts w:ascii="Times New Roman" w:hAnsi="Times New Roman" w:cs="Times New Roman"/>
                <w:b/>
              </w:rPr>
              <w:t>Maximum Enrollment</w:t>
            </w:r>
          </w:p>
        </w:tc>
        <w:tc>
          <w:tcPr>
            <w:tcW w:w="2394" w:type="dxa"/>
          </w:tcPr>
          <w:p w:rsidR="001249EF" w:rsidRPr="00917E9B" w:rsidRDefault="001249EF" w:rsidP="00C4400B">
            <w:pPr>
              <w:pStyle w:val="Table"/>
              <w:rPr>
                <w:rFonts w:ascii="Times New Roman" w:hAnsi="Times New Roman" w:cs="Times New Roman"/>
              </w:rPr>
            </w:pPr>
            <w:r w:rsidRPr="00917E9B">
              <w:rPr>
                <w:rFonts w:ascii="Times New Roman" w:hAnsi="Times New Roman" w:cs="Times New Roman"/>
              </w:rPr>
              <w:t>1574</w:t>
            </w:r>
          </w:p>
        </w:tc>
        <w:tc>
          <w:tcPr>
            <w:tcW w:w="2394" w:type="dxa"/>
            <w:shd w:val="clear" w:color="auto" w:fill="F2F2F2" w:themeFill="background1" w:themeFillShade="F2"/>
          </w:tcPr>
          <w:p w:rsidR="001249EF" w:rsidRPr="00917E9B" w:rsidRDefault="001249EF" w:rsidP="00C4400B">
            <w:pPr>
              <w:pStyle w:val="Table"/>
              <w:rPr>
                <w:rFonts w:ascii="Times New Roman" w:hAnsi="Times New Roman" w:cs="Times New Roman"/>
                <w:b/>
              </w:rPr>
            </w:pPr>
            <w:r w:rsidRPr="00917E9B">
              <w:rPr>
                <w:rFonts w:ascii="Times New Roman" w:hAnsi="Times New Roman" w:cs="Times New Roman"/>
                <w:b/>
              </w:rPr>
              <w:t>Current Enrollment</w:t>
            </w:r>
          </w:p>
        </w:tc>
        <w:tc>
          <w:tcPr>
            <w:tcW w:w="2394" w:type="dxa"/>
          </w:tcPr>
          <w:p w:rsidR="001249EF" w:rsidRPr="00263E90" w:rsidRDefault="001249EF" w:rsidP="00C4400B">
            <w:pPr>
              <w:pStyle w:val="Table"/>
              <w:rPr>
                <w:rFonts w:ascii="Times New Roman" w:hAnsi="Times New Roman" w:cs="Times New Roman"/>
                <w:vertAlign w:val="superscript"/>
              </w:rPr>
            </w:pPr>
            <w:r>
              <w:rPr>
                <w:rFonts w:ascii="Times New Roman" w:hAnsi="Times New Roman" w:cs="Times New Roman"/>
              </w:rPr>
              <w:t>1576</w:t>
            </w:r>
            <w:r w:rsidRPr="00263E90">
              <w:rPr>
                <w:rStyle w:val="FootnoteReference"/>
                <w:rFonts w:ascii="Times New Roman" w:hAnsi="Times New Roman" w:cs="Times New Roman"/>
                <w:vertAlign w:val="superscript"/>
              </w:rPr>
              <w:footnoteReference w:id="4"/>
            </w:r>
          </w:p>
        </w:tc>
      </w:tr>
      <w:tr w:rsidR="001249EF" w:rsidTr="00C4400B">
        <w:tc>
          <w:tcPr>
            <w:tcW w:w="2394" w:type="dxa"/>
            <w:shd w:val="clear" w:color="auto" w:fill="F2F2F2" w:themeFill="background1" w:themeFillShade="F2"/>
          </w:tcPr>
          <w:p w:rsidR="001249EF" w:rsidRPr="00917E9B" w:rsidRDefault="001249EF" w:rsidP="00C4400B">
            <w:pPr>
              <w:pStyle w:val="Table"/>
              <w:rPr>
                <w:rFonts w:ascii="Times New Roman" w:hAnsi="Times New Roman" w:cs="Times New Roman"/>
                <w:b/>
              </w:rPr>
            </w:pPr>
            <w:r w:rsidRPr="00917E9B">
              <w:rPr>
                <w:rFonts w:ascii="Times New Roman" w:hAnsi="Times New Roman" w:cs="Times New Roman"/>
                <w:b/>
              </w:rPr>
              <w:t>Chartered Grade Span</w:t>
            </w:r>
          </w:p>
        </w:tc>
        <w:tc>
          <w:tcPr>
            <w:tcW w:w="2394" w:type="dxa"/>
          </w:tcPr>
          <w:p w:rsidR="001249EF" w:rsidRPr="00917E9B" w:rsidRDefault="001249EF" w:rsidP="00C4400B">
            <w:pPr>
              <w:pStyle w:val="Table"/>
              <w:rPr>
                <w:rFonts w:ascii="Times New Roman" w:hAnsi="Times New Roman" w:cs="Times New Roman"/>
              </w:rPr>
            </w:pPr>
            <w:r w:rsidRPr="00917E9B">
              <w:rPr>
                <w:rFonts w:ascii="Times New Roman" w:hAnsi="Times New Roman" w:cs="Times New Roman"/>
              </w:rPr>
              <w:t>K-12</w:t>
            </w:r>
          </w:p>
        </w:tc>
        <w:tc>
          <w:tcPr>
            <w:tcW w:w="2394" w:type="dxa"/>
            <w:shd w:val="clear" w:color="auto" w:fill="F2F2F2" w:themeFill="background1" w:themeFillShade="F2"/>
          </w:tcPr>
          <w:p w:rsidR="001249EF" w:rsidRPr="00917E9B" w:rsidRDefault="001249EF" w:rsidP="00C4400B">
            <w:pPr>
              <w:pStyle w:val="Table"/>
              <w:rPr>
                <w:rFonts w:ascii="Times New Roman" w:hAnsi="Times New Roman" w:cs="Times New Roman"/>
                <w:b/>
              </w:rPr>
            </w:pPr>
            <w:r w:rsidRPr="00917E9B">
              <w:rPr>
                <w:rFonts w:ascii="Times New Roman" w:hAnsi="Times New Roman" w:cs="Times New Roman"/>
                <w:b/>
              </w:rPr>
              <w:t>Current Grade Span</w:t>
            </w:r>
          </w:p>
        </w:tc>
        <w:tc>
          <w:tcPr>
            <w:tcW w:w="2394" w:type="dxa"/>
          </w:tcPr>
          <w:p w:rsidR="001249EF" w:rsidRPr="00917E9B" w:rsidRDefault="001249EF" w:rsidP="00C4400B">
            <w:pPr>
              <w:pStyle w:val="Table"/>
              <w:rPr>
                <w:rFonts w:ascii="Times New Roman" w:hAnsi="Times New Roman" w:cs="Times New Roman"/>
              </w:rPr>
            </w:pPr>
            <w:r w:rsidRPr="00917E9B">
              <w:rPr>
                <w:rFonts w:ascii="Times New Roman" w:hAnsi="Times New Roman" w:cs="Times New Roman"/>
              </w:rPr>
              <w:t>K-12</w:t>
            </w:r>
          </w:p>
        </w:tc>
      </w:tr>
      <w:tr w:rsidR="001249EF" w:rsidTr="00C4400B">
        <w:tc>
          <w:tcPr>
            <w:tcW w:w="2394" w:type="dxa"/>
            <w:shd w:val="clear" w:color="auto" w:fill="F2F2F2" w:themeFill="background1" w:themeFillShade="F2"/>
          </w:tcPr>
          <w:p w:rsidR="001249EF" w:rsidRPr="00917E9B" w:rsidRDefault="001249EF" w:rsidP="00C4400B">
            <w:pPr>
              <w:pStyle w:val="Table"/>
              <w:rPr>
                <w:rFonts w:ascii="Times New Roman" w:hAnsi="Times New Roman" w:cs="Times New Roman"/>
                <w:b/>
              </w:rPr>
            </w:pPr>
            <w:r w:rsidRPr="00917E9B">
              <w:rPr>
                <w:rFonts w:ascii="Times New Roman" w:hAnsi="Times New Roman" w:cs="Times New Roman"/>
                <w:b/>
              </w:rPr>
              <w:t>Students on Waitlist</w:t>
            </w:r>
          </w:p>
        </w:tc>
        <w:tc>
          <w:tcPr>
            <w:tcW w:w="2394" w:type="dxa"/>
          </w:tcPr>
          <w:p w:rsidR="001249EF" w:rsidRPr="00917E9B" w:rsidRDefault="001249EF" w:rsidP="00C4400B">
            <w:pPr>
              <w:pStyle w:val="Table"/>
              <w:rPr>
                <w:rFonts w:ascii="Times New Roman" w:hAnsi="Times New Roman" w:cs="Times New Roman"/>
              </w:rPr>
            </w:pPr>
            <w:r w:rsidRPr="00917E9B">
              <w:rPr>
                <w:rFonts w:ascii="Times New Roman" w:hAnsi="Times New Roman" w:cs="Times New Roman"/>
              </w:rPr>
              <w:t>27</w:t>
            </w:r>
            <w:r>
              <w:rPr>
                <w:rFonts w:ascii="Times New Roman" w:hAnsi="Times New Roman" w:cs="Times New Roman"/>
              </w:rPr>
              <w:t>75</w:t>
            </w:r>
            <w:r w:rsidRPr="00917E9B">
              <w:rPr>
                <w:rStyle w:val="FootnoteReference"/>
                <w:rFonts w:ascii="Times New Roman" w:hAnsi="Times New Roman" w:cs="Times New Roman"/>
                <w:vertAlign w:val="superscript"/>
              </w:rPr>
              <w:footnoteReference w:id="5"/>
            </w:r>
          </w:p>
        </w:tc>
        <w:tc>
          <w:tcPr>
            <w:tcW w:w="2394" w:type="dxa"/>
            <w:shd w:val="clear" w:color="auto" w:fill="F2F2F2" w:themeFill="background1" w:themeFillShade="F2"/>
          </w:tcPr>
          <w:p w:rsidR="001249EF" w:rsidRPr="00917E9B" w:rsidRDefault="001249EF" w:rsidP="00C4400B">
            <w:pPr>
              <w:pStyle w:val="Table"/>
              <w:rPr>
                <w:rFonts w:ascii="Times New Roman" w:hAnsi="Times New Roman" w:cs="Times New Roman"/>
                <w:b/>
              </w:rPr>
            </w:pPr>
            <w:r w:rsidRPr="00917E9B">
              <w:rPr>
                <w:rFonts w:ascii="Times New Roman" w:hAnsi="Times New Roman" w:cs="Times New Roman"/>
                <w:b/>
              </w:rPr>
              <w:t>Current Age of School</w:t>
            </w:r>
          </w:p>
        </w:tc>
        <w:tc>
          <w:tcPr>
            <w:tcW w:w="2394" w:type="dxa"/>
          </w:tcPr>
          <w:p w:rsidR="001249EF" w:rsidRPr="00917E9B" w:rsidRDefault="001249EF" w:rsidP="00C4400B">
            <w:pPr>
              <w:pStyle w:val="Table"/>
              <w:rPr>
                <w:rFonts w:ascii="Times New Roman" w:hAnsi="Times New Roman" w:cs="Times New Roman"/>
              </w:rPr>
            </w:pPr>
            <w:r w:rsidRPr="00917E9B">
              <w:rPr>
                <w:rFonts w:ascii="Times New Roman" w:hAnsi="Times New Roman" w:cs="Times New Roman"/>
              </w:rPr>
              <w:t>22</w:t>
            </w:r>
          </w:p>
        </w:tc>
      </w:tr>
      <w:tr w:rsidR="001249EF" w:rsidTr="00C4400B">
        <w:tc>
          <w:tcPr>
            <w:tcW w:w="9576" w:type="dxa"/>
            <w:gridSpan w:val="4"/>
            <w:shd w:val="clear" w:color="auto" w:fill="F2F2F2" w:themeFill="background1" w:themeFillShade="F2"/>
          </w:tcPr>
          <w:p w:rsidR="001249EF" w:rsidRPr="00917E9B" w:rsidRDefault="001249EF" w:rsidP="00C4400B">
            <w:pPr>
              <w:pStyle w:val="Table"/>
              <w:rPr>
                <w:rFonts w:ascii="Times New Roman" w:hAnsi="Times New Roman" w:cs="Times New Roman"/>
                <w:b/>
              </w:rPr>
            </w:pPr>
            <w:r w:rsidRPr="00917E9B">
              <w:rPr>
                <w:rFonts w:ascii="Times New Roman" w:hAnsi="Times New Roman" w:cs="Times New Roman"/>
                <w:b/>
              </w:rPr>
              <w:t xml:space="preserve">Mission Statement </w:t>
            </w:r>
          </w:p>
          <w:p w:rsidR="001249EF" w:rsidRPr="00917E9B" w:rsidRDefault="001249EF" w:rsidP="00C4400B">
            <w:pPr>
              <w:spacing w:before="40" w:after="40"/>
              <w:rPr>
                <w:bCs/>
                <w:color w:val="000000"/>
                <w:sz w:val="18"/>
                <w:szCs w:val="18"/>
              </w:rPr>
            </w:pPr>
            <w:r w:rsidRPr="00917E9B">
              <w:rPr>
                <w:bCs/>
                <w:color w:val="000000"/>
                <w:sz w:val="18"/>
                <w:szCs w:val="18"/>
              </w:rPr>
              <w:t>The SABIS International Charter School is a college preparatory school that provides top-quality education on a non-selective basis to children of different races, religions, nationalities and backgrounds. It teaches these children to perform to the best of their ability, to achieve academic excellence in a global context, and prepares graduates to attend colleges and universities. The school develops and strengthens students’ ethical, moral, and civic values thus molding men and women with the knowledge, skills, and social judgment they will need to face the challenges of the times. The school believes those students with a SABIS education, especially in a multicultural setting, will be able to provide leadership throughout the world.</w:t>
            </w:r>
          </w:p>
        </w:tc>
      </w:tr>
    </w:tbl>
    <w:p w:rsidR="001249EF" w:rsidRDefault="001249EF" w:rsidP="00996E7E">
      <w:pPr>
        <w:pStyle w:val="BodyText2"/>
        <w:spacing w:after="0"/>
        <w:ind w:left="0" w:right="-360"/>
        <w:jc w:val="center"/>
        <w:rPr>
          <w:sz w:val="24"/>
          <w:szCs w:val="24"/>
        </w:rPr>
      </w:pPr>
    </w:p>
    <w:p w:rsidR="001249EF" w:rsidRPr="00C04126" w:rsidRDefault="001249EF" w:rsidP="001249EF">
      <w:pPr>
        <w:pStyle w:val="BodyText2"/>
        <w:spacing w:after="0"/>
        <w:ind w:left="0" w:right="-360"/>
        <w:rPr>
          <w:sz w:val="24"/>
          <w:szCs w:val="24"/>
        </w:rPr>
      </w:pPr>
      <w:r>
        <w:rPr>
          <w:sz w:val="24"/>
          <w:szCs w:val="24"/>
        </w:rPr>
        <w:t xml:space="preserve">The charter of SICS is explicitly conditioned as follows. Failure to meet this condition may result in the Board placing SICS on probation, revoking its charter, or imposing additional conditions on its charter. </w:t>
      </w:r>
    </w:p>
    <w:p w:rsidR="001249EF" w:rsidRPr="0013320F" w:rsidRDefault="001249EF" w:rsidP="001249EF">
      <w:pPr>
        <w:widowControl/>
        <w:rPr>
          <w:szCs w:val="24"/>
        </w:rPr>
      </w:pPr>
    </w:p>
    <w:p w:rsidR="001249EF" w:rsidRPr="00A03A52" w:rsidRDefault="001249EF" w:rsidP="001249EF">
      <w:pPr>
        <w:pStyle w:val="ListParagraph"/>
        <w:widowControl/>
        <w:numPr>
          <w:ilvl w:val="0"/>
          <w:numId w:val="3"/>
        </w:numPr>
        <w:tabs>
          <w:tab w:val="left" w:pos="1350"/>
        </w:tabs>
        <w:contextualSpacing/>
        <w:rPr>
          <w:lang w:bidi="en-US"/>
        </w:rPr>
      </w:pPr>
      <w:r>
        <w:t xml:space="preserve">By </w:t>
      </w:r>
      <w:r w:rsidRPr="00A03A52">
        <w:rPr>
          <w:lang w:bidi="en-US"/>
        </w:rPr>
        <w:t>December 31, 2</w:t>
      </w:r>
      <w:r>
        <w:rPr>
          <w:lang w:bidi="en-US"/>
        </w:rPr>
        <w:t>019</w:t>
      </w:r>
      <w:r w:rsidRPr="00A03A52">
        <w:rPr>
          <w:lang w:bidi="en-US"/>
        </w:rPr>
        <w:t xml:space="preserve">, </w:t>
      </w:r>
      <w:r>
        <w:rPr>
          <w:lang w:bidi="en-US"/>
        </w:rPr>
        <w:t xml:space="preserve">SABIS International Charter School </w:t>
      </w:r>
      <w:r w:rsidRPr="00A03A52">
        <w:rPr>
          <w:lang w:bidi="en-US"/>
        </w:rPr>
        <w:t>must demonstrate that it is an academic success by providi</w:t>
      </w:r>
      <w:r>
        <w:rPr>
          <w:lang w:bidi="en-US"/>
        </w:rPr>
        <w:t xml:space="preserve">ng evidence that the school </w:t>
      </w:r>
      <w:r w:rsidRPr="00A03A52">
        <w:rPr>
          <w:lang w:bidi="en-US"/>
        </w:rPr>
        <w:t xml:space="preserve">has demonstrated significant and sustained academic improvement in mathematics, English language arts, and science. </w:t>
      </w:r>
      <w:r w:rsidRPr="00736051">
        <w:t xml:space="preserve">Should the school </w:t>
      </w:r>
      <w:r>
        <w:t>demonstrate significant and sustained academic improvement before 2019</w:t>
      </w:r>
      <w:r w:rsidRPr="00736051">
        <w:t xml:space="preserve">, the Commissioner and Board of Elementary and Secondary Education </w:t>
      </w:r>
      <w:r w:rsidR="00D1558F">
        <w:t>may</w:t>
      </w:r>
      <w:r w:rsidR="00D1558F" w:rsidRPr="00736051">
        <w:t xml:space="preserve"> </w:t>
      </w:r>
      <w:r w:rsidRPr="00736051">
        <w:t xml:space="preserve">consider </w:t>
      </w:r>
      <w:r>
        <w:t>removing</w:t>
      </w:r>
      <w:r w:rsidRPr="00736051">
        <w:t xml:space="preserve"> this condition, rather than wait </w:t>
      </w:r>
      <w:r>
        <w:t>until December 31, 2019</w:t>
      </w:r>
      <w:r w:rsidRPr="00736051">
        <w:t>.</w:t>
      </w:r>
    </w:p>
    <w:p w:rsidR="001249EF" w:rsidRDefault="001249EF" w:rsidP="00996E7E">
      <w:pPr>
        <w:pStyle w:val="BodyText2"/>
        <w:spacing w:after="0"/>
        <w:ind w:left="0" w:right="-360"/>
        <w:jc w:val="center"/>
        <w:rPr>
          <w:sz w:val="24"/>
          <w:szCs w:val="24"/>
        </w:rPr>
      </w:pPr>
    </w:p>
    <w:p w:rsidR="00996E7E" w:rsidRDefault="00996E7E" w:rsidP="00996E7E"/>
    <w:p w:rsidR="00996E7E" w:rsidRDefault="00996E7E" w:rsidP="00996E7E">
      <w:pPr>
        <w:pStyle w:val="BodyText2"/>
        <w:spacing w:after="0"/>
        <w:ind w:left="0" w:right="-360"/>
        <w:jc w:val="center"/>
        <w:rPr>
          <w:sz w:val="24"/>
          <w:szCs w:val="24"/>
        </w:rPr>
      </w:pPr>
      <w:r>
        <w:rPr>
          <w:sz w:val="24"/>
          <w:szCs w:val="24"/>
        </w:rPr>
        <w:t>**************</w:t>
      </w:r>
    </w:p>
    <w:p w:rsidR="00996E7E" w:rsidRDefault="00996E7E" w:rsidP="00996E7E">
      <w:pPr>
        <w:pStyle w:val="BodyText"/>
        <w:spacing w:after="0"/>
        <w:ind w:right="-360"/>
        <w:rPr>
          <w:sz w:val="24"/>
          <w:szCs w:val="24"/>
        </w:rPr>
      </w:pPr>
    </w:p>
    <w:p w:rsidR="00996E7E" w:rsidRDefault="00996E7E" w:rsidP="00996E7E">
      <w:pPr>
        <w:pStyle w:val="BodyText"/>
        <w:spacing w:after="0"/>
        <w:ind w:right="-360"/>
        <w:rPr>
          <w:b/>
          <w:bCs/>
          <w:sz w:val="24"/>
          <w:szCs w:val="24"/>
        </w:rPr>
      </w:pPr>
      <w:r>
        <w:rPr>
          <w:sz w:val="24"/>
          <w:szCs w:val="24"/>
        </w:rPr>
        <w:t xml:space="preserve">If you have any questions or require additional information, please contact </w:t>
      </w:r>
      <w:r w:rsidR="001249EF">
        <w:rPr>
          <w:sz w:val="24"/>
          <w:szCs w:val="24"/>
        </w:rPr>
        <w:t xml:space="preserve">Alison Bagg, Director (781-338-3218); </w:t>
      </w:r>
      <w:r>
        <w:rPr>
          <w:sz w:val="24"/>
          <w:szCs w:val="24"/>
        </w:rPr>
        <w:t xml:space="preserve">Cliff Chuang, </w:t>
      </w:r>
      <w:r w:rsidR="001249EF">
        <w:rPr>
          <w:sz w:val="24"/>
          <w:szCs w:val="24"/>
        </w:rPr>
        <w:t>Senior Associate Commissioner,</w:t>
      </w:r>
      <w:r>
        <w:rPr>
          <w:sz w:val="24"/>
          <w:szCs w:val="24"/>
        </w:rPr>
        <w:t xml:space="preserve"> </w:t>
      </w:r>
      <w:r w:rsidR="001249EF">
        <w:rPr>
          <w:sz w:val="24"/>
          <w:szCs w:val="24"/>
        </w:rPr>
        <w:t>(</w:t>
      </w:r>
      <w:r>
        <w:rPr>
          <w:sz w:val="24"/>
          <w:szCs w:val="24"/>
        </w:rPr>
        <w:t>781-338-3222</w:t>
      </w:r>
      <w:r w:rsidR="001249EF">
        <w:rPr>
          <w:sz w:val="24"/>
          <w:szCs w:val="24"/>
        </w:rPr>
        <w:t>)</w:t>
      </w:r>
      <w:r>
        <w:rPr>
          <w:sz w:val="24"/>
          <w:szCs w:val="24"/>
        </w:rPr>
        <w:t>; or me.</w:t>
      </w:r>
      <w:r>
        <w:rPr>
          <w:b/>
          <w:bCs/>
          <w:sz w:val="24"/>
          <w:szCs w:val="24"/>
        </w:rPr>
        <w:t xml:space="preserve"> </w:t>
      </w:r>
    </w:p>
    <w:p w:rsidR="009D32EC" w:rsidRDefault="009D32EC" w:rsidP="00996E7E">
      <w:pPr>
        <w:pStyle w:val="BodyText"/>
        <w:spacing w:after="0"/>
        <w:ind w:right="-360"/>
        <w:rPr>
          <w:b/>
          <w:bCs/>
          <w:sz w:val="24"/>
          <w:szCs w:val="24"/>
        </w:rPr>
      </w:pPr>
    </w:p>
    <w:p w:rsidR="009D32EC" w:rsidRDefault="009D32EC" w:rsidP="00996E7E">
      <w:pPr>
        <w:pStyle w:val="BodyText"/>
        <w:spacing w:after="0"/>
        <w:ind w:right="-360"/>
        <w:rPr>
          <w:bCs/>
          <w:sz w:val="24"/>
          <w:szCs w:val="24"/>
        </w:rPr>
      </w:pPr>
    </w:p>
    <w:p w:rsidR="009D32EC" w:rsidRDefault="009D32EC" w:rsidP="00DD03BB">
      <w:pPr>
        <w:pStyle w:val="BodyText"/>
        <w:spacing w:after="0"/>
        <w:ind w:left="1440" w:right="-360" w:hanging="1440"/>
        <w:rPr>
          <w:bCs/>
          <w:sz w:val="24"/>
          <w:szCs w:val="24"/>
        </w:rPr>
      </w:pPr>
      <w:r>
        <w:rPr>
          <w:bCs/>
          <w:sz w:val="24"/>
          <w:szCs w:val="24"/>
        </w:rPr>
        <w:t xml:space="preserve">Attachment: </w:t>
      </w:r>
      <w:r w:rsidR="00E8663E">
        <w:rPr>
          <w:bCs/>
          <w:sz w:val="24"/>
          <w:szCs w:val="24"/>
        </w:rPr>
        <w:tab/>
      </w:r>
      <w:r w:rsidR="00063E86">
        <w:rPr>
          <w:bCs/>
          <w:sz w:val="24"/>
          <w:szCs w:val="24"/>
        </w:rPr>
        <w:t>Notification of Intended Action for Boston Renaissance Charter Public School</w:t>
      </w:r>
    </w:p>
    <w:p w:rsidR="00063E86" w:rsidRDefault="00063E86" w:rsidP="00063E86">
      <w:pPr>
        <w:pStyle w:val="BodyText"/>
        <w:spacing w:after="0"/>
        <w:ind w:left="1440" w:right="-360"/>
        <w:rPr>
          <w:bCs/>
          <w:sz w:val="24"/>
          <w:szCs w:val="24"/>
        </w:rPr>
      </w:pPr>
      <w:r>
        <w:rPr>
          <w:bCs/>
          <w:sz w:val="24"/>
          <w:szCs w:val="24"/>
        </w:rPr>
        <w:t>Notification of Intended Action for SABIS International Charter School</w:t>
      </w:r>
    </w:p>
    <w:sectPr w:rsidR="00063E86" w:rsidSect="004130DE">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AC5" w:rsidRDefault="00256AC5" w:rsidP="00996E7E">
      <w:r>
        <w:separator/>
      </w:r>
    </w:p>
  </w:endnote>
  <w:endnote w:type="continuationSeparator" w:id="0">
    <w:p w:rsidR="00256AC5" w:rsidRDefault="00256AC5" w:rsidP="00996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3195"/>
      <w:docPartObj>
        <w:docPartGallery w:val="Page Numbers (Bottom of Page)"/>
        <w:docPartUnique/>
      </w:docPartObj>
    </w:sdtPr>
    <w:sdtContent>
      <w:p w:rsidR="005D17BC" w:rsidRDefault="00CB0147">
        <w:pPr>
          <w:pStyle w:val="Footer"/>
          <w:jc w:val="right"/>
        </w:pPr>
        <w:r>
          <w:fldChar w:fldCharType="begin"/>
        </w:r>
        <w:r w:rsidR="005D17BC">
          <w:instrText xml:space="preserve"> PAGE   \* MERGEFORMAT </w:instrText>
        </w:r>
        <w:r>
          <w:fldChar w:fldCharType="separate"/>
        </w:r>
        <w:r w:rsidR="00272EA0">
          <w:rPr>
            <w:noProof/>
          </w:rPr>
          <w:t>3</w:t>
        </w:r>
        <w:r>
          <w:fldChar w:fldCharType="end"/>
        </w:r>
      </w:p>
    </w:sdtContent>
  </w:sdt>
  <w:p w:rsidR="005D17BC" w:rsidRDefault="005D1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AC5" w:rsidRDefault="00256AC5" w:rsidP="00996E7E">
      <w:r>
        <w:separator/>
      </w:r>
    </w:p>
  </w:footnote>
  <w:footnote w:type="continuationSeparator" w:id="0">
    <w:p w:rsidR="00256AC5" w:rsidRDefault="00256AC5" w:rsidP="00996E7E">
      <w:r>
        <w:continuationSeparator/>
      </w:r>
    </w:p>
  </w:footnote>
  <w:footnote w:id="1">
    <w:p w:rsidR="003A7370" w:rsidRDefault="003A7370" w:rsidP="003A7370">
      <w:pPr>
        <w:pStyle w:val="FootnoteText"/>
      </w:pPr>
      <w:r w:rsidRPr="003A7370">
        <w:rPr>
          <w:rStyle w:val="FootnoteReference"/>
          <w:vertAlign w:val="superscript"/>
        </w:rPr>
        <w:footnoteRef/>
      </w:r>
      <w:r>
        <w:t xml:space="preserve"> Please note</w:t>
      </w:r>
      <w:r w:rsidR="00E16551">
        <w:t xml:space="preserve"> </w:t>
      </w:r>
      <w:r w:rsidR="00E17602">
        <w:t xml:space="preserve">that </w:t>
      </w:r>
      <w:r>
        <w:t>the memorandum entitled “Charter Schools – Notification of Intended Action for SABIS International Charter School” contained an inadvertent error on page seven. The school did not have a decline in performance in 2016, as incorrectly stated in the memorandum. Instead, the sentence should have read: “Given this evidence, particularly the lack of significant and sustained academic progress from 2014 to 2016, I intend to extend the academic condition placed on the charter of SICS.”</w:t>
      </w:r>
    </w:p>
  </w:footnote>
  <w:footnote w:id="2">
    <w:p w:rsidR="001249EF" w:rsidRDefault="001249EF" w:rsidP="001249EF">
      <w:pPr>
        <w:pStyle w:val="FootnoteText"/>
      </w:pPr>
      <w:r w:rsidRPr="00C73ADF">
        <w:rPr>
          <w:rStyle w:val="FootnoteReference"/>
          <w:vertAlign w:val="superscript"/>
        </w:rPr>
        <w:footnoteRef/>
      </w:r>
      <w:r w:rsidRPr="00C73ADF">
        <w:rPr>
          <w:vertAlign w:val="superscript"/>
        </w:rPr>
        <w:t xml:space="preserve"> </w:t>
      </w:r>
      <w:r>
        <w:t>According to the October 1, 2016, SIMS data, BRCPS is over-enrolled by 11 students. This is a violation of the school’s charter. Charter schools do not receive tuition for over-enrolled students.</w:t>
      </w:r>
    </w:p>
  </w:footnote>
  <w:footnote w:id="3">
    <w:p w:rsidR="001249EF" w:rsidRDefault="001249EF" w:rsidP="001249EF">
      <w:pPr>
        <w:pStyle w:val="FootnoteText"/>
      </w:pPr>
      <w:r w:rsidRPr="00E954D6">
        <w:rPr>
          <w:rStyle w:val="FootnoteReference"/>
          <w:vertAlign w:val="superscript"/>
        </w:rPr>
        <w:footnoteRef/>
      </w:r>
      <w:r w:rsidRPr="00E954D6">
        <w:rPr>
          <w:vertAlign w:val="superscript"/>
        </w:rPr>
        <w:t xml:space="preserve"> </w:t>
      </w:r>
      <w:r w:rsidRPr="00BD3CF3">
        <w:rPr>
          <w:szCs w:val="18"/>
        </w:rPr>
        <w:t>Source: As reported in the Massachusetts Charter School Waitlist Initial Report for 2016-2017 from March 15, 2016 (</w:t>
      </w:r>
      <w:hyperlink r:id="rId1" w:history="1">
        <w:r w:rsidRPr="00BD3CF3">
          <w:rPr>
            <w:rStyle w:val="Hyperlink"/>
            <w:szCs w:val="18"/>
          </w:rPr>
          <w:t>http://www.doe.mass.edu/charter/enrollment/fy2017Waitlist.html</w:t>
        </w:r>
      </w:hyperlink>
      <w:r w:rsidRPr="00BD3CF3">
        <w:rPr>
          <w:szCs w:val="18"/>
        </w:rPr>
        <w:t>)</w:t>
      </w:r>
      <w:r w:rsidR="00D1558F">
        <w:rPr>
          <w:szCs w:val="18"/>
        </w:rPr>
        <w:t>.</w:t>
      </w:r>
    </w:p>
  </w:footnote>
  <w:footnote w:id="4">
    <w:p w:rsidR="001249EF" w:rsidRPr="00263E90" w:rsidRDefault="001249EF" w:rsidP="001249EF">
      <w:pPr>
        <w:pStyle w:val="FootnoteText"/>
        <w:rPr>
          <w:vertAlign w:val="superscript"/>
        </w:rPr>
      </w:pPr>
      <w:r w:rsidRPr="00263E90">
        <w:rPr>
          <w:rStyle w:val="FootnoteReference"/>
          <w:vertAlign w:val="superscript"/>
        </w:rPr>
        <w:footnoteRef/>
      </w:r>
      <w:r w:rsidRPr="00263E90">
        <w:rPr>
          <w:vertAlign w:val="superscript"/>
        </w:rPr>
        <w:t xml:space="preserve"> </w:t>
      </w:r>
      <w:r>
        <w:t>According to the October 1, 2016, SIMS data, SICS is over-enrolled by 2 students. This is a violation of the school’s charter. Charter schools do not receive tuition for over-enrolled students.</w:t>
      </w:r>
    </w:p>
  </w:footnote>
  <w:footnote w:id="5">
    <w:p w:rsidR="001249EF" w:rsidRDefault="001249EF" w:rsidP="001249EF">
      <w:pPr>
        <w:pStyle w:val="FootnoteText"/>
        <w:spacing w:before="80"/>
      </w:pPr>
      <w:r w:rsidRPr="002D26B2">
        <w:rPr>
          <w:rStyle w:val="FootnoteReference"/>
          <w:szCs w:val="18"/>
          <w:vertAlign w:val="superscript"/>
        </w:rPr>
        <w:footnoteRef/>
      </w:r>
      <w:r w:rsidRPr="002D26B2">
        <w:rPr>
          <w:szCs w:val="18"/>
          <w:vertAlign w:val="superscript"/>
        </w:rPr>
        <w:t xml:space="preserve"> </w:t>
      </w:r>
      <w:r w:rsidRPr="00BD3CF3">
        <w:rPr>
          <w:szCs w:val="18"/>
        </w:rPr>
        <w:t>Source: As reported in the Massachusetts Charter School Waitlist Initial Report for 2016-2017 from March 15, 2016 (</w:t>
      </w:r>
      <w:hyperlink r:id="rId2" w:history="1">
        <w:r w:rsidRPr="00BD3CF3">
          <w:rPr>
            <w:rStyle w:val="Hyperlink"/>
            <w:szCs w:val="18"/>
          </w:rPr>
          <w:t>http://www.doe.mass.edu/charter/enrollment/fy2017Waitlist.html</w:t>
        </w:r>
      </w:hyperlink>
      <w:r w:rsidRPr="00BD3CF3">
        <w:rPr>
          <w:szCs w:val="18"/>
        </w:rPr>
        <w:t>)</w:t>
      </w:r>
      <w:r w:rsidR="00D1558F">
        <w:rPr>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103E24"/>
    <w:multiLevelType w:val="hybridMultilevel"/>
    <w:tmpl w:val="EBB6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019AC"/>
    <w:multiLevelType w:val="hybridMultilevel"/>
    <w:tmpl w:val="EBB6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5602"/>
  </w:hdrShapeDefaults>
  <w:footnotePr>
    <w:footnote w:id="-1"/>
    <w:footnote w:id="0"/>
  </w:footnotePr>
  <w:endnotePr>
    <w:numFmt w:val="decimal"/>
    <w:endnote w:id="-1"/>
    <w:endnote w:id="0"/>
  </w:endnotePr>
  <w:compat>
    <w:applyBreakingRules/>
  </w:compat>
  <w:rsids>
    <w:rsidRoot w:val="00996E7E"/>
    <w:rsid w:val="00016993"/>
    <w:rsid w:val="00037340"/>
    <w:rsid w:val="00063E86"/>
    <w:rsid w:val="001249EF"/>
    <w:rsid w:val="001A43F3"/>
    <w:rsid w:val="00201172"/>
    <w:rsid w:val="00212332"/>
    <w:rsid w:val="00256AC5"/>
    <w:rsid w:val="00272EA0"/>
    <w:rsid w:val="00276FA1"/>
    <w:rsid w:val="002A3029"/>
    <w:rsid w:val="002A3E22"/>
    <w:rsid w:val="002B4B10"/>
    <w:rsid w:val="002C0CF9"/>
    <w:rsid w:val="002C761A"/>
    <w:rsid w:val="002F5424"/>
    <w:rsid w:val="00303C3F"/>
    <w:rsid w:val="00317945"/>
    <w:rsid w:val="003928A1"/>
    <w:rsid w:val="003953C8"/>
    <w:rsid w:val="00396395"/>
    <w:rsid w:val="003A7370"/>
    <w:rsid w:val="004130DE"/>
    <w:rsid w:val="004E5697"/>
    <w:rsid w:val="00536D1E"/>
    <w:rsid w:val="005430E2"/>
    <w:rsid w:val="0056491C"/>
    <w:rsid w:val="00571666"/>
    <w:rsid w:val="005D17BC"/>
    <w:rsid w:val="005E3535"/>
    <w:rsid w:val="00635070"/>
    <w:rsid w:val="006A338F"/>
    <w:rsid w:val="0071562E"/>
    <w:rsid w:val="00761FD8"/>
    <w:rsid w:val="007732FB"/>
    <w:rsid w:val="007858BC"/>
    <w:rsid w:val="00843003"/>
    <w:rsid w:val="00851063"/>
    <w:rsid w:val="008A491A"/>
    <w:rsid w:val="008E49C0"/>
    <w:rsid w:val="009372A4"/>
    <w:rsid w:val="00944C02"/>
    <w:rsid w:val="0098336B"/>
    <w:rsid w:val="00996E7E"/>
    <w:rsid w:val="009A6093"/>
    <w:rsid w:val="009D32EC"/>
    <w:rsid w:val="00A20194"/>
    <w:rsid w:val="00A40076"/>
    <w:rsid w:val="00A7681B"/>
    <w:rsid w:val="00B15E7C"/>
    <w:rsid w:val="00B34968"/>
    <w:rsid w:val="00B56A89"/>
    <w:rsid w:val="00B925D6"/>
    <w:rsid w:val="00BB52EA"/>
    <w:rsid w:val="00C10A0F"/>
    <w:rsid w:val="00C974A6"/>
    <w:rsid w:val="00CB0147"/>
    <w:rsid w:val="00D1558F"/>
    <w:rsid w:val="00D1782C"/>
    <w:rsid w:val="00D428B0"/>
    <w:rsid w:val="00D73B50"/>
    <w:rsid w:val="00DB47E0"/>
    <w:rsid w:val="00DD03BB"/>
    <w:rsid w:val="00E16551"/>
    <w:rsid w:val="00E17602"/>
    <w:rsid w:val="00E77FAD"/>
    <w:rsid w:val="00E8663E"/>
    <w:rsid w:val="00EB530F"/>
    <w:rsid w:val="00F253F2"/>
    <w:rsid w:val="00F25840"/>
    <w:rsid w:val="00F42CB2"/>
    <w:rsid w:val="00F55C81"/>
    <w:rsid w:val="00F86C41"/>
    <w:rsid w:val="00F92EC0"/>
    <w:rsid w:val="00FF141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0DE"/>
    <w:pPr>
      <w:widowControl w:val="0"/>
    </w:pPr>
    <w:rPr>
      <w:snapToGrid w:val="0"/>
      <w:sz w:val="24"/>
    </w:rPr>
  </w:style>
  <w:style w:type="paragraph" w:styleId="Heading1">
    <w:name w:val="heading 1"/>
    <w:basedOn w:val="Normal"/>
    <w:next w:val="Normal"/>
    <w:qFormat/>
    <w:rsid w:val="004130DE"/>
    <w:pPr>
      <w:keepNext/>
      <w:tabs>
        <w:tab w:val="center" w:pos="4680"/>
      </w:tabs>
      <w:jc w:val="center"/>
      <w:outlineLvl w:val="0"/>
    </w:pPr>
    <w:rPr>
      <w:b/>
    </w:rPr>
  </w:style>
  <w:style w:type="paragraph" w:styleId="Heading2">
    <w:name w:val="heading 2"/>
    <w:basedOn w:val="Normal"/>
    <w:next w:val="Normal"/>
    <w:qFormat/>
    <w:rsid w:val="004130DE"/>
    <w:pPr>
      <w:keepNext/>
      <w:ind w:left="720"/>
      <w:jc w:val="right"/>
      <w:outlineLvl w:val="1"/>
    </w:pPr>
    <w:rPr>
      <w:rFonts w:ascii="Arial" w:hAnsi="Arial"/>
      <w:i/>
      <w:sz w:val="18"/>
    </w:rPr>
  </w:style>
  <w:style w:type="paragraph" w:styleId="Heading3">
    <w:name w:val="heading 3"/>
    <w:basedOn w:val="Normal"/>
    <w:next w:val="Normal"/>
    <w:qFormat/>
    <w:rsid w:val="004130DE"/>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130DE"/>
  </w:style>
  <w:style w:type="table" w:styleId="TableGrid">
    <w:name w:val="Table Grid"/>
    <w:basedOn w:val="TableNormal"/>
    <w:uiPriority w:val="59"/>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BodyText2">
    <w:name w:val="Body Text 2"/>
    <w:basedOn w:val="Normal"/>
    <w:link w:val="BodyText2Char"/>
    <w:rsid w:val="00996E7E"/>
    <w:pPr>
      <w:widowControl/>
      <w:spacing w:after="120"/>
      <w:ind w:left="360"/>
    </w:pPr>
    <w:rPr>
      <w:snapToGrid/>
      <w:sz w:val="20"/>
    </w:rPr>
  </w:style>
  <w:style w:type="character" w:customStyle="1" w:styleId="BodyText2Char">
    <w:name w:val="Body Text 2 Char"/>
    <w:basedOn w:val="DefaultParagraphFont"/>
    <w:link w:val="BodyText2"/>
    <w:rsid w:val="00996E7E"/>
  </w:style>
  <w:style w:type="paragraph" w:styleId="BodyText">
    <w:name w:val="Body Text"/>
    <w:basedOn w:val="Normal"/>
    <w:link w:val="BodyTextChar"/>
    <w:rsid w:val="00996E7E"/>
    <w:pPr>
      <w:widowControl/>
      <w:spacing w:after="120"/>
    </w:pPr>
    <w:rPr>
      <w:snapToGrid/>
      <w:sz w:val="20"/>
    </w:rPr>
  </w:style>
  <w:style w:type="character" w:customStyle="1" w:styleId="BodyTextChar">
    <w:name w:val="Body Text Char"/>
    <w:basedOn w:val="DefaultParagraphFont"/>
    <w:link w:val="BodyText"/>
    <w:rsid w:val="00996E7E"/>
  </w:style>
  <w:style w:type="paragraph" w:styleId="FootnoteText">
    <w:name w:val="footnote text"/>
    <w:basedOn w:val="Normal"/>
    <w:link w:val="FootnoteTextChar"/>
    <w:rsid w:val="00996E7E"/>
    <w:pPr>
      <w:widowControl/>
    </w:pPr>
    <w:rPr>
      <w:snapToGrid/>
      <w:sz w:val="20"/>
    </w:rPr>
  </w:style>
  <w:style w:type="character" w:customStyle="1" w:styleId="FootnoteTextChar">
    <w:name w:val="Footnote Text Char"/>
    <w:basedOn w:val="DefaultParagraphFont"/>
    <w:link w:val="FootnoteText"/>
    <w:rsid w:val="00996E7E"/>
  </w:style>
  <w:style w:type="paragraph" w:styleId="Header">
    <w:name w:val="header"/>
    <w:basedOn w:val="Normal"/>
    <w:link w:val="HeaderChar"/>
    <w:rsid w:val="00BB52EA"/>
    <w:pPr>
      <w:tabs>
        <w:tab w:val="center" w:pos="4680"/>
        <w:tab w:val="right" w:pos="9360"/>
      </w:tabs>
    </w:pPr>
  </w:style>
  <w:style w:type="character" w:customStyle="1" w:styleId="HeaderChar">
    <w:name w:val="Header Char"/>
    <w:basedOn w:val="DefaultParagraphFont"/>
    <w:link w:val="Header"/>
    <w:rsid w:val="00BB52EA"/>
    <w:rPr>
      <w:snapToGrid w:val="0"/>
      <w:sz w:val="24"/>
    </w:rPr>
  </w:style>
  <w:style w:type="paragraph" w:styleId="Footer">
    <w:name w:val="footer"/>
    <w:basedOn w:val="Normal"/>
    <w:link w:val="FooterChar"/>
    <w:uiPriority w:val="99"/>
    <w:rsid w:val="00BB52EA"/>
    <w:pPr>
      <w:tabs>
        <w:tab w:val="center" w:pos="4680"/>
        <w:tab w:val="right" w:pos="9360"/>
      </w:tabs>
    </w:pPr>
  </w:style>
  <w:style w:type="character" w:customStyle="1" w:styleId="FooterChar">
    <w:name w:val="Footer Char"/>
    <w:basedOn w:val="DefaultParagraphFont"/>
    <w:link w:val="Footer"/>
    <w:uiPriority w:val="99"/>
    <w:rsid w:val="00BB52EA"/>
    <w:rPr>
      <w:snapToGrid w:val="0"/>
      <w:sz w:val="24"/>
    </w:rPr>
  </w:style>
  <w:style w:type="character" w:styleId="CommentReference">
    <w:name w:val="annotation reference"/>
    <w:basedOn w:val="DefaultParagraphFont"/>
    <w:rsid w:val="00F92EC0"/>
    <w:rPr>
      <w:sz w:val="16"/>
      <w:szCs w:val="16"/>
    </w:rPr>
  </w:style>
  <w:style w:type="paragraph" w:styleId="CommentText">
    <w:name w:val="annotation text"/>
    <w:basedOn w:val="Normal"/>
    <w:link w:val="CommentTextChar"/>
    <w:rsid w:val="00F92EC0"/>
    <w:rPr>
      <w:sz w:val="20"/>
    </w:rPr>
  </w:style>
  <w:style w:type="character" w:customStyle="1" w:styleId="CommentTextChar">
    <w:name w:val="Comment Text Char"/>
    <w:basedOn w:val="DefaultParagraphFont"/>
    <w:link w:val="CommentText"/>
    <w:rsid w:val="00F92EC0"/>
    <w:rPr>
      <w:snapToGrid w:val="0"/>
    </w:rPr>
  </w:style>
  <w:style w:type="paragraph" w:styleId="CommentSubject">
    <w:name w:val="annotation subject"/>
    <w:basedOn w:val="CommentText"/>
    <w:next w:val="CommentText"/>
    <w:link w:val="CommentSubjectChar"/>
    <w:rsid w:val="00F92EC0"/>
    <w:rPr>
      <w:b/>
      <w:bCs/>
    </w:rPr>
  </w:style>
  <w:style w:type="character" w:customStyle="1" w:styleId="CommentSubjectChar">
    <w:name w:val="Comment Subject Char"/>
    <w:basedOn w:val="CommentTextChar"/>
    <w:link w:val="CommentSubject"/>
    <w:rsid w:val="00F92EC0"/>
    <w:rPr>
      <w:b/>
      <w:bCs/>
    </w:rPr>
  </w:style>
  <w:style w:type="character" w:styleId="Hyperlink">
    <w:name w:val="Hyperlink"/>
    <w:basedOn w:val="DefaultParagraphFont"/>
    <w:uiPriority w:val="99"/>
    <w:unhideWhenUsed/>
    <w:rsid w:val="001249EF"/>
    <w:rPr>
      <w:color w:val="0000FF"/>
      <w:u w:val="single"/>
    </w:rPr>
  </w:style>
  <w:style w:type="paragraph" w:customStyle="1" w:styleId="Table">
    <w:name w:val="Table"/>
    <w:basedOn w:val="Normal"/>
    <w:qFormat/>
    <w:rsid w:val="001249EF"/>
    <w:pPr>
      <w:widowControl/>
      <w:spacing w:before="80" w:after="80"/>
    </w:pPr>
    <w:rPr>
      <w:rFonts w:asciiTheme="minorHAnsi" w:eastAsiaTheme="minorEastAsia" w:hAnsiTheme="minorHAnsi" w:cstheme="minorBidi"/>
      <w:snapToGrid/>
      <w:sz w:val="18"/>
      <w:lang w:bidi="en-US"/>
    </w:rPr>
  </w:style>
  <w:style w:type="paragraph" w:styleId="ListParagraph">
    <w:name w:val="List Paragraph"/>
    <w:basedOn w:val="Normal"/>
    <w:uiPriority w:val="99"/>
    <w:qFormat/>
    <w:rsid w:val="001249E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charter/enrollment/fy2017Waitlist.html" TargetMode="External"/><Relationship Id="rId1" Type="http://schemas.openxmlformats.org/officeDocument/2006/relationships/hyperlink" Target="http://www.doe.mass.edu/charter/enrollment/fy2017Wait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DESE-231-33213</_dlc_DocId>
    <_dlc_DocIdUrl xmlns="733efe1c-5bbe-4968-87dc-d400e65c879f">
      <Url>https://sharepoint.doemass.org/ese/webteam/cps/_layouts/DocIdRedir.aspx?ID=DESE-231-33213</Url>
      <Description>DESE-231-33213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C9D06-AC6A-40D2-847A-D2446B396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0EAF1-CD5D-48BB-AFE9-C4386610A3D4}">
  <ds:schemaRefs>
    <ds:schemaRef ds:uri="http://schemas.microsoft.com/sharepoint/events"/>
  </ds:schemaRefs>
</ds:datastoreItem>
</file>

<file path=customXml/itemProps3.xml><?xml version="1.0" encoding="utf-8"?>
<ds:datastoreItem xmlns:ds="http://schemas.openxmlformats.org/officeDocument/2006/customXml" ds:itemID="{66DA4B22-16A6-4F96-9B8C-9690A46164B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47BB004-2CC8-46CD-9B35-630AD86E914D}">
  <ds:schemaRefs>
    <ds:schemaRef ds:uri="http://schemas.microsoft.com/sharepoint/v3/contenttype/forms"/>
  </ds:schemaRefs>
</ds:datastoreItem>
</file>

<file path=customXml/itemProps5.xml><?xml version="1.0" encoding="utf-8"?>
<ds:datastoreItem xmlns:ds="http://schemas.openxmlformats.org/officeDocument/2006/customXml" ds:itemID="{71916B7D-DDFE-4EA6-B987-E7E56A06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JAN2017 BESE Report on DEC CMMR actions FINAL</vt:lpstr>
    </vt:vector>
  </TitlesOfParts>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JAN2017 BESE Report on DEC CMMR actions FINAL</dc:title>
  <dc:subject>SABIS and Boston Renaissance Report on Actions Taken</dc:subject>
  <dc:creator>ESE</dc:creator>
  <cp:lastModifiedBy>dzou</cp:lastModifiedBy>
  <cp:revision>2</cp:revision>
  <cp:lastPrinted>2008-03-05T18:17:00Z</cp:lastPrinted>
  <dcterms:created xsi:type="dcterms:W3CDTF">2017-01-10T14:54:00Z</dcterms:created>
  <dcterms:modified xsi:type="dcterms:W3CDTF">2017-05-16T15:22:00Z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2017</vt:lpwstr>
  </property>
</Properties>
</file>