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54A0F" w14:textId="77777777" w:rsidR="00CA19B4" w:rsidRPr="00200779" w:rsidRDefault="006004CE"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5E77130A" w14:textId="77777777" w:rsidR="00CA19B4" w:rsidRDefault="0050055D" w:rsidP="00CA19B4">
      <w:pPr>
        <w:jc w:val="center"/>
        <w:rPr>
          <w:rFonts w:ascii="Times New Roman" w:hAnsi="Times New Roman" w:cs="Times New Roman"/>
          <w:sz w:val="24"/>
          <w:szCs w:val="24"/>
        </w:rPr>
      </w:pPr>
    </w:p>
    <w:p w14:paraId="19224E90" w14:textId="77777777" w:rsidR="00CA19B4" w:rsidRDefault="006004CE"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542C9B51" w14:textId="77777777" w:rsidR="00CA19B4" w:rsidRDefault="0050055D" w:rsidP="00CA19B4">
      <w:pPr>
        <w:rPr>
          <w:rFonts w:ascii="Times New Roman" w:hAnsi="Times New Roman" w:cs="Times New Roman"/>
          <w:sz w:val="20"/>
          <w:szCs w:val="20"/>
        </w:rPr>
      </w:pPr>
    </w:p>
    <w:p w14:paraId="4E4F4452" w14:textId="77777777" w:rsidR="00CA19B4" w:rsidRDefault="0050055D" w:rsidP="00CA19B4">
      <w:pPr>
        <w:rPr>
          <w:rFonts w:ascii="Times New Roman" w:hAnsi="Times New Roman" w:cs="Times New Roman"/>
          <w:sz w:val="20"/>
          <w:szCs w:val="20"/>
        </w:rPr>
      </w:pPr>
    </w:p>
    <w:p w14:paraId="51FCEC15" w14:textId="77777777" w:rsidR="00CA19B4" w:rsidRPr="00B63138" w:rsidRDefault="006004CE"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Assabet Valley Regional Vocational S. D.</w:t>
      </w:r>
      <w:bookmarkEnd w:id="0"/>
    </w:p>
    <w:p w14:paraId="6EF9C9DA" w14:textId="77777777" w:rsidR="00CA19B4" w:rsidRDefault="0050055D" w:rsidP="00CA19B4">
      <w:pPr>
        <w:rPr>
          <w:rFonts w:ascii="Times New Roman" w:hAnsi="Times New Roman" w:cs="Times New Roman"/>
          <w:sz w:val="20"/>
          <w:szCs w:val="20"/>
        </w:rPr>
      </w:pPr>
    </w:p>
    <w:p w14:paraId="7FC1A36E" w14:textId="77777777" w:rsidR="00CA19B4" w:rsidRDefault="006004CE"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02/15/2022</w:t>
      </w:r>
      <w:bookmarkEnd w:id="1"/>
    </w:p>
    <w:p w14:paraId="42A7C140" w14:textId="77777777" w:rsidR="00CA19B4" w:rsidRDefault="0050055D" w:rsidP="00CA19B4">
      <w:pPr>
        <w:rPr>
          <w:rFonts w:ascii="Times New Roman" w:hAnsi="Times New Roman" w:cs="Times New Roman"/>
          <w:sz w:val="20"/>
          <w:szCs w:val="20"/>
        </w:rPr>
      </w:pPr>
    </w:p>
    <w:p w14:paraId="38AD8BB1" w14:textId="77777777" w:rsidR="00CA19B4" w:rsidRDefault="006004CE"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02/15/2022</w:t>
      </w:r>
      <w:bookmarkEnd w:id="2"/>
    </w:p>
    <w:p w14:paraId="74D4DE2A" w14:textId="77777777" w:rsidR="00CA19B4" w:rsidRDefault="006004CE"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255BDB6F" w14:textId="77777777" w:rsidR="00CA19B4" w:rsidRDefault="0050055D" w:rsidP="00CA19B4">
      <w:pPr>
        <w:pBdr>
          <w:bottom w:val="single" w:sz="12" w:space="1" w:color="auto"/>
        </w:pBdr>
        <w:rPr>
          <w:rFonts w:ascii="Times New Roman" w:hAnsi="Times New Roman" w:cs="Times New Roman"/>
          <w:sz w:val="20"/>
          <w:szCs w:val="20"/>
        </w:rPr>
      </w:pPr>
    </w:p>
    <w:p w14:paraId="4FFDF3A3" w14:textId="77777777" w:rsidR="00CA19B4" w:rsidRDefault="006004CE"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5C788489" w14:textId="77777777" w:rsidR="00CA19B4" w:rsidRDefault="0050055D" w:rsidP="00CA19B4">
      <w:pPr>
        <w:rPr>
          <w:rFonts w:ascii="Times New Roman" w:hAnsi="Times New Roman" w:cs="Times New Roman"/>
          <w:sz w:val="20"/>
          <w:szCs w:val="20"/>
        </w:rPr>
      </w:pPr>
    </w:p>
    <w:p w14:paraId="1681712F" w14:textId="77777777" w:rsidR="00CA19B4" w:rsidRPr="00223718" w:rsidRDefault="006004CE"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7EDFE3C0" w14:textId="77777777" w:rsidR="00CA19B4" w:rsidRDefault="0050055D" w:rsidP="00CA19B4">
      <w:pPr>
        <w:rPr>
          <w:rFonts w:ascii="Times New Roman" w:hAnsi="Times New Roman" w:cs="Times New Roman"/>
          <w:sz w:val="20"/>
          <w:szCs w:val="20"/>
        </w:rPr>
      </w:pPr>
    </w:p>
    <w:p w14:paraId="6E31281F" w14:textId="77777777" w:rsidR="00CA19B4" w:rsidRDefault="006004C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EDD1256" w14:textId="77777777" w:rsidR="00CA19B4" w:rsidRDefault="0050055D" w:rsidP="00CA19B4">
      <w:pPr>
        <w:ind w:left="720"/>
        <w:rPr>
          <w:rFonts w:ascii="Times New Roman" w:hAnsi="Times New Roman" w:cs="Times New Roman"/>
          <w:sz w:val="20"/>
          <w:szCs w:val="20"/>
        </w:rPr>
      </w:pPr>
    </w:p>
    <w:bookmarkStart w:id="3" w:name="CHK_SBP"/>
    <w:p w14:paraId="32156ECB" w14:textId="77777777" w:rsidR="00CA19B4" w:rsidRDefault="006004C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50055D">
        <w:rPr>
          <w:rFonts w:ascii="Times New Roman" w:hAnsi="Times New Roman" w:cs="Times New Roman"/>
          <w:sz w:val="20"/>
          <w:szCs w:val="20"/>
        </w:rPr>
      </w:r>
      <w:r w:rsidR="0050055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7B483DD4" w14:textId="77777777" w:rsidR="00CA19B4" w:rsidRDefault="006004C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50055D">
        <w:rPr>
          <w:rFonts w:ascii="Times New Roman" w:hAnsi="Times New Roman" w:cs="Times New Roman"/>
          <w:sz w:val="20"/>
          <w:szCs w:val="20"/>
        </w:rPr>
      </w:r>
      <w:r w:rsidR="0050055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1D78F749" w14:textId="77777777" w:rsidR="00CA19B4" w:rsidRDefault="006004C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0055D">
        <w:rPr>
          <w:rFonts w:ascii="Times New Roman" w:hAnsi="Times New Roman" w:cs="Times New Roman"/>
          <w:sz w:val="20"/>
          <w:szCs w:val="20"/>
        </w:rPr>
      </w:r>
      <w:r w:rsidR="0050055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44B37C5E" w14:textId="77777777" w:rsidR="00CA19B4" w:rsidRDefault="006004C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0055D">
        <w:rPr>
          <w:rFonts w:ascii="Times New Roman" w:hAnsi="Times New Roman" w:cs="Times New Roman"/>
          <w:sz w:val="20"/>
          <w:szCs w:val="20"/>
        </w:rPr>
      </w:r>
      <w:r w:rsidR="0050055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34B6FB9D" w14:textId="77777777" w:rsidR="00CA19B4" w:rsidRDefault="006004C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0055D">
        <w:rPr>
          <w:rFonts w:ascii="Times New Roman" w:hAnsi="Times New Roman" w:cs="Times New Roman"/>
          <w:sz w:val="20"/>
          <w:szCs w:val="20"/>
        </w:rPr>
      </w:r>
      <w:r w:rsidR="0050055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6ADF8B3A" w14:textId="77777777" w:rsidR="00CA19B4" w:rsidRDefault="006004C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0055D">
        <w:rPr>
          <w:rFonts w:ascii="Times New Roman" w:hAnsi="Times New Roman" w:cs="Times New Roman"/>
          <w:sz w:val="20"/>
          <w:szCs w:val="20"/>
        </w:rPr>
      </w:r>
      <w:r w:rsidR="0050055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1CED1E11" w14:textId="77777777" w:rsidR="00CA19B4" w:rsidRDefault="0050055D" w:rsidP="00CA19B4">
      <w:pPr>
        <w:rPr>
          <w:rFonts w:ascii="Times New Roman" w:hAnsi="Times New Roman" w:cs="Times New Roman"/>
          <w:sz w:val="20"/>
          <w:szCs w:val="20"/>
        </w:rPr>
      </w:pPr>
    </w:p>
    <w:p w14:paraId="4FA73E87" w14:textId="77777777" w:rsidR="00CA19B4" w:rsidRDefault="006004C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E169E67" w14:textId="77777777" w:rsidR="00CA19B4" w:rsidRDefault="0050055D" w:rsidP="00CA19B4">
      <w:pPr>
        <w:ind w:left="720"/>
        <w:rPr>
          <w:rFonts w:ascii="Times New Roman" w:hAnsi="Times New Roman" w:cs="Times New Roman"/>
          <w:sz w:val="20"/>
          <w:szCs w:val="20"/>
        </w:rPr>
      </w:pPr>
    </w:p>
    <w:bookmarkStart w:id="9" w:name="CHK_CEP"/>
    <w:p w14:paraId="24C7BBB2" w14:textId="77777777" w:rsidR="00CA19B4" w:rsidRDefault="006004C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0055D">
        <w:rPr>
          <w:rFonts w:ascii="Times New Roman" w:hAnsi="Times New Roman" w:cs="Times New Roman"/>
          <w:sz w:val="20"/>
          <w:szCs w:val="20"/>
        </w:rPr>
      </w:r>
      <w:r w:rsidR="0050055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D78732F" w14:textId="77777777" w:rsidR="00CA19B4" w:rsidRDefault="006004C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0055D">
        <w:rPr>
          <w:rFonts w:ascii="Times New Roman" w:hAnsi="Times New Roman" w:cs="Times New Roman"/>
          <w:sz w:val="20"/>
          <w:szCs w:val="20"/>
        </w:rPr>
      </w:r>
      <w:r w:rsidR="0050055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0E78B8C" w14:textId="77777777" w:rsidR="00CA19B4" w:rsidRDefault="006004C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0055D">
        <w:rPr>
          <w:rFonts w:ascii="Times New Roman" w:hAnsi="Times New Roman" w:cs="Times New Roman"/>
          <w:sz w:val="20"/>
          <w:szCs w:val="20"/>
        </w:rPr>
      </w:r>
      <w:r w:rsidR="0050055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3DE1398D" w14:textId="77777777" w:rsidR="00CA19B4" w:rsidRDefault="006004C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0055D">
        <w:rPr>
          <w:rFonts w:ascii="Times New Roman" w:hAnsi="Times New Roman" w:cs="Times New Roman"/>
          <w:sz w:val="20"/>
          <w:szCs w:val="20"/>
        </w:rPr>
      </w:r>
      <w:r w:rsidR="0050055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46998D6" w14:textId="77777777" w:rsidR="00CA19B4" w:rsidRDefault="0050055D" w:rsidP="00CA19B4">
      <w:pPr>
        <w:rPr>
          <w:rFonts w:ascii="Times New Roman" w:hAnsi="Times New Roman" w:cs="Times New Roman"/>
          <w:sz w:val="20"/>
          <w:szCs w:val="20"/>
        </w:rPr>
      </w:pPr>
    </w:p>
    <w:p w14:paraId="62190F93" w14:textId="77777777" w:rsidR="00CA19B4" w:rsidRPr="00D6151F" w:rsidRDefault="006004CE"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76775F54" w14:textId="77777777" w:rsidR="00CA19B4" w:rsidRDefault="0050055D" w:rsidP="00CA19B4">
      <w:pPr>
        <w:rPr>
          <w:rFonts w:ascii="Times New Roman" w:hAnsi="Times New Roman" w:cs="Times New Roman"/>
          <w:sz w:val="20"/>
          <w:szCs w:val="20"/>
        </w:rPr>
      </w:pPr>
    </w:p>
    <w:p w14:paraId="5C910D0E" w14:textId="77777777" w:rsidR="00CA19B4" w:rsidRDefault="006004C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43AEAF86" w14:textId="77777777" w:rsidR="00CA19B4" w:rsidRDefault="006004CE"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50055D">
        <w:rPr>
          <w:rFonts w:ascii="MS Gothic" w:eastAsia="MS Gothic" w:hAnsi="Times New Roman" w:cs="Times New Roman"/>
          <w:sz w:val="20"/>
          <w:szCs w:val="20"/>
        </w:rPr>
      </w:r>
      <w:r w:rsidR="0050055D">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50055D">
        <w:rPr>
          <w:rFonts w:ascii="MS Gothic" w:eastAsia="MS Gothic" w:hAnsi="Times New Roman" w:cs="Times New Roman"/>
          <w:sz w:val="20"/>
          <w:szCs w:val="20"/>
        </w:rPr>
      </w:r>
      <w:r w:rsidR="0050055D">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F906E90" w14:textId="77777777" w:rsidR="00CA19B4" w:rsidRDefault="0050055D" w:rsidP="00CA19B4">
      <w:pPr>
        <w:ind w:firstLine="720"/>
        <w:rPr>
          <w:rFonts w:ascii="Times New Roman" w:hAnsi="Times New Roman" w:cs="Times New Roman"/>
          <w:sz w:val="20"/>
          <w:szCs w:val="20"/>
        </w:rPr>
      </w:pPr>
    </w:p>
    <w:p w14:paraId="02EE5DB6" w14:textId="77777777" w:rsidR="00CA19B4" w:rsidRDefault="006004CE"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0D8DC8F7" w14:textId="77777777" w:rsidR="006D68B7" w:rsidRDefault="0050055D">
      <w:pPr>
        <w:sectPr w:rsidR="006D68B7" w:rsidSect="005B420A">
          <w:footerReference w:type="default" r:id="rId10"/>
          <w:pgSz w:w="12240" w:h="15840"/>
          <w:pgMar w:top="1440" w:right="1440" w:bottom="1440" w:left="1440" w:header="720" w:footer="720" w:gutter="0"/>
          <w:cols w:space="720"/>
        </w:sectPr>
      </w:pPr>
    </w:p>
    <w:p w14:paraId="136367E7" w14:textId="77777777" w:rsidR="00A53CEA" w:rsidRDefault="0050055D" w:rsidP="00A53CEA">
      <w:pPr>
        <w:pStyle w:val="Normal0"/>
        <w:ind w:firstLine="720"/>
        <w:rPr>
          <w:rFonts w:ascii="Times New Roman" w:hAnsi="Times New Roman" w:cs="Times New Roman"/>
          <w:sz w:val="20"/>
          <w:szCs w:val="20"/>
        </w:rPr>
      </w:pPr>
    </w:p>
    <w:p w14:paraId="6795CDED" w14:textId="77777777" w:rsidR="00A53CEA" w:rsidRPr="00C61944" w:rsidRDefault="006004CE"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FC246C" w14:paraId="0B33D398" w14:textId="77777777" w:rsidTr="008175F8">
        <w:trPr>
          <w:trHeight w:val="37"/>
        </w:trPr>
        <w:tc>
          <w:tcPr>
            <w:tcW w:w="8545" w:type="dxa"/>
            <w:shd w:val="clear" w:color="auto" w:fill="31849B" w:themeFill="accent5" w:themeFillShade="BF"/>
          </w:tcPr>
          <w:p w14:paraId="7909E219" w14:textId="77777777" w:rsidR="00A53CEA" w:rsidRPr="005B0132" w:rsidRDefault="006004CE" w:rsidP="008175F8">
            <w:pPr>
              <w:pStyle w:val="Normal0"/>
              <w:rPr>
                <w:rFonts w:asciiTheme="minorHAnsi" w:hAnsiTheme="minorHAnsi" w:cstheme="minorHAnsi"/>
                <w:b/>
                <w:i/>
                <w:color w:val="DBE5F1" w:themeColor="accent1" w:themeTint="33"/>
                <w:sz w:val="32"/>
                <w:szCs w:val="20"/>
              </w:rPr>
            </w:pPr>
            <w:r>
              <w:t>Program Access and Reimbursement</w:t>
            </w:r>
          </w:p>
        </w:tc>
      </w:tr>
      <w:tr w:rsidR="00FC246C" w14:paraId="36877C5F" w14:textId="77777777" w:rsidTr="008175F8">
        <w:trPr>
          <w:trHeight w:val="37"/>
        </w:trPr>
        <w:tc>
          <w:tcPr>
            <w:tcW w:w="8545" w:type="dxa"/>
            <w:shd w:val="clear" w:color="auto" w:fill="D9D9D9" w:themeFill="background1" w:themeFillShade="D9"/>
          </w:tcPr>
          <w:p w14:paraId="5E492118" w14:textId="77777777" w:rsidR="00A53CEA" w:rsidRPr="0076532F" w:rsidRDefault="006004CE" w:rsidP="008175F8">
            <w:pPr>
              <w:pStyle w:val="Normal0"/>
              <w:rPr>
                <w:rFonts w:ascii="Times New Roman" w:hAnsi="Times New Roman" w:cs="Times New Roman"/>
                <w:b/>
                <w:sz w:val="20"/>
                <w:szCs w:val="20"/>
              </w:rPr>
            </w:pPr>
            <w:r>
              <w:t>Verification</w:t>
            </w:r>
          </w:p>
        </w:tc>
      </w:tr>
      <w:tr w:rsidR="00FC246C" w14:paraId="53417274" w14:textId="77777777" w:rsidTr="008175F8">
        <w:trPr>
          <w:trHeight w:val="37"/>
        </w:trPr>
        <w:tc>
          <w:tcPr>
            <w:tcW w:w="8545" w:type="dxa"/>
            <w:shd w:val="clear" w:color="auto" w:fill="auto"/>
          </w:tcPr>
          <w:p w14:paraId="06BB1C83" w14:textId="77777777" w:rsidR="00A53CEA" w:rsidRPr="005B0132" w:rsidRDefault="006004CE" w:rsidP="00A53CEA">
            <w:pPr>
              <w:pStyle w:val="ListParagraph"/>
              <w:numPr>
                <w:ilvl w:val="0"/>
                <w:numId w:val="2"/>
              </w:numPr>
              <w:ind w:left="540"/>
              <w:rPr>
                <w:rFonts w:ascii="Times New Roman" w:hAnsi="Times New Roman" w:cs="Times New Roman"/>
                <w:sz w:val="20"/>
                <w:szCs w:val="20"/>
              </w:rPr>
            </w:pPr>
            <w:r>
              <w:t>The SFA did not use the Virtual Gateway to conduct Direct Verification for the selected applications.</w:t>
            </w:r>
          </w:p>
        </w:tc>
      </w:tr>
      <w:tr w:rsidR="00FC246C" w14:paraId="3198C78B" w14:textId="77777777" w:rsidTr="008175F8">
        <w:trPr>
          <w:trHeight w:val="37"/>
        </w:trPr>
        <w:tc>
          <w:tcPr>
            <w:tcW w:w="8545" w:type="dxa"/>
            <w:shd w:val="clear" w:color="auto" w:fill="31849B" w:themeFill="accent5" w:themeFillShade="BF"/>
          </w:tcPr>
          <w:p w14:paraId="10D0B412" w14:textId="77777777" w:rsidR="00A53CEA" w:rsidRPr="005B0132" w:rsidRDefault="006004CE" w:rsidP="008175F8">
            <w:pPr>
              <w:pStyle w:val="Normal0"/>
              <w:rPr>
                <w:rFonts w:asciiTheme="minorHAnsi" w:hAnsiTheme="minorHAnsi" w:cstheme="minorHAnsi"/>
                <w:b/>
                <w:i/>
                <w:color w:val="DBE5F1" w:themeColor="accent1" w:themeTint="33"/>
                <w:sz w:val="32"/>
                <w:szCs w:val="20"/>
              </w:rPr>
            </w:pPr>
            <w:r>
              <w:t>Meal Patterns and Nutritional Quality</w:t>
            </w:r>
          </w:p>
        </w:tc>
      </w:tr>
      <w:tr w:rsidR="00FC246C" w14:paraId="29D877A0" w14:textId="77777777" w:rsidTr="008175F8">
        <w:trPr>
          <w:trHeight w:val="37"/>
        </w:trPr>
        <w:tc>
          <w:tcPr>
            <w:tcW w:w="8545" w:type="dxa"/>
            <w:shd w:val="clear" w:color="auto" w:fill="D9D9D9" w:themeFill="background1" w:themeFillShade="D9"/>
          </w:tcPr>
          <w:p w14:paraId="4D2BF164" w14:textId="77777777" w:rsidR="00A53CEA" w:rsidRPr="0076532F" w:rsidRDefault="006004CE" w:rsidP="008175F8">
            <w:pPr>
              <w:pStyle w:val="Normal0"/>
              <w:rPr>
                <w:rFonts w:ascii="Times New Roman" w:hAnsi="Times New Roman" w:cs="Times New Roman"/>
                <w:b/>
                <w:sz w:val="20"/>
                <w:szCs w:val="20"/>
              </w:rPr>
            </w:pPr>
            <w:r>
              <w:t>Meal Components and Quantities</w:t>
            </w:r>
          </w:p>
        </w:tc>
      </w:tr>
      <w:tr w:rsidR="00FC246C" w14:paraId="5F1D14C9" w14:textId="77777777" w:rsidTr="008175F8">
        <w:trPr>
          <w:trHeight w:val="37"/>
        </w:trPr>
        <w:tc>
          <w:tcPr>
            <w:tcW w:w="8545" w:type="dxa"/>
            <w:shd w:val="clear" w:color="auto" w:fill="auto"/>
          </w:tcPr>
          <w:p w14:paraId="7071F6FC" w14:textId="77777777" w:rsidR="00A53CEA" w:rsidRPr="005B0132" w:rsidRDefault="006004CE" w:rsidP="00A53CEA">
            <w:pPr>
              <w:pStyle w:val="ListParagraph"/>
              <w:numPr>
                <w:ilvl w:val="0"/>
                <w:numId w:val="2"/>
              </w:numPr>
              <w:ind w:left="540"/>
              <w:rPr>
                <w:rFonts w:ascii="Times New Roman" w:hAnsi="Times New Roman" w:cs="Times New Roman"/>
                <w:sz w:val="20"/>
                <w:szCs w:val="20"/>
              </w:rPr>
            </w:pPr>
            <w:r>
              <w:t>One or more of the meals observed, on the day of review, did not contain all of the required meal components.</w:t>
            </w:r>
          </w:p>
        </w:tc>
      </w:tr>
      <w:tr w:rsidR="00FC246C" w14:paraId="6E4EFD47" w14:textId="77777777" w:rsidTr="008175F8">
        <w:trPr>
          <w:trHeight w:val="37"/>
        </w:trPr>
        <w:tc>
          <w:tcPr>
            <w:tcW w:w="8545" w:type="dxa"/>
            <w:shd w:val="clear" w:color="auto" w:fill="auto"/>
          </w:tcPr>
          <w:p w14:paraId="79B34AF1" w14:textId="77777777" w:rsidR="00A53CEA" w:rsidRPr="005B0132" w:rsidRDefault="006004CE" w:rsidP="00A53CEA">
            <w:pPr>
              <w:pStyle w:val="ListParagraph"/>
              <w:numPr>
                <w:ilvl w:val="0"/>
                <w:numId w:val="2"/>
              </w:numPr>
              <w:ind w:left="540"/>
              <w:rPr>
                <w:rFonts w:ascii="Times New Roman" w:hAnsi="Times New Roman" w:cs="Times New Roman"/>
                <w:sz w:val="20"/>
                <w:szCs w:val="20"/>
              </w:rPr>
            </w:pPr>
            <w:r>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 Some of the reviewed meals during the review period indicated that all of the required meal components per weekly meal pattern requirements were not offered and served to students.</w:t>
            </w:r>
          </w:p>
        </w:tc>
      </w:tr>
      <w:tr w:rsidR="00FC246C" w14:paraId="239DF1D6" w14:textId="77777777" w:rsidTr="008175F8">
        <w:trPr>
          <w:trHeight w:val="37"/>
        </w:trPr>
        <w:tc>
          <w:tcPr>
            <w:tcW w:w="8545" w:type="dxa"/>
            <w:shd w:val="clear" w:color="auto" w:fill="auto"/>
          </w:tcPr>
          <w:p w14:paraId="67578533" w14:textId="77777777" w:rsidR="00A53CEA" w:rsidRPr="005B0132" w:rsidRDefault="006004CE"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FC246C" w14:paraId="027D0963" w14:textId="77777777" w:rsidTr="008175F8">
        <w:trPr>
          <w:trHeight w:val="37"/>
        </w:trPr>
        <w:tc>
          <w:tcPr>
            <w:tcW w:w="8545" w:type="dxa"/>
            <w:shd w:val="clear" w:color="auto" w:fill="auto"/>
          </w:tcPr>
          <w:p w14:paraId="7D535F54" w14:textId="77777777" w:rsidR="00A53CEA" w:rsidRPr="005B0132" w:rsidRDefault="006004CE" w:rsidP="00A53CEA">
            <w:pPr>
              <w:pStyle w:val="ListParagraph"/>
              <w:numPr>
                <w:ilvl w:val="0"/>
                <w:numId w:val="2"/>
              </w:numPr>
              <w:ind w:left="540"/>
              <w:rPr>
                <w:rFonts w:ascii="Times New Roman" w:hAnsi="Times New Roman" w:cs="Times New Roman"/>
                <w:sz w:val="20"/>
                <w:szCs w:val="20"/>
              </w:rPr>
            </w:pPr>
            <w:r>
              <w:t>The posted signage promotes other beverages as an alternative selection to fluid milk throughout the food service area.</w:t>
            </w:r>
          </w:p>
        </w:tc>
      </w:tr>
      <w:tr w:rsidR="00FC246C" w14:paraId="065F4A0E" w14:textId="77777777" w:rsidTr="008175F8">
        <w:trPr>
          <w:trHeight w:val="37"/>
        </w:trPr>
        <w:tc>
          <w:tcPr>
            <w:tcW w:w="8545" w:type="dxa"/>
            <w:shd w:val="clear" w:color="auto" w:fill="31849B" w:themeFill="accent5" w:themeFillShade="BF"/>
          </w:tcPr>
          <w:p w14:paraId="11DDD5C9" w14:textId="77777777" w:rsidR="00A53CEA" w:rsidRPr="005B0132" w:rsidRDefault="006004CE" w:rsidP="008175F8">
            <w:pPr>
              <w:pStyle w:val="Normal0"/>
              <w:rPr>
                <w:rFonts w:asciiTheme="minorHAnsi" w:hAnsiTheme="minorHAnsi" w:cstheme="minorHAnsi"/>
                <w:b/>
                <w:i/>
                <w:color w:val="DBE5F1" w:themeColor="accent1" w:themeTint="33"/>
                <w:sz w:val="32"/>
                <w:szCs w:val="20"/>
              </w:rPr>
            </w:pPr>
            <w:r>
              <w:t>School Nutrition Environment</w:t>
            </w:r>
          </w:p>
        </w:tc>
      </w:tr>
      <w:tr w:rsidR="00FC246C" w14:paraId="3296B7FA" w14:textId="77777777" w:rsidTr="008175F8">
        <w:trPr>
          <w:trHeight w:val="37"/>
        </w:trPr>
        <w:tc>
          <w:tcPr>
            <w:tcW w:w="8545" w:type="dxa"/>
            <w:shd w:val="clear" w:color="auto" w:fill="D9D9D9" w:themeFill="background1" w:themeFillShade="D9"/>
          </w:tcPr>
          <w:p w14:paraId="10A8B0E3" w14:textId="77777777" w:rsidR="00A53CEA" w:rsidRPr="0076532F" w:rsidRDefault="006004CE" w:rsidP="008175F8">
            <w:pPr>
              <w:pStyle w:val="Normal0"/>
              <w:rPr>
                <w:rFonts w:ascii="Times New Roman" w:hAnsi="Times New Roman" w:cs="Times New Roman"/>
                <w:b/>
                <w:sz w:val="20"/>
                <w:szCs w:val="20"/>
              </w:rPr>
            </w:pPr>
            <w:r>
              <w:t>Food Safety</w:t>
            </w:r>
          </w:p>
        </w:tc>
      </w:tr>
      <w:tr w:rsidR="00FC246C" w14:paraId="78C6DAB2" w14:textId="77777777" w:rsidTr="008175F8">
        <w:trPr>
          <w:trHeight w:val="37"/>
        </w:trPr>
        <w:tc>
          <w:tcPr>
            <w:tcW w:w="8545" w:type="dxa"/>
            <w:shd w:val="clear" w:color="auto" w:fill="auto"/>
          </w:tcPr>
          <w:p w14:paraId="5B1CBE8C" w14:textId="77777777" w:rsidR="00A53CEA" w:rsidRPr="005B0132" w:rsidRDefault="006004CE"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FC246C" w14:paraId="23F96A92" w14:textId="77777777" w:rsidTr="008175F8">
        <w:trPr>
          <w:trHeight w:val="37"/>
        </w:trPr>
        <w:tc>
          <w:tcPr>
            <w:tcW w:w="8545" w:type="dxa"/>
            <w:shd w:val="clear" w:color="auto" w:fill="auto"/>
          </w:tcPr>
          <w:p w14:paraId="7FC0D6B2" w14:textId="77777777" w:rsidR="00A53CEA" w:rsidRPr="005B0132" w:rsidRDefault="006004CE"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 The school does not have two board of health inspections publicly posted. Schools shall obtain a minimum of two food safety inspections during each school year conducted by a State or local governmental agency responsible for food safety inspections.</w:t>
            </w:r>
          </w:p>
        </w:tc>
      </w:tr>
      <w:tr w:rsidR="00FC246C" w14:paraId="111A937D" w14:textId="77777777" w:rsidTr="008175F8">
        <w:trPr>
          <w:trHeight w:val="37"/>
        </w:trPr>
        <w:tc>
          <w:tcPr>
            <w:tcW w:w="8545" w:type="dxa"/>
            <w:shd w:val="clear" w:color="auto" w:fill="auto"/>
          </w:tcPr>
          <w:p w14:paraId="327A18EA" w14:textId="77777777" w:rsidR="00A53CEA" w:rsidRPr="005B0132" w:rsidRDefault="006004CE" w:rsidP="00A53CEA">
            <w:pPr>
              <w:pStyle w:val="ListParagraph"/>
              <w:numPr>
                <w:ilvl w:val="0"/>
                <w:numId w:val="2"/>
              </w:numPr>
              <w:ind w:left="540"/>
              <w:rPr>
                <w:rFonts w:ascii="Times New Roman" w:hAnsi="Times New Roman" w:cs="Times New Roman"/>
                <w:sz w:val="20"/>
                <w:szCs w:val="20"/>
              </w:rPr>
            </w:pPr>
            <w:r>
              <w:t>The school does not have a copy of the written food safety plan available?</w:t>
            </w:r>
          </w:p>
        </w:tc>
      </w:tr>
      <w:tr w:rsidR="00FC246C" w14:paraId="5C7CD2AA" w14:textId="77777777" w:rsidTr="008175F8">
        <w:trPr>
          <w:trHeight w:val="37"/>
        </w:trPr>
        <w:tc>
          <w:tcPr>
            <w:tcW w:w="8545" w:type="dxa"/>
            <w:shd w:val="clear" w:color="auto" w:fill="auto"/>
          </w:tcPr>
          <w:p w14:paraId="4398EB04" w14:textId="77777777" w:rsidR="00A53CEA" w:rsidRPr="005B0132" w:rsidRDefault="006004CE" w:rsidP="00A53CEA">
            <w:pPr>
              <w:pStyle w:val="ListParagraph"/>
              <w:numPr>
                <w:ilvl w:val="0"/>
                <w:numId w:val="2"/>
              </w:numPr>
              <w:ind w:left="540"/>
              <w:rPr>
                <w:rFonts w:ascii="Times New Roman" w:hAnsi="Times New Roman" w:cs="Times New Roman"/>
                <w:sz w:val="20"/>
                <w:szCs w:val="20"/>
              </w:rPr>
            </w:pPr>
            <w:r>
              <w:t>The SFA's standard operating procedures (SOPs) were not implemented. A school food authority with a food safety program must implement traditional hazard analysis and critical control point (HACCP) principles.</w:t>
            </w:r>
          </w:p>
        </w:tc>
      </w:tr>
      <w:tr w:rsidR="00FC246C" w14:paraId="1F6C1A37" w14:textId="77777777" w:rsidTr="008175F8">
        <w:trPr>
          <w:trHeight w:val="37"/>
        </w:trPr>
        <w:tc>
          <w:tcPr>
            <w:tcW w:w="8545" w:type="dxa"/>
            <w:shd w:val="clear" w:color="auto" w:fill="D9D9D9" w:themeFill="background1" w:themeFillShade="D9"/>
          </w:tcPr>
          <w:p w14:paraId="3BAAB846" w14:textId="77777777" w:rsidR="00A53CEA" w:rsidRPr="0076532F" w:rsidRDefault="006004CE" w:rsidP="008175F8">
            <w:pPr>
              <w:pStyle w:val="Normal0"/>
              <w:rPr>
                <w:rFonts w:ascii="Times New Roman" w:hAnsi="Times New Roman" w:cs="Times New Roman"/>
                <w:b/>
                <w:sz w:val="20"/>
                <w:szCs w:val="20"/>
              </w:rPr>
            </w:pPr>
            <w:r>
              <w:t>Local School Wellness Policy</w:t>
            </w:r>
          </w:p>
        </w:tc>
      </w:tr>
      <w:tr w:rsidR="00FC246C" w14:paraId="72DC5FC5" w14:textId="77777777" w:rsidTr="008175F8">
        <w:trPr>
          <w:trHeight w:val="37"/>
        </w:trPr>
        <w:tc>
          <w:tcPr>
            <w:tcW w:w="8545" w:type="dxa"/>
            <w:shd w:val="clear" w:color="auto" w:fill="auto"/>
          </w:tcPr>
          <w:p w14:paraId="11368015" w14:textId="77777777" w:rsidR="00A53CEA" w:rsidRPr="005B0132" w:rsidRDefault="006004CE"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FC246C" w14:paraId="0B3F426C" w14:textId="77777777" w:rsidTr="008175F8">
        <w:trPr>
          <w:trHeight w:val="37"/>
        </w:trPr>
        <w:tc>
          <w:tcPr>
            <w:tcW w:w="8545" w:type="dxa"/>
            <w:shd w:val="clear" w:color="auto" w:fill="auto"/>
          </w:tcPr>
          <w:p w14:paraId="0B5306F9" w14:textId="77777777" w:rsidR="00A53CEA" w:rsidRPr="005B0132" w:rsidRDefault="006004CE"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 The local school wellness policy is required to contain guidelines for school meal standards, competitive foods and beverages, and any other foods available during the school day.</w:t>
            </w:r>
          </w:p>
        </w:tc>
      </w:tr>
      <w:tr w:rsidR="00FC246C" w14:paraId="0324347A" w14:textId="77777777" w:rsidTr="008175F8">
        <w:trPr>
          <w:trHeight w:val="37"/>
        </w:trPr>
        <w:tc>
          <w:tcPr>
            <w:tcW w:w="8545" w:type="dxa"/>
            <w:shd w:val="clear" w:color="auto" w:fill="auto"/>
          </w:tcPr>
          <w:p w14:paraId="14E3D30C" w14:textId="77777777" w:rsidR="00A53CEA" w:rsidRPr="005B0132" w:rsidRDefault="006004CE" w:rsidP="00A53CEA">
            <w:pPr>
              <w:pStyle w:val="ListParagraph"/>
              <w:numPr>
                <w:ilvl w:val="0"/>
                <w:numId w:val="2"/>
              </w:numPr>
              <w:ind w:left="540"/>
              <w:rPr>
                <w:rFonts w:ascii="Times New Roman" w:hAnsi="Times New Roman" w:cs="Times New Roman"/>
                <w:sz w:val="20"/>
                <w:szCs w:val="20"/>
              </w:rPr>
            </w:pPr>
            <w:r>
              <w:lastRenderedPageBreak/>
              <w:t>The SFA does not have documentation demonstrating the local school wellness policy has been made available to the public. SFAs must make the wellness policy available to the public, on an annual basis at a minimum.</w:t>
            </w:r>
          </w:p>
        </w:tc>
      </w:tr>
      <w:tr w:rsidR="00FC246C" w14:paraId="0B9C5101" w14:textId="77777777" w:rsidTr="008175F8">
        <w:trPr>
          <w:trHeight w:val="37"/>
        </w:trPr>
        <w:tc>
          <w:tcPr>
            <w:tcW w:w="8545" w:type="dxa"/>
            <w:shd w:val="clear" w:color="auto" w:fill="auto"/>
          </w:tcPr>
          <w:p w14:paraId="1EFDD9E1" w14:textId="77777777" w:rsidR="00A53CEA" w:rsidRPr="005B0132" w:rsidRDefault="006004CE"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FC246C" w14:paraId="4C03B2DD" w14:textId="77777777" w:rsidTr="008175F8">
        <w:trPr>
          <w:trHeight w:val="37"/>
        </w:trPr>
        <w:tc>
          <w:tcPr>
            <w:tcW w:w="8545" w:type="dxa"/>
            <w:shd w:val="clear" w:color="auto" w:fill="auto"/>
          </w:tcPr>
          <w:p w14:paraId="06DC49B1" w14:textId="77777777" w:rsidR="00A53CEA" w:rsidRPr="005B0132" w:rsidRDefault="006004CE" w:rsidP="00A53CEA">
            <w:pPr>
              <w:pStyle w:val="ListParagraph"/>
              <w:numPr>
                <w:ilvl w:val="0"/>
                <w:numId w:val="2"/>
              </w:numPr>
              <w:ind w:left="540"/>
              <w:rPr>
                <w:rFonts w:ascii="Times New Roman" w:hAnsi="Times New Roman" w:cs="Times New Roman"/>
                <w:sz w:val="20"/>
                <w:szCs w:val="20"/>
              </w:rPr>
            </w:pPr>
            <w:r>
              <w:t>The SFA does not have documentation on file demonstrating an assessment of the location school wellness policy is conducted every three years. SFAs must conduct an assessment of the wellness policy every 3 years, at a minimum. This assessment will determine compliance with the wellness policy, how the wellness policy compares to model wellness policies, and progress made in attaining the goals of the wellness policy.</w:t>
            </w:r>
          </w:p>
        </w:tc>
      </w:tr>
      <w:tr w:rsidR="00FC246C" w14:paraId="045B7D82" w14:textId="77777777" w:rsidTr="008175F8">
        <w:trPr>
          <w:trHeight w:val="37"/>
        </w:trPr>
        <w:tc>
          <w:tcPr>
            <w:tcW w:w="8545" w:type="dxa"/>
            <w:shd w:val="clear" w:color="auto" w:fill="auto"/>
          </w:tcPr>
          <w:p w14:paraId="44F19E87" w14:textId="77777777" w:rsidR="00A53CEA" w:rsidRPr="005B0132" w:rsidRDefault="006004CE"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FC246C" w14:paraId="779F5C7D" w14:textId="77777777" w:rsidTr="008175F8">
        <w:trPr>
          <w:trHeight w:val="37"/>
        </w:trPr>
        <w:tc>
          <w:tcPr>
            <w:tcW w:w="8545" w:type="dxa"/>
            <w:shd w:val="clear" w:color="auto" w:fill="auto"/>
          </w:tcPr>
          <w:p w14:paraId="44EA9D3F" w14:textId="77777777" w:rsidR="00A53CEA" w:rsidRPr="005B0132" w:rsidRDefault="006004CE"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bl>
    <w:p w14:paraId="37AC291D" w14:textId="77777777" w:rsidR="00A53CEA" w:rsidRPr="00223718" w:rsidRDefault="0050055D" w:rsidP="00A53CEA">
      <w:pPr>
        <w:pStyle w:val="Normal0"/>
        <w:rPr>
          <w:rFonts w:ascii="Times New Roman" w:hAnsi="Times New Roman" w:cs="Times New Roman"/>
          <w:sz w:val="20"/>
          <w:szCs w:val="20"/>
        </w:rPr>
      </w:pPr>
    </w:p>
    <w:p w14:paraId="62B20132" w14:textId="77777777" w:rsidR="00A53CEA" w:rsidRDefault="0050055D" w:rsidP="00A53CEA">
      <w:pPr>
        <w:pStyle w:val="Normal0"/>
      </w:pPr>
    </w:p>
    <w:p w14:paraId="61E4B5D3" w14:textId="77777777" w:rsidR="006D68B7" w:rsidRDefault="0050055D">
      <w:pPr>
        <w:pStyle w:val="Normal0"/>
      </w:pPr>
    </w:p>
    <w:sectPr w:rsidR="006D68B7" w:rsidSect="00AB672B">
      <w:footerReference w:type="default" r:id="rId11"/>
      <w:pgSz w:w="12240" w:h="15840"/>
      <w:pgMar w:top="17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A64F5" w14:textId="77777777" w:rsidR="0050055D" w:rsidRDefault="0050055D">
      <w:r>
        <w:separator/>
      </w:r>
    </w:p>
  </w:endnote>
  <w:endnote w:type="continuationSeparator" w:id="0">
    <w:p w14:paraId="1587FAAA" w14:textId="77777777" w:rsidR="0050055D" w:rsidRDefault="0050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01766" w14:textId="77777777" w:rsidR="0037068A" w:rsidRDefault="006004CE" w:rsidP="000F3A03">
    <w:pPr>
      <w:pStyle w:val="Footer"/>
      <w:jc w:val="center"/>
      <w:rPr>
        <w:sz w:val="14"/>
      </w:rPr>
    </w:pPr>
    <w:r>
      <w:rPr>
        <w:sz w:val="14"/>
      </w:rPr>
      <w:t>This institution is an equal opportunity provider</w:t>
    </w:r>
  </w:p>
  <w:p w14:paraId="7A0E4E50" w14:textId="77777777" w:rsidR="0037068A" w:rsidRDefault="00500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9CE2E" w14:textId="77777777" w:rsidR="0037068A" w:rsidRDefault="006004CE" w:rsidP="000F3A03">
    <w:pPr>
      <w:pStyle w:val="Footer0"/>
      <w:jc w:val="center"/>
      <w:rPr>
        <w:sz w:val="14"/>
      </w:rPr>
    </w:pPr>
    <w:r>
      <w:rPr>
        <w:sz w:val="14"/>
      </w:rPr>
      <w:t>This institution is an equal opportunity provider</w:t>
    </w:r>
  </w:p>
  <w:p w14:paraId="5C47882F" w14:textId="77777777" w:rsidR="0037068A" w:rsidRDefault="0050055D">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C10F2" w14:textId="77777777" w:rsidR="0050055D" w:rsidRDefault="0050055D">
      <w:r>
        <w:separator/>
      </w:r>
    </w:p>
  </w:footnote>
  <w:footnote w:type="continuationSeparator" w:id="0">
    <w:p w14:paraId="61667687" w14:textId="77777777" w:rsidR="0050055D" w:rsidRDefault="00500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DA9C4006">
      <w:start w:val="1"/>
      <w:numFmt w:val="decimal"/>
      <w:lvlText w:val="%1."/>
      <w:lvlJc w:val="left"/>
      <w:pPr>
        <w:ind w:left="720" w:hanging="360"/>
      </w:pPr>
      <w:rPr>
        <w:rFonts w:hint="default"/>
      </w:rPr>
    </w:lvl>
    <w:lvl w:ilvl="1" w:tplc="B8E82D70" w:tentative="1">
      <w:start w:val="1"/>
      <w:numFmt w:val="lowerLetter"/>
      <w:lvlText w:val="%2."/>
      <w:lvlJc w:val="left"/>
      <w:pPr>
        <w:ind w:left="1440" w:hanging="360"/>
      </w:pPr>
    </w:lvl>
    <w:lvl w:ilvl="2" w:tplc="9DE84B1E" w:tentative="1">
      <w:start w:val="1"/>
      <w:numFmt w:val="lowerRoman"/>
      <w:lvlText w:val="%3."/>
      <w:lvlJc w:val="right"/>
      <w:pPr>
        <w:ind w:left="2160" w:hanging="180"/>
      </w:pPr>
    </w:lvl>
    <w:lvl w:ilvl="3" w:tplc="29062444" w:tentative="1">
      <w:start w:val="1"/>
      <w:numFmt w:val="decimal"/>
      <w:lvlText w:val="%4."/>
      <w:lvlJc w:val="left"/>
      <w:pPr>
        <w:ind w:left="2880" w:hanging="360"/>
      </w:pPr>
    </w:lvl>
    <w:lvl w:ilvl="4" w:tplc="B400F5B4" w:tentative="1">
      <w:start w:val="1"/>
      <w:numFmt w:val="lowerLetter"/>
      <w:lvlText w:val="%5."/>
      <w:lvlJc w:val="left"/>
      <w:pPr>
        <w:ind w:left="3600" w:hanging="360"/>
      </w:pPr>
    </w:lvl>
    <w:lvl w:ilvl="5" w:tplc="A6AA6064" w:tentative="1">
      <w:start w:val="1"/>
      <w:numFmt w:val="lowerRoman"/>
      <w:lvlText w:val="%6."/>
      <w:lvlJc w:val="right"/>
      <w:pPr>
        <w:ind w:left="4320" w:hanging="180"/>
      </w:pPr>
    </w:lvl>
    <w:lvl w:ilvl="6" w:tplc="4B508B80" w:tentative="1">
      <w:start w:val="1"/>
      <w:numFmt w:val="decimal"/>
      <w:lvlText w:val="%7."/>
      <w:lvlJc w:val="left"/>
      <w:pPr>
        <w:ind w:left="5040" w:hanging="360"/>
      </w:pPr>
    </w:lvl>
    <w:lvl w:ilvl="7" w:tplc="2C2CF662" w:tentative="1">
      <w:start w:val="1"/>
      <w:numFmt w:val="lowerLetter"/>
      <w:lvlText w:val="%8."/>
      <w:lvlJc w:val="left"/>
      <w:pPr>
        <w:ind w:left="5760" w:hanging="360"/>
      </w:pPr>
    </w:lvl>
    <w:lvl w:ilvl="8" w:tplc="B488694E"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DFFA0284">
      <w:start w:val="1"/>
      <w:numFmt w:val="bullet"/>
      <w:lvlText w:val=""/>
      <w:lvlJc w:val="left"/>
      <w:pPr>
        <w:ind w:left="720" w:hanging="360"/>
      </w:pPr>
      <w:rPr>
        <w:rFonts w:ascii="Symbol" w:hAnsi="Symbol" w:hint="default"/>
      </w:rPr>
    </w:lvl>
    <w:lvl w:ilvl="1" w:tplc="02108D96" w:tentative="1">
      <w:start w:val="1"/>
      <w:numFmt w:val="bullet"/>
      <w:lvlText w:val="o"/>
      <w:lvlJc w:val="left"/>
      <w:pPr>
        <w:ind w:left="1440" w:hanging="360"/>
      </w:pPr>
      <w:rPr>
        <w:rFonts w:ascii="Courier New" w:hAnsi="Courier New" w:cs="Courier New" w:hint="default"/>
      </w:rPr>
    </w:lvl>
    <w:lvl w:ilvl="2" w:tplc="5D30694A" w:tentative="1">
      <w:start w:val="1"/>
      <w:numFmt w:val="bullet"/>
      <w:lvlText w:val=""/>
      <w:lvlJc w:val="left"/>
      <w:pPr>
        <w:ind w:left="2160" w:hanging="360"/>
      </w:pPr>
      <w:rPr>
        <w:rFonts w:ascii="Wingdings" w:hAnsi="Wingdings" w:hint="default"/>
      </w:rPr>
    </w:lvl>
    <w:lvl w:ilvl="3" w:tplc="BD5611F4" w:tentative="1">
      <w:start w:val="1"/>
      <w:numFmt w:val="bullet"/>
      <w:lvlText w:val=""/>
      <w:lvlJc w:val="left"/>
      <w:pPr>
        <w:ind w:left="2880" w:hanging="360"/>
      </w:pPr>
      <w:rPr>
        <w:rFonts w:ascii="Symbol" w:hAnsi="Symbol" w:hint="default"/>
      </w:rPr>
    </w:lvl>
    <w:lvl w:ilvl="4" w:tplc="3E522F8A" w:tentative="1">
      <w:start w:val="1"/>
      <w:numFmt w:val="bullet"/>
      <w:lvlText w:val="o"/>
      <w:lvlJc w:val="left"/>
      <w:pPr>
        <w:ind w:left="3600" w:hanging="360"/>
      </w:pPr>
      <w:rPr>
        <w:rFonts w:ascii="Courier New" w:hAnsi="Courier New" w:cs="Courier New" w:hint="default"/>
      </w:rPr>
    </w:lvl>
    <w:lvl w:ilvl="5" w:tplc="19BA687E" w:tentative="1">
      <w:start w:val="1"/>
      <w:numFmt w:val="bullet"/>
      <w:lvlText w:val=""/>
      <w:lvlJc w:val="left"/>
      <w:pPr>
        <w:ind w:left="4320" w:hanging="360"/>
      </w:pPr>
      <w:rPr>
        <w:rFonts w:ascii="Wingdings" w:hAnsi="Wingdings" w:hint="default"/>
      </w:rPr>
    </w:lvl>
    <w:lvl w:ilvl="6" w:tplc="1F62461A" w:tentative="1">
      <w:start w:val="1"/>
      <w:numFmt w:val="bullet"/>
      <w:lvlText w:val=""/>
      <w:lvlJc w:val="left"/>
      <w:pPr>
        <w:ind w:left="5040" w:hanging="360"/>
      </w:pPr>
      <w:rPr>
        <w:rFonts w:ascii="Symbol" w:hAnsi="Symbol" w:hint="default"/>
      </w:rPr>
    </w:lvl>
    <w:lvl w:ilvl="7" w:tplc="D33A171A" w:tentative="1">
      <w:start w:val="1"/>
      <w:numFmt w:val="bullet"/>
      <w:lvlText w:val="o"/>
      <w:lvlJc w:val="left"/>
      <w:pPr>
        <w:ind w:left="5760" w:hanging="360"/>
      </w:pPr>
      <w:rPr>
        <w:rFonts w:ascii="Courier New" w:hAnsi="Courier New" w:cs="Courier New" w:hint="default"/>
      </w:rPr>
    </w:lvl>
    <w:lvl w:ilvl="8" w:tplc="C6C4BFC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6C"/>
    <w:rsid w:val="0050055D"/>
    <w:rsid w:val="006004CE"/>
    <w:rsid w:val="009C567D"/>
    <w:rsid w:val="00F67BFE"/>
    <w:rsid w:val="00FC24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80EE"/>
  <w15:docId w15:val="{0A1241F8-BEDC-4396-A598-9D331A4B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DF9D3-38DA-4987-85CF-F44D98CAE7A8}">
  <ds:schemaRefs>
    <ds:schemaRef ds:uri="http://schemas.microsoft.com/sharepoint/v3/contenttype/forms"/>
  </ds:schemaRefs>
</ds:datastoreItem>
</file>

<file path=customXml/itemProps2.xml><?xml version="1.0" encoding="utf-8"?>
<ds:datastoreItem xmlns:ds="http://schemas.openxmlformats.org/officeDocument/2006/customXml" ds:itemID="{C989AFB1-B976-4409-9EC6-BFB5BB1ACA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E121A-53A3-4361-AD4F-57226D4F5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Administrative Review Summary School Year 2021-2022</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Assabet Valley Regional Vocational S. D. Administrative Review Summary School Year 2021-2022</dc:title>
  <dc:subject/>
  <dc:creator>DESE</dc:creator>
  <cp:keywords/>
  <cp:lastModifiedBy>Zou, Dong (EOE)</cp:lastModifiedBy>
  <cp:revision>9</cp:revision>
  <dcterms:created xsi:type="dcterms:W3CDTF">2016-12-05T21:17:00Z</dcterms:created>
  <dcterms:modified xsi:type="dcterms:W3CDTF">2022-03-23T13:53:00Z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2022</vt:lpwstr>
  </property>
</Properties>
</file>