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99A8F" w14:textId="77777777" w:rsidR="00CA19B4" w:rsidRPr="00200779" w:rsidRDefault="009278A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95B42DB" w14:textId="77777777" w:rsidR="00CA19B4" w:rsidRDefault="0005447E" w:rsidP="00CA19B4">
      <w:pPr>
        <w:jc w:val="center"/>
        <w:rPr>
          <w:rFonts w:ascii="Times New Roman" w:hAnsi="Times New Roman" w:cs="Times New Roman"/>
          <w:sz w:val="24"/>
          <w:szCs w:val="24"/>
        </w:rPr>
      </w:pPr>
    </w:p>
    <w:p w14:paraId="7D209C67" w14:textId="77777777" w:rsidR="00CA19B4" w:rsidRDefault="009278A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71D1B3E" w14:textId="77777777" w:rsidR="00CA19B4" w:rsidRDefault="0005447E" w:rsidP="00CA19B4">
      <w:pPr>
        <w:rPr>
          <w:rFonts w:ascii="Times New Roman" w:hAnsi="Times New Roman" w:cs="Times New Roman"/>
          <w:sz w:val="20"/>
          <w:szCs w:val="20"/>
        </w:rPr>
      </w:pPr>
    </w:p>
    <w:p w14:paraId="62AB153A" w14:textId="77777777" w:rsidR="00CA19B4" w:rsidRDefault="0005447E" w:rsidP="00CA19B4">
      <w:pPr>
        <w:rPr>
          <w:rFonts w:ascii="Times New Roman" w:hAnsi="Times New Roman" w:cs="Times New Roman"/>
          <w:sz w:val="20"/>
          <w:szCs w:val="20"/>
        </w:rPr>
      </w:pPr>
    </w:p>
    <w:p w14:paraId="585A4E00" w14:textId="77777777" w:rsidR="00CA19B4" w:rsidRPr="00B63138" w:rsidRDefault="009278A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Belmont Public Schools</w:t>
      </w:r>
      <w:bookmarkEnd w:id="0"/>
    </w:p>
    <w:p w14:paraId="1B6F407A" w14:textId="77777777" w:rsidR="00CA19B4" w:rsidRDefault="0005447E" w:rsidP="00CA19B4">
      <w:pPr>
        <w:rPr>
          <w:rFonts w:ascii="Times New Roman" w:hAnsi="Times New Roman" w:cs="Times New Roman"/>
          <w:sz w:val="20"/>
          <w:szCs w:val="20"/>
        </w:rPr>
      </w:pPr>
    </w:p>
    <w:p w14:paraId="16094012" w14:textId="77777777" w:rsidR="00CA19B4" w:rsidRDefault="009278A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04/14/2022</w:t>
      </w:r>
      <w:bookmarkEnd w:id="1"/>
    </w:p>
    <w:p w14:paraId="7BEBAB68" w14:textId="77777777" w:rsidR="00CA19B4" w:rsidRDefault="0005447E" w:rsidP="00CA19B4">
      <w:pPr>
        <w:rPr>
          <w:rFonts w:ascii="Times New Roman" w:hAnsi="Times New Roman" w:cs="Times New Roman"/>
          <w:sz w:val="20"/>
          <w:szCs w:val="20"/>
        </w:rPr>
      </w:pPr>
    </w:p>
    <w:p w14:paraId="1B1BAFD1" w14:textId="77777777" w:rsidR="00CA19B4" w:rsidRDefault="009278A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04/14/2022</w:t>
      </w:r>
      <w:bookmarkEnd w:id="2"/>
    </w:p>
    <w:p w14:paraId="1034A24C" w14:textId="77777777" w:rsidR="00CA19B4" w:rsidRDefault="009278A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E42E805" w14:textId="77777777" w:rsidR="00CA19B4" w:rsidRDefault="0005447E" w:rsidP="00CA19B4">
      <w:pPr>
        <w:pBdr>
          <w:bottom w:val="single" w:sz="12" w:space="1" w:color="auto"/>
        </w:pBdr>
        <w:rPr>
          <w:rFonts w:ascii="Times New Roman" w:hAnsi="Times New Roman" w:cs="Times New Roman"/>
          <w:sz w:val="20"/>
          <w:szCs w:val="20"/>
        </w:rPr>
      </w:pPr>
    </w:p>
    <w:p w14:paraId="77CBDA4F" w14:textId="77777777" w:rsidR="00CA19B4" w:rsidRDefault="009278A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62830860" w14:textId="77777777" w:rsidR="00CA19B4" w:rsidRDefault="0005447E" w:rsidP="00CA19B4">
      <w:pPr>
        <w:rPr>
          <w:rFonts w:ascii="Times New Roman" w:hAnsi="Times New Roman" w:cs="Times New Roman"/>
          <w:sz w:val="20"/>
          <w:szCs w:val="20"/>
        </w:rPr>
      </w:pPr>
    </w:p>
    <w:p w14:paraId="57E5387E" w14:textId="77777777" w:rsidR="00CA19B4" w:rsidRPr="00223718" w:rsidRDefault="009278A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FB53003" w14:textId="77777777" w:rsidR="00CA19B4" w:rsidRDefault="0005447E" w:rsidP="00CA19B4">
      <w:pPr>
        <w:rPr>
          <w:rFonts w:ascii="Times New Roman" w:hAnsi="Times New Roman" w:cs="Times New Roman"/>
          <w:sz w:val="20"/>
          <w:szCs w:val="20"/>
        </w:rPr>
      </w:pPr>
    </w:p>
    <w:p w14:paraId="34FFAEB2" w14:textId="77777777" w:rsidR="00CA19B4" w:rsidRDefault="009278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4FDDA0B4" w14:textId="77777777" w:rsidR="00CA19B4" w:rsidRDefault="0005447E" w:rsidP="00CA19B4">
      <w:pPr>
        <w:ind w:left="720"/>
        <w:rPr>
          <w:rFonts w:ascii="Times New Roman" w:hAnsi="Times New Roman" w:cs="Times New Roman"/>
          <w:sz w:val="20"/>
          <w:szCs w:val="20"/>
        </w:rPr>
      </w:pPr>
    </w:p>
    <w:bookmarkStart w:id="3" w:name="CHK_SBP"/>
    <w:p w14:paraId="046B0285" w14:textId="77777777" w:rsidR="00CA19B4" w:rsidRDefault="009278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84C55BA" w14:textId="77777777" w:rsidR="00CA19B4" w:rsidRDefault="009278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38176E5" w14:textId="77777777" w:rsidR="00CA19B4" w:rsidRDefault="009278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8BAFD1E" w14:textId="77777777" w:rsidR="00CA19B4" w:rsidRDefault="009278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88D3E25" w14:textId="77777777" w:rsidR="00CA19B4" w:rsidRDefault="009278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7D95C789" w14:textId="77777777" w:rsidR="00CA19B4" w:rsidRDefault="009278A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7614D883" w14:textId="77777777" w:rsidR="00CA19B4" w:rsidRDefault="0005447E" w:rsidP="00CA19B4">
      <w:pPr>
        <w:rPr>
          <w:rFonts w:ascii="Times New Roman" w:hAnsi="Times New Roman" w:cs="Times New Roman"/>
          <w:sz w:val="20"/>
          <w:szCs w:val="20"/>
        </w:rPr>
      </w:pPr>
    </w:p>
    <w:p w14:paraId="18C322A3" w14:textId="77777777" w:rsidR="00CA19B4" w:rsidRDefault="009278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114833C" w14:textId="77777777" w:rsidR="00CA19B4" w:rsidRDefault="0005447E" w:rsidP="00CA19B4">
      <w:pPr>
        <w:ind w:left="720"/>
        <w:rPr>
          <w:rFonts w:ascii="Times New Roman" w:hAnsi="Times New Roman" w:cs="Times New Roman"/>
          <w:sz w:val="20"/>
          <w:szCs w:val="20"/>
        </w:rPr>
      </w:pPr>
    </w:p>
    <w:bookmarkStart w:id="9" w:name="CHK_CEP"/>
    <w:p w14:paraId="5AFB5B3A" w14:textId="77777777" w:rsidR="00CA19B4" w:rsidRDefault="009278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7E7B661" w14:textId="77777777" w:rsidR="00CA19B4" w:rsidRDefault="009278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F4CA02D" w14:textId="77777777" w:rsidR="00CA19B4" w:rsidRDefault="009278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09A9986C" w14:textId="77777777" w:rsidR="00CA19B4" w:rsidRDefault="009278A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5447E">
        <w:rPr>
          <w:rFonts w:ascii="Times New Roman" w:hAnsi="Times New Roman" w:cs="Times New Roman"/>
          <w:sz w:val="20"/>
          <w:szCs w:val="20"/>
        </w:rPr>
      </w:r>
      <w:r w:rsidR="0005447E">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A4911F1" w14:textId="77777777" w:rsidR="00CA19B4" w:rsidRDefault="0005447E" w:rsidP="00CA19B4">
      <w:pPr>
        <w:rPr>
          <w:rFonts w:ascii="Times New Roman" w:hAnsi="Times New Roman" w:cs="Times New Roman"/>
          <w:sz w:val="20"/>
          <w:szCs w:val="20"/>
        </w:rPr>
      </w:pPr>
    </w:p>
    <w:p w14:paraId="704238EB" w14:textId="77777777" w:rsidR="00CA19B4" w:rsidRPr="00D6151F" w:rsidRDefault="009278A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378E7E91" w14:textId="77777777" w:rsidR="00CA19B4" w:rsidRDefault="0005447E" w:rsidP="00CA19B4">
      <w:pPr>
        <w:rPr>
          <w:rFonts w:ascii="Times New Roman" w:hAnsi="Times New Roman" w:cs="Times New Roman"/>
          <w:sz w:val="20"/>
          <w:szCs w:val="20"/>
        </w:rPr>
      </w:pPr>
    </w:p>
    <w:p w14:paraId="709A496E" w14:textId="77777777" w:rsidR="00CA19B4" w:rsidRDefault="009278A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69FFE91C" w14:textId="77777777" w:rsidR="00CA19B4" w:rsidRDefault="009278A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5447E">
        <w:rPr>
          <w:rFonts w:ascii="MS Gothic" w:eastAsia="MS Gothic" w:hAnsi="Times New Roman" w:cs="Times New Roman"/>
          <w:sz w:val="20"/>
          <w:szCs w:val="20"/>
        </w:rPr>
      </w:r>
      <w:r w:rsidR="0005447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5447E">
        <w:rPr>
          <w:rFonts w:ascii="MS Gothic" w:eastAsia="MS Gothic" w:hAnsi="Times New Roman" w:cs="Times New Roman"/>
          <w:sz w:val="20"/>
          <w:szCs w:val="20"/>
        </w:rPr>
      </w:r>
      <w:r w:rsidR="0005447E">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199EC399" w14:textId="77777777" w:rsidR="00CA19B4" w:rsidRDefault="0005447E" w:rsidP="00CA19B4">
      <w:pPr>
        <w:ind w:firstLine="720"/>
        <w:rPr>
          <w:rFonts w:ascii="Times New Roman" w:hAnsi="Times New Roman" w:cs="Times New Roman"/>
          <w:sz w:val="20"/>
          <w:szCs w:val="20"/>
        </w:rPr>
      </w:pPr>
    </w:p>
    <w:p w14:paraId="7AC271B0" w14:textId="77777777" w:rsidR="00CA19B4" w:rsidRDefault="009278A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090541E" w14:textId="77777777" w:rsidR="006D68B7" w:rsidRDefault="0005447E">
      <w:pPr>
        <w:sectPr w:rsidR="006D68B7" w:rsidSect="005B420A">
          <w:footerReference w:type="default" r:id="rId10"/>
          <w:pgSz w:w="12240" w:h="15840"/>
          <w:pgMar w:top="1440" w:right="1440" w:bottom="1440" w:left="1440" w:header="720" w:footer="720" w:gutter="0"/>
          <w:cols w:space="720"/>
        </w:sectPr>
      </w:pPr>
    </w:p>
    <w:p w14:paraId="0BF7BB06" w14:textId="77777777" w:rsidR="00A53CEA" w:rsidRDefault="0005447E" w:rsidP="00A53CEA">
      <w:pPr>
        <w:pStyle w:val="Normal0"/>
        <w:ind w:firstLine="720"/>
        <w:rPr>
          <w:rFonts w:ascii="Times New Roman" w:hAnsi="Times New Roman" w:cs="Times New Roman"/>
          <w:sz w:val="20"/>
          <w:szCs w:val="20"/>
        </w:rPr>
      </w:pPr>
    </w:p>
    <w:p w14:paraId="39CE8A88" w14:textId="77777777" w:rsidR="00A53CEA" w:rsidRPr="00C61944" w:rsidRDefault="009278A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90701" w14:paraId="361A380C" w14:textId="77777777" w:rsidTr="008175F8">
        <w:trPr>
          <w:trHeight w:val="37"/>
        </w:trPr>
        <w:tc>
          <w:tcPr>
            <w:tcW w:w="8545" w:type="dxa"/>
            <w:shd w:val="clear" w:color="auto" w:fill="31849B" w:themeFill="accent5" w:themeFillShade="BF"/>
          </w:tcPr>
          <w:p w14:paraId="43A54378" w14:textId="77777777" w:rsidR="00A53CEA" w:rsidRPr="005B0132" w:rsidRDefault="009278A2" w:rsidP="008175F8">
            <w:pPr>
              <w:pStyle w:val="Normal0"/>
              <w:rPr>
                <w:rFonts w:asciiTheme="minorHAnsi" w:hAnsiTheme="minorHAnsi" w:cstheme="minorHAnsi"/>
                <w:b/>
                <w:i/>
                <w:color w:val="DBE5F1" w:themeColor="accent1" w:themeTint="33"/>
                <w:sz w:val="32"/>
                <w:szCs w:val="20"/>
              </w:rPr>
            </w:pPr>
            <w:r>
              <w:t>Program Access and Reimbursement</w:t>
            </w:r>
          </w:p>
        </w:tc>
      </w:tr>
      <w:tr w:rsidR="00690701" w14:paraId="39A28014" w14:textId="77777777" w:rsidTr="008175F8">
        <w:trPr>
          <w:trHeight w:val="37"/>
        </w:trPr>
        <w:tc>
          <w:tcPr>
            <w:tcW w:w="8545" w:type="dxa"/>
            <w:shd w:val="clear" w:color="auto" w:fill="D9D9D9" w:themeFill="background1" w:themeFillShade="D9"/>
          </w:tcPr>
          <w:p w14:paraId="26E4FBF4" w14:textId="77777777" w:rsidR="00A53CEA" w:rsidRPr="0076532F" w:rsidRDefault="009278A2" w:rsidP="008175F8">
            <w:pPr>
              <w:pStyle w:val="Normal0"/>
              <w:rPr>
                <w:rFonts w:ascii="Times New Roman" w:hAnsi="Times New Roman" w:cs="Times New Roman"/>
                <w:b/>
                <w:sz w:val="20"/>
                <w:szCs w:val="20"/>
              </w:rPr>
            </w:pPr>
            <w:r>
              <w:t>Verification</w:t>
            </w:r>
          </w:p>
        </w:tc>
      </w:tr>
      <w:tr w:rsidR="00690701" w14:paraId="0455A484" w14:textId="77777777" w:rsidTr="008175F8">
        <w:trPr>
          <w:trHeight w:val="37"/>
        </w:trPr>
        <w:tc>
          <w:tcPr>
            <w:tcW w:w="8545" w:type="dxa"/>
            <w:shd w:val="clear" w:color="auto" w:fill="auto"/>
          </w:tcPr>
          <w:p w14:paraId="2A186133"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did not meet the requirements for Direct Verification.; The SFA did not use the Virtual Gateway to conduct Direct Verification for the selected applications.</w:t>
            </w:r>
          </w:p>
        </w:tc>
      </w:tr>
      <w:tr w:rsidR="00690701" w14:paraId="47B6E707" w14:textId="77777777" w:rsidTr="008175F8">
        <w:trPr>
          <w:trHeight w:val="37"/>
        </w:trPr>
        <w:tc>
          <w:tcPr>
            <w:tcW w:w="8545" w:type="dxa"/>
            <w:shd w:val="clear" w:color="auto" w:fill="D9D9D9" w:themeFill="background1" w:themeFillShade="D9"/>
          </w:tcPr>
          <w:p w14:paraId="64951E43" w14:textId="77777777" w:rsidR="00A53CEA" w:rsidRPr="0076532F" w:rsidRDefault="009278A2" w:rsidP="008175F8">
            <w:pPr>
              <w:pStyle w:val="Normal0"/>
              <w:rPr>
                <w:rFonts w:ascii="Times New Roman" w:hAnsi="Times New Roman" w:cs="Times New Roman"/>
                <w:b/>
                <w:sz w:val="20"/>
                <w:szCs w:val="20"/>
              </w:rPr>
            </w:pPr>
            <w:r>
              <w:t>Meal Counting and Claiming</w:t>
            </w:r>
          </w:p>
        </w:tc>
      </w:tr>
      <w:tr w:rsidR="00690701" w14:paraId="2DD480E6" w14:textId="77777777" w:rsidTr="008175F8">
        <w:trPr>
          <w:trHeight w:val="37"/>
        </w:trPr>
        <w:tc>
          <w:tcPr>
            <w:tcW w:w="8545" w:type="dxa"/>
            <w:shd w:val="clear" w:color="auto" w:fill="auto"/>
          </w:tcPr>
          <w:p w14:paraId="4EC9C697"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school food authority shall establish internal controls which ensure the accuracy of lunch counts prior to the submission of the monthly Claim for Reimbursement. One or more meal service lines did not provide an accurate count of meals at the point of service (or approved alternate).</w:t>
            </w:r>
          </w:p>
        </w:tc>
      </w:tr>
      <w:tr w:rsidR="00690701" w14:paraId="5C8BC550" w14:textId="77777777" w:rsidTr="008175F8">
        <w:trPr>
          <w:trHeight w:val="37"/>
        </w:trPr>
        <w:tc>
          <w:tcPr>
            <w:tcW w:w="8545" w:type="dxa"/>
            <w:shd w:val="clear" w:color="auto" w:fill="auto"/>
          </w:tcPr>
          <w:p w14:paraId="4C61BC90"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There were one or more days when the lunch counts exceeded the number of attendance adjusted eligible student.</w:t>
            </w:r>
          </w:p>
        </w:tc>
      </w:tr>
      <w:tr w:rsidR="00690701" w14:paraId="7D0D2233" w14:textId="77777777" w:rsidTr="008175F8">
        <w:trPr>
          <w:trHeight w:val="37"/>
        </w:trPr>
        <w:tc>
          <w:tcPr>
            <w:tcW w:w="8545" w:type="dxa"/>
            <w:shd w:val="clear" w:color="auto" w:fill="31849B" w:themeFill="accent5" w:themeFillShade="BF"/>
          </w:tcPr>
          <w:p w14:paraId="791D8891" w14:textId="77777777" w:rsidR="00A53CEA" w:rsidRPr="005B0132" w:rsidRDefault="009278A2" w:rsidP="008175F8">
            <w:pPr>
              <w:pStyle w:val="Normal0"/>
              <w:rPr>
                <w:rFonts w:asciiTheme="minorHAnsi" w:hAnsiTheme="minorHAnsi" w:cstheme="minorHAnsi"/>
                <w:b/>
                <w:i/>
                <w:color w:val="DBE5F1" w:themeColor="accent1" w:themeTint="33"/>
                <w:sz w:val="32"/>
                <w:szCs w:val="20"/>
              </w:rPr>
            </w:pPr>
            <w:r>
              <w:t>Meal Patterns and Nutritional Quality</w:t>
            </w:r>
          </w:p>
        </w:tc>
      </w:tr>
      <w:tr w:rsidR="00690701" w14:paraId="42501356" w14:textId="77777777" w:rsidTr="008175F8">
        <w:trPr>
          <w:trHeight w:val="37"/>
        </w:trPr>
        <w:tc>
          <w:tcPr>
            <w:tcW w:w="8545" w:type="dxa"/>
            <w:shd w:val="clear" w:color="auto" w:fill="D9D9D9" w:themeFill="background1" w:themeFillShade="D9"/>
          </w:tcPr>
          <w:p w14:paraId="7BE604B8" w14:textId="77777777" w:rsidR="00A53CEA" w:rsidRPr="0076532F" w:rsidRDefault="009278A2" w:rsidP="008175F8">
            <w:pPr>
              <w:pStyle w:val="Normal0"/>
              <w:rPr>
                <w:rFonts w:ascii="Times New Roman" w:hAnsi="Times New Roman" w:cs="Times New Roman"/>
                <w:b/>
                <w:sz w:val="20"/>
                <w:szCs w:val="20"/>
              </w:rPr>
            </w:pPr>
            <w:r>
              <w:t>Meal Components and Quantities</w:t>
            </w:r>
          </w:p>
        </w:tc>
      </w:tr>
      <w:tr w:rsidR="00690701" w14:paraId="1EF0A73D" w14:textId="77777777" w:rsidTr="008175F8">
        <w:trPr>
          <w:trHeight w:val="37"/>
        </w:trPr>
        <w:tc>
          <w:tcPr>
            <w:tcW w:w="8545" w:type="dxa"/>
            <w:shd w:val="clear" w:color="auto" w:fill="auto"/>
          </w:tcPr>
          <w:p w14:paraId="150293E6"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690701" w14:paraId="40562C37" w14:textId="77777777" w:rsidTr="008175F8">
        <w:trPr>
          <w:trHeight w:val="37"/>
        </w:trPr>
        <w:tc>
          <w:tcPr>
            <w:tcW w:w="8545" w:type="dxa"/>
            <w:shd w:val="clear" w:color="auto" w:fill="auto"/>
          </w:tcPr>
          <w:p w14:paraId="114C89FB"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One or more of the meals observed, on the day of review, did not contain all of the required meal components.; 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690701" w14:paraId="064AD4A9" w14:textId="77777777" w:rsidTr="008175F8">
        <w:trPr>
          <w:trHeight w:val="37"/>
        </w:trPr>
        <w:tc>
          <w:tcPr>
            <w:tcW w:w="8545" w:type="dxa"/>
            <w:shd w:val="clear" w:color="auto" w:fill="auto"/>
          </w:tcPr>
          <w:p w14:paraId="44EAFF24"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690701" w14:paraId="761036BC" w14:textId="77777777" w:rsidTr="008175F8">
        <w:trPr>
          <w:trHeight w:val="37"/>
        </w:trPr>
        <w:tc>
          <w:tcPr>
            <w:tcW w:w="8545" w:type="dxa"/>
            <w:shd w:val="clear" w:color="auto" w:fill="auto"/>
          </w:tcPr>
          <w:p w14:paraId="7FCCFCEE"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posted signage promotes other beverages as an alternative selection to fluid milk throughout the food service area.</w:t>
            </w:r>
          </w:p>
        </w:tc>
      </w:tr>
      <w:tr w:rsidR="00690701" w14:paraId="0A076452" w14:textId="77777777" w:rsidTr="008175F8">
        <w:trPr>
          <w:trHeight w:val="37"/>
        </w:trPr>
        <w:tc>
          <w:tcPr>
            <w:tcW w:w="8545" w:type="dxa"/>
            <w:shd w:val="clear" w:color="auto" w:fill="auto"/>
          </w:tcPr>
          <w:p w14:paraId="6710C94C"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 There is no signage explaining what constitutes a reimbursable lunch to students for all applicable grade groups.</w:t>
            </w:r>
          </w:p>
        </w:tc>
      </w:tr>
      <w:tr w:rsidR="00690701" w14:paraId="18B696C0" w14:textId="77777777" w:rsidTr="008175F8">
        <w:trPr>
          <w:trHeight w:val="37"/>
        </w:trPr>
        <w:tc>
          <w:tcPr>
            <w:tcW w:w="8545" w:type="dxa"/>
            <w:shd w:val="clear" w:color="auto" w:fill="31849B" w:themeFill="accent5" w:themeFillShade="BF"/>
          </w:tcPr>
          <w:p w14:paraId="58A04CFE" w14:textId="77777777" w:rsidR="00A53CEA" w:rsidRPr="005B0132" w:rsidRDefault="009278A2" w:rsidP="008175F8">
            <w:pPr>
              <w:pStyle w:val="Normal0"/>
              <w:rPr>
                <w:rFonts w:asciiTheme="minorHAnsi" w:hAnsiTheme="minorHAnsi" w:cstheme="minorHAnsi"/>
                <w:b/>
                <w:i/>
                <w:color w:val="DBE5F1" w:themeColor="accent1" w:themeTint="33"/>
                <w:sz w:val="32"/>
                <w:szCs w:val="20"/>
              </w:rPr>
            </w:pPr>
            <w:r>
              <w:t>School Nutrition Environment</w:t>
            </w:r>
          </w:p>
        </w:tc>
      </w:tr>
      <w:tr w:rsidR="00690701" w14:paraId="3FDA165F" w14:textId="77777777" w:rsidTr="008175F8">
        <w:trPr>
          <w:trHeight w:val="37"/>
        </w:trPr>
        <w:tc>
          <w:tcPr>
            <w:tcW w:w="8545" w:type="dxa"/>
            <w:shd w:val="clear" w:color="auto" w:fill="D9D9D9" w:themeFill="background1" w:themeFillShade="D9"/>
          </w:tcPr>
          <w:p w14:paraId="2FC1FB7F" w14:textId="77777777" w:rsidR="00A53CEA" w:rsidRPr="0076532F" w:rsidRDefault="009278A2" w:rsidP="008175F8">
            <w:pPr>
              <w:pStyle w:val="Normal0"/>
              <w:rPr>
                <w:rFonts w:ascii="Times New Roman" w:hAnsi="Times New Roman" w:cs="Times New Roman"/>
                <w:b/>
                <w:sz w:val="20"/>
                <w:szCs w:val="20"/>
              </w:rPr>
            </w:pPr>
            <w:r>
              <w:t>Food Safety</w:t>
            </w:r>
          </w:p>
        </w:tc>
      </w:tr>
      <w:tr w:rsidR="00690701" w14:paraId="06E83B4B" w14:textId="77777777" w:rsidTr="008175F8">
        <w:trPr>
          <w:trHeight w:val="37"/>
        </w:trPr>
        <w:tc>
          <w:tcPr>
            <w:tcW w:w="8545" w:type="dxa"/>
            <w:shd w:val="clear" w:color="auto" w:fill="auto"/>
          </w:tcPr>
          <w:p w14:paraId="2C990F2F"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No one in the kitchen is trained in choke saving procedures. A minimum of one (1) foodservice employee must be trained in choke saving procedures.; One or more foodservice employees have not been trained on fire extinguisher procedures. All foodservice employees must be trained to use the fire extinguisher(s).</w:t>
            </w:r>
          </w:p>
        </w:tc>
      </w:tr>
      <w:tr w:rsidR="00690701" w14:paraId="67AD535D" w14:textId="77777777" w:rsidTr="008175F8">
        <w:trPr>
          <w:trHeight w:val="37"/>
        </w:trPr>
        <w:tc>
          <w:tcPr>
            <w:tcW w:w="8545" w:type="dxa"/>
            <w:shd w:val="clear" w:color="auto" w:fill="D9D9D9" w:themeFill="background1" w:themeFillShade="D9"/>
          </w:tcPr>
          <w:p w14:paraId="16376F16" w14:textId="77777777" w:rsidR="00A53CEA" w:rsidRPr="0076532F" w:rsidRDefault="009278A2" w:rsidP="008175F8">
            <w:pPr>
              <w:pStyle w:val="Normal0"/>
              <w:rPr>
                <w:rFonts w:ascii="Times New Roman" w:hAnsi="Times New Roman" w:cs="Times New Roman"/>
                <w:b/>
                <w:sz w:val="20"/>
                <w:szCs w:val="20"/>
              </w:rPr>
            </w:pPr>
            <w:r>
              <w:t>Local School Wellness Policy</w:t>
            </w:r>
          </w:p>
        </w:tc>
      </w:tr>
      <w:tr w:rsidR="00690701" w14:paraId="3DA1DBC8" w14:textId="77777777" w:rsidTr="008175F8">
        <w:trPr>
          <w:trHeight w:val="37"/>
        </w:trPr>
        <w:tc>
          <w:tcPr>
            <w:tcW w:w="8545" w:type="dxa"/>
            <w:shd w:val="clear" w:color="auto" w:fill="auto"/>
          </w:tcPr>
          <w:p w14:paraId="7F6415B6"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690701" w14:paraId="1B8FE2F8" w14:textId="77777777" w:rsidTr="008175F8">
        <w:trPr>
          <w:trHeight w:val="37"/>
        </w:trPr>
        <w:tc>
          <w:tcPr>
            <w:tcW w:w="8545" w:type="dxa"/>
            <w:shd w:val="clear" w:color="auto" w:fill="auto"/>
          </w:tcPr>
          <w:p w14:paraId="05795A75"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lastRenderedPageBreak/>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690701" w14:paraId="5F5EE805" w14:textId="77777777" w:rsidTr="008175F8">
        <w:trPr>
          <w:trHeight w:val="37"/>
        </w:trPr>
        <w:tc>
          <w:tcPr>
            <w:tcW w:w="8545" w:type="dxa"/>
            <w:shd w:val="clear" w:color="auto" w:fill="auto"/>
          </w:tcPr>
          <w:p w14:paraId="7A02FADD"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 The SFA has not maintained meeting minutes. Meeting minutes must be maintained on file and should list who is on the wellness committee and content being discussed.</w:t>
            </w:r>
          </w:p>
        </w:tc>
      </w:tr>
      <w:tr w:rsidR="00690701" w14:paraId="001FAA1E" w14:textId="77777777" w:rsidTr="008175F8">
        <w:trPr>
          <w:trHeight w:val="37"/>
        </w:trPr>
        <w:tc>
          <w:tcPr>
            <w:tcW w:w="8545" w:type="dxa"/>
            <w:shd w:val="clear" w:color="auto" w:fill="31849B" w:themeFill="accent5" w:themeFillShade="BF"/>
          </w:tcPr>
          <w:p w14:paraId="56F7EBD8" w14:textId="77777777" w:rsidR="00A53CEA" w:rsidRPr="005B0132" w:rsidRDefault="009278A2" w:rsidP="008175F8">
            <w:pPr>
              <w:pStyle w:val="Normal0"/>
              <w:rPr>
                <w:rFonts w:asciiTheme="minorHAnsi" w:hAnsiTheme="minorHAnsi" w:cstheme="minorHAnsi"/>
                <w:b/>
                <w:i/>
                <w:color w:val="DBE5F1" w:themeColor="accent1" w:themeTint="33"/>
                <w:sz w:val="32"/>
                <w:szCs w:val="20"/>
              </w:rPr>
            </w:pPr>
            <w:r>
              <w:t>Civil Rights</w:t>
            </w:r>
          </w:p>
        </w:tc>
      </w:tr>
      <w:tr w:rsidR="00690701" w14:paraId="4F527F75" w14:textId="77777777" w:rsidTr="008175F8">
        <w:trPr>
          <w:trHeight w:val="37"/>
        </w:trPr>
        <w:tc>
          <w:tcPr>
            <w:tcW w:w="8545" w:type="dxa"/>
            <w:shd w:val="clear" w:color="auto" w:fill="auto"/>
          </w:tcPr>
          <w:p w14:paraId="59CE02E9"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r w:rsidR="00690701" w14:paraId="6B3AAFFB" w14:textId="77777777" w:rsidTr="008175F8">
        <w:trPr>
          <w:trHeight w:val="37"/>
        </w:trPr>
        <w:tc>
          <w:tcPr>
            <w:tcW w:w="8545" w:type="dxa"/>
            <w:shd w:val="clear" w:color="auto" w:fill="auto"/>
          </w:tcPr>
          <w:p w14:paraId="2AF0996D"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SFA did not publish a public release as required. At or near the beginning of the school year, the SFA must publish a public release to inform applicants, participants, and potentially eligible persons of the program availably, program rights and responsibilities, the policy of nondiscrimination, and the procedure for filing a complaint.</w:t>
            </w:r>
          </w:p>
        </w:tc>
      </w:tr>
      <w:tr w:rsidR="00690701" w14:paraId="10788CBD" w14:textId="77777777" w:rsidTr="008175F8">
        <w:trPr>
          <w:trHeight w:val="37"/>
        </w:trPr>
        <w:tc>
          <w:tcPr>
            <w:tcW w:w="8545" w:type="dxa"/>
            <w:shd w:val="clear" w:color="auto" w:fill="auto"/>
          </w:tcPr>
          <w:p w14:paraId="457E11AA" w14:textId="77777777" w:rsidR="00A53CEA" w:rsidRPr="005B0132" w:rsidRDefault="009278A2" w:rsidP="00A53CEA">
            <w:pPr>
              <w:pStyle w:val="ListParagraph"/>
              <w:numPr>
                <w:ilvl w:val="0"/>
                <w:numId w:val="2"/>
              </w:numPr>
              <w:ind w:left="540"/>
              <w:rPr>
                <w:rFonts w:ascii="Times New Roman" w:hAnsi="Times New Roman" w:cs="Times New Roman"/>
                <w:sz w:val="20"/>
                <w:szCs w:val="20"/>
              </w:rPr>
            </w:pPr>
            <w:r>
              <w:t>The SFA does not collect racial/ethnic data on an annual basis.</w:t>
            </w:r>
          </w:p>
        </w:tc>
      </w:tr>
    </w:tbl>
    <w:p w14:paraId="7BBBEA4D" w14:textId="77777777" w:rsidR="00A53CEA" w:rsidRPr="00223718" w:rsidRDefault="0005447E" w:rsidP="00A53CEA">
      <w:pPr>
        <w:pStyle w:val="Normal0"/>
        <w:rPr>
          <w:rFonts w:ascii="Times New Roman" w:hAnsi="Times New Roman" w:cs="Times New Roman"/>
          <w:sz w:val="20"/>
          <w:szCs w:val="20"/>
        </w:rPr>
      </w:pPr>
    </w:p>
    <w:p w14:paraId="73187C4A" w14:textId="77777777" w:rsidR="00A53CEA" w:rsidRDefault="0005447E" w:rsidP="00A53CEA">
      <w:pPr>
        <w:pStyle w:val="Normal0"/>
      </w:pPr>
    </w:p>
    <w:p w14:paraId="0D650784" w14:textId="77777777" w:rsidR="006D68B7" w:rsidRDefault="0005447E">
      <w:pPr>
        <w:pStyle w:val="Normal0"/>
        <w:sectPr w:rsidR="006D68B7" w:rsidSect="00AB672B">
          <w:footerReference w:type="default" r:id="rId11"/>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90701" w14:paraId="1B58FF42" w14:textId="77777777" w:rsidTr="00A708A7">
        <w:trPr>
          <w:trHeight w:val="37"/>
        </w:trPr>
        <w:tc>
          <w:tcPr>
            <w:tcW w:w="8545" w:type="dxa"/>
            <w:shd w:val="clear" w:color="auto" w:fill="31849B" w:themeFill="accent5" w:themeFillShade="BF"/>
          </w:tcPr>
          <w:p w14:paraId="77DE0454" w14:textId="77777777" w:rsidR="00E2351D" w:rsidRPr="00935CAD" w:rsidRDefault="009278A2" w:rsidP="00A708A7">
            <w:pPr>
              <w:pStyle w:val="Normal1"/>
              <w:rPr>
                <w:rFonts w:ascii="Times New Roman" w:hAnsi="Times New Roman" w:cs="Times New Roman"/>
                <w:b/>
                <w:i/>
                <w:color w:val="DBE5F1" w:themeColor="accent1" w:themeTint="33"/>
                <w:sz w:val="24"/>
                <w:szCs w:val="24"/>
              </w:rPr>
            </w:pPr>
            <w:r w:rsidRPr="007A17E8">
              <w:rPr>
                <w:rFonts w:ascii="Times New Roman" w:hAnsi="Times New Roman" w:cs="Times New Roman"/>
                <w:b/>
                <w:i/>
                <w:color w:val="auto"/>
                <w:sz w:val="24"/>
                <w:szCs w:val="24"/>
              </w:rPr>
              <w:lastRenderedPageBreak/>
              <w:t>Noteworthy Observations</w:t>
            </w:r>
          </w:p>
        </w:tc>
      </w:tr>
      <w:tr w:rsidR="00690701" w14:paraId="3AE045D0" w14:textId="77777777" w:rsidTr="00A708A7">
        <w:trPr>
          <w:trHeight w:val="37"/>
        </w:trPr>
        <w:tc>
          <w:tcPr>
            <w:tcW w:w="8545" w:type="dxa"/>
            <w:shd w:val="clear" w:color="auto" w:fill="auto"/>
          </w:tcPr>
          <w:p w14:paraId="40453A74" w14:textId="77777777" w:rsidR="00E2351D" w:rsidRPr="00935CAD" w:rsidRDefault="009278A2" w:rsidP="00A708A7">
            <w:pPr>
              <w:pStyle w:val="Normal1"/>
              <w:rPr>
                <w:rFonts w:ascii="Times New Roman" w:hAnsi="Times New Roman" w:cs="Times New Roman"/>
                <w:sz w:val="20"/>
                <w:szCs w:val="20"/>
              </w:rPr>
            </w:pPr>
            <w:r>
              <w:t>The Review Team found the following noteworthy items: The foodservice staff at the high school were very helpful during the review and open to all feedback.</w:t>
            </w:r>
          </w:p>
        </w:tc>
      </w:tr>
    </w:tbl>
    <w:p w14:paraId="48E315F4" w14:textId="77777777" w:rsidR="006D68B7" w:rsidRDefault="0005447E">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ACDA0" w14:textId="77777777" w:rsidR="0005447E" w:rsidRDefault="0005447E">
      <w:r>
        <w:separator/>
      </w:r>
    </w:p>
  </w:endnote>
  <w:endnote w:type="continuationSeparator" w:id="0">
    <w:p w14:paraId="7276C033" w14:textId="77777777" w:rsidR="0005447E" w:rsidRDefault="0005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0D20" w14:textId="77777777" w:rsidR="0037068A" w:rsidRDefault="009278A2" w:rsidP="000F3A03">
    <w:pPr>
      <w:pStyle w:val="Footer"/>
      <w:jc w:val="center"/>
      <w:rPr>
        <w:sz w:val="14"/>
      </w:rPr>
    </w:pPr>
    <w:r>
      <w:rPr>
        <w:sz w:val="14"/>
      </w:rPr>
      <w:t>This institution is an equal opportunity provider</w:t>
    </w:r>
  </w:p>
  <w:p w14:paraId="4C3B50FA" w14:textId="77777777" w:rsidR="0037068A" w:rsidRDefault="00054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1EFD" w14:textId="77777777" w:rsidR="0037068A" w:rsidRDefault="009278A2" w:rsidP="000F3A03">
    <w:pPr>
      <w:pStyle w:val="Footer0"/>
      <w:jc w:val="center"/>
      <w:rPr>
        <w:sz w:val="14"/>
      </w:rPr>
    </w:pPr>
    <w:r>
      <w:rPr>
        <w:sz w:val="14"/>
      </w:rPr>
      <w:t>This institution is an equal opportunity provider</w:t>
    </w:r>
  </w:p>
  <w:p w14:paraId="538FA76D" w14:textId="77777777" w:rsidR="0037068A" w:rsidRDefault="0005447E">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F57CA" w14:textId="77777777" w:rsidR="0005447E" w:rsidRDefault="0005447E">
      <w:r>
        <w:separator/>
      </w:r>
    </w:p>
  </w:footnote>
  <w:footnote w:type="continuationSeparator" w:id="0">
    <w:p w14:paraId="0414BFC5" w14:textId="77777777" w:rsidR="0005447E" w:rsidRDefault="0005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4FF0132A">
      <w:start w:val="1"/>
      <w:numFmt w:val="decimal"/>
      <w:lvlText w:val="%1."/>
      <w:lvlJc w:val="left"/>
      <w:pPr>
        <w:ind w:left="720" w:hanging="360"/>
      </w:pPr>
      <w:rPr>
        <w:rFonts w:hint="default"/>
      </w:rPr>
    </w:lvl>
    <w:lvl w:ilvl="1" w:tplc="80AEF9F6" w:tentative="1">
      <w:start w:val="1"/>
      <w:numFmt w:val="lowerLetter"/>
      <w:lvlText w:val="%2."/>
      <w:lvlJc w:val="left"/>
      <w:pPr>
        <w:ind w:left="1440" w:hanging="360"/>
      </w:pPr>
    </w:lvl>
    <w:lvl w:ilvl="2" w:tplc="F190C8A0" w:tentative="1">
      <w:start w:val="1"/>
      <w:numFmt w:val="lowerRoman"/>
      <w:lvlText w:val="%3."/>
      <w:lvlJc w:val="right"/>
      <w:pPr>
        <w:ind w:left="2160" w:hanging="180"/>
      </w:pPr>
    </w:lvl>
    <w:lvl w:ilvl="3" w:tplc="532C3DE8" w:tentative="1">
      <w:start w:val="1"/>
      <w:numFmt w:val="decimal"/>
      <w:lvlText w:val="%4."/>
      <w:lvlJc w:val="left"/>
      <w:pPr>
        <w:ind w:left="2880" w:hanging="360"/>
      </w:pPr>
    </w:lvl>
    <w:lvl w:ilvl="4" w:tplc="6F0ECB16" w:tentative="1">
      <w:start w:val="1"/>
      <w:numFmt w:val="lowerLetter"/>
      <w:lvlText w:val="%5."/>
      <w:lvlJc w:val="left"/>
      <w:pPr>
        <w:ind w:left="3600" w:hanging="360"/>
      </w:pPr>
    </w:lvl>
    <w:lvl w:ilvl="5" w:tplc="B07E4CA4" w:tentative="1">
      <w:start w:val="1"/>
      <w:numFmt w:val="lowerRoman"/>
      <w:lvlText w:val="%6."/>
      <w:lvlJc w:val="right"/>
      <w:pPr>
        <w:ind w:left="4320" w:hanging="180"/>
      </w:pPr>
    </w:lvl>
    <w:lvl w:ilvl="6" w:tplc="939A23A8" w:tentative="1">
      <w:start w:val="1"/>
      <w:numFmt w:val="decimal"/>
      <w:lvlText w:val="%7."/>
      <w:lvlJc w:val="left"/>
      <w:pPr>
        <w:ind w:left="5040" w:hanging="360"/>
      </w:pPr>
    </w:lvl>
    <w:lvl w:ilvl="7" w:tplc="5DF60B52" w:tentative="1">
      <w:start w:val="1"/>
      <w:numFmt w:val="lowerLetter"/>
      <w:lvlText w:val="%8."/>
      <w:lvlJc w:val="left"/>
      <w:pPr>
        <w:ind w:left="5760" w:hanging="360"/>
      </w:pPr>
    </w:lvl>
    <w:lvl w:ilvl="8" w:tplc="A2C2537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D70EE6EA">
      <w:start w:val="1"/>
      <w:numFmt w:val="bullet"/>
      <w:lvlText w:val=""/>
      <w:lvlJc w:val="left"/>
      <w:pPr>
        <w:ind w:left="720" w:hanging="360"/>
      </w:pPr>
      <w:rPr>
        <w:rFonts w:ascii="Symbol" w:hAnsi="Symbol" w:hint="default"/>
      </w:rPr>
    </w:lvl>
    <w:lvl w:ilvl="1" w:tplc="5966209E" w:tentative="1">
      <w:start w:val="1"/>
      <w:numFmt w:val="bullet"/>
      <w:lvlText w:val="o"/>
      <w:lvlJc w:val="left"/>
      <w:pPr>
        <w:ind w:left="1440" w:hanging="360"/>
      </w:pPr>
      <w:rPr>
        <w:rFonts w:ascii="Courier New" w:hAnsi="Courier New" w:cs="Courier New" w:hint="default"/>
      </w:rPr>
    </w:lvl>
    <w:lvl w:ilvl="2" w:tplc="B2A25F72" w:tentative="1">
      <w:start w:val="1"/>
      <w:numFmt w:val="bullet"/>
      <w:lvlText w:val=""/>
      <w:lvlJc w:val="left"/>
      <w:pPr>
        <w:ind w:left="2160" w:hanging="360"/>
      </w:pPr>
      <w:rPr>
        <w:rFonts w:ascii="Wingdings" w:hAnsi="Wingdings" w:hint="default"/>
      </w:rPr>
    </w:lvl>
    <w:lvl w:ilvl="3" w:tplc="F7BA319C" w:tentative="1">
      <w:start w:val="1"/>
      <w:numFmt w:val="bullet"/>
      <w:lvlText w:val=""/>
      <w:lvlJc w:val="left"/>
      <w:pPr>
        <w:ind w:left="2880" w:hanging="360"/>
      </w:pPr>
      <w:rPr>
        <w:rFonts w:ascii="Symbol" w:hAnsi="Symbol" w:hint="default"/>
      </w:rPr>
    </w:lvl>
    <w:lvl w:ilvl="4" w:tplc="9814D010" w:tentative="1">
      <w:start w:val="1"/>
      <w:numFmt w:val="bullet"/>
      <w:lvlText w:val="o"/>
      <w:lvlJc w:val="left"/>
      <w:pPr>
        <w:ind w:left="3600" w:hanging="360"/>
      </w:pPr>
      <w:rPr>
        <w:rFonts w:ascii="Courier New" w:hAnsi="Courier New" w:cs="Courier New" w:hint="default"/>
      </w:rPr>
    </w:lvl>
    <w:lvl w:ilvl="5" w:tplc="93C8DAFC" w:tentative="1">
      <w:start w:val="1"/>
      <w:numFmt w:val="bullet"/>
      <w:lvlText w:val=""/>
      <w:lvlJc w:val="left"/>
      <w:pPr>
        <w:ind w:left="4320" w:hanging="360"/>
      </w:pPr>
      <w:rPr>
        <w:rFonts w:ascii="Wingdings" w:hAnsi="Wingdings" w:hint="default"/>
      </w:rPr>
    </w:lvl>
    <w:lvl w:ilvl="6" w:tplc="87880C18" w:tentative="1">
      <w:start w:val="1"/>
      <w:numFmt w:val="bullet"/>
      <w:lvlText w:val=""/>
      <w:lvlJc w:val="left"/>
      <w:pPr>
        <w:ind w:left="5040" w:hanging="360"/>
      </w:pPr>
      <w:rPr>
        <w:rFonts w:ascii="Symbol" w:hAnsi="Symbol" w:hint="default"/>
      </w:rPr>
    </w:lvl>
    <w:lvl w:ilvl="7" w:tplc="68BA2238" w:tentative="1">
      <w:start w:val="1"/>
      <w:numFmt w:val="bullet"/>
      <w:lvlText w:val="o"/>
      <w:lvlJc w:val="left"/>
      <w:pPr>
        <w:ind w:left="5760" w:hanging="360"/>
      </w:pPr>
      <w:rPr>
        <w:rFonts w:ascii="Courier New" w:hAnsi="Courier New" w:cs="Courier New" w:hint="default"/>
      </w:rPr>
    </w:lvl>
    <w:lvl w:ilvl="8" w:tplc="13D2AA6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01"/>
    <w:rsid w:val="0001783D"/>
    <w:rsid w:val="0005447E"/>
    <w:rsid w:val="00690701"/>
    <w:rsid w:val="007A17E8"/>
    <w:rsid w:val="009278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1002"/>
  <w15:docId w15:val="{69CC958C-155B-45A5-A622-28613B625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63AC7-5EEA-4A88-829B-75F73251E171}">
  <ds:schemaRefs>
    <ds:schemaRef ds:uri="http://schemas.microsoft.com/sharepoint/v3/contenttype/forms"/>
  </ds:schemaRefs>
</ds:datastoreItem>
</file>

<file path=customXml/itemProps2.xml><?xml version="1.0" encoding="utf-8"?>
<ds:datastoreItem xmlns:ds="http://schemas.openxmlformats.org/officeDocument/2006/customXml" ds:itemID="{5F2ACF3A-666A-4C21-BD15-7E2D05C418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A5DF2-1DA7-4A16-9AA1-3C717437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2021-2022</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2022-05-27T15:52:00Z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27 2022</vt:lpwstr>
  </property>
</Properties>
</file>