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F8FD81" w14:textId="77777777" w:rsidR="00CA19B4" w:rsidRPr="00200779" w:rsidRDefault="00115FD7"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6A21FFF3" w14:textId="77777777" w:rsidR="00CA19B4" w:rsidRDefault="00CA4903" w:rsidP="00CA19B4">
      <w:pPr>
        <w:jc w:val="center"/>
        <w:rPr>
          <w:rFonts w:ascii="Times New Roman" w:hAnsi="Times New Roman" w:cs="Times New Roman"/>
          <w:sz w:val="24"/>
          <w:szCs w:val="24"/>
        </w:rPr>
      </w:pPr>
    </w:p>
    <w:p w14:paraId="3564EF0F" w14:textId="77777777" w:rsidR="00CA19B4" w:rsidRDefault="00115FD7"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final results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no later than 30 days after the SA provides the final results of the administrative review to the SFA. The SA must also make a copy of the final administrative review report available to the public upon request.</w:t>
      </w:r>
    </w:p>
    <w:p w14:paraId="7C33EDDC" w14:textId="77777777" w:rsidR="00CA19B4" w:rsidRDefault="00CA4903" w:rsidP="00CA19B4">
      <w:pPr>
        <w:rPr>
          <w:rFonts w:ascii="Times New Roman" w:hAnsi="Times New Roman" w:cs="Times New Roman"/>
          <w:sz w:val="20"/>
          <w:szCs w:val="20"/>
        </w:rPr>
      </w:pPr>
    </w:p>
    <w:p w14:paraId="6F3901D6" w14:textId="77777777" w:rsidR="00CA19B4" w:rsidRDefault="00CA4903" w:rsidP="00CA19B4">
      <w:pPr>
        <w:rPr>
          <w:rFonts w:ascii="Times New Roman" w:hAnsi="Times New Roman" w:cs="Times New Roman"/>
          <w:sz w:val="20"/>
          <w:szCs w:val="20"/>
        </w:rPr>
      </w:pPr>
    </w:p>
    <w:p w14:paraId="790864C0" w14:textId="77777777" w:rsidR="00CA19B4" w:rsidRPr="00B63138" w:rsidRDefault="00115FD7"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Berkshire Hills Regional School District</w:t>
      </w:r>
      <w:bookmarkEnd w:id="0"/>
    </w:p>
    <w:p w14:paraId="520E1D40" w14:textId="77777777" w:rsidR="00CA19B4" w:rsidRDefault="00CA4903" w:rsidP="00CA19B4">
      <w:pPr>
        <w:rPr>
          <w:rFonts w:ascii="Times New Roman" w:hAnsi="Times New Roman" w:cs="Times New Roman"/>
          <w:sz w:val="20"/>
          <w:szCs w:val="20"/>
        </w:rPr>
      </w:pPr>
    </w:p>
    <w:p w14:paraId="0284F1B3" w14:textId="77777777" w:rsidR="00CA19B4" w:rsidRDefault="00115FD7"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04/07/2022</w:t>
      </w:r>
      <w:bookmarkEnd w:id="1"/>
    </w:p>
    <w:p w14:paraId="41392483" w14:textId="77777777" w:rsidR="00CA19B4" w:rsidRDefault="00CA4903" w:rsidP="00CA19B4">
      <w:pPr>
        <w:rPr>
          <w:rFonts w:ascii="Times New Roman" w:hAnsi="Times New Roman" w:cs="Times New Roman"/>
          <w:sz w:val="20"/>
          <w:szCs w:val="20"/>
        </w:rPr>
      </w:pPr>
    </w:p>
    <w:p w14:paraId="483A902E" w14:textId="77777777" w:rsidR="00CA19B4" w:rsidRDefault="00115FD7"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r>
        <w:rPr>
          <w:rFonts w:ascii="Times New Roman" w:hAnsi="Times New Roman" w:cs="Times New Roman"/>
          <w:sz w:val="20"/>
          <w:szCs w:val="20"/>
        </w:rPr>
        <w:t>04/07/2022</w:t>
      </w:r>
      <w:bookmarkEnd w:id="2"/>
    </w:p>
    <w:p w14:paraId="09BA1659" w14:textId="77777777" w:rsidR="00CA19B4" w:rsidRDefault="00115FD7"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42F7FB72" w14:textId="77777777" w:rsidR="00CA19B4" w:rsidRDefault="00CA4903" w:rsidP="00CA19B4">
      <w:pPr>
        <w:pBdr>
          <w:bottom w:val="single" w:sz="12" w:space="1" w:color="auto"/>
        </w:pBdr>
        <w:rPr>
          <w:rFonts w:ascii="Times New Roman" w:hAnsi="Times New Roman" w:cs="Times New Roman"/>
          <w:sz w:val="20"/>
          <w:szCs w:val="20"/>
        </w:rPr>
      </w:pPr>
    </w:p>
    <w:p w14:paraId="3E761736" w14:textId="77777777" w:rsidR="00CA19B4" w:rsidRDefault="00115FD7"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53654171" w14:textId="77777777" w:rsidR="00CA19B4" w:rsidRDefault="00CA4903" w:rsidP="00CA19B4">
      <w:pPr>
        <w:rPr>
          <w:rFonts w:ascii="Times New Roman" w:hAnsi="Times New Roman" w:cs="Times New Roman"/>
          <w:sz w:val="20"/>
          <w:szCs w:val="20"/>
        </w:rPr>
      </w:pPr>
    </w:p>
    <w:p w14:paraId="6E8C692F" w14:textId="77777777" w:rsidR="00CA19B4" w:rsidRPr="00223718" w:rsidRDefault="00115FD7"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1BAC27D0" w14:textId="77777777" w:rsidR="00CA19B4" w:rsidRDefault="00CA4903" w:rsidP="00CA19B4">
      <w:pPr>
        <w:rPr>
          <w:rFonts w:ascii="Times New Roman" w:hAnsi="Times New Roman" w:cs="Times New Roman"/>
          <w:sz w:val="20"/>
          <w:szCs w:val="20"/>
        </w:rPr>
      </w:pPr>
    </w:p>
    <w:p w14:paraId="3680143B" w14:textId="77777777" w:rsidR="00CA19B4" w:rsidRDefault="00115FD7"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6A94E1B7" w14:textId="77777777" w:rsidR="00CA19B4" w:rsidRDefault="00CA4903" w:rsidP="00CA19B4">
      <w:pPr>
        <w:ind w:left="720"/>
        <w:rPr>
          <w:rFonts w:ascii="Times New Roman" w:hAnsi="Times New Roman" w:cs="Times New Roman"/>
          <w:sz w:val="20"/>
          <w:szCs w:val="20"/>
        </w:rPr>
      </w:pPr>
    </w:p>
    <w:bookmarkStart w:id="3" w:name="CHK_SBP"/>
    <w:p w14:paraId="6CA411DA" w14:textId="77777777" w:rsidR="00CA19B4" w:rsidRDefault="00115FD7"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CA4903">
        <w:rPr>
          <w:rFonts w:ascii="Times New Roman" w:hAnsi="Times New Roman" w:cs="Times New Roman"/>
          <w:sz w:val="20"/>
          <w:szCs w:val="20"/>
        </w:rPr>
      </w:r>
      <w:r w:rsidR="00CA490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6D4DD95F" w14:textId="77777777" w:rsidR="00CA19B4" w:rsidRDefault="00115FD7"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CA4903">
        <w:rPr>
          <w:rFonts w:ascii="Times New Roman" w:hAnsi="Times New Roman" w:cs="Times New Roman"/>
          <w:sz w:val="20"/>
          <w:szCs w:val="20"/>
        </w:rPr>
      </w:r>
      <w:r w:rsidR="00CA490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5E98F10B" w14:textId="77777777" w:rsidR="00CA19B4" w:rsidRDefault="00115FD7"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CA4903">
        <w:rPr>
          <w:rFonts w:ascii="Times New Roman" w:hAnsi="Times New Roman" w:cs="Times New Roman"/>
          <w:sz w:val="20"/>
          <w:szCs w:val="20"/>
        </w:rPr>
      </w:r>
      <w:r w:rsidR="00CA490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2C64239D" w14:textId="77777777" w:rsidR="00CA19B4" w:rsidRDefault="00115FD7"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checkBox>
          </w:ffData>
        </w:fldChar>
      </w:r>
      <w:r>
        <w:rPr>
          <w:rFonts w:ascii="Times New Roman" w:hAnsi="Times New Roman" w:cs="Times New Roman"/>
          <w:sz w:val="20"/>
          <w:szCs w:val="20"/>
        </w:rPr>
        <w:instrText xml:space="preserve"> FORMCHECKBOX </w:instrText>
      </w:r>
      <w:r w:rsidR="00CA4903">
        <w:rPr>
          <w:rFonts w:ascii="Times New Roman" w:hAnsi="Times New Roman" w:cs="Times New Roman"/>
          <w:sz w:val="20"/>
          <w:szCs w:val="20"/>
        </w:rPr>
      </w:r>
      <w:r w:rsidR="00CA490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18B7181A" w14:textId="77777777" w:rsidR="00CA19B4" w:rsidRDefault="00115FD7"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CA4903">
        <w:rPr>
          <w:rFonts w:ascii="Times New Roman" w:hAnsi="Times New Roman" w:cs="Times New Roman"/>
          <w:sz w:val="20"/>
          <w:szCs w:val="20"/>
        </w:rPr>
      </w:r>
      <w:r w:rsidR="00CA490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43245DA9" w14:textId="77777777" w:rsidR="00CA19B4" w:rsidRDefault="00115FD7"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CA4903">
        <w:rPr>
          <w:rFonts w:ascii="Times New Roman" w:hAnsi="Times New Roman" w:cs="Times New Roman"/>
          <w:sz w:val="20"/>
          <w:szCs w:val="20"/>
        </w:rPr>
      </w:r>
      <w:r w:rsidR="00CA490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6529E96B" w14:textId="77777777" w:rsidR="00CA19B4" w:rsidRDefault="00CA4903" w:rsidP="00CA19B4">
      <w:pPr>
        <w:rPr>
          <w:rFonts w:ascii="Times New Roman" w:hAnsi="Times New Roman" w:cs="Times New Roman"/>
          <w:sz w:val="20"/>
          <w:szCs w:val="20"/>
        </w:rPr>
      </w:pPr>
    </w:p>
    <w:p w14:paraId="13ECA396" w14:textId="77777777" w:rsidR="00CA19B4" w:rsidRDefault="00115FD7"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784C72AD" w14:textId="77777777" w:rsidR="00CA19B4" w:rsidRDefault="00CA4903" w:rsidP="00CA19B4">
      <w:pPr>
        <w:ind w:left="720"/>
        <w:rPr>
          <w:rFonts w:ascii="Times New Roman" w:hAnsi="Times New Roman" w:cs="Times New Roman"/>
          <w:sz w:val="20"/>
          <w:szCs w:val="20"/>
        </w:rPr>
      </w:pPr>
    </w:p>
    <w:bookmarkStart w:id="9" w:name="CHK_CEP"/>
    <w:p w14:paraId="27D8581A" w14:textId="77777777" w:rsidR="00CA19B4" w:rsidRDefault="00115FD7"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CA4903">
        <w:rPr>
          <w:rFonts w:ascii="Times New Roman" w:hAnsi="Times New Roman" w:cs="Times New Roman"/>
          <w:sz w:val="20"/>
          <w:szCs w:val="20"/>
        </w:rPr>
      </w:r>
      <w:r w:rsidR="00CA490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31B89DA9" w14:textId="77777777" w:rsidR="00CA19B4" w:rsidRDefault="00115FD7"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CA4903">
        <w:rPr>
          <w:rFonts w:ascii="Times New Roman" w:hAnsi="Times New Roman" w:cs="Times New Roman"/>
          <w:sz w:val="20"/>
          <w:szCs w:val="20"/>
        </w:rPr>
      </w:r>
      <w:r w:rsidR="00CA490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1285296D" w14:textId="77777777" w:rsidR="00CA19B4" w:rsidRDefault="00115FD7"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CA4903">
        <w:rPr>
          <w:rFonts w:ascii="Times New Roman" w:hAnsi="Times New Roman" w:cs="Times New Roman"/>
          <w:sz w:val="20"/>
          <w:szCs w:val="20"/>
        </w:rPr>
      </w:r>
      <w:r w:rsidR="00CA490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1992E396" w14:textId="77777777" w:rsidR="00CA19B4" w:rsidRDefault="00115FD7"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CA4903">
        <w:rPr>
          <w:rFonts w:ascii="Times New Roman" w:hAnsi="Times New Roman" w:cs="Times New Roman"/>
          <w:sz w:val="20"/>
          <w:szCs w:val="20"/>
        </w:rPr>
      </w:r>
      <w:r w:rsidR="00CA490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3331B2AE" w14:textId="77777777" w:rsidR="00CA19B4" w:rsidRDefault="00CA4903" w:rsidP="00CA19B4">
      <w:pPr>
        <w:rPr>
          <w:rFonts w:ascii="Times New Roman" w:hAnsi="Times New Roman" w:cs="Times New Roman"/>
          <w:sz w:val="20"/>
          <w:szCs w:val="20"/>
        </w:rPr>
      </w:pPr>
    </w:p>
    <w:p w14:paraId="14A0981A" w14:textId="77777777" w:rsidR="00CA19B4" w:rsidRPr="00D6151F" w:rsidRDefault="00115FD7"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6FF7DD95" w14:textId="77777777" w:rsidR="00CA19B4" w:rsidRDefault="00CA4903" w:rsidP="00CA19B4">
      <w:pPr>
        <w:rPr>
          <w:rFonts w:ascii="Times New Roman" w:hAnsi="Times New Roman" w:cs="Times New Roman"/>
          <w:sz w:val="20"/>
          <w:szCs w:val="20"/>
        </w:rPr>
      </w:pPr>
    </w:p>
    <w:p w14:paraId="12FC898E" w14:textId="77777777" w:rsidR="00CA19B4" w:rsidRDefault="00115FD7"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7D35B9C4" w14:textId="77777777" w:rsidR="00CA19B4" w:rsidRDefault="00115FD7"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CA4903">
        <w:rPr>
          <w:rFonts w:ascii="MS Gothic" w:eastAsia="MS Gothic" w:hAnsi="Times New Roman" w:cs="Times New Roman"/>
          <w:sz w:val="20"/>
          <w:szCs w:val="20"/>
        </w:rPr>
      </w:r>
      <w:r w:rsidR="00CA4903">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CA4903">
        <w:rPr>
          <w:rFonts w:ascii="MS Gothic" w:eastAsia="MS Gothic" w:hAnsi="Times New Roman" w:cs="Times New Roman"/>
          <w:sz w:val="20"/>
          <w:szCs w:val="20"/>
        </w:rPr>
      </w:r>
      <w:r w:rsidR="00CA4903">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1124825A" w14:textId="77777777" w:rsidR="00CA19B4" w:rsidRDefault="00CA4903" w:rsidP="00CA19B4">
      <w:pPr>
        <w:ind w:firstLine="720"/>
        <w:rPr>
          <w:rFonts w:ascii="Times New Roman" w:hAnsi="Times New Roman" w:cs="Times New Roman"/>
          <w:sz w:val="20"/>
          <w:szCs w:val="20"/>
        </w:rPr>
      </w:pPr>
    </w:p>
    <w:p w14:paraId="40A96AC5" w14:textId="77777777" w:rsidR="00CA19B4" w:rsidRDefault="00115FD7"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3E71EA9F" w14:textId="77777777" w:rsidR="006D68B7" w:rsidRDefault="00CA4903">
      <w:pPr>
        <w:sectPr w:rsidR="006D68B7" w:rsidSect="005B420A">
          <w:footerReference w:type="default" r:id="rId10"/>
          <w:pgSz w:w="12240" w:h="15840"/>
          <w:pgMar w:top="1440" w:right="1440" w:bottom="1440" w:left="1440" w:header="720" w:footer="720" w:gutter="0"/>
          <w:cols w:space="720"/>
        </w:sectPr>
      </w:pPr>
    </w:p>
    <w:p w14:paraId="3342B48C" w14:textId="77777777" w:rsidR="00A53CEA" w:rsidRDefault="00CA4903" w:rsidP="00A53CEA">
      <w:pPr>
        <w:pStyle w:val="Normal0"/>
        <w:ind w:firstLine="720"/>
        <w:rPr>
          <w:rFonts w:ascii="Times New Roman" w:hAnsi="Times New Roman" w:cs="Times New Roman"/>
          <w:sz w:val="20"/>
          <w:szCs w:val="20"/>
        </w:rPr>
      </w:pPr>
    </w:p>
    <w:p w14:paraId="21153015" w14:textId="77777777" w:rsidR="00A53CEA" w:rsidRPr="00C61944" w:rsidRDefault="00115FD7"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B2186E" w14:paraId="3D45A6FE" w14:textId="77777777" w:rsidTr="008175F8">
        <w:trPr>
          <w:trHeight w:val="37"/>
        </w:trPr>
        <w:tc>
          <w:tcPr>
            <w:tcW w:w="8545" w:type="dxa"/>
            <w:shd w:val="clear" w:color="auto" w:fill="31849B" w:themeFill="accent5" w:themeFillShade="BF"/>
          </w:tcPr>
          <w:p w14:paraId="44E26B92" w14:textId="77777777" w:rsidR="00A53CEA" w:rsidRPr="005B0132" w:rsidRDefault="00115FD7" w:rsidP="008175F8">
            <w:pPr>
              <w:pStyle w:val="Normal0"/>
              <w:rPr>
                <w:rFonts w:asciiTheme="minorHAnsi" w:hAnsiTheme="minorHAnsi" w:cstheme="minorHAnsi"/>
                <w:b/>
                <w:i/>
                <w:color w:val="DBE5F1" w:themeColor="accent1" w:themeTint="33"/>
                <w:sz w:val="32"/>
                <w:szCs w:val="20"/>
              </w:rPr>
            </w:pPr>
            <w:r>
              <w:t>Meal Patterns and Nutritional Quality</w:t>
            </w:r>
          </w:p>
        </w:tc>
      </w:tr>
      <w:tr w:rsidR="00B2186E" w14:paraId="6A16DE66" w14:textId="77777777" w:rsidTr="008175F8">
        <w:trPr>
          <w:trHeight w:val="37"/>
        </w:trPr>
        <w:tc>
          <w:tcPr>
            <w:tcW w:w="8545" w:type="dxa"/>
            <w:shd w:val="clear" w:color="auto" w:fill="D9D9D9" w:themeFill="background1" w:themeFillShade="D9"/>
          </w:tcPr>
          <w:p w14:paraId="342427C7" w14:textId="77777777" w:rsidR="00A53CEA" w:rsidRPr="0076532F" w:rsidRDefault="00115FD7" w:rsidP="008175F8">
            <w:pPr>
              <w:pStyle w:val="Normal0"/>
              <w:rPr>
                <w:rFonts w:ascii="Times New Roman" w:hAnsi="Times New Roman" w:cs="Times New Roman"/>
                <w:b/>
                <w:sz w:val="20"/>
                <w:szCs w:val="20"/>
              </w:rPr>
            </w:pPr>
            <w:r>
              <w:t>Meal Components and Quantities</w:t>
            </w:r>
          </w:p>
        </w:tc>
      </w:tr>
      <w:tr w:rsidR="00B2186E" w14:paraId="73A3AFF6" w14:textId="77777777" w:rsidTr="008175F8">
        <w:trPr>
          <w:trHeight w:val="37"/>
        </w:trPr>
        <w:tc>
          <w:tcPr>
            <w:tcW w:w="8545" w:type="dxa"/>
            <w:shd w:val="clear" w:color="auto" w:fill="auto"/>
          </w:tcPr>
          <w:p w14:paraId="0A5ED87B" w14:textId="77777777" w:rsidR="00A53CEA" w:rsidRPr="005B0132" w:rsidRDefault="00115FD7" w:rsidP="00A53CEA">
            <w:pPr>
              <w:pStyle w:val="ListParagraph"/>
              <w:numPr>
                <w:ilvl w:val="0"/>
                <w:numId w:val="2"/>
              </w:numPr>
              <w:ind w:left="540"/>
              <w:rPr>
                <w:rFonts w:ascii="Times New Roman" w:hAnsi="Times New Roman" w:cs="Times New Roman"/>
                <w:sz w:val="20"/>
                <w:szCs w:val="20"/>
              </w:rPr>
            </w:pPr>
            <w:r>
              <w:t>Production records did not show planned menu quantities met meal pattern requirements for the review period. SFA's must keep production and menu records for the meals they produce. These records must show how the meals offered contribute to the required food components and food quantities for each age/grade group every day. Production and menu records must be maintained in accordance with FNS guidance.</w:t>
            </w:r>
          </w:p>
        </w:tc>
      </w:tr>
      <w:tr w:rsidR="00B2186E" w14:paraId="15BA3A53" w14:textId="77777777" w:rsidTr="008175F8">
        <w:trPr>
          <w:trHeight w:val="37"/>
        </w:trPr>
        <w:tc>
          <w:tcPr>
            <w:tcW w:w="8545" w:type="dxa"/>
            <w:shd w:val="clear" w:color="auto" w:fill="auto"/>
          </w:tcPr>
          <w:p w14:paraId="69A262EE" w14:textId="77777777" w:rsidR="00A53CEA" w:rsidRPr="005B0132" w:rsidRDefault="00115FD7" w:rsidP="00A53CEA">
            <w:pPr>
              <w:pStyle w:val="ListParagraph"/>
              <w:numPr>
                <w:ilvl w:val="0"/>
                <w:numId w:val="2"/>
              </w:numPr>
              <w:ind w:left="540"/>
              <w:rPr>
                <w:rFonts w:ascii="Times New Roman" w:hAnsi="Times New Roman" w:cs="Times New Roman"/>
                <w:sz w:val="20"/>
                <w:szCs w:val="20"/>
              </w:rPr>
            </w:pPr>
            <w:r>
              <w:t>Some of the reviewed meals during the review period indicated that all of the required meal components per weekly meal pattern requirements were not offered and served to students.</w:t>
            </w:r>
          </w:p>
        </w:tc>
      </w:tr>
      <w:tr w:rsidR="00B2186E" w14:paraId="04A6E371" w14:textId="77777777" w:rsidTr="008175F8">
        <w:trPr>
          <w:trHeight w:val="37"/>
        </w:trPr>
        <w:tc>
          <w:tcPr>
            <w:tcW w:w="8545" w:type="dxa"/>
            <w:shd w:val="clear" w:color="auto" w:fill="D9D9D9" w:themeFill="background1" w:themeFillShade="D9"/>
          </w:tcPr>
          <w:p w14:paraId="245C5147" w14:textId="77777777" w:rsidR="00A53CEA" w:rsidRPr="0076532F" w:rsidRDefault="00115FD7" w:rsidP="008175F8">
            <w:pPr>
              <w:pStyle w:val="Normal0"/>
              <w:rPr>
                <w:rFonts w:ascii="Times New Roman" w:hAnsi="Times New Roman" w:cs="Times New Roman"/>
                <w:b/>
                <w:sz w:val="20"/>
                <w:szCs w:val="20"/>
              </w:rPr>
            </w:pPr>
            <w:r>
              <w:t>Offer versus Serve</w:t>
            </w:r>
          </w:p>
        </w:tc>
      </w:tr>
      <w:tr w:rsidR="00B2186E" w14:paraId="1692AA91" w14:textId="77777777" w:rsidTr="008175F8">
        <w:trPr>
          <w:trHeight w:val="37"/>
        </w:trPr>
        <w:tc>
          <w:tcPr>
            <w:tcW w:w="8545" w:type="dxa"/>
            <w:shd w:val="clear" w:color="auto" w:fill="auto"/>
          </w:tcPr>
          <w:p w14:paraId="117026F1" w14:textId="77777777" w:rsidR="00A53CEA" w:rsidRPr="005B0132" w:rsidRDefault="00115FD7" w:rsidP="00A53CEA">
            <w:pPr>
              <w:pStyle w:val="ListParagraph"/>
              <w:numPr>
                <w:ilvl w:val="0"/>
                <w:numId w:val="2"/>
              </w:numPr>
              <w:ind w:left="540"/>
              <w:rPr>
                <w:rFonts w:ascii="Times New Roman" w:hAnsi="Times New Roman" w:cs="Times New Roman"/>
                <w:sz w:val="20"/>
                <w:szCs w:val="20"/>
              </w:rPr>
            </w:pPr>
            <w:r>
              <w:t xml:space="preserve">Offer versus serve (OVS) is not properly being implemented at the school. </w:t>
            </w:r>
            <w:proofErr w:type="gramStart"/>
            <w:r>
              <w:t>A</w:t>
            </w:r>
            <w:proofErr w:type="gramEnd"/>
            <w:r>
              <w:t xml:space="preserve"> SFA or school must offer a minimum of four food items daily as part of the required breakfast components and five items as part of the required lunch components. Students are allowed to decline one of the four food items at breakfast and two of the five food items at lunch provided that students select at least 1/2 cup of the fruit or vegetable component for a reimbursable meal at both meals. Senior high schools must participate in offer versus serve. Schools below the senior high level may participate in offer versus serve at the discretion of the school food authority.</w:t>
            </w:r>
          </w:p>
        </w:tc>
      </w:tr>
      <w:tr w:rsidR="00B2186E" w14:paraId="6DF04788" w14:textId="77777777" w:rsidTr="008175F8">
        <w:trPr>
          <w:trHeight w:val="37"/>
        </w:trPr>
        <w:tc>
          <w:tcPr>
            <w:tcW w:w="8545" w:type="dxa"/>
            <w:shd w:val="clear" w:color="auto" w:fill="31849B" w:themeFill="accent5" w:themeFillShade="BF"/>
          </w:tcPr>
          <w:p w14:paraId="13A64D4D" w14:textId="77777777" w:rsidR="00A53CEA" w:rsidRPr="005B0132" w:rsidRDefault="00115FD7" w:rsidP="008175F8">
            <w:pPr>
              <w:pStyle w:val="Normal0"/>
              <w:rPr>
                <w:rFonts w:asciiTheme="minorHAnsi" w:hAnsiTheme="minorHAnsi" w:cstheme="minorHAnsi"/>
                <w:b/>
                <w:i/>
                <w:color w:val="DBE5F1" w:themeColor="accent1" w:themeTint="33"/>
                <w:sz w:val="32"/>
                <w:szCs w:val="20"/>
              </w:rPr>
            </w:pPr>
            <w:r>
              <w:t>School Nutrition Environment</w:t>
            </w:r>
          </w:p>
        </w:tc>
      </w:tr>
      <w:tr w:rsidR="00B2186E" w14:paraId="15258364" w14:textId="77777777" w:rsidTr="008175F8">
        <w:trPr>
          <w:trHeight w:val="37"/>
        </w:trPr>
        <w:tc>
          <w:tcPr>
            <w:tcW w:w="8545" w:type="dxa"/>
            <w:shd w:val="clear" w:color="auto" w:fill="D9D9D9" w:themeFill="background1" w:themeFillShade="D9"/>
          </w:tcPr>
          <w:p w14:paraId="35F50DF7" w14:textId="77777777" w:rsidR="00A53CEA" w:rsidRPr="0076532F" w:rsidRDefault="00115FD7" w:rsidP="008175F8">
            <w:pPr>
              <w:pStyle w:val="Normal0"/>
              <w:rPr>
                <w:rFonts w:ascii="Times New Roman" w:hAnsi="Times New Roman" w:cs="Times New Roman"/>
                <w:b/>
                <w:sz w:val="20"/>
                <w:szCs w:val="20"/>
              </w:rPr>
            </w:pPr>
            <w:r>
              <w:t>Food Safety</w:t>
            </w:r>
          </w:p>
        </w:tc>
      </w:tr>
      <w:tr w:rsidR="00B2186E" w14:paraId="1B05AB80" w14:textId="77777777" w:rsidTr="008175F8">
        <w:trPr>
          <w:trHeight w:val="37"/>
        </w:trPr>
        <w:tc>
          <w:tcPr>
            <w:tcW w:w="8545" w:type="dxa"/>
            <w:shd w:val="clear" w:color="auto" w:fill="auto"/>
          </w:tcPr>
          <w:p w14:paraId="5B2E51D1" w14:textId="77777777" w:rsidR="00A53CEA" w:rsidRPr="005B0132" w:rsidRDefault="00115FD7" w:rsidP="00A53CEA">
            <w:pPr>
              <w:pStyle w:val="ListParagraph"/>
              <w:numPr>
                <w:ilvl w:val="0"/>
                <w:numId w:val="2"/>
              </w:numPr>
              <w:ind w:left="540"/>
              <w:rPr>
                <w:rFonts w:ascii="Times New Roman" w:hAnsi="Times New Roman" w:cs="Times New Roman"/>
                <w:sz w:val="20"/>
                <w:szCs w:val="20"/>
              </w:rPr>
            </w:pPr>
            <w:r>
              <w:t>The school does not have two board of health inspections publicly posted. Schools shall obtain a minimum of two food safety inspections during each school year conducted by a State or local governmental agency responsible for food safety inspections.</w:t>
            </w:r>
          </w:p>
        </w:tc>
      </w:tr>
      <w:tr w:rsidR="00B2186E" w14:paraId="2E019B6F" w14:textId="77777777" w:rsidTr="008175F8">
        <w:trPr>
          <w:trHeight w:val="37"/>
        </w:trPr>
        <w:tc>
          <w:tcPr>
            <w:tcW w:w="8545" w:type="dxa"/>
            <w:shd w:val="clear" w:color="auto" w:fill="auto"/>
          </w:tcPr>
          <w:p w14:paraId="4391088B" w14:textId="77777777" w:rsidR="00A53CEA" w:rsidRPr="005B0132" w:rsidRDefault="00115FD7" w:rsidP="00A53CEA">
            <w:pPr>
              <w:pStyle w:val="ListParagraph"/>
              <w:numPr>
                <w:ilvl w:val="0"/>
                <w:numId w:val="2"/>
              </w:numPr>
              <w:ind w:left="540"/>
              <w:rPr>
                <w:rFonts w:ascii="Times New Roman" w:hAnsi="Times New Roman" w:cs="Times New Roman"/>
                <w:sz w:val="20"/>
                <w:szCs w:val="20"/>
              </w:rPr>
            </w:pPr>
            <w:r>
              <w:t>The SFA did not provide an adequate written food safety program that covers any facility or part of a facility where food is stored, prepared, or served. The food safety program must meet the program requirements.</w:t>
            </w:r>
          </w:p>
        </w:tc>
      </w:tr>
      <w:tr w:rsidR="00B2186E" w14:paraId="43EF34F6" w14:textId="77777777" w:rsidTr="008175F8">
        <w:trPr>
          <w:trHeight w:val="37"/>
        </w:trPr>
        <w:tc>
          <w:tcPr>
            <w:tcW w:w="8545" w:type="dxa"/>
            <w:shd w:val="clear" w:color="auto" w:fill="D9D9D9" w:themeFill="background1" w:themeFillShade="D9"/>
          </w:tcPr>
          <w:p w14:paraId="0EB4AA20" w14:textId="77777777" w:rsidR="00A53CEA" w:rsidRPr="0076532F" w:rsidRDefault="00115FD7" w:rsidP="008175F8">
            <w:pPr>
              <w:pStyle w:val="Normal0"/>
              <w:rPr>
                <w:rFonts w:ascii="Times New Roman" w:hAnsi="Times New Roman" w:cs="Times New Roman"/>
                <w:b/>
                <w:sz w:val="20"/>
                <w:szCs w:val="20"/>
              </w:rPr>
            </w:pPr>
            <w:r>
              <w:t>Local School Wellness Policy</w:t>
            </w:r>
          </w:p>
        </w:tc>
      </w:tr>
      <w:tr w:rsidR="00B2186E" w14:paraId="1B95DA01" w14:textId="77777777" w:rsidTr="008175F8">
        <w:trPr>
          <w:trHeight w:val="37"/>
        </w:trPr>
        <w:tc>
          <w:tcPr>
            <w:tcW w:w="8545" w:type="dxa"/>
            <w:shd w:val="clear" w:color="auto" w:fill="auto"/>
          </w:tcPr>
          <w:p w14:paraId="4ACFA911" w14:textId="77777777" w:rsidR="00A53CEA" w:rsidRPr="005B0132" w:rsidRDefault="00115FD7" w:rsidP="00A53CEA">
            <w:pPr>
              <w:pStyle w:val="ListParagraph"/>
              <w:numPr>
                <w:ilvl w:val="0"/>
                <w:numId w:val="2"/>
              </w:numPr>
              <w:ind w:left="540"/>
              <w:rPr>
                <w:rFonts w:ascii="Times New Roman" w:hAnsi="Times New Roman" w:cs="Times New Roman"/>
                <w:sz w:val="20"/>
                <w:szCs w:val="20"/>
              </w:rPr>
            </w:pPr>
            <w:r>
              <w:t>The local school wellness policy does not contain the required elements.  The policy is missing policies for food and beverage marketing.  The local school wellness policy must contain policies for food and beverage marketing that allow marketing and advertising of only those foods that meet the Smart Snacks in School nutrition standards.</w:t>
            </w:r>
          </w:p>
        </w:tc>
      </w:tr>
      <w:tr w:rsidR="00B2186E" w14:paraId="4851A126" w14:textId="77777777" w:rsidTr="008175F8">
        <w:trPr>
          <w:trHeight w:val="37"/>
        </w:trPr>
        <w:tc>
          <w:tcPr>
            <w:tcW w:w="8545" w:type="dxa"/>
            <w:shd w:val="clear" w:color="auto" w:fill="auto"/>
          </w:tcPr>
          <w:p w14:paraId="5ED91042" w14:textId="77777777" w:rsidR="00A53CEA" w:rsidRPr="005B0132" w:rsidRDefault="00115FD7" w:rsidP="00A53CEA">
            <w:pPr>
              <w:pStyle w:val="ListParagraph"/>
              <w:numPr>
                <w:ilvl w:val="0"/>
                <w:numId w:val="2"/>
              </w:numPr>
              <w:ind w:left="540"/>
              <w:rPr>
                <w:rFonts w:ascii="Times New Roman" w:hAnsi="Times New Roman" w:cs="Times New Roman"/>
                <w:sz w:val="20"/>
                <w:szCs w:val="20"/>
              </w:rPr>
            </w:pPr>
            <w:r>
              <w:t>The local school wellness policy does not contain the required elements. The local school wellness policy is missing guidance for some or all foods available on school campus.  The local school wellness policy is required to contain guidelines for school meal standards, competitive foods and beverages, and any other foods available during the school day.</w:t>
            </w:r>
          </w:p>
        </w:tc>
      </w:tr>
      <w:tr w:rsidR="00B2186E" w14:paraId="5A75EAC3" w14:textId="77777777" w:rsidTr="008175F8">
        <w:trPr>
          <w:trHeight w:val="37"/>
        </w:trPr>
        <w:tc>
          <w:tcPr>
            <w:tcW w:w="8545" w:type="dxa"/>
            <w:shd w:val="clear" w:color="auto" w:fill="D9D9D9" w:themeFill="background1" w:themeFillShade="D9"/>
          </w:tcPr>
          <w:p w14:paraId="7E9FFB3A" w14:textId="77777777" w:rsidR="00A53CEA" w:rsidRPr="0076532F" w:rsidRDefault="00115FD7" w:rsidP="008175F8">
            <w:pPr>
              <w:pStyle w:val="Normal0"/>
              <w:rPr>
                <w:rFonts w:ascii="Times New Roman" w:hAnsi="Times New Roman" w:cs="Times New Roman"/>
                <w:b/>
                <w:sz w:val="20"/>
                <w:szCs w:val="20"/>
              </w:rPr>
            </w:pPr>
            <w:r>
              <w:t>Smart Snacks</w:t>
            </w:r>
          </w:p>
        </w:tc>
      </w:tr>
      <w:tr w:rsidR="00B2186E" w14:paraId="63B41A65" w14:textId="77777777" w:rsidTr="008175F8">
        <w:trPr>
          <w:trHeight w:val="37"/>
        </w:trPr>
        <w:tc>
          <w:tcPr>
            <w:tcW w:w="8545" w:type="dxa"/>
            <w:shd w:val="clear" w:color="auto" w:fill="auto"/>
          </w:tcPr>
          <w:p w14:paraId="78BC1D11" w14:textId="77777777" w:rsidR="00A53CEA" w:rsidRPr="005B0132" w:rsidRDefault="00115FD7" w:rsidP="00A53CEA">
            <w:pPr>
              <w:pStyle w:val="ListParagraph"/>
              <w:numPr>
                <w:ilvl w:val="0"/>
                <w:numId w:val="2"/>
              </w:numPr>
              <w:ind w:left="540"/>
              <w:rPr>
                <w:rFonts w:ascii="Times New Roman" w:hAnsi="Times New Roman" w:cs="Times New Roman"/>
                <w:sz w:val="20"/>
                <w:szCs w:val="20"/>
              </w:rPr>
            </w:pPr>
            <w:r>
              <w:t>Foods/beverages sold to students during fundraiser do not meet Smart Snacks standards.</w:t>
            </w:r>
          </w:p>
        </w:tc>
      </w:tr>
      <w:tr w:rsidR="00B2186E" w14:paraId="46D46973" w14:textId="77777777" w:rsidTr="008175F8">
        <w:trPr>
          <w:trHeight w:val="37"/>
        </w:trPr>
        <w:tc>
          <w:tcPr>
            <w:tcW w:w="8545" w:type="dxa"/>
            <w:shd w:val="clear" w:color="auto" w:fill="auto"/>
          </w:tcPr>
          <w:p w14:paraId="0F659366" w14:textId="77777777" w:rsidR="00A53CEA" w:rsidRPr="005B0132" w:rsidRDefault="00115FD7" w:rsidP="00A53CEA">
            <w:pPr>
              <w:pStyle w:val="ListParagraph"/>
              <w:numPr>
                <w:ilvl w:val="0"/>
                <w:numId w:val="2"/>
              </w:numPr>
              <w:ind w:left="540"/>
              <w:rPr>
                <w:rFonts w:ascii="Times New Roman" w:hAnsi="Times New Roman" w:cs="Times New Roman"/>
                <w:sz w:val="20"/>
                <w:szCs w:val="20"/>
              </w:rPr>
            </w:pPr>
            <w:r>
              <w:t>Foods/beverages sold to students in School Stores do not meet Smart Snacks standards.</w:t>
            </w:r>
          </w:p>
        </w:tc>
      </w:tr>
      <w:tr w:rsidR="00B2186E" w14:paraId="3244C805" w14:textId="77777777" w:rsidTr="008175F8">
        <w:trPr>
          <w:trHeight w:val="37"/>
        </w:trPr>
        <w:tc>
          <w:tcPr>
            <w:tcW w:w="8545" w:type="dxa"/>
            <w:shd w:val="clear" w:color="auto" w:fill="31849B" w:themeFill="accent5" w:themeFillShade="BF"/>
          </w:tcPr>
          <w:p w14:paraId="5DDE3FDC" w14:textId="77777777" w:rsidR="00A53CEA" w:rsidRPr="005B0132" w:rsidRDefault="00115FD7" w:rsidP="008175F8">
            <w:pPr>
              <w:pStyle w:val="Normal0"/>
              <w:rPr>
                <w:rFonts w:asciiTheme="minorHAnsi" w:hAnsiTheme="minorHAnsi" w:cstheme="minorHAnsi"/>
                <w:b/>
                <w:i/>
                <w:color w:val="DBE5F1" w:themeColor="accent1" w:themeTint="33"/>
                <w:sz w:val="32"/>
                <w:szCs w:val="20"/>
              </w:rPr>
            </w:pPr>
            <w:r>
              <w:t>Civil Rights</w:t>
            </w:r>
          </w:p>
        </w:tc>
      </w:tr>
      <w:tr w:rsidR="00B2186E" w14:paraId="6867BEE1" w14:textId="77777777" w:rsidTr="008175F8">
        <w:trPr>
          <w:trHeight w:val="37"/>
        </w:trPr>
        <w:tc>
          <w:tcPr>
            <w:tcW w:w="8545" w:type="dxa"/>
            <w:shd w:val="clear" w:color="auto" w:fill="auto"/>
          </w:tcPr>
          <w:p w14:paraId="13BA2D47" w14:textId="77777777" w:rsidR="00A53CEA" w:rsidRPr="005B0132" w:rsidRDefault="00115FD7" w:rsidP="00A53CEA">
            <w:pPr>
              <w:pStyle w:val="ListParagraph"/>
              <w:numPr>
                <w:ilvl w:val="0"/>
                <w:numId w:val="2"/>
              </w:numPr>
              <w:ind w:left="540"/>
              <w:rPr>
                <w:rFonts w:ascii="Times New Roman" w:hAnsi="Times New Roman" w:cs="Times New Roman"/>
                <w:sz w:val="20"/>
                <w:szCs w:val="20"/>
              </w:rPr>
            </w:pPr>
            <w:r>
              <w:lastRenderedPageBreak/>
              <w:t>Some or all staff who interact with program applications or participants and/or their supervisors have not received civil rights training.</w:t>
            </w:r>
          </w:p>
        </w:tc>
      </w:tr>
      <w:tr w:rsidR="00B2186E" w14:paraId="387E8CBB" w14:textId="77777777" w:rsidTr="008175F8">
        <w:trPr>
          <w:trHeight w:val="37"/>
        </w:trPr>
        <w:tc>
          <w:tcPr>
            <w:tcW w:w="8545" w:type="dxa"/>
            <w:shd w:val="clear" w:color="auto" w:fill="auto"/>
          </w:tcPr>
          <w:p w14:paraId="6F129F84" w14:textId="77777777" w:rsidR="00A53CEA" w:rsidRPr="005B0132" w:rsidRDefault="00115FD7" w:rsidP="00A53CEA">
            <w:pPr>
              <w:pStyle w:val="ListParagraph"/>
              <w:numPr>
                <w:ilvl w:val="0"/>
                <w:numId w:val="2"/>
              </w:numPr>
              <w:ind w:left="540"/>
              <w:rPr>
                <w:rFonts w:ascii="Times New Roman" w:hAnsi="Times New Roman" w:cs="Times New Roman"/>
                <w:sz w:val="20"/>
                <w:szCs w:val="20"/>
              </w:rPr>
            </w:pPr>
            <w:r>
              <w:t>The SFA does not have a procedure for receiving and processing complaints alleging civil rights discrimination within FNS school meal programs.</w:t>
            </w:r>
          </w:p>
        </w:tc>
      </w:tr>
      <w:tr w:rsidR="00B2186E" w14:paraId="448B06FC" w14:textId="77777777" w:rsidTr="008175F8">
        <w:trPr>
          <w:trHeight w:val="37"/>
        </w:trPr>
        <w:tc>
          <w:tcPr>
            <w:tcW w:w="8545" w:type="dxa"/>
            <w:shd w:val="clear" w:color="auto" w:fill="auto"/>
          </w:tcPr>
          <w:p w14:paraId="69E9AC7C" w14:textId="77777777" w:rsidR="00A53CEA" w:rsidRPr="005B0132" w:rsidRDefault="00115FD7" w:rsidP="00A53CEA">
            <w:pPr>
              <w:pStyle w:val="ListParagraph"/>
              <w:numPr>
                <w:ilvl w:val="0"/>
                <w:numId w:val="2"/>
              </w:numPr>
              <w:ind w:left="540"/>
              <w:rPr>
                <w:rFonts w:ascii="Times New Roman" w:hAnsi="Times New Roman" w:cs="Times New Roman"/>
                <w:sz w:val="20"/>
                <w:szCs w:val="20"/>
              </w:rPr>
            </w:pPr>
            <w:r>
              <w:t>The SFA does not have or has not maintained a civil rights complaint log to track any written or verbal complaints alleging discrimination in FNS Programs.</w:t>
            </w:r>
          </w:p>
        </w:tc>
      </w:tr>
    </w:tbl>
    <w:p w14:paraId="2497C7A4" w14:textId="77777777" w:rsidR="00A53CEA" w:rsidRPr="00223718" w:rsidRDefault="00CA4903" w:rsidP="00A53CEA">
      <w:pPr>
        <w:pStyle w:val="Normal0"/>
        <w:rPr>
          <w:rFonts w:ascii="Times New Roman" w:hAnsi="Times New Roman" w:cs="Times New Roman"/>
          <w:sz w:val="20"/>
          <w:szCs w:val="20"/>
        </w:rPr>
      </w:pPr>
    </w:p>
    <w:p w14:paraId="6DD2AD1A" w14:textId="77777777" w:rsidR="00A53CEA" w:rsidRDefault="00CA4903" w:rsidP="00A53CEA">
      <w:pPr>
        <w:pStyle w:val="Normal0"/>
      </w:pPr>
    </w:p>
    <w:p w14:paraId="4647A612" w14:textId="77777777" w:rsidR="006D68B7" w:rsidRDefault="00CA4903">
      <w:pPr>
        <w:pStyle w:val="Normal0"/>
        <w:sectPr w:rsidR="006D68B7" w:rsidSect="00AB672B">
          <w:footerReference w:type="default" r:id="rId11"/>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B2186E" w14:paraId="2D8EFEF2" w14:textId="77777777" w:rsidTr="00A708A7">
        <w:trPr>
          <w:trHeight w:val="37"/>
        </w:trPr>
        <w:tc>
          <w:tcPr>
            <w:tcW w:w="8545" w:type="dxa"/>
            <w:shd w:val="clear" w:color="auto" w:fill="31849B" w:themeFill="accent5" w:themeFillShade="BF"/>
          </w:tcPr>
          <w:p w14:paraId="45BAE278" w14:textId="77777777" w:rsidR="00E2351D" w:rsidRPr="00935CAD" w:rsidRDefault="00115FD7" w:rsidP="00A708A7">
            <w:pPr>
              <w:pStyle w:val="Normal1"/>
              <w:rPr>
                <w:rFonts w:ascii="Times New Roman" w:hAnsi="Times New Roman" w:cs="Times New Roman"/>
                <w:b/>
                <w:i/>
                <w:color w:val="DBE5F1" w:themeColor="accent1" w:themeTint="33"/>
                <w:sz w:val="24"/>
                <w:szCs w:val="24"/>
              </w:rPr>
            </w:pPr>
            <w:r w:rsidRPr="003D496B">
              <w:rPr>
                <w:rFonts w:ascii="Times New Roman" w:hAnsi="Times New Roman" w:cs="Times New Roman"/>
                <w:b/>
                <w:i/>
                <w:color w:val="auto"/>
                <w:sz w:val="24"/>
                <w:szCs w:val="24"/>
              </w:rPr>
              <w:lastRenderedPageBreak/>
              <w:t>Noteworthy Observations</w:t>
            </w:r>
          </w:p>
        </w:tc>
      </w:tr>
      <w:tr w:rsidR="00B2186E" w14:paraId="1B941D65" w14:textId="77777777" w:rsidTr="00A708A7">
        <w:trPr>
          <w:trHeight w:val="37"/>
        </w:trPr>
        <w:tc>
          <w:tcPr>
            <w:tcW w:w="8545" w:type="dxa"/>
            <w:shd w:val="clear" w:color="auto" w:fill="auto"/>
          </w:tcPr>
          <w:p w14:paraId="61D74C39" w14:textId="77777777" w:rsidR="00E2351D" w:rsidRPr="00935CAD" w:rsidRDefault="00115FD7" w:rsidP="00A708A7">
            <w:pPr>
              <w:pStyle w:val="Normal1"/>
              <w:rPr>
                <w:rFonts w:ascii="Times New Roman" w:hAnsi="Times New Roman" w:cs="Times New Roman"/>
                <w:sz w:val="20"/>
                <w:szCs w:val="20"/>
              </w:rPr>
            </w:pPr>
            <w:r>
              <w:t xml:space="preserve">The Review Team found the following noteworthy items: </w:t>
            </w:r>
            <w:proofErr w:type="spellStart"/>
            <w:r>
              <w:t>Well run</w:t>
            </w:r>
            <w:proofErr w:type="spellEnd"/>
            <w:r>
              <w:t xml:space="preserve"> program, numerous meal options for students. Passionate food service director.</w:t>
            </w:r>
          </w:p>
        </w:tc>
      </w:tr>
    </w:tbl>
    <w:p w14:paraId="1C387ABE" w14:textId="77777777" w:rsidR="006D68B7" w:rsidRDefault="00CA4903">
      <w:pPr>
        <w:pStyle w:val="Normal1"/>
      </w:pPr>
    </w:p>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CAAE38" w14:textId="77777777" w:rsidR="00CA4903" w:rsidRDefault="00CA4903">
      <w:r>
        <w:separator/>
      </w:r>
    </w:p>
  </w:endnote>
  <w:endnote w:type="continuationSeparator" w:id="0">
    <w:p w14:paraId="6AF60300" w14:textId="77777777" w:rsidR="00CA4903" w:rsidRDefault="00CA4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543B4" w14:textId="77777777" w:rsidR="0037068A" w:rsidRDefault="00115FD7" w:rsidP="000F3A03">
    <w:pPr>
      <w:pStyle w:val="Footer"/>
      <w:jc w:val="center"/>
      <w:rPr>
        <w:sz w:val="14"/>
      </w:rPr>
    </w:pPr>
    <w:r>
      <w:rPr>
        <w:sz w:val="14"/>
      </w:rPr>
      <w:t>This institution is an equal opportunity provider</w:t>
    </w:r>
  </w:p>
  <w:p w14:paraId="0A72F69C" w14:textId="77777777" w:rsidR="0037068A" w:rsidRDefault="00CA49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04587" w14:textId="77777777" w:rsidR="0037068A" w:rsidRDefault="00115FD7" w:rsidP="000F3A03">
    <w:pPr>
      <w:pStyle w:val="Footer0"/>
      <w:jc w:val="center"/>
      <w:rPr>
        <w:sz w:val="14"/>
      </w:rPr>
    </w:pPr>
    <w:r>
      <w:rPr>
        <w:sz w:val="14"/>
      </w:rPr>
      <w:t>This institution is an equal opportunity provider</w:t>
    </w:r>
  </w:p>
  <w:p w14:paraId="35A84B0C" w14:textId="77777777" w:rsidR="0037068A" w:rsidRDefault="00CA4903">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BFA76F" w14:textId="77777777" w:rsidR="00CA4903" w:rsidRDefault="00CA4903">
      <w:r>
        <w:separator/>
      </w:r>
    </w:p>
  </w:footnote>
  <w:footnote w:type="continuationSeparator" w:id="0">
    <w:p w14:paraId="1EC81E7E" w14:textId="77777777" w:rsidR="00CA4903" w:rsidRDefault="00CA49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A3513"/>
    <w:multiLevelType w:val="hybridMultilevel"/>
    <w:tmpl w:val="2F94C414"/>
    <w:lvl w:ilvl="0" w:tplc="66009998">
      <w:start w:val="1"/>
      <w:numFmt w:val="decimal"/>
      <w:lvlText w:val="%1."/>
      <w:lvlJc w:val="left"/>
      <w:pPr>
        <w:ind w:left="720" w:hanging="360"/>
      </w:pPr>
      <w:rPr>
        <w:rFonts w:hint="default"/>
      </w:rPr>
    </w:lvl>
    <w:lvl w:ilvl="1" w:tplc="DBFE3FEA" w:tentative="1">
      <w:start w:val="1"/>
      <w:numFmt w:val="lowerLetter"/>
      <w:lvlText w:val="%2."/>
      <w:lvlJc w:val="left"/>
      <w:pPr>
        <w:ind w:left="1440" w:hanging="360"/>
      </w:pPr>
    </w:lvl>
    <w:lvl w:ilvl="2" w:tplc="6038B3CE" w:tentative="1">
      <w:start w:val="1"/>
      <w:numFmt w:val="lowerRoman"/>
      <w:lvlText w:val="%3."/>
      <w:lvlJc w:val="right"/>
      <w:pPr>
        <w:ind w:left="2160" w:hanging="180"/>
      </w:pPr>
    </w:lvl>
    <w:lvl w:ilvl="3" w:tplc="81E23914" w:tentative="1">
      <w:start w:val="1"/>
      <w:numFmt w:val="decimal"/>
      <w:lvlText w:val="%4."/>
      <w:lvlJc w:val="left"/>
      <w:pPr>
        <w:ind w:left="2880" w:hanging="360"/>
      </w:pPr>
    </w:lvl>
    <w:lvl w:ilvl="4" w:tplc="0F6E3806" w:tentative="1">
      <w:start w:val="1"/>
      <w:numFmt w:val="lowerLetter"/>
      <w:lvlText w:val="%5."/>
      <w:lvlJc w:val="left"/>
      <w:pPr>
        <w:ind w:left="3600" w:hanging="360"/>
      </w:pPr>
    </w:lvl>
    <w:lvl w:ilvl="5" w:tplc="B2C26CB0" w:tentative="1">
      <w:start w:val="1"/>
      <w:numFmt w:val="lowerRoman"/>
      <w:lvlText w:val="%6."/>
      <w:lvlJc w:val="right"/>
      <w:pPr>
        <w:ind w:left="4320" w:hanging="180"/>
      </w:pPr>
    </w:lvl>
    <w:lvl w:ilvl="6" w:tplc="FEA2307E" w:tentative="1">
      <w:start w:val="1"/>
      <w:numFmt w:val="decimal"/>
      <w:lvlText w:val="%7."/>
      <w:lvlJc w:val="left"/>
      <w:pPr>
        <w:ind w:left="5040" w:hanging="360"/>
      </w:pPr>
    </w:lvl>
    <w:lvl w:ilvl="7" w:tplc="A7E485B2" w:tentative="1">
      <w:start w:val="1"/>
      <w:numFmt w:val="lowerLetter"/>
      <w:lvlText w:val="%8."/>
      <w:lvlJc w:val="left"/>
      <w:pPr>
        <w:ind w:left="5760" w:hanging="360"/>
      </w:pPr>
    </w:lvl>
    <w:lvl w:ilvl="8" w:tplc="6CE8639A"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D5DA9D3C">
      <w:start w:val="1"/>
      <w:numFmt w:val="bullet"/>
      <w:lvlText w:val=""/>
      <w:lvlJc w:val="left"/>
      <w:pPr>
        <w:ind w:left="720" w:hanging="360"/>
      </w:pPr>
      <w:rPr>
        <w:rFonts w:ascii="Symbol" w:hAnsi="Symbol" w:hint="default"/>
      </w:rPr>
    </w:lvl>
    <w:lvl w:ilvl="1" w:tplc="8D8CBD6E" w:tentative="1">
      <w:start w:val="1"/>
      <w:numFmt w:val="bullet"/>
      <w:lvlText w:val="o"/>
      <w:lvlJc w:val="left"/>
      <w:pPr>
        <w:ind w:left="1440" w:hanging="360"/>
      </w:pPr>
      <w:rPr>
        <w:rFonts w:ascii="Courier New" w:hAnsi="Courier New" w:cs="Courier New" w:hint="default"/>
      </w:rPr>
    </w:lvl>
    <w:lvl w:ilvl="2" w:tplc="BDAC178E" w:tentative="1">
      <w:start w:val="1"/>
      <w:numFmt w:val="bullet"/>
      <w:lvlText w:val=""/>
      <w:lvlJc w:val="left"/>
      <w:pPr>
        <w:ind w:left="2160" w:hanging="360"/>
      </w:pPr>
      <w:rPr>
        <w:rFonts w:ascii="Wingdings" w:hAnsi="Wingdings" w:hint="default"/>
      </w:rPr>
    </w:lvl>
    <w:lvl w:ilvl="3" w:tplc="EEA27368" w:tentative="1">
      <w:start w:val="1"/>
      <w:numFmt w:val="bullet"/>
      <w:lvlText w:val=""/>
      <w:lvlJc w:val="left"/>
      <w:pPr>
        <w:ind w:left="2880" w:hanging="360"/>
      </w:pPr>
      <w:rPr>
        <w:rFonts w:ascii="Symbol" w:hAnsi="Symbol" w:hint="default"/>
      </w:rPr>
    </w:lvl>
    <w:lvl w:ilvl="4" w:tplc="D81AFC5A" w:tentative="1">
      <w:start w:val="1"/>
      <w:numFmt w:val="bullet"/>
      <w:lvlText w:val="o"/>
      <w:lvlJc w:val="left"/>
      <w:pPr>
        <w:ind w:left="3600" w:hanging="360"/>
      </w:pPr>
      <w:rPr>
        <w:rFonts w:ascii="Courier New" w:hAnsi="Courier New" w:cs="Courier New" w:hint="default"/>
      </w:rPr>
    </w:lvl>
    <w:lvl w:ilvl="5" w:tplc="D35C2694" w:tentative="1">
      <w:start w:val="1"/>
      <w:numFmt w:val="bullet"/>
      <w:lvlText w:val=""/>
      <w:lvlJc w:val="left"/>
      <w:pPr>
        <w:ind w:left="4320" w:hanging="360"/>
      </w:pPr>
      <w:rPr>
        <w:rFonts w:ascii="Wingdings" w:hAnsi="Wingdings" w:hint="default"/>
      </w:rPr>
    </w:lvl>
    <w:lvl w:ilvl="6" w:tplc="67FEDFDC" w:tentative="1">
      <w:start w:val="1"/>
      <w:numFmt w:val="bullet"/>
      <w:lvlText w:val=""/>
      <w:lvlJc w:val="left"/>
      <w:pPr>
        <w:ind w:left="5040" w:hanging="360"/>
      </w:pPr>
      <w:rPr>
        <w:rFonts w:ascii="Symbol" w:hAnsi="Symbol" w:hint="default"/>
      </w:rPr>
    </w:lvl>
    <w:lvl w:ilvl="7" w:tplc="A3D48720" w:tentative="1">
      <w:start w:val="1"/>
      <w:numFmt w:val="bullet"/>
      <w:lvlText w:val="o"/>
      <w:lvlJc w:val="left"/>
      <w:pPr>
        <w:ind w:left="5760" w:hanging="360"/>
      </w:pPr>
      <w:rPr>
        <w:rFonts w:ascii="Courier New" w:hAnsi="Courier New" w:cs="Courier New" w:hint="default"/>
      </w:rPr>
    </w:lvl>
    <w:lvl w:ilvl="8" w:tplc="38CAFEF2"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86E"/>
    <w:rsid w:val="00115FD7"/>
    <w:rsid w:val="003D496B"/>
    <w:rsid w:val="008227D8"/>
    <w:rsid w:val="00B2186E"/>
    <w:rsid w:val="00C50D64"/>
    <w:rsid w:val="00CA49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6C181"/>
  <w15:docId w15:val="{80CC1284-8369-4332-8963-9398F7064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1AAF29E199ED4DB26222C9579BBD51" ma:contentTypeVersion="11" ma:contentTypeDescription="Create a new document." ma:contentTypeScope="" ma:versionID="ebcb2bda9c92ca789c2574be7c2f45a7">
  <xsd:schema xmlns:xsd="http://www.w3.org/2001/XMLSchema" xmlns:xs="http://www.w3.org/2001/XMLSchema" xmlns:p="http://schemas.microsoft.com/office/2006/metadata/properties" xmlns:ns2="d070b897-0f90-4bfa-964e-7b1d49074fe0" xmlns:ns3="fdcd57df-05e8-4749-9cc8-5afe3dcd00a5" targetNamespace="http://schemas.microsoft.com/office/2006/metadata/properties" ma:root="true" ma:fieldsID="2fc4ecf6dd0466850887becfe23c7f29" ns2:_="" ns3:_="">
    <xsd:import namespace="d070b897-0f90-4bfa-964e-7b1d49074fe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b897-0f90-4bfa-964e-7b1d49074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ACF43F-56ED-41DF-B5B4-321DB1BF7667}">
  <ds:schemaRefs>
    <ds:schemaRef ds:uri="http://schemas.microsoft.com/sharepoint/v3/contenttype/forms"/>
  </ds:schemaRefs>
</ds:datastoreItem>
</file>

<file path=customXml/itemProps2.xml><?xml version="1.0" encoding="utf-8"?>
<ds:datastoreItem xmlns:ds="http://schemas.openxmlformats.org/officeDocument/2006/customXml" ds:itemID="{C0C23A32-5A63-486C-90F7-7E6E8F0BD8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069C73-DC54-4927-AC34-72F19C7903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b897-0f90-4bfa-964e-7b1d49074fe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Administrative Review Summary School Year 2021-2022</vt:lpstr>
    </vt:vector>
  </TitlesOfParts>
  <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Berkshire Hills Regional School District Administrative Review Summary School Year 2021-2022</dc:title>
  <dc:subject/>
  <dc:creator>DESE</dc:creator>
  <cp:keywords/>
  <cp:lastModifiedBy>Zou, Dong (EOE)</cp:lastModifiedBy>
  <cp:revision>10</cp:revision>
  <dcterms:created xsi:type="dcterms:W3CDTF">2016-12-05T21:17:00Z</dcterms:created>
  <dcterms:modified xsi:type="dcterms:W3CDTF">2022-04-29T22:01:00Z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29 2022</vt:lpwstr>
  </property>
</Properties>
</file>