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63672" w14:textId="77777777" w:rsidR="00CA19B4" w:rsidRPr="00200779" w:rsidRDefault="0043207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C83B6FC" w14:textId="77777777" w:rsidR="00CA19B4" w:rsidRDefault="00086D51" w:rsidP="00CA19B4">
      <w:pPr>
        <w:jc w:val="center"/>
        <w:rPr>
          <w:rFonts w:ascii="Times New Roman" w:hAnsi="Times New Roman" w:cs="Times New Roman"/>
          <w:sz w:val="24"/>
          <w:szCs w:val="24"/>
        </w:rPr>
      </w:pPr>
    </w:p>
    <w:p w14:paraId="140FE041" w14:textId="77777777" w:rsidR="00CA19B4" w:rsidRDefault="0043207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401AD715" w14:textId="77777777" w:rsidR="00CA19B4" w:rsidRDefault="00086D51" w:rsidP="00CA19B4">
      <w:pPr>
        <w:rPr>
          <w:rFonts w:ascii="Times New Roman" w:hAnsi="Times New Roman" w:cs="Times New Roman"/>
          <w:sz w:val="20"/>
          <w:szCs w:val="20"/>
        </w:rPr>
      </w:pPr>
    </w:p>
    <w:p w14:paraId="60BA26AE" w14:textId="77777777" w:rsidR="00CA19B4" w:rsidRDefault="00086D51" w:rsidP="00CA19B4">
      <w:pPr>
        <w:rPr>
          <w:rFonts w:ascii="Times New Roman" w:hAnsi="Times New Roman" w:cs="Times New Roman"/>
          <w:sz w:val="20"/>
          <w:szCs w:val="20"/>
        </w:rPr>
      </w:pPr>
    </w:p>
    <w:p w14:paraId="606ACA2F" w14:textId="77777777" w:rsidR="00CA19B4" w:rsidRPr="00B63138" w:rsidRDefault="0043207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Blue Hills Regional School District</w:t>
      </w:r>
      <w:bookmarkEnd w:id="0"/>
    </w:p>
    <w:p w14:paraId="7BDB5944" w14:textId="77777777" w:rsidR="00CA19B4" w:rsidRDefault="00086D51" w:rsidP="00CA19B4">
      <w:pPr>
        <w:rPr>
          <w:rFonts w:ascii="Times New Roman" w:hAnsi="Times New Roman" w:cs="Times New Roman"/>
          <w:sz w:val="20"/>
          <w:szCs w:val="20"/>
        </w:rPr>
      </w:pPr>
    </w:p>
    <w:p w14:paraId="28FC90FF" w14:textId="77777777" w:rsidR="00CA19B4" w:rsidRDefault="0043207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05/26/2022</w:t>
      </w:r>
      <w:bookmarkEnd w:id="1"/>
    </w:p>
    <w:p w14:paraId="7C5353E2" w14:textId="77777777" w:rsidR="00CA19B4" w:rsidRDefault="00086D51" w:rsidP="00CA19B4">
      <w:pPr>
        <w:rPr>
          <w:rFonts w:ascii="Times New Roman" w:hAnsi="Times New Roman" w:cs="Times New Roman"/>
          <w:sz w:val="20"/>
          <w:szCs w:val="20"/>
        </w:rPr>
      </w:pPr>
    </w:p>
    <w:p w14:paraId="23C60FB9" w14:textId="77777777" w:rsidR="00CA19B4" w:rsidRDefault="0043207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05/26/2022</w:t>
      </w:r>
      <w:bookmarkEnd w:id="2"/>
    </w:p>
    <w:p w14:paraId="0055E130" w14:textId="77777777" w:rsidR="00CA19B4" w:rsidRDefault="0043207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9AC8BA8" w14:textId="77777777" w:rsidR="00CA19B4" w:rsidRDefault="00086D51" w:rsidP="00CA19B4">
      <w:pPr>
        <w:pBdr>
          <w:bottom w:val="single" w:sz="12" w:space="1" w:color="auto"/>
        </w:pBdr>
        <w:rPr>
          <w:rFonts w:ascii="Times New Roman" w:hAnsi="Times New Roman" w:cs="Times New Roman"/>
          <w:sz w:val="20"/>
          <w:szCs w:val="20"/>
        </w:rPr>
      </w:pPr>
    </w:p>
    <w:p w14:paraId="6B76A617" w14:textId="77777777" w:rsidR="00CA19B4" w:rsidRDefault="0043207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1CEA489" w14:textId="77777777" w:rsidR="00CA19B4" w:rsidRDefault="00086D51" w:rsidP="00CA19B4">
      <w:pPr>
        <w:rPr>
          <w:rFonts w:ascii="Times New Roman" w:hAnsi="Times New Roman" w:cs="Times New Roman"/>
          <w:sz w:val="20"/>
          <w:szCs w:val="20"/>
        </w:rPr>
      </w:pPr>
    </w:p>
    <w:p w14:paraId="2F8AF011" w14:textId="77777777" w:rsidR="00CA19B4" w:rsidRPr="00223718" w:rsidRDefault="0043207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0287CEB" w14:textId="77777777" w:rsidR="00CA19B4" w:rsidRDefault="00086D51" w:rsidP="00CA19B4">
      <w:pPr>
        <w:rPr>
          <w:rFonts w:ascii="Times New Roman" w:hAnsi="Times New Roman" w:cs="Times New Roman"/>
          <w:sz w:val="20"/>
          <w:szCs w:val="20"/>
        </w:rPr>
      </w:pPr>
    </w:p>
    <w:p w14:paraId="2C4CF473" w14:textId="77777777" w:rsidR="00CA19B4" w:rsidRDefault="0043207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F4AB8A5" w14:textId="77777777" w:rsidR="00CA19B4" w:rsidRDefault="00086D51" w:rsidP="00CA19B4">
      <w:pPr>
        <w:ind w:left="720"/>
        <w:rPr>
          <w:rFonts w:ascii="Times New Roman" w:hAnsi="Times New Roman" w:cs="Times New Roman"/>
          <w:sz w:val="20"/>
          <w:szCs w:val="20"/>
        </w:rPr>
      </w:pPr>
    </w:p>
    <w:bookmarkStart w:id="3" w:name="CHK_SBP"/>
    <w:p w14:paraId="109A6424" w14:textId="77777777" w:rsidR="00CA19B4" w:rsidRDefault="004320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E007686" w14:textId="77777777" w:rsidR="00CA19B4" w:rsidRDefault="004320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2CFA40F" w14:textId="77777777" w:rsidR="00CA19B4" w:rsidRDefault="004320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2D5A1D3" w14:textId="77777777" w:rsidR="00CA19B4" w:rsidRDefault="004320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48ADF557" w14:textId="77777777" w:rsidR="00CA19B4" w:rsidRDefault="004320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4A9F4B4" w14:textId="77777777" w:rsidR="00CA19B4" w:rsidRDefault="0043207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71D7F06" w14:textId="77777777" w:rsidR="00CA19B4" w:rsidRDefault="00086D51" w:rsidP="00CA19B4">
      <w:pPr>
        <w:rPr>
          <w:rFonts w:ascii="Times New Roman" w:hAnsi="Times New Roman" w:cs="Times New Roman"/>
          <w:sz w:val="20"/>
          <w:szCs w:val="20"/>
        </w:rPr>
      </w:pPr>
    </w:p>
    <w:p w14:paraId="619ED6A7" w14:textId="77777777" w:rsidR="00CA19B4" w:rsidRDefault="0043207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59DBDD4" w14:textId="77777777" w:rsidR="00CA19B4" w:rsidRDefault="00086D51" w:rsidP="00CA19B4">
      <w:pPr>
        <w:ind w:left="720"/>
        <w:rPr>
          <w:rFonts w:ascii="Times New Roman" w:hAnsi="Times New Roman" w:cs="Times New Roman"/>
          <w:sz w:val="20"/>
          <w:szCs w:val="20"/>
        </w:rPr>
      </w:pPr>
    </w:p>
    <w:bookmarkStart w:id="9" w:name="CHK_CEP"/>
    <w:p w14:paraId="2F883CD7" w14:textId="77777777" w:rsidR="00CA19B4" w:rsidRDefault="004320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892E13E" w14:textId="77777777" w:rsidR="00CA19B4" w:rsidRDefault="004320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5D7D8E5" w14:textId="77777777" w:rsidR="00CA19B4" w:rsidRDefault="004320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4A8AD12" w14:textId="77777777" w:rsidR="00CA19B4" w:rsidRDefault="0043207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86D51">
        <w:rPr>
          <w:rFonts w:ascii="Times New Roman" w:hAnsi="Times New Roman" w:cs="Times New Roman"/>
          <w:sz w:val="20"/>
          <w:szCs w:val="20"/>
        </w:rPr>
      </w:r>
      <w:r w:rsidR="00086D5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6046A3F" w14:textId="77777777" w:rsidR="00CA19B4" w:rsidRDefault="00086D51" w:rsidP="00CA19B4">
      <w:pPr>
        <w:rPr>
          <w:rFonts w:ascii="Times New Roman" w:hAnsi="Times New Roman" w:cs="Times New Roman"/>
          <w:sz w:val="20"/>
          <w:szCs w:val="20"/>
        </w:rPr>
      </w:pPr>
    </w:p>
    <w:p w14:paraId="526CE381" w14:textId="77777777" w:rsidR="00CA19B4" w:rsidRPr="00D6151F" w:rsidRDefault="0043207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660A5EE" w14:textId="77777777" w:rsidR="00CA19B4" w:rsidRDefault="00086D51" w:rsidP="00CA19B4">
      <w:pPr>
        <w:rPr>
          <w:rFonts w:ascii="Times New Roman" w:hAnsi="Times New Roman" w:cs="Times New Roman"/>
          <w:sz w:val="20"/>
          <w:szCs w:val="20"/>
        </w:rPr>
      </w:pPr>
    </w:p>
    <w:p w14:paraId="34CA5BAD" w14:textId="77777777" w:rsidR="00CA19B4" w:rsidRDefault="0043207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22BC8E0" w14:textId="77777777" w:rsidR="00CA19B4" w:rsidRDefault="0043207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86D51">
        <w:rPr>
          <w:rFonts w:ascii="MS Gothic" w:eastAsia="MS Gothic" w:hAnsi="Times New Roman" w:cs="Times New Roman"/>
          <w:sz w:val="20"/>
          <w:szCs w:val="20"/>
        </w:rPr>
      </w:r>
      <w:r w:rsidR="00086D5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86D51">
        <w:rPr>
          <w:rFonts w:ascii="MS Gothic" w:eastAsia="MS Gothic" w:hAnsi="Times New Roman" w:cs="Times New Roman"/>
          <w:sz w:val="20"/>
          <w:szCs w:val="20"/>
        </w:rPr>
      </w:r>
      <w:r w:rsidR="00086D5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4C608B9" w14:textId="77777777" w:rsidR="00CA19B4" w:rsidRDefault="00086D51" w:rsidP="00CA19B4">
      <w:pPr>
        <w:ind w:firstLine="720"/>
        <w:rPr>
          <w:rFonts w:ascii="Times New Roman" w:hAnsi="Times New Roman" w:cs="Times New Roman"/>
          <w:sz w:val="20"/>
          <w:szCs w:val="20"/>
        </w:rPr>
      </w:pPr>
    </w:p>
    <w:p w14:paraId="6C4988C1" w14:textId="77777777" w:rsidR="00CA19B4" w:rsidRDefault="0043207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C105583" w14:textId="77777777" w:rsidR="006D68B7" w:rsidRDefault="00086D51">
      <w:pPr>
        <w:sectPr w:rsidR="006D68B7" w:rsidSect="005B420A">
          <w:footerReference w:type="default" r:id="rId9"/>
          <w:pgSz w:w="12240" w:h="15840"/>
          <w:pgMar w:top="1440" w:right="1440" w:bottom="1440" w:left="1440" w:header="720" w:footer="720" w:gutter="0"/>
          <w:cols w:space="720"/>
        </w:sectPr>
      </w:pPr>
    </w:p>
    <w:p w14:paraId="79AD771A" w14:textId="77777777" w:rsidR="00A53CEA" w:rsidRDefault="00086D51" w:rsidP="00A53CEA">
      <w:pPr>
        <w:pStyle w:val="Normal0"/>
        <w:ind w:firstLine="720"/>
        <w:rPr>
          <w:rFonts w:ascii="Times New Roman" w:hAnsi="Times New Roman" w:cs="Times New Roman"/>
          <w:sz w:val="20"/>
          <w:szCs w:val="20"/>
        </w:rPr>
      </w:pPr>
    </w:p>
    <w:p w14:paraId="0EBF0B99" w14:textId="77777777" w:rsidR="00A53CEA" w:rsidRPr="00C61944" w:rsidRDefault="0043207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E22EE" w14:paraId="139541AE" w14:textId="77777777" w:rsidTr="008175F8">
        <w:trPr>
          <w:trHeight w:val="37"/>
        </w:trPr>
        <w:tc>
          <w:tcPr>
            <w:tcW w:w="8545" w:type="dxa"/>
            <w:shd w:val="clear" w:color="auto" w:fill="31849B" w:themeFill="accent5" w:themeFillShade="BF"/>
          </w:tcPr>
          <w:p w14:paraId="522C9677" w14:textId="77777777" w:rsidR="00A53CEA" w:rsidRPr="005B0132" w:rsidRDefault="00432074" w:rsidP="008175F8">
            <w:pPr>
              <w:pStyle w:val="Normal0"/>
              <w:rPr>
                <w:rFonts w:asciiTheme="minorHAnsi" w:hAnsiTheme="minorHAnsi" w:cstheme="minorHAnsi"/>
                <w:b/>
                <w:i/>
                <w:color w:val="DBE5F1" w:themeColor="accent1" w:themeTint="33"/>
                <w:sz w:val="32"/>
                <w:szCs w:val="20"/>
              </w:rPr>
            </w:pPr>
            <w:r>
              <w:t>Program Access and Reimbursement</w:t>
            </w:r>
          </w:p>
        </w:tc>
      </w:tr>
      <w:tr w:rsidR="004E22EE" w14:paraId="484CF9F0" w14:textId="77777777" w:rsidTr="008175F8">
        <w:trPr>
          <w:trHeight w:val="37"/>
        </w:trPr>
        <w:tc>
          <w:tcPr>
            <w:tcW w:w="8545" w:type="dxa"/>
            <w:shd w:val="clear" w:color="auto" w:fill="D9D9D9" w:themeFill="background1" w:themeFillShade="D9"/>
          </w:tcPr>
          <w:p w14:paraId="600559A5" w14:textId="77777777" w:rsidR="00A53CEA" w:rsidRPr="0076532F" w:rsidRDefault="00432074" w:rsidP="008175F8">
            <w:pPr>
              <w:pStyle w:val="Normal0"/>
              <w:rPr>
                <w:rFonts w:ascii="Times New Roman" w:hAnsi="Times New Roman" w:cs="Times New Roman"/>
                <w:b/>
                <w:sz w:val="20"/>
                <w:szCs w:val="20"/>
              </w:rPr>
            </w:pPr>
            <w:r>
              <w:t>Meal Counting and Claiming</w:t>
            </w:r>
          </w:p>
        </w:tc>
      </w:tr>
      <w:tr w:rsidR="004E22EE" w14:paraId="1C47B2DF" w14:textId="77777777" w:rsidTr="008175F8">
        <w:trPr>
          <w:trHeight w:val="37"/>
        </w:trPr>
        <w:tc>
          <w:tcPr>
            <w:tcW w:w="8545" w:type="dxa"/>
            <w:shd w:val="clear" w:color="auto" w:fill="auto"/>
          </w:tcPr>
          <w:p w14:paraId="4C1D54B6"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4E22EE" w14:paraId="43A7797B" w14:textId="77777777" w:rsidTr="008175F8">
        <w:trPr>
          <w:trHeight w:val="37"/>
        </w:trPr>
        <w:tc>
          <w:tcPr>
            <w:tcW w:w="8545" w:type="dxa"/>
            <w:shd w:val="clear" w:color="auto" w:fill="31849B" w:themeFill="accent5" w:themeFillShade="BF"/>
          </w:tcPr>
          <w:p w14:paraId="05A5C5F2" w14:textId="77777777" w:rsidR="00A53CEA" w:rsidRPr="005B0132" w:rsidRDefault="00432074" w:rsidP="008175F8">
            <w:pPr>
              <w:pStyle w:val="Normal0"/>
              <w:rPr>
                <w:rFonts w:asciiTheme="minorHAnsi" w:hAnsiTheme="minorHAnsi" w:cstheme="minorHAnsi"/>
                <w:b/>
                <w:i/>
                <w:color w:val="DBE5F1" w:themeColor="accent1" w:themeTint="33"/>
                <w:sz w:val="32"/>
                <w:szCs w:val="20"/>
              </w:rPr>
            </w:pPr>
            <w:r>
              <w:t>Meal Patterns and Nutritional Quality</w:t>
            </w:r>
          </w:p>
        </w:tc>
      </w:tr>
      <w:tr w:rsidR="004E22EE" w14:paraId="21F02726" w14:textId="77777777" w:rsidTr="008175F8">
        <w:trPr>
          <w:trHeight w:val="37"/>
        </w:trPr>
        <w:tc>
          <w:tcPr>
            <w:tcW w:w="8545" w:type="dxa"/>
            <w:shd w:val="clear" w:color="auto" w:fill="D9D9D9" w:themeFill="background1" w:themeFillShade="D9"/>
          </w:tcPr>
          <w:p w14:paraId="0AEC2FBD" w14:textId="77777777" w:rsidR="00A53CEA" w:rsidRPr="0076532F" w:rsidRDefault="00432074" w:rsidP="008175F8">
            <w:pPr>
              <w:pStyle w:val="Normal0"/>
              <w:rPr>
                <w:rFonts w:ascii="Times New Roman" w:hAnsi="Times New Roman" w:cs="Times New Roman"/>
                <w:b/>
                <w:sz w:val="20"/>
                <w:szCs w:val="20"/>
              </w:rPr>
            </w:pPr>
            <w:r>
              <w:t>Meal Components and Quantities</w:t>
            </w:r>
          </w:p>
        </w:tc>
      </w:tr>
      <w:tr w:rsidR="004E22EE" w14:paraId="3B7379E9" w14:textId="77777777" w:rsidTr="008175F8">
        <w:trPr>
          <w:trHeight w:val="37"/>
        </w:trPr>
        <w:tc>
          <w:tcPr>
            <w:tcW w:w="8545" w:type="dxa"/>
            <w:shd w:val="clear" w:color="auto" w:fill="auto"/>
          </w:tcPr>
          <w:p w14:paraId="151AAD35"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 The daily minimum quantity requirements are not met for the age/grade group being offered.</w:t>
            </w:r>
          </w:p>
        </w:tc>
      </w:tr>
      <w:tr w:rsidR="004E22EE" w14:paraId="44D33B46" w14:textId="77777777" w:rsidTr="008175F8">
        <w:trPr>
          <w:trHeight w:val="37"/>
        </w:trPr>
        <w:tc>
          <w:tcPr>
            <w:tcW w:w="8545" w:type="dxa"/>
            <w:shd w:val="clear" w:color="auto" w:fill="auto"/>
          </w:tcPr>
          <w:p w14:paraId="5818A733"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prior to the beginning of meal service.</w:t>
            </w:r>
          </w:p>
        </w:tc>
      </w:tr>
      <w:tr w:rsidR="004E22EE" w14:paraId="6C09498B" w14:textId="77777777" w:rsidTr="008175F8">
        <w:trPr>
          <w:trHeight w:val="37"/>
        </w:trPr>
        <w:tc>
          <w:tcPr>
            <w:tcW w:w="8545" w:type="dxa"/>
            <w:shd w:val="clear" w:color="auto" w:fill="auto"/>
          </w:tcPr>
          <w:p w14:paraId="7695CDE9"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4E22EE" w14:paraId="2146F7B5" w14:textId="77777777" w:rsidTr="008175F8">
        <w:trPr>
          <w:trHeight w:val="37"/>
        </w:trPr>
        <w:tc>
          <w:tcPr>
            <w:tcW w:w="8545" w:type="dxa"/>
            <w:shd w:val="clear" w:color="auto" w:fill="auto"/>
          </w:tcPr>
          <w:p w14:paraId="3B575AE6"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4E22EE" w14:paraId="328A413B" w14:textId="77777777" w:rsidTr="008175F8">
        <w:trPr>
          <w:trHeight w:val="37"/>
        </w:trPr>
        <w:tc>
          <w:tcPr>
            <w:tcW w:w="8545" w:type="dxa"/>
            <w:shd w:val="clear" w:color="auto" w:fill="auto"/>
          </w:tcPr>
          <w:p w14:paraId="3A999F8A"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4E22EE" w14:paraId="6AC87997" w14:textId="77777777" w:rsidTr="008175F8">
        <w:trPr>
          <w:trHeight w:val="37"/>
        </w:trPr>
        <w:tc>
          <w:tcPr>
            <w:tcW w:w="8545" w:type="dxa"/>
            <w:shd w:val="clear" w:color="auto" w:fill="31849B" w:themeFill="accent5" w:themeFillShade="BF"/>
          </w:tcPr>
          <w:p w14:paraId="7CF554F0" w14:textId="77777777" w:rsidR="00A53CEA" w:rsidRPr="005B0132" w:rsidRDefault="00432074" w:rsidP="008175F8">
            <w:pPr>
              <w:pStyle w:val="Normal0"/>
              <w:rPr>
                <w:rFonts w:asciiTheme="minorHAnsi" w:hAnsiTheme="minorHAnsi" w:cstheme="minorHAnsi"/>
                <w:b/>
                <w:i/>
                <w:color w:val="DBE5F1" w:themeColor="accent1" w:themeTint="33"/>
                <w:sz w:val="32"/>
                <w:szCs w:val="20"/>
              </w:rPr>
            </w:pPr>
            <w:r>
              <w:t>School Nutrition Environment</w:t>
            </w:r>
          </w:p>
        </w:tc>
      </w:tr>
      <w:tr w:rsidR="004E22EE" w14:paraId="5D5B34F5" w14:textId="77777777" w:rsidTr="008175F8">
        <w:trPr>
          <w:trHeight w:val="37"/>
        </w:trPr>
        <w:tc>
          <w:tcPr>
            <w:tcW w:w="8545" w:type="dxa"/>
            <w:shd w:val="clear" w:color="auto" w:fill="D9D9D9" w:themeFill="background1" w:themeFillShade="D9"/>
          </w:tcPr>
          <w:p w14:paraId="27ED802E" w14:textId="77777777" w:rsidR="00A53CEA" w:rsidRPr="0076532F" w:rsidRDefault="00432074" w:rsidP="008175F8">
            <w:pPr>
              <w:pStyle w:val="Normal0"/>
              <w:rPr>
                <w:rFonts w:ascii="Times New Roman" w:hAnsi="Times New Roman" w:cs="Times New Roman"/>
                <w:b/>
                <w:sz w:val="20"/>
                <w:szCs w:val="20"/>
              </w:rPr>
            </w:pPr>
            <w:r>
              <w:t>Food Safety</w:t>
            </w:r>
          </w:p>
        </w:tc>
      </w:tr>
      <w:tr w:rsidR="004E22EE" w14:paraId="48A4D093" w14:textId="77777777" w:rsidTr="008175F8">
        <w:trPr>
          <w:trHeight w:val="37"/>
        </w:trPr>
        <w:tc>
          <w:tcPr>
            <w:tcW w:w="8545" w:type="dxa"/>
            <w:shd w:val="clear" w:color="auto" w:fill="auto"/>
          </w:tcPr>
          <w:p w14:paraId="0F0B8974"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4E22EE" w14:paraId="0DB16B95" w14:textId="77777777" w:rsidTr="008175F8">
        <w:trPr>
          <w:trHeight w:val="37"/>
        </w:trPr>
        <w:tc>
          <w:tcPr>
            <w:tcW w:w="8545" w:type="dxa"/>
            <w:shd w:val="clear" w:color="auto" w:fill="auto"/>
          </w:tcPr>
          <w:p w14:paraId="75E28266"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The school does not have two board of health inspections publicly posted. Schools shall obtain a minimum of two food safety inspections during each school year conducted by a State or local governmental agency responsible for food safety inspections.; 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4E22EE" w14:paraId="3D72801E" w14:textId="77777777" w:rsidTr="008175F8">
        <w:trPr>
          <w:trHeight w:val="37"/>
        </w:trPr>
        <w:tc>
          <w:tcPr>
            <w:tcW w:w="8545" w:type="dxa"/>
            <w:shd w:val="clear" w:color="auto" w:fill="31849B" w:themeFill="accent5" w:themeFillShade="BF"/>
          </w:tcPr>
          <w:p w14:paraId="6A78F597" w14:textId="77777777" w:rsidR="00A53CEA" w:rsidRPr="005B0132" w:rsidRDefault="00432074" w:rsidP="008175F8">
            <w:pPr>
              <w:pStyle w:val="Normal0"/>
              <w:rPr>
                <w:rFonts w:asciiTheme="minorHAnsi" w:hAnsiTheme="minorHAnsi" w:cstheme="minorHAnsi"/>
                <w:b/>
                <w:i/>
                <w:color w:val="DBE5F1" w:themeColor="accent1" w:themeTint="33"/>
                <w:sz w:val="32"/>
                <w:szCs w:val="20"/>
              </w:rPr>
            </w:pPr>
            <w:r>
              <w:t>Civil Rights</w:t>
            </w:r>
          </w:p>
        </w:tc>
      </w:tr>
      <w:tr w:rsidR="004E22EE" w14:paraId="48127D2E" w14:textId="77777777" w:rsidTr="008175F8">
        <w:trPr>
          <w:trHeight w:val="37"/>
        </w:trPr>
        <w:tc>
          <w:tcPr>
            <w:tcW w:w="8545" w:type="dxa"/>
            <w:shd w:val="clear" w:color="auto" w:fill="auto"/>
          </w:tcPr>
          <w:p w14:paraId="6CA9C5B4"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4E22EE" w14:paraId="60E18BCA" w14:textId="77777777" w:rsidTr="008175F8">
        <w:trPr>
          <w:trHeight w:val="37"/>
        </w:trPr>
        <w:tc>
          <w:tcPr>
            <w:tcW w:w="8545" w:type="dxa"/>
            <w:shd w:val="clear" w:color="auto" w:fill="auto"/>
          </w:tcPr>
          <w:p w14:paraId="0859320B" w14:textId="77777777" w:rsidR="00A53CEA" w:rsidRPr="005B0132" w:rsidRDefault="00432074"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47BC9C46" w14:textId="77777777" w:rsidR="00A53CEA" w:rsidRPr="00223718" w:rsidRDefault="00086D51" w:rsidP="00A53CEA">
      <w:pPr>
        <w:pStyle w:val="Normal0"/>
        <w:rPr>
          <w:rFonts w:ascii="Times New Roman" w:hAnsi="Times New Roman" w:cs="Times New Roman"/>
          <w:sz w:val="20"/>
          <w:szCs w:val="20"/>
        </w:rPr>
      </w:pPr>
    </w:p>
    <w:p w14:paraId="29C405BE" w14:textId="77777777" w:rsidR="00A53CEA" w:rsidRDefault="00086D51" w:rsidP="00A53CEA">
      <w:pPr>
        <w:pStyle w:val="Normal0"/>
      </w:pPr>
    </w:p>
    <w:p w14:paraId="601D1B78" w14:textId="77777777" w:rsidR="006D68B7" w:rsidRDefault="00086D51">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E22EE" w14:paraId="24448AA4" w14:textId="77777777" w:rsidTr="00A708A7">
        <w:trPr>
          <w:trHeight w:val="37"/>
        </w:trPr>
        <w:tc>
          <w:tcPr>
            <w:tcW w:w="8545" w:type="dxa"/>
            <w:shd w:val="clear" w:color="auto" w:fill="31849B" w:themeFill="accent5" w:themeFillShade="BF"/>
          </w:tcPr>
          <w:p w14:paraId="57B3B571" w14:textId="77777777" w:rsidR="00E2351D" w:rsidRPr="00935CAD" w:rsidRDefault="00432074" w:rsidP="00A708A7">
            <w:pPr>
              <w:pStyle w:val="Normal1"/>
              <w:rPr>
                <w:rFonts w:ascii="Times New Roman" w:hAnsi="Times New Roman" w:cs="Times New Roman"/>
                <w:b/>
                <w:i/>
                <w:color w:val="DBE5F1" w:themeColor="accent1" w:themeTint="33"/>
                <w:sz w:val="24"/>
                <w:szCs w:val="24"/>
              </w:rPr>
            </w:pPr>
            <w:r w:rsidRPr="0097282B">
              <w:rPr>
                <w:rFonts w:ascii="Times New Roman" w:hAnsi="Times New Roman" w:cs="Times New Roman"/>
                <w:b/>
                <w:i/>
                <w:color w:val="auto"/>
                <w:sz w:val="24"/>
                <w:szCs w:val="24"/>
              </w:rPr>
              <w:lastRenderedPageBreak/>
              <w:t>Noteworthy Observations</w:t>
            </w:r>
          </w:p>
        </w:tc>
      </w:tr>
      <w:tr w:rsidR="004E22EE" w14:paraId="0D4E47CD" w14:textId="77777777" w:rsidTr="00A708A7">
        <w:trPr>
          <w:trHeight w:val="37"/>
        </w:trPr>
        <w:tc>
          <w:tcPr>
            <w:tcW w:w="8545" w:type="dxa"/>
            <w:shd w:val="clear" w:color="auto" w:fill="auto"/>
          </w:tcPr>
          <w:p w14:paraId="74878034" w14:textId="77777777" w:rsidR="00E2351D" w:rsidRPr="00935CAD" w:rsidRDefault="00432074" w:rsidP="00A708A7">
            <w:pPr>
              <w:pStyle w:val="Normal1"/>
              <w:rPr>
                <w:rFonts w:ascii="Times New Roman" w:hAnsi="Times New Roman" w:cs="Times New Roman"/>
                <w:sz w:val="20"/>
                <w:szCs w:val="20"/>
              </w:rPr>
            </w:pPr>
            <w:r>
              <w:t>The Review Team found the following noteworthy items: The school has a new director since November.  She is working diligently to comply with all the requirements.</w:t>
            </w:r>
          </w:p>
        </w:tc>
      </w:tr>
    </w:tbl>
    <w:p w14:paraId="0F252F29" w14:textId="77777777" w:rsidR="006D68B7" w:rsidRDefault="00086D51">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BA790" w14:textId="77777777" w:rsidR="00086D51" w:rsidRDefault="00086D51">
      <w:r>
        <w:separator/>
      </w:r>
    </w:p>
  </w:endnote>
  <w:endnote w:type="continuationSeparator" w:id="0">
    <w:p w14:paraId="5C689A92" w14:textId="77777777" w:rsidR="00086D51" w:rsidRDefault="0008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5FF6" w14:textId="77777777" w:rsidR="0037068A" w:rsidRDefault="00432074" w:rsidP="000F3A03">
    <w:pPr>
      <w:pStyle w:val="Footer"/>
      <w:jc w:val="center"/>
      <w:rPr>
        <w:sz w:val="14"/>
      </w:rPr>
    </w:pPr>
    <w:r>
      <w:rPr>
        <w:sz w:val="14"/>
      </w:rPr>
      <w:t>This institution is an equal opportunity provider</w:t>
    </w:r>
  </w:p>
  <w:p w14:paraId="4E7E34D0" w14:textId="77777777" w:rsidR="0037068A" w:rsidRDefault="00086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995D" w14:textId="77777777" w:rsidR="0037068A" w:rsidRDefault="00432074" w:rsidP="000F3A03">
    <w:pPr>
      <w:pStyle w:val="Footer0"/>
      <w:jc w:val="center"/>
      <w:rPr>
        <w:sz w:val="14"/>
      </w:rPr>
    </w:pPr>
    <w:r>
      <w:rPr>
        <w:sz w:val="14"/>
      </w:rPr>
      <w:t>This institution is an equal opportunity provider</w:t>
    </w:r>
  </w:p>
  <w:p w14:paraId="0456380A" w14:textId="77777777" w:rsidR="0037068A" w:rsidRDefault="00086D5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A474F" w14:textId="77777777" w:rsidR="00086D51" w:rsidRDefault="00086D51">
      <w:r>
        <w:separator/>
      </w:r>
    </w:p>
  </w:footnote>
  <w:footnote w:type="continuationSeparator" w:id="0">
    <w:p w14:paraId="198386C0" w14:textId="77777777" w:rsidR="00086D51" w:rsidRDefault="00086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7A6CFA64">
      <w:start w:val="1"/>
      <w:numFmt w:val="decimal"/>
      <w:lvlText w:val="%1."/>
      <w:lvlJc w:val="left"/>
      <w:pPr>
        <w:ind w:left="720" w:hanging="360"/>
      </w:pPr>
      <w:rPr>
        <w:rFonts w:hint="default"/>
      </w:rPr>
    </w:lvl>
    <w:lvl w:ilvl="1" w:tplc="74AECCD0" w:tentative="1">
      <w:start w:val="1"/>
      <w:numFmt w:val="lowerLetter"/>
      <w:lvlText w:val="%2."/>
      <w:lvlJc w:val="left"/>
      <w:pPr>
        <w:ind w:left="1440" w:hanging="360"/>
      </w:pPr>
    </w:lvl>
    <w:lvl w:ilvl="2" w:tplc="BFF2544E" w:tentative="1">
      <w:start w:val="1"/>
      <w:numFmt w:val="lowerRoman"/>
      <w:lvlText w:val="%3."/>
      <w:lvlJc w:val="right"/>
      <w:pPr>
        <w:ind w:left="2160" w:hanging="180"/>
      </w:pPr>
    </w:lvl>
    <w:lvl w:ilvl="3" w:tplc="C7440284" w:tentative="1">
      <w:start w:val="1"/>
      <w:numFmt w:val="decimal"/>
      <w:lvlText w:val="%4."/>
      <w:lvlJc w:val="left"/>
      <w:pPr>
        <w:ind w:left="2880" w:hanging="360"/>
      </w:pPr>
    </w:lvl>
    <w:lvl w:ilvl="4" w:tplc="FCC6D278" w:tentative="1">
      <w:start w:val="1"/>
      <w:numFmt w:val="lowerLetter"/>
      <w:lvlText w:val="%5."/>
      <w:lvlJc w:val="left"/>
      <w:pPr>
        <w:ind w:left="3600" w:hanging="360"/>
      </w:pPr>
    </w:lvl>
    <w:lvl w:ilvl="5" w:tplc="F83E1BDC" w:tentative="1">
      <w:start w:val="1"/>
      <w:numFmt w:val="lowerRoman"/>
      <w:lvlText w:val="%6."/>
      <w:lvlJc w:val="right"/>
      <w:pPr>
        <w:ind w:left="4320" w:hanging="180"/>
      </w:pPr>
    </w:lvl>
    <w:lvl w:ilvl="6" w:tplc="175C9DC6" w:tentative="1">
      <w:start w:val="1"/>
      <w:numFmt w:val="decimal"/>
      <w:lvlText w:val="%7."/>
      <w:lvlJc w:val="left"/>
      <w:pPr>
        <w:ind w:left="5040" w:hanging="360"/>
      </w:pPr>
    </w:lvl>
    <w:lvl w:ilvl="7" w:tplc="261679A6" w:tentative="1">
      <w:start w:val="1"/>
      <w:numFmt w:val="lowerLetter"/>
      <w:lvlText w:val="%8."/>
      <w:lvlJc w:val="left"/>
      <w:pPr>
        <w:ind w:left="5760" w:hanging="360"/>
      </w:pPr>
    </w:lvl>
    <w:lvl w:ilvl="8" w:tplc="3BB26B4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1D1E8D34">
      <w:start w:val="1"/>
      <w:numFmt w:val="bullet"/>
      <w:lvlText w:val=""/>
      <w:lvlJc w:val="left"/>
      <w:pPr>
        <w:ind w:left="720" w:hanging="360"/>
      </w:pPr>
      <w:rPr>
        <w:rFonts w:ascii="Symbol" w:hAnsi="Symbol" w:hint="default"/>
      </w:rPr>
    </w:lvl>
    <w:lvl w:ilvl="1" w:tplc="814A9C8C" w:tentative="1">
      <w:start w:val="1"/>
      <w:numFmt w:val="bullet"/>
      <w:lvlText w:val="o"/>
      <w:lvlJc w:val="left"/>
      <w:pPr>
        <w:ind w:left="1440" w:hanging="360"/>
      </w:pPr>
      <w:rPr>
        <w:rFonts w:ascii="Courier New" w:hAnsi="Courier New" w:cs="Courier New" w:hint="default"/>
      </w:rPr>
    </w:lvl>
    <w:lvl w:ilvl="2" w:tplc="44B662BE" w:tentative="1">
      <w:start w:val="1"/>
      <w:numFmt w:val="bullet"/>
      <w:lvlText w:val=""/>
      <w:lvlJc w:val="left"/>
      <w:pPr>
        <w:ind w:left="2160" w:hanging="360"/>
      </w:pPr>
      <w:rPr>
        <w:rFonts w:ascii="Wingdings" w:hAnsi="Wingdings" w:hint="default"/>
      </w:rPr>
    </w:lvl>
    <w:lvl w:ilvl="3" w:tplc="834EEA2A" w:tentative="1">
      <w:start w:val="1"/>
      <w:numFmt w:val="bullet"/>
      <w:lvlText w:val=""/>
      <w:lvlJc w:val="left"/>
      <w:pPr>
        <w:ind w:left="2880" w:hanging="360"/>
      </w:pPr>
      <w:rPr>
        <w:rFonts w:ascii="Symbol" w:hAnsi="Symbol" w:hint="default"/>
      </w:rPr>
    </w:lvl>
    <w:lvl w:ilvl="4" w:tplc="CAB05496" w:tentative="1">
      <w:start w:val="1"/>
      <w:numFmt w:val="bullet"/>
      <w:lvlText w:val="o"/>
      <w:lvlJc w:val="left"/>
      <w:pPr>
        <w:ind w:left="3600" w:hanging="360"/>
      </w:pPr>
      <w:rPr>
        <w:rFonts w:ascii="Courier New" w:hAnsi="Courier New" w:cs="Courier New" w:hint="default"/>
      </w:rPr>
    </w:lvl>
    <w:lvl w:ilvl="5" w:tplc="9030FD7C" w:tentative="1">
      <w:start w:val="1"/>
      <w:numFmt w:val="bullet"/>
      <w:lvlText w:val=""/>
      <w:lvlJc w:val="left"/>
      <w:pPr>
        <w:ind w:left="4320" w:hanging="360"/>
      </w:pPr>
      <w:rPr>
        <w:rFonts w:ascii="Wingdings" w:hAnsi="Wingdings" w:hint="default"/>
      </w:rPr>
    </w:lvl>
    <w:lvl w:ilvl="6" w:tplc="2E886280" w:tentative="1">
      <w:start w:val="1"/>
      <w:numFmt w:val="bullet"/>
      <w:lvlText w:val=""/>
      <w:lvlJc w:val="left"/>
      <w:pPr>
        <w:ind w:left="5040" w:hanging="360"/>
      </w:pPr>
      <w:rPr>
        <w:rFonts w:ascii="Symbol" w:hAnsi="Symbol" w:hint="default"/>
      </w:rPr>
    </w:lvl>
    <w:lvl w:ilvl="7" w:tplc="6240970C" w:tentative="1">
      <w:start w:val="1"/>
      <w:numFmt w:val="bullet"/>
      <w:lvlText w:val="o"/>
      <w:lvlJc w:val="left"/>
      <w:pPr>
        <w:ind w:left="5760" w:hanging="360"/>
      </w:pPr>
      <w:rPr>
        <w:rFonts w:ascii="Courier New" w:hAnsi="Courier New" w:cs="Courier New" w:hint="default"/>
      </w:rPr>
    </w:lvl>
    <w:lvl w:ilvl="8" w:tplc="3170E0A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2EE"/>
    <w:rsid w:val="00086D51"/>
    <w:rsid w:val="00432074"/>
    <w:rsid w:val="004E22EE"/>
    <w:rsid w:val="0097282B"/>
    <w:rsid w:val="00B41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6C08"/>
  <w15:docId w15:val="{76813E19-0159-4711-AD5C-A92B8B1C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FEADC-3C52-41CB-A302-D74E94BF960B}">
  <ds:schemaRefs>
    <ds:schemaRef ds:uri="http://schemas.microsoft.com/sharepoint/v3/contenttype/forms"/>
  </ds:schemaRefs>
</ds:datastoreItem>
</file>

<file path=customXml/itemProps2.xml><?xml version="1.0" encoding="utf-8"?>
<ds:datastoreItem xmlns:ds="http://schemas.openxmlformats.org/officeDocument/2006/customXml" ds:itemID="{3FEAFBCC-F47C-434D-A657-E318F096B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Hills Regional School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2022-06-30T21:20:00Z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