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97B89" w14:textId="77777777" w:rsidR="00CA19B4" w:rsidRPr="00200779" w:rsidRDefault="00980A5B"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4C252091" w14:textId="77777777" w:rsidR="00CA19B4" w:rsidRDefault="001D30F4" w:rsidP="00CA19B4">
      <w:pPr>
        <w:jc w:val="center"/>
        <w:rPr>
          <w:rFonts w:ascii="Times New Roman" w:hAnsi="Times New Roman" w:cs="Times New Roman"/>
          <w:sz w:val="24"/>
          <w:szCs w:val="24"/>
        </w:rPr>
      </w:pPr>
    </w:p>
    <w:p w14:paraId="475F46CC" w14:textId="77777777" w:rsidR="00CA19B4" w:rsidRDefault="00980A5B"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2D2BDE12" w14:textId="77777777" w:rsidR="00CA19B4" w:rsidRDefault="001D30F4" w:rsidP="00CA19B4">
      <w:pPr>
        <w:rPr>
          <w:rFonts w:ascii="Times New Roman" w:hAnsi="Times New Roman" w:cs="Times New Roman"/>
          <w:sz w:val="20"/>
          <w:szCs w:val="20"/>
        </w:rPr>
      </w:pPr>
    </w:p>
    <w:p w14:paraId="06F329D7" w14:textId="77777777" w:rsidR="00CA19B4" w:rsidRDefault="001D30F4" w:rsidP="00CA19B4">
      <w:pPr>
        <w:rPr>
          <w:rFonts w:ascii="Times New Roman" w:hAnsi="Times New Roman" w:cs="Times New Roman"/>
          <w:sz w:val="20"/>
          <w:szCs w:val="20"/>
        </w:rPr>
      </w:pPr>
    </w:p>
    <w:p w14:paraId="3998D3A7" w14:textId="77777777" w:rsidR="00CA19B4" w:rsidRPr="00B63138" w:rsidRDefault="00980A5B"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Cape Cod Reg'l Tech High School</w:t>
      </w:r>
      <w:bookmarkEnd w:id="0"/>
    </w:p>
    <w:p w14:paraId="36FC9080" w14:textId="77777777" w:rsidR="00CA19B4" w:rsidRDefault="001D30F4" w:rsidP="00CA19B4">
      <w:pPr>
        <w:rPr>
          <w:rFonts w:ascii="Times New Roman" w:hAnsi="Times New Roman" w:cs="Times New Roman"/>
          <w:sz w:val="20"/>
          <w:szCs w:val="20"/>
        </w:rPr>
      </w:pPr>
    </w:p>
    <w:p w14:paraId="12404862" w14:textId="77777777" w:rsidR="00CA19B4" w:rsidRDefault="00980A5B"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04/07/2022</w:t>
      </w:r>
      <w:bookmarkEnd w:id="1"/>
    </w:p>
    <w:p w14:paraId="47258ED3" w14:textId="77777777" w:rsidR="00CA19B4" w:rsidRDefault="001D30F4" w:rsidP="00CA19B4">
      <w:pPr>
        <w:rPr>
          <w:rFonts w:ascii="Times New Roman" w:hAnsi="Times New Roman" w:cs="Times New Roman"/>
          <w:sz w:val="20"/>
          <w:szCs w:val="20"/>
        </w:rPr>
      </w:pPr>
    </w:p>
    <w:p w14:paraId="06E5097A" w14:textId="77777777" w:rsidR="00CA19B4" w:rsidRDefault="00980A5B"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04/07/2022</w:t>
      </w:r>
      <w:bookmarkEnd w:id="2"/>
    </w:p>
    <w:p w14:paraId="1BA9321D" w14:textId="77777777" w:rsidR="00CA19B4" w:rsidRDefault="00980A5B"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4F43D21" w14:textId="77777777" w:rsidR="00CA19B4" w:rsidRDefault="001D30F4" w:rsidP="00CA19B4">
      <w:pPr>
        <w:pBdr>
          <w:bottom w:val="single" w:sz="12" w:space="1" w:color="auto"/>
        </w:pBdr>
        <w:rPr>
          <w:rFonts w:ascii="Times New Roman" w:hAnsi="Times New Roman" w:cs="Times New Roman"/>
          <w:sz w:val="20"/>
          <w:szCs w:val="20"/>
        </w:rPr>
      </w:pPr>
    </w:p>
    <w:p w14:paraId="68D9F679" w14:textId="77777777" w:rsidR="00CA19B4" w:rsidRDefault="00980A5B"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CD177D9" w14:textId="77777777" w:rsidR="00CA19B4" w:rsidRDefault="001D30F4" w:rsidP="00CA19B4">
      <w:pPr>
        <w:rPr>
          <w:rFonts w:ascii="Times New Roman" w:hAnsi="Times New Roman" w:cs="Times New Roman"/>
          <w:sz w:val="20"/>
          <w:szCs w:val="20"/>
        </w:rPr>
      </w:pPr>
    </w:p>
    <w:p w14:paraId="5AEF64EC" w14:textId="77777777" w:rsidR="00CA19B4" w:rsidRPr="00223718" w:rsidRDefault="00980A5B"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CFF8834" w14:textId="77777777" w:rsidR="00CA19B4" w:rsidRDefault="001D30F4" w:rsidP="00CA19B4">
      <w:pPr>
        <w:rPr>
          <w:rFonts w:ascii="Times New Roman" w:hAnsi="Times New Roman" w:cs="Times New Roman"/>
          <w:sz w:val="20"/>
          <w:szCs w:val="20"/>
        </w:rPr>
      </w:pPr>
    </w:p>
    <w:p w14:paraId="6218FDE4" w14:textId="77777777" w:rsidR="00CA19B4" w:rsidRDefault="00980A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3D10D36" w14:textId="77777777" w:rsidR="00CA19B4" w:rsidRDefault="001D30F4" w:rsidP="00CA19B4">
      <w:pPr>
        <w:ind w:left="720"/>
        <w:rPr>
          <w:rFonts w:ascii="Times New Roman" w:hAnsi="Times New Roman" w:cs="Times New Roman"/>
          <w:sz w:val="20"/>
          <w:szCs w:val="20"/>
        </w:rPr>
      </w:pPr>
    </w:p>
    <w:bookmarkStart w:id="3" w:name="CHK_SBP"/>
    <w:p w14:paraId="35F4B459" w14:textId="77777777" w:rsidR="00CA19B4" w:rsidRDefault="00980A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7B78B2F" w14:textId="77777777" w:rsidR="00CA19B4" w:rsidRDefault="00980A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7633D2D" w14:textId="77777777" w:rsidR="00CA19B4" w:rsidRDefault="00980A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52EBC8B" w14:textId="77777777" w:rsidR="00CA19B4" w:rsidRDefault="00980A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D03E822" w14:textId="77777777" w:rsidR="00CA19B4" w:rsidRDefault="00980A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9ED0657" w14:textId="77777777" w:rsidR="00CA19B4" w:rsidRDefault="00980A5B"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51914F7" w14:textId="77777777" w:rsidR="00CA19B4" w:rsidRDefault="001D30F4" w:rsidP="00CA19B4">
      <w:pPr>
        <w:rPr>
          <w:rFonts w:ascii="Times New Roman" w:hAnsi="Times New Roman" w:cs="Times New Roman"/>
          <w:sz w:val="20"/>
          <w:szCs w:val="20"/>
        </w:rPr>
      </w:pPr>
    </w:p>
    <w:p w14:paraId="6E462E01" w14:textId="77777777" w:rsidR="00CA19B4" w:rsidRDefault="00980A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55FDA3F" w14:textId="77777777" w:rsidR="00CA19B4" w:rsidRDefault="001D30F4" w:rsidP="00CA19B4">
      <w:pPr>
        <w:ind w:left="720"/>
        <w:rPr>
          <w:rFonts w:ascii="Times New Roman" w:hAnsi="Times New Roman" w:cs="Times New Roman"/>
          <w:sz w:val="20"/>
          <w:szCs w:val="20"/>
        </w:rPr>
      </w:pPr>
    </w:p>
    <w:bookmarkStart w:id="9" w:name="CHK_CEP"/>
    <w:p w14:paraId="19445C5C" w14:textId="77777777" w:rsidR="00CA19B4" w:rsidRDefault="00980A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E97F51C" w14:textId="77777777" w:rsidR="00CA19B4" w:rsidRDefault="00980A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6A31C25" w14:textId="77777777" w:rsidR="00CA19B4" w:rsidRDefault="00980A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A7BA3B6" w14:textId="77777777" w:rsidR="00CA19B4" w:rsidRDefault="00980A5B"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1D30F4">
        <w:rPr>
          <w:rFonts w:ascii="Times New Roman" w:hAnsi="Times New Roman" w:cs="Times New Roman"/>
          <w:sz w:val="20"/>
          <w:szCs w:val="20"/>
        </w:rPr>
      </w:r>
      <w:r w:rsidR="001D30F4">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4446905" w14:textId="77777777" w:rsidR="00CA19B4" w:rsidRDefault="001D30F4" w:rsidP="00CA19B4">
      <w:pPr>
        <w:rPr>
          <w:rFonts w:ascii="Times New Roman" w:hAnsi="Times New Roman" w:cs="Times New Roman"/>
          <w:sz w:val="20"/>
          <w:szCs w:val="20"/>
        </w:rPr>
      </w:pPr>
    </w:p>
    <w:p w14:paraId="4F7D8782" w14:textId="77777777" w:rsidR="00CA19B4" w:rsidRPr="00D6151F" w:rsidRDefault="00980A5B"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DC463E4" w14:textId="77777777" w:rsidR="00CA19B4" w:rsidRDefault="001D30F4" w:rsidP="00CA19B4">
      <w:pPr>
        <w:rPr>
          <w:rFonts w:ascii="Times New Roman" w:hAnsi="Times New Roman" w:cs="Times New Roman"/>
          <w:sz w:val="20"/>
          <w:szCs w:val="20"/>
        </w:rPr>
      </w:pPr>
    </w:p>
    <w:p w14:paraId="1238D741" w14:textId="77777777" w:rsidR="00CA19B4" w:rsidRDefault="00980A5B"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9A69FA6" w14:textId="77777777" w:rsidR="00CA19B4" w:rsidRDefault="00980A5B"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1D30F4">
        <w:rPr>
          <w:rFonts w:ascii="MS Gothic" w:eastAsia="MS Gothic" w:hAnsi="Times New Roman" w:cs="Times New Roman"/>
          <w:sz w:val="20"/>
          <w:szCs w:val="20"/>
        </w:rPr>
      </w:r>
      <w:r w:rsidR="001D30F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1D30F4">
        <w:rPr>
          <w:rFonts w:ascii="MS Gothic" w:eastAsia="MS Gothic" w:hAnsi="Times New Roman" w:cs="Times New Roman"/>
          <w:sz w:val="20"/>
          <w:szCs w:val="20"/>
        </w:rPr>
      </w:r>
      <w:r w:rsidR="001D30F4">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8475E45" w14:textId="77777777" w:rsidR="00CA19B4" w:rsidRDefault="001D30F4" w:rsidP="00CA19B4">
      <w:pPr>
        <w:ind w:firstLine="720"/>
        <w:rPr>
          <w:rFonts w:ascii="Times New Roman" w:hAnsi="Times New Roman" w:cs="Times New Roman"/>
          <w:sz w:val="20"/>
          <w:szCs w:val="20"/>
        </w:rPr>
      </w:pPr>
    </w:p>
    <w:p w14:paraId="64F87B65" w14:textId="77777777" w:rsidR="00CA19B4" w:rsidRDefault="00980A5B"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BA2B51F" w14:textId="77777777" w:rsidR="006D68B7" w:rsidRDefault="001D30F4">
      <w:pPr>
        <w:sectPr w:rsidR="006D68B7" w:rsidSect="005B420A">
          <w:footerReference w:type="default" r:id="rId10"/>
          <w:pgSz w:w="12240" w:h="15840"/>
          <w:pgMar w:top="1440" w:right="1440" w:bottom="1440" w:left="1440" w:header="720" w:footer="720" w:gutter="0"/>
          <w:cols w:space="720"/>
        </w:sectPr>
      </w:pPr>
    </w:p>
    <w:p w14:paraId="1C0B4187" w14:textId="77777777" w:rsidR="00A53CEA" w:rsidRDefault="001D30F4" w:rsidP="00A53CEA">
      <w:pPr>
        <w:pStyle w:val="Normal0"/>
        <w:ind w:firstLine="720"/>
        <w:rPr>
          <w:rFonts w:ascii="Times New Roman" w:hAnsi="Times New Roman" w:cs="Times New Roman"/>
          <w:sz w:val="20"/>
          <w:szCs w:val="20"/>
        </w:rPr>
      </w:pPr>
    </w:p>
    <w:p w14:paraId="76DD94A8" w14:textId="77777777" w:rsidR="00A53CEA" w:rsidRPr="00C61944" w:rsidRDefault="00980A5B"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4E87" w14:paraId="7891BFF5" w14:textId="77777777" w:rsidTr="008175F8">
        <w:trPr>
          <w:trHeight w:val="37"/>
        </w:trPr>
        <w:tc>
          <w:tcPr>
            <w:tcW w:w="8545" w:type="dxa"/>
            <w:shd w:val="clear" w:color="auto" w:fill="31849B" w:themeFill="accent5" w:themeFillShade="BF"/>
          </w:tcPr>
          <w:p w14:paraId="2D9CEF36" w14:textId="77777777" w:rsidR="00A53CEA" w:rsidRPr="005B0132" w:rsidRDefault="00980A5B" w:rsidP="008175F8">
            <w:pPr>
              <w:pStyle w:val="Normal0"/>
              <w:rPr>
                <w:rFonts w:asciiTheme="minorHAnsi" w:hAnsiTheme="minorHAnsi" w:cstheme="minorHAnsi"/>
                <w:b/>
                <w:i/>
                <w:color w:val="DBE5F1" w:themeColor="accent1" w:themeTint="33"/>
                <w:sz w:val="32"/>
                <w:szCs w:val="20"/>
              </w:rPr>
            </w:pPr>
            <w:r>
              <w:t>Program Access and Reimbursement</w:t>
            </w:r>
          </w:p>
        </w:tc>
      </w:tr>
      <w:tr w:rsidR="00CE4E87" w14:paraId="221C5C73" w14:textId="77777777" w:rsidTr="008175F8">
        <w:trPr>
          <w:trHeight w:val="37"/>
        </w:trPr>
        <w:tc>
          <w:tcPr>
            <w:tcW w:w="8545" w:type="dxa"/>
            <w:shd w:val="clear" w:color="auto" w:fill="D9D9D9" w:themeFill="background1" w:themeFillShade="D9"/>
          </w:tcPr>
          <w:p w14:paraId="0A7E15F0" w14:textId="77777777" w:rsidR="00A53CEA" w:rsidRPr="0076532F" w:rsidRDefault="00980A5B" w:rsidP="008175F8">
            <w:pPr>
              <w:pStyle w:val="Normal0"/>
              <w:rPr>
                <w:rFonts w:ascii="Times New Roman" w:hAnsi="Times New Roman" w:cs="Times New Roman"/>
                <w:b/>
                <w:sz w:val="20"/>
                <w:szCs w:val="20"/>
              </w:rPr>
            </w:pPr>
            <w:r>
              <w:t>Certification and Benefit Issuance</w:t>
            </w:r>
          </w:p>
        </w:tc>
      </w:tr>
      <w:tr w:rsidR="00CE4E87" w14:paraId="455B1EDC" w14:textId="77777777" w:rsidTr="008175F8">
        <w:trPr>
          <w:trHeight w:val="37"/>
        </w:trPr>
        <w:tc>
          <w:tcPr>
            <w:tcW w:w="8545" w:type="dxa"/>
            <w:shd w:val="clear" w:color="auto" w:fill="auto"/>
          </w:tcPr>
          <w:p w14:paraId="35136D76"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individual conducting the virtual gateway uploads is a current LEA representative.</w:t>
            </w:r>
          </w:p>
        </w:tc>
      </w:tr>
      <w:tr w:rsidR="00CE4E87" w14:paraId="62DBED24" w14:textId="77777777" w:rsidTr="008175F8">
        <w:trPr>
          <w:trHeight w:val="37"/>
        </w:trPr>
        <w:tc>
          <w:tcPr>
            <w:tcW w:w="8545" w:type="dxa"/>
            <w:shd w:val="clear" w:color="auto" w:fill="D9D9D9" w:themeFill="background1" w:themeFillShade="D9"/>
          </w:tcPr>
          <w:p w14:paraId="53BBB357" w14:textId="77777777" w:rsidR="00A53CEA" w:rsidRPr="0076532F" w:rsidRDefault="00980A5B" w:rsidP="008175F8">
            <w:pPr>
              <w:pStyle w:val="Normal0"/>
              <w:rPr>
                <w:rFonts w:ascii="Times New Roman" w:hAnsi="Times New Roman" w:cs="Times New Roman"/>
                <w:b/>
                <w:sz w:val="20"/>
                <w:szCs w:val="20"/>
              </w:rPr>
            </w:pPr>
            <w:r>
              <w:t>Verification</w:t>
            </w:r>
          </w:p>
        </w:tc>
      </w:tr>
      <w:tr w:rsidR="00CE4E87" w14:paraId="778AAE71" w14:textId="77777777" w:rsidTr="008175F8">
        <w:trPr>
          <w:trHeight w:val="37"/>
        </w:trPr>
        <w:tc>
          <w:tcPr>
            <w:tcW w:w="8545" w:type="dxa"/>
            <w:shd w:val="clear" w:color="auto" w:fill="auto"/>
          </w:tcPr>
          <w:p w14:paraId="2A25646F"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CE4E87" w14:paraId="7710DD0D" w14:textId="77777777" w:rsidTr="008175F8">
        <w:trPr>
          <w:trHeight w:val="37"/>
        </w:trPr>
        <w:tc>
          <w:tcPr>
            <w:tcW w:w="8545" w:type="dxa"/>
            <w:shd w:val="clear" w:color="auto" w:fill="auto"/>
          </w:tcPr>
          <w:p w14:paraId="1E532721"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did not complete the annual verification process by November 15th. The SFA must complete the verification process no later than November 15 of each school year.</w:t>
            </w:r>
          </w:p>
        </w:tc>
      </w:tr>
      <w:tr w:rsidR="00CE4E87" w14:paraId="75EE9316" w14:textId="77777777" w:rsidTr="008175F8">
        <w:trPr>
          <w:trHeight w:val="37"/>
        </w:trPr>
        <w:tc>
          <w:tcPr>
            <w:tcW w:w="8545" w:type="dxa"/>
            <w:shd w:val="clear" w:color="auto" w:fill="auto"/>
          </w:tcPr>
          <w:p w14:paraId="5CFD212D"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did not request an extension of the November 15 deadline, in writing, from ESE.</w:t>
            </w:r>
          </w:p>
        </w:tc>
      </w:tr>
      <w:tr w:rsidR="00CE4E87" w14:paraId="41688AC6" w14:textId="77777777" w:rsidTr="008175F8">
        <w:trPr>
          <w:trHeight w:val="37"/>
        </w:trPr>
        <w:tc>
          <w:tcPr>
            <w:tcW w:w="8545" w:type="dxa"/>
            <w:shd w:val="clear" w:color="auto" w:fill="auto"/>
          </w:tcPr>
          <w:p w14:paraId="5C8DA7BB"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 xml:space="preserve">The SFA's notice of adverse action is missing some or all of the required information. The notice shall advise the household </w:t>
            </w:r>
            <w:proofErr w:type="gramStart"/>
            <w:r>
              <w:t>of:</w:t>
            </w:r>
            <w:proofErr w:type="gramEnd"/>
            <w:r>
              <w:t xml:space="preserve"> the benefit change, reasons for the change, notification of the right to appeal and when the appeal must be filed, instructions on how to appeal and the right to reapply at any time during the school year. The reasons for ineligibility shall be properly documented and retained on file at the local educational agency.</w:t>
            </w:r>
          </w:p>
        </w:tc>
      </w:tr>
      <w:tr w:rsidR="00CE4E87" w14:paraId="4717B056" w14:textId="77777777" w:rsidTr="008175F8">
        <w:trPr>
          <w:trHeight w:val="37"/>
        </w:trPr>
        <w:tc>
          <w:tcPr>
            <w:tcW w:w="8545" w:type="dxa"/>
            <w:shd w:val="clear" w:color="auto" w:fill="31849B" w:themeFill="accent5" w:themeFillShade="BF"/>
          </w:tcPr>
          <w:p w14:paraId="62A09F9A" w14:textId="77777777" w:rsidR="00A53CEA" w:rsidRPr="005B0132" w:rsidRDefault="00980A5B" w:rsidP="008175F8">
            <w:pPr>
              <w:pStyle w:val="Normal0"/>
              <w:rPr>
                <w:rFonts w:asciiTheme="minorHAnsi" w:hAnsiTheme="minorHAnsi" w:cstheme="minorHAnsi"/>
                <w:b/>
                <w:i/>
                <w:color w:val="DBE5F1" w:themeColor="accent1" w:themeTint="33"/>
                <w:sz w:val="32"/>
                <w:szCs w:val="20"/>
              </w:rPr>
            </w:pPr>
            <w:r>
              <w:t>Meal Patterns and Nutritional Quality</w:t>
            </w:r>
          </w:p>
        </w:tc>
      </w:tr>
      <w:tr w:rsidR="00CE4E87" w14:paraId="62434458" w14:textId="77777777" w:rsidTr="008175F8">
        <w:trPr>
          <w:trHeight w:val="37"/>
        </w:trPr>
        <w:tc>
          <w:tcPr>
            <w:tcW w:w="8545" w:type="dxa"/>
            <w:shd w:val="clear" w:color="auto" w:fill="D9D9D9" w:themeFill="background1" w:themeFillShade="D9"/>
          </w:tcPr>
          <w:p w14:paraId="72D4A177" w14:textId="77777777" w:rsidR="00A53CEA" w:rsidRPr="0076532F" w:rsidRDefault="00980A5B" w:rsidP="008175F8">
            <w:pPr>
              <w:pStyle w:val="Normal0"/>
              <w:rPr>
                <w:rFonts w:ascii="Times New Roman" w:hAnsi="Times New Roman" w:cs="Times New Roman"/>
                <w:b/>
                <w:sz w:val="20"/>
                <w:szCs w:val="20"/>
              </w:rPr>
            </w:pPr>
            <w:r>
              <w:t>Meal Components and Quantities</w:t>
            </w:r>
          </w:p>
        </w:tc>
      </w:tr>
      <w:tr w:rsidR="00CE4E87" w14:paraId="60AA5573" w14:textId="77777777" w:rsidTr="008175F8">
        <w:trPr>
          <w:trHeight w:val="37"/>
        </w:trPr>
        <w:tc>
          <w:tcPr>
            <w:tcW w:w="8545" w:type="dxa"/>
            <w:shd w:val="clear" w:color="auto" w:fill="auto"/>
          </w:tcPr>
          <w:p w14:paraId="49A1D662"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w:t>
            </w:r>
          </w:p>
        </w:tc>
      </w:tr>
      <w:tr w:rsidR="00CE4E87" w14:paraId="02036B28" w14:textId="77777777" w:rsidTr="008175F8">
        <w:trPr>
          <w:trHeight w:val="37"/>
        </w:trPr>
        <w:tc>
          <w:tcPr>
            <w:tcW w:w="8545" w:type="dxa"/>
            <w:shd w:val="clear" w:color="auto" w:fill="auto"/>
          </w:tcPr>
          <w:p w14:paraId="019D138B"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CE4E87" w14:paraId="24347675" w14:textId="77777777" w:rsidTr="008175F8">
        <w:trPr>
          <w:trHeight w:val="37"/>
        </w:trPr>
        <w:tc>
          <w:tcPr>
            <w:tcW w:w="8545" w:type="dxa"/>
            <w:shd w:val="clear" w:color="auto" w:fill="D9D9D9" w:themeFill="background1" w:themeFillShade="D9"/>
          </w:tcPr>
          <w:p w14:paraId="58327EB9" w14:textId="77777777" w:rsidR="00A53CEA" w:rsidRPr="0076532F" w:rsidRDefault="00980A5B" w:rsidP="008175F8">
            <w:pPr>
              <w:pStyle w:val="Normal0"/>
              <w:rPr>
                <w:rFonts w:ascii="Times New Roman" w:hAnsi="Times New Roman" w:cs="Times New Roman"/>
                <w:b/>
                <w:sz w:val="20"/>
                <w:szCs w:val="20"/>
              </w:rPr>
            </w:pPr>
            <w:r>
              <w:t>Offer versus Serve</w:t>
            </w:r>
          </w:p>
        </w:tc>
      </w:tr>
      <w:tr w:rsidR="00CE4E87" w14:paraId="2424A505" w14:textId="77777777" w:rsidTr="008175F8">
        <w:trPr>
          <w:trHeight w:val="37"/>
        </w:trPr>
        <w:tc>
          <w:tcPr>
            <w:tcW w:w="8545" w:type="dxa"/>
            <w:shd w:val="clear" w:color="auto" w:fill="auto"/>
          </w:tcPr>
          <w:p w14:paraId="0BB1194F"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CE4E87" w14:paraId="7D2103AD" w14:textId="77777777" w:rsidTr="008175F8">
        <w:trPr>
          <w:trHeight w:val="37"/>
        </w:trPr>
        <w:tc>
          <w:tcPr>
            <w:tcW w:w="8545" w:type="dxa"/>
            <w:shd w:val="clear" w:color="auto" w:fill="31849B" w:themeFill="accent5" w:themeFillShade="BF"/>
          </w:tcPr>
          <w:p w14:paraId="2CDB88EF" w14:textId="77777777" w:rsidR="00A53CEA" w:rsidRPr="005B0132" w:rsidRDefault="00980A5B" w:rsidP="008175F8">
            <w:pPr>
              <w:pStyle w:val="Normal0"/>
              <w:rPr>
                <w:rFonts w:asciiTheme="minorHAnsi" w:hAnsiTheme="minorHAnsi" w:cstheme="minorHAnsi"/>
                <w:b/>
                <w:i/>
                <w:color w:val="DBE5F1" w:themeColor="accent1" w:themeTint="33"/>
                <w:sz w:val="32"/>
                <w:szCs w:val="20"/>
              </w:rPr>
            </w:pPr>
            <w:r>
              <w:t>School Nutrition Environment</w:t>
            </w:r>
          </w:p>
        </w:tc>
      </w:tr>
      <w:tr w:rsidR="00CE4E87" w14:paraId="1766FC5F" w14:textId="77777777" w:rsidTr="008175F8">
        <w:trPr>
          <w:trHeight w:val="37"/>
        </w:trPr>
        <w:tc>
          <w:tcPr>
            <w:tcW w:w="8545" w:type="dxa"/>
            <w:shd w:val="clear" w:color="auto" w:fill="D9D9D9" w:themeFill="background1" w:themeFillShade="D9"/>
          </w:tcPr>
          <w:p w14:paraId="7696EF4B" w14:textId="77777777" w:rsidR="00A53CEA" w:rsidRPr="0076532F" w:rsidRDefault="00980A5B" w:rsidP="008175F8">
            <w:pPr>
              <w:pStyle w:val="Normal0"/>
              <w:rPr>
                <w:rFonts w:ascii="Times New Roman" w:hAnsi="Times New Roman" w:cs="Times New Roman"/>
                <w:b/>
                <w:sz w:val="20"/>
                <w:szCs w:val="20"/>
              </w:rPr>
            </w:pPr>
            <w:r>
              <w:t>Food Safety</w:t>
            </w:r>
          </w:p>
        </w:tc>
      </w:tr>
      <w:tr w:rsidR="00CE4E87" w14:paraId="5FFE6357" w14:textId="77777777" w:rsidTr="008175F8">
        <w:trPr>
          <w:trHeight w:val="37"/>
        </w:trPr>
        <w:tc>
          <w:tcPr>
            <w:tcW w:w="8545" w:type="dxa"/>
            <w:shd w:val="clear" w:color="auto" w:fill="auto"/>
          </w:tcPr>
          <w:p w14:paraId="64EC802E"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CE4E87" w14:paraId="55E1DAE5" w14:textId="77777777" w:rsidTr="008175F8">
        <w:trPr>
          <w:trHeight w:val="37"/>
        </w:trPr>
        <w:tc>
          <w:tcPr>
            <w:tcW w:w="8545" w:type="dxa"/>
            <w:shd w:val="clear" w:color="auto" w:fill="auto"/>
          </w:tcPr>
          <w:p w14:paraId="3D35D965"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w:t>
            </w:r>
          </w:p>
        </w:tc>
      </w:tr>
      <w:tr w:rsidR="00CE4E87" w14:paraId="50AD2CFD" w14:textId="77777777" w:rsidTr="008175F8">
        <w:trPr>
          <w:trHeight w:val="37"/>
        </w:trPr>
        <w:tc>
          <w:tcPr>
            <w:tcW w:w="8545" w:type="dxa"/>
            <w:shd w:val="clear" w:color="auto" w:fill="auto"/>
          </w:tcPr>
          <w:p w14:paraId="54976FE9"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CE4E87" w14:paraId="0A873FDB" w14:textId="77777777" w:rsidTr="008175F8">
        <w:trPr>
          <w:trHeight w:val="37"/>
        </w:trPr>
        <w:tc>
          <w:tcPr>
            <w:tcW w:w="8545" w:type="dxa"/>
            <w:shd w:val="clear" w:color="auto" w:fill="D9D9D9" w:themeFill="background1" w:themeFillShade="D9"/>
          </w:tcPr>
          <w:p w14:paraId="1EA3BC9B" w14:textId="77777777" w:rsidR="00A53CEA" w:rsidRPr="0076532F" w:rsidRDefault="00980A5B" w:rsidP="008175F8">
            <w:pPr>
              <w:pStyle w:val="Normal0"/>
              <w:rPr>
                <w:rFonts w:ascii="Times New Roman" w:hAnsi="Times New Roman" w:cs="Times New Roman"/>
                <w:b/>
                <w:sz w:val="20"/>
                <w:szCs w:val="20"/>
              </w:rPr>
            </w:pPr>
            <w:r>
              <w:t>Local School Wellness Policy</w:t>
            </w:r>
          </w:p>
        </w:tc>
      </w:tr>
      <w:tr w:rsidR="00CE4E87" w14:paraId="5DE8D1D5" w14:textId="77777777" w:rsidTr="008175F8">
        <w:trPr>
          <w:trHeight w:val="37"/>
        </w:trPr>
        <w:tc>
          <w:tcPr>
            <w:tcW w:w="8545" w:type="dxa"/>
            <w:shd w:val="clear" w:color="auto" w:fill="auto"/>
          </w:tcPr>
          <w:p w14:paraId="01A97B38"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CE4E87" w14:paraId="2F7E8B26" w14:textId="77777777" w:rsidTr="008175F8">
        <w:trPr>
          <w:trHeight w:val="37"/>
        </w:trPr>
        <w:tc>
          <w:tcPr>
            <w:tcW w:w="8545" w:type="dxa"/>
            <w:shd w:val="clear" w:color="auto" w:fill="auto"/>
          </w:tcPr>
          <w:p w14:paraId="47C6C4F3"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lastRenderedPageBreak/>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CE4E87" w14:paraId="1D0E12A9" w14:textId="77777777" w:rsidTr="008175F8">
        <w:trPr>
          <w:trHeight w:val="37"/>
        </w:trPr>
        <w:tc>
          <w:tcPr>
            <w:tcW w:w="8545" w:type="dxa"/>
            <w:shd w:val="clear" w:color="auto" w:fill="auto"/>
          </w:tcPr>
          <w:p w14:paraId="24AD07B9"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lastRenderedPageBreak/>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CE4E87" w14:paraId="3F3E20EA" w14:textId="77777777" w:rsidTr="008175F8">
        <w:trPr>
          <w:trHeight w:val="37"/>
        </w:trPr>
        <w:tc>
          <w:tcPr>
            <w:tcW w:w="8545" w:type="dxa"/>
            <w:shd w:val="clear" w:color="auto" w:fill="auto"/>
          </w:tcPr>
          <w:p w14:paraId="3FEE97B0"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has not maintained meeting minutes. Meeting minutes must be maintained on file and should list who is on the wellness committee and content being discussed.</w:t>
            </w:r>
          </w:p>
        </w:tc>
      </w:tr>
      <w:tr w:rsidR="00CE4E87" w14:paraId="7EF1CA67" w14:textId="77777777" w:rsidTr="008175F8">
        <w:trPr>
          <w:trHeight w:val="37"/>
        </w:trPr>
        <w:tc>
          <w:tcPr>
            <w:tcW w:w="8545" w:type="dxa"/>
            <w:shd w:val="clear" w:color="auto" w:fill="D9D9D9" w:themeFill="background1" w:themeFillShade="D9"/>
          </w:tcPr>
          <w:p w14:paraId="4D819303" w14:textId="77777777" w:rsidR="00A53CEA" w:rsidRPr="0076532F" w:rsidRDefault="00980A5B" w:rsidP="008175F8">
            <w:pPr>
              <w:pStyle w:val="Normal0"/>
              <w:rPr>
                <w:rFonts w:ascii="Times New Roman" w:hAnsi="Times New Roman" w:cs="Times New Roman"/>
                <w:b/>
                <w:sz w:val="20"/>
                <w:szCs w:val="20"/>
              </w:rPr>
            </w:pPr>
            <w:r>
              <w:t>Smart Snacks</w:t>
            </w:r>
          </w:p>
        </w:tc>
      </w:tr>
      <w:tr w:rsidR="00CE4E87" w14:paraId="1287A018" w14:textId="77777777" w:rsidTr="008175F8">
        <w:trPr>
          <w:trHeight w:val="37"/>
        </w:trPr>
        <w:tc>
          <w:tcPr>
            <w:tcW w:w="8545" w:type="dxa"/>
            <w:shd w:val="clear" w:color="auto" w:fill="auto"/>
          </w:tcPr>
          <w:p w14:paraId="1CEEDC56"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r w:rsidR="00CE4E87" w14:paraId="68D62C7B" w14:textId="77777777" w:rsidTr="008175F8">
        <w:trPr>
          <w:trHeight w:val="37"/>
        </w:trPr>
        <w:tc>
          <w:tcPr>
            <w:tcW w:w="8545" w:type="dxa"/>
            <w:shd w:val="clear" w:color="auto" w:fill="31849B" w:themeFill="accent5" w:themeFillShade="BF"/>
          </w:tcPr>
          <w:p w14:paraId="78156BD1" w14:textId="77777777" w:rsidR="00A53CEA" w:rsidRPr="005B0132" w:rsidRDefault="00980A5B" w:rsidP="008175F8">
            <w:pPr>
              <w:pStyle w:val="Normal0"/>
              <w:rPr>
                <w:rFonts w:asciiTheme="minorHAnsi" w:hAnsiTheme="minorHAnsi" w:cstheme="minorHAnsi"/>
                <w:b/>
                <w:i/>
                <w:color w:val="DBE5F1" w:themeColor="accent1" w:themeTint="33"/>
                <w:sz w:val="32"/>
                <w:szCs w:val="20"/>
              </w:rPr>
            </w:pPr>
            <w:r>
              <w:t>Civil Rights</w:t>
            </w:r>
          </w:p>
        </w:tc>
      </w:tr>
      <w:tr w:rsidR="00CE4E87" w14:paraId="5FDAB76F" w14:textId="77777777" w:rsidTr="008175F8">
        <w:trPr>
          <w:trHeight w:val="37"/>
        </w:trPr>
        <w:tc>
          <w:tcPr>
            <w:tcW w:w="8545" w:type="dxa"/>
            <w:shd w:val="clear" w:color="auto" w:fill="auto"/>
          </w:tcPr>
          <w:p w14:paraId="7B7558C0"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did not use the Nuts and Bolts OnDemand: Civil Rights in Child Nutrition Programs to train staff.</w:t>
            </w:r>
          </w:p>
        </w:tc>
      </w:tr>
      <w:tr w:rsidR="00CE4E87" w14:paraId="19EED8F8" w14:textId="77777777" w:rsidTr="008175F8">
        <w:trPr>
          <w:trHeight w:val="37"/>
        </w:trPr>
        <w:tc>
          <w:tcPr>
            <w:tcW w:w="8545" w:type="dxa"/>
            <w:shd w:val="clear" w:color="auto" w:fill="auto"/>
          </w:tcPr>
          <w:p w14:paraId="64BBF690"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r w:rsidR="00CE4E87" w14:paraId="3C2D5DCD" w14:textId="77777777" w:rsidTr="008175F8">
        <w:trPr>
          <w:trHeight w:val="37"/>
        </w:trPr>
        <w:tc>
          <w:tcPr>
            <w:tcW w:w="8545" w:type="dxa"/>
            <w:shd w:val="clear" w:color="auto" w:fill="auto"/>
          </w:tcPr>
          <w:p w14:paraId="7B064FB9" w14:textId="77777777" w:rsidR="00A53CEA" w:rsidRPr="005B0132" w:rsidRDefault="00980A5B" w:rsidP="00A53CEA">
            <w:pPr>
              <w:pStyle w:val="ListParagraph"/>
              <w:numPr>
                <w:ilvl w:val="0"/>
                <w:numId w:val="2"/>
              </w:numPr>
              <w:ind w:left="540"/>
              <w:rPr>
                <w:rFonts w:ascii="Times New Roman" w:hAnsi="Times New Roman" w:cs="Times New Roman"/>
                <w:sz w:val="20"/>
                <w:szCs w:val="20"/>
              </w:rPr>
            </w:pPr>
            <w:r>
              <w:t>The SFA does not have or has not maintained a civil rights complaint log to track any written or verbal complaints alleging discrimination in FNS Programs.</w:t>
            </w:r>
          </w:p>
        </w:tc>
      </w:tr>
    </w:tbl>
    <w:p w14:paraId="33744309" w14:textId="77777777" w:rsidR="00A53CEA" w:rsidRPr="00223718" w:rsidRDefault="001D30F4" w:rsidP="00A53CEA">
      <w:pPr>
        <w:pStyle w:val="Normal0"/>
        <w:rPr>
          <w:rFonts w:ascii="Times New Roman" w:hAnsi="Times New Roman" w:cs="Times New Roman"/>
          <w:sz w:val="20"/>
          <w:szCs w:val="20"/>
        </w:rPr>
      </w:pPr>
    </w:p>
    <w:p w14:paraId="0E3C87A4" w14:textId="77777777" w:rsidR="00A53CEA" w:rsidRDefault="001D30F4" w:rsidP="00A53CEA">
      <w:pPr>
        <w:pStyle w:val="Normal0"/>
      </w:pPr>
    </w:p>
    <w:p w14:paraId="432C4A1D" w14:textId="77777777" w:rsidR="006D68B7" w:rsidRDefault="001D30F4">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CE4E87" w14:paraId="217F7775" w14:textId="77777777" w:rsidTr="00A708A7">
        <w:trPr>
          <w:trHeight w:val="37"/>
        </w:trPr>
        <w:tc>
          <w:tcPr>
            <w:tcW w:w="8545" w:type="dxa"/>
            <w:shd w:val="clear" w:color="auto" w:fill="31849B" w:themeFill="accent5" w:themeFillShade="BF"/>
          </w:tcPr>
          <w:p w14:paraId="15240278" w14:textId="77777777" w:rsidR="00E2351D" w:rsidRPr="00935CAD" w:rsidRDefault="00980A5B" w:rsidP="00A708A7">
            <w:pPr>
              <w:pStyle w:val="Normal1"/>
              <w:rPr>
                <w:rFonts w:ascii="Times New Roman" w:hAnsi="Times New Roman" w:cs="Times New Roman"/>
                <w:b/>
                <w:i/>
                <w:color w:val="DBE5F1" w:themeColor="accent1" w:themeTint="33"/>
                <w:sz w:val="24"/>
                <w:szCs w:val="24"/>
              </w:rPr>
            </w:pPr>
            <w:r w:rsidRPr="00EE4ACC">
              <w:rPr>
                <w:rFonts w:ascii="Times New Roman" w:hAnsi="Times New Roman" w:cs="Times New Roman"/>
                <w:b/>
                <w:i/>
                <w:color w:val="auto"/>
                <w:sz w:val="24"/>
                <w:szCs w:val="24"/>
              </w:rPr>
              <w:lastRenderedPageBreak/>
              <w:t>Noteworthy Observations</w:t>
            </w:r>
          </w:p>
        </w:tc>
      </w:tr>
      <w:tr w:rsidR="00CE4E87" w14:paraId="26ADC104" w14:textId="77777777" w:rsidTr="00A708A7">
        <w:trPr>
          <w:trHeight w:val="37"/>
        </w:trPr>
        <w:tc>
          <w:tcPr>
            <w:tcW w:w="8545" w:type="dxa"/>
            <w:shd w:val="clear" w:color="auto" w:fill="auto"/>
          </w:tcPr>
          <w:p w14:paraId="32169062" w14:textId="77777777" w:rsidR="00E2351D" w:rsidRPr="00935CAD" w:rsidRDefault="00980A5B" w:rsidP="00A708A7">
            <w:pPr>
              <w:pStyle w:val="Normal1"/>
              <w:rPr>
                <w:rFonts w:ascii="Times New Roman" w:hAnsi="Times New Roman" w:cs="Times New Roman"/>
                <w:sz w:val="20"/>
                <w:szCs w:val="20"/>
              </w:rPr>
            </w:pPr>
            <w:r>
              <w:t>The Review Team found the following noteworthy items: Staff was accommodating and open to feedback.</w:t>
            </w:r>
          </w:p>
        </w:tc>
      </w:tr>
    </w:tbl>
    <w:p w14:paraId="72D27FE1" w14:textId="77777777" w:rsidR="006D68B7" w:rsidRDefault="001D30F4">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E2B3" w14:textId="77777777" w:rsidR="001D30F4" w:rsidRDefault="001D30F4">
      <w:r>
        <w:separator/>
      </w:r>
    </w:p>
  </w:endnote>
  <w:endnote w:type="continuationSeparator" w:id="0">
    <w:p w14:paraId="4FDD0B90" w14:textId="77777777" w:rsidR="001D30F4" w:rsidRDefault="001D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5BF0" w14:textId="77777777" w:rsidR="0037068A" w:rsidRDefault="00980A5B" w:rsidP="000F3A03">
    <w:pPr>
      <w:pStyle w:val="Footer"/>
      <w:jc w:val="center"/>
      <w:rPr>
        <w:sz w:val="14"/>
      </w:rPr>
    </w:pPr>
    <w:r>
      <w:rPr>
        <w:sz w:val="14"/>
      </w:rPr>
      <w:t>This institution is an equal opportunity provider</w:t>
    </w:r>
  </w:p>
  <w:p w14:paraId="1E850604" w14:textId="77777777" w:rsidR="0037068A" w:rsidRDefault="001D3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13AE" w14:textId="77777777" w:rsidR="0037068A" w:rsidRDefault="00980A5B" w:rsidP="000F3A03">
    <w:pPr>
      <w:pStyle w:val="Footer0"/>
      <w:jc w:val="center"/>
      <w:rPr>
        <w:sz w:val="14"/>
      </w:rPr>
    </w:pPr>
    <w:r>
      <w:rPr>
        <w:sz w:val="14"/>
      </w:rPr>
      <w:t>This institution is an equal opportunity provider</w:t>
    </w:r>
  </w:p>
  <w:p w14:paraId="1C3FBE79" w14:textId="77777777" w:rsidR="0037068A" w:rsidRDefault="001D30F4">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8A9F5" w14:textId="77777777" w:rsidR="001D30F4" w:rsidRDefault="001D30F4">
      <w:r>
        <w:separator/>
      </w:r>
    </w:p>
  </w:footnote>
  <w:footnote w:type="continuationSeparator" w:id="0">
    <w:p w14:paraId="3263C974" w14:textId="77777777" w:rsidR="001D30F4" w:rsidRDefault="001D3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F7FC0604">
      <w:start w:val="1"/>
      <w:numFmt w:val="decimal"/>
      <w:lvlText w:val="%1."/>
      <w:lvlJc w:val="left"/>
      <w:pPr>
        <w:ind w:left="720" w:hanging="360"/>
      </w:pPr>
      <w:rPr>
        <w:rFonts w:hint="default"/>
      </w:rPr>
    </w:lvl>
    <w:lvl w:ilvl="1" w:tplc="06BCCD0C" w:tentative="1">
      <w:start w:val="1"/>
      <w:numFmt w:val="lowerLetter"/>
      <w:lvlText w:val="%2."/>
      <w:lvlJc w:val="left"/>
      <w:pPr>
        <w:ind w:left="1440" w:hanging="360"/>
      </w:pPr>
    </w:lvl>
    <w:lvl w:ilvl="2" w:tplc="FE2CAC68" w:tentative="1">
      <w:start w:val="1"/>
      <w:numFmt w:val="lowerRoman"/>
      <w:lvlText w:val="%3."/>
      <w:lvlJc w:val="right"/>
      <w:pPr>
        <w:ind w:left="2160" w:hanging="180"/>
      </w:pPr>
    </w:lvl>
    <w:lvl w:ilvl="3" w:tplc="9A48678A" w:tentative="1">
      <w:start w:val="1"/>
      <w:numFmt w:val="decimal"/>
      <w:lvlText w:val="%4."/>
      <w:lvlJc w:val="left"/>
      <w:pPr>
        <w:ind w:left="2880" w:hanging="360"/>
      </w:pPr>
    </w:lvl>
    <w:lvl w:ilvl="4" w:tplc="946C7918" w:tentative="1">
      <w:start w:val="1"/>
      <w:numFmt w:val="lowerLetter"/>
      <w:lvlText w:val="%5."/>
      <w:lvlJc w:val="left"/>
      <w:pPr>
        <w:ind w:left="3600" w:hanging="360"/>
      </w:pPr>
    </w:lvl>
    <w:lvl w:ilvl="5" w:tplc="1C5C434C" w:tentative="1">
      <w:start w:val="1"/>
      <w:numFmt w:val="lowerRoman"/>
      <w:lvlText w:val="%6."/>
      <w:lvlJc w:val="right"/>
      <w:pPr>
        <w:ind w:left="4320" w:hanging="180"/>
      </w:pPr>
    </w:lvl>
    <w:lvl w:ilvl="6" w:tplc="33B06BDA" w:tentative="1">
      <w:start w:val="1"/>
      <w:numFmt w:val="decimal"/>
      <w:lvlText w:val="%7."/>
      <w:lvlJc w:val="left"/>
      <w:pPr>
        <w:ind w:left="5040" w:hanging="360"/>
      </w:pPr>
    </w:lvl>
    <w:lvl w:ilvl="7" w:tplc="17242B62" w:tentative="1">
      <w:start w:val="1"/>
      <w:numFmt w:val="lowerLetter"/>
      <w:lvlText w:val="%8."/>
      <w:lvlJc w:val="left"/>
      <w:pPr>
        <w:ind w:left="5760" w:hanging="360"/>
      </w:pPr>
    </w:lvl>
    <w:lvl w:ilvl="8" w:tplc="980A292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8C9CD208">
      <w:start w:val="1"/>
      <w:numFmt w:val="bullet"/>
      <w:lvlText w:val=""/>
      <w:lvlJc w:val="left"/>
      <w:pPr>
        <w:ind w:left="720" w:hanging="360"/>
      </w:pPr>
      <w:rPr>
        <w:rFonts w:ascii="Symbol" w:hAnsi="Symbol" w:hint="default"/>
      </w:rPr>
    </w:lvl>
    <w:lvl w:ilvl="1" w:tplc="0EE4928A" w:tentative="1">
      <w:start w:val="1"/>
      <w:numFmt w:val="bullet"/>
      <w:lvlText w:val="o"/>
      <w:lvlJc w:val="left"/>
      <w:pPr>
        <w:ind w:left="1440" w:hanging="360"/>
      </w:pPr>
      <w:rPr>
        <w:rFonts w:ascii="Courier New" w:hAnsi="Courier New" w:cs="Courier New" w:hint="default"/>
      </w:rPr>
    </w:lvl>
    <w:lvl w:ilvl="2" w:tplc="65F85476" w:tentative="1">
      <w:start w:val="1"/>
      <w:numFmt w:val="bullet"/>
      <w:lvlText w:val=""/>
      <w:lvlJc w:val="left"/>
      <w:pPr>
        <w:ind w:left="2160" w:hanging="360"/>
      </w:pPr>
      <w:rPr>
        <w:rFonts w:ascii="Wingdings" w:hAnsi="Wingdings" w:hint="default"/>
      </w:rPr>
    </w:lvl>
    <w:lvl w:ilvl="3" w:tplc="C882A77E" w:tentative="1">
      <w:start w:val="1"/>
      <w:numFmt w:val="bullet"/>
      <w:lvlText w:val=""/>
      <w:lvlJc w:val="left"/>
      <w:pPr>
        <w:ind w:left="2880" w:hanging="360"/>
      </w:pPr>
      <w:rPr>
        <w:rFonts w:ascii="Symbol" w:hAnsi="Symbol" w:hint="default"/>
      </w:rPr>
    </w:lvl>
    <w:lvl w:ilvl="4" w:tplc="1BB2BDC8" w:tentative="1">
      <w:start w:val="1"/>
      <w:numFmt w:val="bullet"/>
      <w:lvlText w:val="o"/>
      <w:lvlJc w:val="left"/>
      <w:pPr>
        <w:ind w:left="3600" w:hanging="360"/>
      </w:pPr>
      <w:rPr>
        <w:rFonts w:ascii="Courier New" w:hAnsi="Courier New" w:cs="Courier New" w:hint="default"/>
      </w:rPr>
    </w:lvl>
    <w:lvl w:ilvl="5" w:tplc="116E0DD6" w:tentative="1">
      <w:start w:val="1"/>
      <w:numFmt w:val="bullet"/>
      <w:lvlText w:val=""/>
      <w:lvlJc w:val="left"/>
      <w:pPr>
        <w:ind w:left="4320" w:hanging="360"/>
      </w:pPr>
      <w:rPr>
        <w:rFonts w:ascii="Wingdings" w:hAnsi="Wingdings" w:hint="default"/>
      </w:rPr>
    </w:lvl>
    <w:lvl w:ilvl="6" w:tplc="150A69E0" w:tentative="1">
      <w:start w:val="1"/>
      <w:numFmt w:val="bullet"/>
      <w:lvlText w:val=""/>
      <w:lvlJc w:val="left"/>
      <w:pPr>
        <w:ind w:left="5040" w:hanging="360"/>
      </w:pPr>
      <w:rPr>
        <w:rFonts w:ascii="Symbol" w:hAnsi="Symbol" w:hint="default"/>
      </w:rPr>
    </w:lvl>
    <w:lvl w:ilvl="7" w:tplc="4B2A1A0E" w:tentative="1">
      <w:start w:val="1"/>
      <w:numFmt w:val="bullet"/>
      <w:lvlText w:val="o"/>
      <w:lvlJc w:val="left"/>
      <w:pPr>
        <w:ind w:left="5760" w:hanging="360"/>
      </w:pPr>
      <w:rPr>
        <w:rFonts w:ascii="Courier New" w:hAnsi="Courier New" w:cs="Courier New" w:hint="default"/>
      </w:rPr>
    </w:lvl>
    <w:lvl w:ilvl="8" w:tplc="105873D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87"/>
    <w:rsid w:val="001D30F4"/>
    <w:rsid w:val="00774D20"/>
    <w:rsid w:val="00956974"/>
    <w:rsid w:val="00980A5B"/>
    <w:rsid w:val="00A15BE1"/>
    <w:rsid w:val="00CE4E87"/>
    <w:rsid w:val="00EE4A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5E0B"/>
  <w15:docId w15:val="{5BBEBBF4-CB7D-49B5-8F56-8FE2D240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6A01F-DA2A-4BEE-A0EE-A5DA15204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F28FFB-FFC5-430B-826B-34BD69E312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49F332-719F-4086-8247-039B3DC43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Cape Cod Reg'l Tech High School Administrative Review Summary School Year 2021-2022</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Reg'l Tech High School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