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7DDF" w14:textId="77777777" w:rsidR="00CA19B4" w:rsidRPr="00200779" w:rsidRDefault="00AB77B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FA2A5E8" w14:textId="77777777" w:rsidR="00CA19B4" w:rsidRDefault="007F5E32" w:rsidP="00CA19B4">
      <w:pPr>
        <w:jc w:val="center"/>
        <w:rPr>
          <w:rFonts w:ascii="Times New Roman" w:hAnsi="Times New Roman" w:cs="Times New Roman"/>
          <w:sz w:val="24"/>
          <w:szCs w:val="24"/>
        </w:rPr>
      </w:pPr>
    </w:p>
    <w:p w14:paraId="7DC3A392" w14:textId="77777777" w:rsidR="00CA19B4" w:rsidRDefault="00AB77B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56726A0" w14:textId="77777777" w:rsidR="00CA19B4" w:rsidRDefault="007F5E32" w:rsidP="00CA19B4">
      <w:pPr>
        <w:rPr>
          <w:rFonts w:ascii="Times New Roman" w:hAnsi="Times New Roman" w:cs="Times New Roman"/>
          <w:sz w:val="20"/>
          <w:szCs w:val="20"/>
        </w:rPr>
      </w:pPr>
    </w:p>
    <w:p w14:paraId="7141BB70" w14:textId="77777777" w:rsidR="00CA19B4" w:rsidRDefault="007F5E32" w:rsidP="00CA19B4">
      <w:pPr>
        <w:rPr>
          <w:rFonts w:ascii="Times New Roman" w:hAnsi="Times New Roman" w:cs="Times New Roman"/>
          <w:sz w:val="20"/>
          <w:szCs w:val="20"/>
        </w:rPr>
      </w:pPr>
    </w:p>
    <w:p w14:paraId="01C0A670" w14:textId="77777777" w:rsidR="00CA19B4" w:rsidRPr="00B63138" w:rsidRDefault="00AB77B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James F. Farr Academy</w:t>
      </w:r>
      <w:bookmarkEnd w:id="0"/>
    </w:p>
    <w:p w14:paraId="56BDB5C8" w14:textId="77777777" w:rsidR="00CA19B4" w:rsidRDefault="007F5E32" w:rsidP="00CA19B4">
      <w:pPr>
        <w:rPr>
          <w:rFonts w:ascii="Times New Roman" w:hAnsi="Times New Roman" w:cs="Times New Roman"/>
          <w:sz w:val="20"/>
          <w:szCs w:val="20"/>
        </w:rPr>
      </w:pPr>
    </w:p>
    <w:p w14:paraId="46F3A21C" w14:textId="77777777" w:rsidR="00CA19B4" w:rsidRDefault="00AB77B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03/31/2022</w:t>
      </w:r>
      <w:bookmarkEnd w:id="1"/>
    </w:p>
    <w:p w14:paraId="0B9EDE99" w14:textId="77777777" w:rsidR="00CA19B4" w:rsidRDefault="007F5E32" w:rsidP="00CA19B4">
      <w:pPr>
        <w:rPr>
          <w:rFonts w:ascii="Times New Roman" w:hAnsi="Times New Roman" w:cs="Times New Roman"/>
          <w:sz w:val="20"/>
          <w:szCs w:val="20"/>
        </w:rPr>
      </w:pPr>
    </w:p>
    <w:p w14:paraId="68CE3F90" w14:textId="77777777" w:rsidR="00CA19B4" w:rsidRDefault="00AB77B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03/31/2022</w:t>
      </w:r>
      <w:bookmarkEnd w:id="2"/>
    </w:p>
    <w:p w14:paraId="4B69690E" w14:textId="77777777" w:rsidR="00CA19B4" w:rsidRDefault="00AB77B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5F00D96" w14:textId="77777777" w:rsidR="00CA19B4" w:rsidRDefault="007F5E32" w:rsidP="00CA19B4">
      <w:pPr>
        <w:pBdr>
          <w:bottom w:val="single" w:sz="12" w:space="1" w:color="auto"/>
        </w:pBdr>
        <w:rPr>
          <w:rFonts w:ascii="Times New Roman" w:hAnsi="Times New Roman" w:cs="Times New Roman"/>
          <w:sz w:val="20"/>
          <w:szCs w:val="20"/>
        </w:rPr>
      </w:pPr>
    </w:p>
    <w:p w14:paraId="0546029F" w14:textId="77777777" w:rsidR="00CA19B4" w:rsidRDefault="00AB77B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9DF3A0B" w14:textId="77777777" w:rsidR="00CA19B4" w:rsidRDefault="007F5E32" w:rsidP="00CA19B4">
      <w:pPr>
        <w:rPr>
          <w:rFonts w:ascii="Times New Roman" w:hAnsi="Times New Roman" w:cs="Times New Roman"/>
          <w:sz w:val="20"/>
          <w:szCs w:val="20"/>
        </w:rPr>
      </w:pPr>
    </w:p>
    <w:p w14:paraId="33C29F40" w14:textId="77777777" w:rsidR="00CA19B4" w:rsidRPr="00223718" w:rsidRDefault="00AB77B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C641944" w14:textId="77777777" w:rsidR="00CA19B4" w:rsidRDefault="007F5E32" w:rsidP="00CA19B4">
      <w:pPr>
        <w:rPr>
          <w:rFonts w:ascii="Times New Roman" w:hAnsi="Times New Roman" w:cs="Times New Roman"/>
          <w:sz w:val="20"/>
          <w:szCs w:val="20"/>
        </w:rPr>
      </w:pPr>
    </w:p>
    <w:p w14:paraId="372A1654" w14:textId="77777777" w:rsidR="00CA19B4" w:rsidRDefault="00AB77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4A75913" w14:textId="77777777" w:rsidR="00CA19B4" w:rsidRDefault="007F5E32" w:rsidP="00CA19B4">
      <w:pPr>
        <w:ind w:left="720"/>
        <w:rPr>
          <w:rFonts w:ascii="Times New Roman" w:hAnsi="Times New Roman" w:cs="Times New Roman"/>
          <w:sz w:val="20"/>
          <w:szCs w:val="20"/>
        </w:rPr>
      </w:pPr>
    </w:p>
    <w:bookmarkStart w:id="3" w:name="CHK_SBP"/>
    <w:p w14:paraId="03110F77"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08AE860" w14:textId="77777777" w:rsidR="00CA19B4" w:rsidRDefault="00AB77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C0181CC"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DD2E33"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042321E"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6898FB4"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65AA7F6" w14:textId="77777777" w:rsidR="00CA19B4" w:rsidRDefault="007F5E32" w:rsidP="00CA19B4">
      <w:pPr>
        <w:rPr>
          <w:rFonts w:ascii="Times New Roman" w:hAnsi="Times New Roman" w:cs="Times New Roman"/>
          <w:sz w:val="20"/>
          <w:szCs w:val="20"/>
        </w:rPr>
      </w:pPr>
    </w:p>
    <w:p w14:paraId="4EEA4B5A" w14:textId="77777777" w:rsidR="00CA19B4" w:rsidRDefault="00AB77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D59A460" w14:textId="77777777" w:rsidR="00CA19B4" w:rsidRDefault="007F5E32" w:rsidP="00CA19B4">
      <w:pPr>
        <w:ind w:left="720"/>
        <w:rPr>
          <w:rFonts w:ascii="Times New Roman" w:hAnsi="Times New Roman" w:cs="Times New Roman"/>
          <w:sz w:val="20"/>
          <w:szCs w:val="20"/>
        </w:rPr>
      </w:pPr>
    </w:p>
    <w:bookmarkStart w:id="9" w:name="CHK_CEP"/>
    <w:p w14:paraId="4303A0D6" w14:textId="77777777" w:rsidR="00CA19B4" w:rsidRDefault="00AB77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D3E00CA" w14:textId="77777777" w:rsidR="00CA19B4" w:rsidRDefault="00AB77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EB1376C" w14:textId="77777777" w:rsidR="00CA19B4" w:rsidRDefault="00AB77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FA815C1" w14:textId="77777777" w:rsidR="00CA19B4" w:rsidRDefault="00AB77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E32">
        <w:rPr>
          <w:rFonts w:ascii="Times New Roman" w:hAnsi="Times New Roman" w:cs="Times New Roman"/>
          <w:sz w:val="20"/>
          <w:szCs w:val="20"/>
        </w:rPr>
      </w:r>
      <w:r w:rsidR="007F5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E57800D" w14:textId="77777777" w:rsidR="00CA19B4" w:rsidRDefault="007F5E32" w:rsidP="00CA19B4">
      <w:pPr>
        <w:rPr>
          <w:rFonts w:ascii="Times New Roman" w:hAnsi="Times New Roman" w:cs="Times New Roman"/>
          <w:sz w:val="20"/>
          <w:szCs w:val="20"/>
        </w:rPr>
      </w:pPr>
    </w:p>
    <w:p w14:paraId="2DD86524" w14:textId="77777777" w:rsidR="00CA19B4" w:rsidRPr="00D6151F" w:rsidRDefault="00AB77B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1ACD7A3" w14:textId="77777777" w:rsidR="00CA19B4" w:rsidRDefault="007F5E32" w:rsidP="00CA19B4">
      <w:pPr>
        <w:rPr>
          <w:rFonts w:ascii="Times New Roman" w:hAnsi="Times New Roman" w:cs="Times New Roman"/>
          <w:sz w:val="20"/>
          <w:szCs w:val="20"/>
        </w:rPr>
      </w:pPr>
    </w:p>
    <w:p w14:paraId="3ED985F2" w14:textId="77777777" w:rsidR="00CA19B4" w:rsidRDefault="00AB77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9F466D0" w14:textId="77777777" w:rsidR="00CA19B4" w:rsidRDefault="00AB77B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F5E32">
        <w:rPr>
          <w:rFonts w:ascii="MS Gothic" w:eastAsia="MS Gothic" w:hAnsi="Times New Roman" w:cs="Times New Roman"/>
          <w:sz w:val="20"/>
          <w:szCs w:val="20"/>
        </w:rPr>
      </w:r>
      <w:r w:rsidR="007F5E3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F5E32">
        <w:rPr>
          <w:rFonts w:ascii="MS Gothic" w:eastAsia="MS Gothic" w:hAnsi="Times New Roman" w:cs="Times New Roman"/>
          <w:sz w:val="20"/>
          <w:szCs w:val="20"/>
        </w:rPr>
      </w:r>
      <w:r w:rsidR="007F5E3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019017E" w14:textId="77777777" w:rsidR="00CA19B4" w:rsidRDefault="007F5E32" w:rsidP="00CA19B4">
      <w:pPr>
        <w:ind w:firstLine="720"/>
        <w:rPr>
          <w:rFonts w:ascii="Times New Roman" w:hAnsi="Times New Roman" w:cs="Times New Roman"/>
          <w:sz w:val="20"/>
          <w:szCs w:val="20"/>
        </w:rPr>
      </w:pPr>
    </w:p>
    <w:p w14:paraId="0A5B2701" w14:textId="77777777" w:rsidR="00CA19B4" w:rsidRDefault="00AB77B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5F3F7F3" w14:textId="77777777" w:rsidR="006D68B7" w:rsidRDefault="007F5E32">
      <w:pPr>
        <w:sectPr w:rsidR="006D68B7" w:rsidSect="005B420A">
          <w:footerReference w:type="default" r:id="rId10"/>
          <w:pgSz w:w="12240" w:h="15840"/>
          <w:pgMar w:top="1440" w:right="1440" w:bottom="1440" w:left="1440" w:header="720" w:footer="720" w:gutter="0"/>
          <w:cols w:space="720"/>
        </w:sectPr>
      </w:pPr>
    </w:p>
    <w:p w14:paraId="5B7C1405" w14:textId="77777777" w:rsidR="00A53CEA" w:rsidRDefault="007F5E32" w:rsidP="00A53CEA">
      <w:pPr>
        <w:pStyle w:val="Normal0"/>
        <w:ind w:firstLine="720"/>
        <w:rPr>
          <w:rFonts w:ascii="Times New Roman" w:hAnsi="Times New Roman" w:cs="Times New Roman"/>
          <w:sz w:val="20"/>
          <w:szCs w:val="20"/>
        </w:rPr>
      </w:pPr>
    </w:p>
    <w:p w14:paraId="4218EF7D" w14:textId="77777777" w:rsidR="00A53CEA" w:rsidRPr="00C61944" w:rsidRDefault="00AB77B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7219B" w14:paraId="44CE0FC2" w14:textId="77777777" w:rsidTr="008175F8">
        <w:trPr>
          <w:trHeight w:val="37"/>
        </w:trPr>
        <w:tc>
          <w:tcPr>
            <w:tcW w:w="8545" w:type="dxa"/>
            <w:shd w:val="clear" w:color="auto" w:fill="31849B" w:themeFill="accent5" w:themeFillShade="BF"/>
          </w:tcPr>
          <w:p w14:paraId="51A868EC" w14:textId="77777777" w:rsidR="00A53CEA" w:rsidRPr="005B0132" w:rsidRDefault="00AB77BF" w:rsidP="008175F8">
            <w:pPr>
              <w:pStyle w:val="Normal0"/>
              <w:rPr>
                <w:rFonts w:asciiTheme="minorHAnsi" w:hAnsiTheme="minorHAnsi" w:cstheme="minorHAnsi"/>
                <w:b/>
                <w:i/>
                <w:color w:val="DBE5F1" w:themeColor="accent1" w:themeTint="33"/>
                <w:sz w:val="32"/>
                <w:szCs w:val="20"/>
              </w:rPr>
            </w:pPr>
            <w:r>
              <w:t>Program Access and Reimbursement</w:t>
            </w:r>
          </w:p>
        </w:tc>
      </w:tr>
      <w:tr w:rsidR="0067219B" w14:paraId="0A5816AE" w14:textId="77777777" w:rsidTr="008175F8">
        <w:trPr>
          <w:trHeight w:val="37"/>
        </w:trPr>
        <w:tc>
          <w:tcPr>
            <w:tcW w:w="8545" w:type="dxa"/>
            <w:shd w:val="clear" w:color="auto" w:fill="D9D9D9" w:themeFill="background1" w:themeFillShade="D9"/>
          </w:tcPr>
          <w:p w14:paraId="303F6024" w14:textId="77777777" w:rsidR="00A53CEA" w:rsidRPr="0076532F" w:rsidRDefault="00AB77BF" w:rsidP="008175F8">
            <w:pPr>
              <w:pStyle w:val="Normal0"/>
              <w:rPr>
                <w:rFonts w:ascii="Times New Roman" w:hAnsi="Times New Roman" w:cs="Times New Roman"/>
                <w:b/>
                <w:sz w:val="20"/>
                <w:szCs w:val="20"/>
              </w:rPr>
            </w:pPr>
            <w:r>
              <w:t>Certification and Benefit Issuance</w:t>
            </w:r>
          </w:p>
        </w:tc>
      </w:tr>
      <w:tr w:rsidR="0067219B" w14:paraId="49EBD26A" w14:textId="77777777" w:rsidTr="008175F8">
        <w:trPr>
          <w:trHeight w:val="37"/>
        </w:trPr>
        <w:tc>
          <w:tcPr>
            <w:tcW w:w="8545" w:type="dxa"/>
            <w:shd w:val="clear" w:color="auto" w:fill="auto"/>
          </w:tcPr>
          <w:p w14:paraId="706ABD44"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67219B" w14:paraId="087C6ED7" w14:textId="77777777" w:rsidTr="008175F8">
        <w:trPr>
          <w:trHeight w:val="37"/>
        </w:trPr>
        <w:tc>
          <w:tcPr>
            <w:tcW w:w="8545" w:type="dxa"/>
            <w:shd w:val="clear" w:color="auto" w:fill="D9D9D9" w:themeFill="background1" w:themeFillShade="D9"/>
          </w:tcPr>
          <w:p w14:paraId="76F3F7F5" w14:textId="77777777" w:rsidR="00A53CEA" w:rsidRPr="0076532F" w:rsidRDefault="00AB77BF" w:rsidP="008175F8">
            <w:pPr>
              <w:pStyle w:val="Normal0"/>
              <w:rPr>
                <w:rFonts w:ascii="Times New Roman" w:hAnsi="Times New Roman" w:cs="Times New Roman"/>
                <w:b/>
                <w:sz w:val="20"/>
                <w:szCs w:val="20"/>
              </w:rPr>
            </w:pPr>
            <w:r>
              <w:t>Meal Counting and Claiming</w:t>
            </w:r>
          </w:p>
        </w:tc>
      </w:tr>
      <w:tr w:rsidR="0067219B" w14:paraId="3C0B7C26" w14:textId="77777777" w:rsidTr="008175F8">
        <w:trPr>
          <w:trHeight w:val="37"/>
        </w:trPr>
        <w:tc>
          <w:tcPr>
            <w:tcW w:w="8545" w:type="dxa"/>
            <w:shd w:val="clear" w:color="auto" w:fill="auto"/>
          </w:tcPr>
          <w:p w14:paraId="28B4D2E6"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 xml:space="preserve">Claims for Reimbursement shall include sufficient detail to justify the reimbursement claimed. One or more breakfast counts were incorrectly used in the Claim for Reimbursement.; 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67219B" w14:paraId="5553A3C4" w14:textId="77777777" w:rsidTr="008175F8">
        <w:trPr>
          <w:trHeight w:val="37"/>
        </w:trPr>
        <w:tc>
          <w:tcPr>
            <w:tcW w:w="8545" w:type="dxa"/>
            <w:shd w:val="clear" w:color="auto" w:fill="auto"/>
          </w:tcPr>
          <w:p w14:paraId="1FA6994B"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 xml:space="preserve">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There is a difference between the SFAs claim and the Stage </w:t>
            </w:r>
            <w:proofErr w:type="spellStart"/>
            <w:r>
              <w:t>Agencys</w:t>
            </w:r>
            <w:proofErr w:type="spellEnd"/>
            <w:r>
              <w:t xml:space="preserve"> validated counts for lunch and/or breakfast for one or more schools for the review period. This is a systemic error.</w:t>
            </w:r>
          </w:p>
        </w:tc>
      </w:tr>
      <w:tr w:rsidR="0067219B" w14:paraId="1C74FE49" w14:textId="77777777" w:rsidTr="008175F8">
        <w:trPr>
          <w:trHeight w:val="37"/>
        </w:trPr>
        <w:tc>
          <w:tcPr>
            <w:tcW w:w="8545" w:type="dxa"/>
            <w:shd w:val="clear" w:color="auto" w:fill="31849B" w:themeFill="accent5" w:themeFillShade="BF"/>
          </w:tcPr>
          <w:p w14:paraId="04BE8806" w14:textId="77777777" w:rsidR="00A53CEA" w:rsidRPr="005B0132" w:rsidRDefault="00AB77BF" w:rsidP="008175F8">
            <w:pPr>
              <w:pStyle w:val="Normal0"/>
              <w:rPr>
                <w:rFonts w:asciiTheme="minorHAnsi" w:hAnsiTheme="minorHAnsi" w:cstheme="minorHAnsi"/>
                <w:b/>
                <w:i/>
                <w:color w:val="DBE5F1" w:themeColor="accent1" w:themeTint="33"/>
                <w:sz w:val="32"/>
                <w:szCs w:val="20"/>
              </w:rPr>
            </w:pPr>
            <w:r>
              <w:t>Meal Patterns and Nutritional Quality</w:t>
            </w:r>
          </w:p>
        </w:tc>
      </w:tr>
      <w:tr w:rsidR="0067219B" w14:paraId="31E344B4" w14:textId="77777777" w:rsidTr="008175F8">
        <w:trPr>
          <w:trHeight w:val="37"/>
        </w:trPr>
        <w:tc>
          <w:tcPr>
            <w:tcW w:w="8545" w:type="dxa"/>
            <w:shd w:val="clear" w:color="auto" w:fill="D9D9D9" w:themeFill="background1" w:themeFillShade="D9"/>
          </w:tcPr>
          <w:p w14:paraId="4F4C0186" w14:textId="77777777" w:rsidR="00A53CEA" w:rsidRPr="0076532F" w:rsidRDefault="00AB77BF" w:rsidP="008175F8">
            <w:pPr>
              <w:pStyle w:val="Normal0"/>
              <w:rPr>
                <w:rFonts w:ascii="Times New Roman" w:hAnsi="Times New Roman" w:cs="Times New Roman"/>
                <w:b/>
                <w:sz w:val="20"/>
                <w:szCs w:val="20"/>
              </w:rPr>
            </w:pPr>
            <w:r>
              <w:t>Meal Components and Quantities</w:t>
            </w:r>
          </w:p>
        </w:tc>
      </w:tr>
      <w:tr w:rsidR="0067219B" w14:paraId="0E3F6541" w14:textId="77777777" w:rsidTr="008175F8">
        <w:trPr>
          <w:trHeight w:val="37"/>
        </w:trPr>
        <w:tc>
          <w:tcPr>
            <w:tcW w:w="8545" w:type="dxa"/>
            <w:shd w:val="clear" w:color="auto" w:fill="auto"/>
          </w:tcPr>
          <w:p w14:paraId="76CF6AC1"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 One or more of the meals observed, on the day of review, did not contain all of the required meal components.; One or more of the required meal components were not available on every reimbursable meal service line to all participating students prior to the beginning of meal service.</w:t>
            </w:r>
          </w:p>
        </w:tc>
      </w:tr>
      <w:tr w:rsidR="0067219B" w14:paraId="1E40AA72" w14:textId="77777777" w:rsidTr="008175F8">
        <w:trPr>
          <w:trHeight w:val="37"/>
        </w:trPr>
        <w:tc>
          <w:tcPr>
            <w:tcW w:w="8545" w:type="dxa"/>
            <w:shd w:val="clear" w:color="auto" w:fill="auto"/>
          </w:tcPr>
          <w:p w14:paraId="311C1AE6"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 The daily minimum quantity requirements are not met for the age/grade group being offered.</w:t>
            </w:r>
          </w:p>
        </w:tc>
      </w:tr>
      <w:tr w:rsidR="0067219B" w14:paraId="36B2CA96" w14:textId="77777777" w:rsidTr="008175F8">
        <w:trPr>
          <w:trHeight w:val="37"/>
        </w:trPr>
        <w:tc>
          <w:tcPr>
            <w:tcW w:w="8545" w:type="dxa"/>
            <w:shd w:val="clear" w:color="auto" w:fill="auto"/>
          </w:tcPr>
          <w:p w14:paraId="31D7966E"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 There is no signage explaining what constitutes a reimbursable lunch to students for all applicable grade groups.</w:t>
            </w:r>
          </w:p>
        </w:tc>
      </w:tr>
      <w:tr w:rsidR="0067219B" w14:paraId="59B95147" w14:textId="77777777" w:rsidTr="008175F8">
        <w:trPr>
          <w:trHeight w:val="37"/>
        </w:trPr>
        <w:tc>
          <w:tcPr>
            <w:tcW w:w="8545" w:type="dxa"/>
            <w:shd w:val="clear" w:color="auto" w:fill="D9D9D9" w:themeFill="background1" w:themeFillShade="D9"/>
          </w:tcPr>
          <w:p w14:paraId="0412A10E" w14:textId="77777777" w:rsidR="00A53CEA" w:rsidRPr="0076532F" w:rsidRDefault="00AB77BF" w:rsidP="008175F8">
            <w:pPr>
              <w:pStyle w:val="Normal0"/>
              <w:rPr>
                <w:rFonts w:ascii="Times New Roman" w:hAnsi="Times New Roman" w:cs="Times New Roman"/>
                <w:b/>
                <w:sz w:val="20"/>
                <w:szCs w:val="20"/>
              </w:rPr>
            </w:pPr>
            <w:r>
              <w:t>Dietary Specifications and Nutrition Analysis</w:t>
            </w:r>
          </w:p>
        </w:tc>
      </w:tr>
      <w:tr w:rsidR="0067219B" w14:paraId="246339AD" w14:textId="77777777" w:rsidTr="008175F8">
        <w:trPr>
          <w:trHeight w:val="37"/>
        </w:trPr>
        <w:tc>
          <w:tcPr>
            <w:tcW w:w="8545" w:type="dxa"/>
            <w:shd w:val="clear" w:color="auto" w:fill="auto"/>
          </w:tcPr>
          <w:p w14:paraId="356FFDAA"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lastRenderedPageBreak/>
              <w:t>Was the On-Site portion of the DIETARY SPECIFICATIONS ASSESSMENT TOOL completed?</w:t>
            </w:r>
          </w:p>
        </w:tc>
      </w:tr>
      <w:tr w:rsidR="0067219B" w14:paraId="11E8F445" w14:textId="77777777" w:rsidTr="008175F8">
        <w:trPr>
          <w:trHeight w:val="37"/>
        </w:trPr>
        <w:tc>
          <w:tcPr>
            <w:tcW w:w="8545" w:type="dxa"/>
            <w:shd w:val="clear" w:color="auto" w:fill="31849B" w:themeFill="accent5" w:themeFillShade="BF"/>
          </w:tcPr>
          <w:p w14:paraId="0DA8704D" w14:textId="77777777" w:rsidR="00A53CEA" w:rsidRPr="005B0132" w:rsidRDefault="00AB77BF" w:rsidP="008175F8">
            <w:pPr>
              <w:pStyle w:val="Normal0"/>
              <w:rPr>
                <w:rFonts w:asciiTheme="minorHAnsi" w:hAnsiTheme="minorHAnsi" w:cstheme="minorHAnsi"/>
                <w:b/>
                <w:i/>
                <w:color w:val="DBE5F1" w:themeColor="accent1" w:themeTint="33"/>
                <w:sz w:val="32"/>
                <w:szCs w:val="20"/>
              </w:rPr>
            </w:pPr>
            <w:r>
              <w:t>School Nutrition Environment</w:t>
            </w:r>
          </w:p>
        </w:tc>
      </w:tr>
      <w:tr w:rsidR="0067219B" w14:paraId="77D98737" w14:textId="77777777" w:rsidTr="008175F8">
        <w:trPr>
          <w:trHeight w:val="37"/>
        </w:trPr>
        <w:tc>
          <w:tcPr>
            <w:tcW w:w="8545" w:type="dxa"/>
            <w:shd w:val="clear" w:color="auto" w:fill="D9D9D9" w:themeFill="background1" w:themeFillShade="D9"/>
          </w:tcPr>
          <w:p w14:paraId="30EFBAAF" w14:textId="77777777" w:rsidR="00A53CEA" w:rsidRPr="0076532F" w:rsidRDefault="00AB77BF" w:rsidP="008175F8">
            <w:pPr>
              <w:pStyle w:val="Normal0"/>
              <w:rPr>
                <w:rFonts w:ascii="Times New Roman" w:hAnsi="Times New Roman" w:cs="Times New Roman"/>
                <w:b/>
                <w:sz w:val="20"/>
                <w:szCs w:val="20"/>
              </w:rPr>
            </w:pPr>
            <w:r>
              <w:t>Food Safety</w:t>
            </w:r>
          </w:p>
        </w:tc>
      </w:tr>
      <w:tr w:rsidR="0067219B" w14:paraId="0213FD3E" w14:textId="77777777" w:rsidTr="008175F8">
        <w:trPr>
          <w:trHeight w:val="37"/>
        </w:trPr>
        <w:tc>
          <w:tcPr>
            <w:tcW w:w="8545" w:type="dxa"/>
            <w:shd w:val="clear" w:color="auto" w:fill="auto"/>
          </w:tcPr>
          <w:p w14:paraId="6F25394C"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67219B" w14:paraId="5BE8404B" w14:textId="77777777" w:rsidTr="008175F8">
        <w:trPr>
          <w:trHeight w:val="37"/>
        </w:trPr>
        <w:tc>
          <w:tcPr>
            <w:tcW w:w="8545" w:type="dxa"/>
            <w:shd w:val="clear" w:color="auto" w:fill="auto"/>
          </w:tcPr>
          <w:p w14:paraId="53E6E4E6"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 The school did not maintain records for a period of six months following a month's temperature records to demonstrate compliance.</w:t>
            </w:r>
          </w:p>
        </w:tc>
      </w:tr>
      <w:tr w:rsidR="0067219B" w14:paraId="6A417138" w14:textId="77777777" w:rsidTr="008175F8">
        <w:trPr>
          <w:trHeight w:val="37"/>
        </w:trPr>
        <w:tc>
          <w:tcPr>
            <w:tcW w:w="8545" w:type="dxa"/>
            <w:shd w:val="clear" w:color="auto" w:fill="auto"/>
          </w:tcPr>
          <w:p w14:paraId="77F76DEF"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67219B" w14:paraId="271B8CBF" w14:textId="77777777" w:rsidTr="008175F8">
        <w:trPr>
          <w:trHeight w:val="37"/>
        </w:trPr>
        <w:tc>
          <w:tcPr>
            <w:tcW w:w="8545" w:type="dxa"/>
            <w:shd w:val="clear" w:color="auto" w:fill="auto"/>
          </w:tcPr>
          <w:p w14:paraId="6BA153DF"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67219B" w14:paraId="1D6782C8" w14:textId="77777777" w:rsidTr="008175F8">
        <w:trPr>
          <w:trHeight w:val="37"/>
        </w:trPr>
        <w:tc>
          <w:tcPr>
            <w:tcW w:w="8545" w:type="dxa"/>
            <w:shd w:val="clear" w:color="auto" w:fill="auto"/>
          </w:tcPr>
          <w:p w14:paraId="66F3433E"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67219B" w14:paraId="52C60511" w14:textId="77777777" w:rsidTr="008175F8">
        <w:trPr>
          <w:trHeight w:val="37"/>
        </w:trPr>
        <w:tc>
          <w:tcPr>
            <w:tcW w:w="8545" w:type="dxa"/>
            <w:shd w:val="clear" w:color="auto" w:fill="auto"/>
          </w:tcPr>
          <w:p w14:paraId="271103A8"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spoilage and other loss.; The school does not have a copy of the written food safety plan available?; The SFA does not have written copy of the food safety plan available at each school.; The SFA's standard operating procedures (SOPs) were not implemented. A school food authority with a food safety program must implement traditional hazard analysis and critical control point (HACCP) principles.</w:t>
            </w:r>
          </w:p>
        </w:tc>
      </w:tr>
      <w:tr w:rsidR="0067219B" w14:paraId="26C5BA28" w14:textId="77777777" w:rsidTr="008175F8">
        <w:trPr>
          <w:trHeight w:val="37"/>
        </w:trPr>
        <w:tc>
          <w:tcPr>
            <w:tcW w:w="8545" w:type="dxa"/>
            <w:shd w:val="clear" w:color="auto" w:fill="D9D9D9" w:themeFill="background1" w:themeFillShade="D9"/>
          </w:tcPr>
          <w:p w14:paraId="11BD507E" w14:textId="77777777" w:rsidR="00A53CEA" w:rsidRPr="0076532F" w:rsidRDefault="00AB77BF" w:rsidP="008175F8">
            <w:pPr>
              <w:pStyle w:val="Normal0"/>
              <w:rPr>
                <w:rFonts w:ascii="Times New Roman" w:hAnsi="Times New Roman" w:cs="Times New Roman"/>
                <w:b/>
                <w:sz w:val="20"/>
                <w:szCs w:val="20"/>
              </w:rPr>
            </w:pPr>
            <w:r>
              <w:t>Local School Wellness Policy</w:t>
            </w:r>
          </w:p>
        </w:tc>
      </w:tr>
      <w:tr w:rsidR="0067219B" w14:paraId="6B80F39E" w14:textId="77777777" w:rsidTr="008175F8">
        <w:trPr>
          <w:trHeight w:val="37"/>
        </w:trPr>
        <w:tc>
          <w:tcPr>
            <w:tcW w:w="8545" w:type="dxa"/>
            <w:shd w:val="clear" w:color="auto" w:fill="auto"/>
          </w:tcPr>
          <w:p w14:paraId="0A8355D8"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67219B" w14:paraId="4E77AFF9" w14:textId="77777777" w:rsidTr="008175F8">
        <w:trPr>
          <w:trHeight w:val="37"/>
        </w:trPr>
        <w:tc>
          <w:tcPr>
            <w:tcW w:w="8545" w:type="dxa"/>
            <w:shd w:val="clear" w:color="auto" w:fill="auto"/>
          </w:tcPr>
          <w:p w14:paraId="4D0EDE6C"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67219B" w14:paraId="7788007A" w14:textId="77777777" w:rsidTr="008175F8">
        <w:trPr>
          <w:trHeight w:val="37"/>
        </w:trPr>
        <w:tc>
          <w:tcPr>
            <w:tcW w:w="8545" w:type="dxa"/>
            <w:shd w:val="clear" w:color="auto" w:fill="D9D9D9" w:themeFill="background1" w:themeFillShade="D9"/>
          </w:tcPr>
          <w:p w14:paraId="60A6BC05" w14:textId="77777777" w:rsidR="00A53CEA" w:rsidRPr="0076532F" w:rsidRDefault="00AB77BF" w:rsidP="008175F8">
            <w:pPr>
              <w:pStyle w:val="Normal0"/>
              <w:rPr>
                <w:rFonts w:ascii="Times New Roman" w:hAnsi="Times New Roman" w:cs="Times New Roman"/>
                <w:b/>
                <w:sz w:val="20"/>
                <w:szCs w:val="20"/>
              </w:rPr>
            </w:pPr>
            <w:r>
              <w:t>Smart Snacks</w:t>
            </w:r>
          </w:p>
        </w:tc>
      </w:tr>
      <w:tr w:rsidR="0067219B" w14:paraId="5AE4FAA3" w14:textId="77777777" w:rsidTr="008175F8">
        <w:trPr>
          <w:trHeight w:val="37"/>
        </w:trPr>
        <w:tc>
          <w:tcPr>
            <w:tcW w:w="8545" w:type="dxa"/>
            <w:shd w:val="clear" w:color="auto" w:fill="auto"/>
          </w:tcPr>
          <w:p w14:paraId="37874168"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67219B" w14:paraId="719A92F4" w14:textId="77777777" w:rsidTr="008175F8">
        <w:trPr>
          <w:trHeight w:val="37"/>
        </w:trPr>
        <w:tc>
          <w:tcPr>
            <w:tcW w:w="8545" w:type="dxa"/>
            <w:shd w:val="clear" w:color="auto" w:fill="31849B" w:themeFill="accent5" w:themeFillShade="BF"/>
          </w:tcPr>
          <w:p w14:paraId="1D702079" w14:textId="77777777" w:rsidR="00A53CEA" w:rsidRPr="005B0132" w:rsidRDefault="00AB77BF" w:rsidP="008175F8">
            <w:pPr>
              <w:pStyle w:val="Normal0"/>
              <w:rPr>
                <w:rFonts w:asciiTheme="minorHAnsi" w:hAnsiTheme="minorHAnsi" w:cstheme="minorHAnsi"/>
                <w:b/>
                <w:i/>
                <w:color w:val="DBE5F1" w:themeColor="accent1" w:themeTint="33"/>
                <w:sz w:val="32"/>
                <w:szCs w:val="20"/>
              </w:rPr>
            </w:pPr>
            <w:r>
              <w:lastRenderedPageBreak/>
              <w:t>Civil Rights</w:t>
            </w:r>
          </w:p>
        </w:tc>
      </w:tr>
      <w:tr w:rsidR="0067219B" w14:paraId="11FDACF3" w14:textId="77777777" w:rsidTr="008175F8">
        <w:trPr>
          <w:trHeight w:val="37"/>
        </w:trPr>
        <w:tc>
          <w:tcPr>
            <w:tcW w:w="8545" w:type="dxa"/>
            <w:shd w:val="clear" w:color="auto" w:fill="auto"/>
          </w:tcPr>
          <w:p w14:paraId="5204820A"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67219B" w14:paraId="05994EB5" w14:textId="77777777" w:rsidTr="008175F8">
        <w:trPr>
          <w:trHeight w:val="37"/>
        </w:trPr>
        <w:tc>
          <w:tcPr>
            <w:tcW w:w="8545" w:type="dxa"/>
            <w:shd w:val="clear" w:color="auto" w:fill="auto"/>
          </w:tcPr>
          <w:p w14:paraId="4BE0AEA8"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r w:rsidR="0067219B" w14:paraId="27ED6CF1" w14:textId="77777777" w:rsidTr="008175F8">
        <w:trPr>
          <w:trHeight w:val="37"/>
        </w:trPr>
        <w:tc>
          <w:tcPr>
            <w:tcW w:w="8545" w:type="dxa"/>
            <w:shd w:val="clear" w:color="auto" w:fill="auto"/>
          </w:tcPr>
          <w:p w14:paraId="656D29E7"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67219B" w14:paraId="76D4F393" w14:textId="77777777" w:rsidTr="008175F8">
        <w:trPr>
          <w:trHeight w:val="37"/>
        </w:trPr>
        <w:tc>
          <w:tcPr>
            <w:tcW w:w="8545" w:type="dxa"/>
            <w:shd w:val="clear" w:color="auto" w:fill="auto"/>
          </w:tcPr>
          <w:p w14:paraId="5A793436"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r w:rsidR="0067219B" w14:paraId="7A64CEC8" w14:textId="77777777" w:rsidTr="008175F8">
        <w:trPr>
          <w:trHeight w:val="37"/>
        </w:trPr>
        <w:tc>
          <w:tcPr>
            <w:tcW w:w="8545" w:type="dxa"/>
            <w:shd w:val="clear" w:color="auto" w:fill="auto"/>
          </w:tcPr>
          <w:p w14:paraId="6291472F" w14:textId="77777777" w:rsidR="00A53CEA" w:rsidRPr="005B0132" w:rsidRDefault="00AB77BF"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085DC067" w14:textId="77777777" w:rsidR="00A53CEA" w:rsidRPr="00223718" w:rsidRDefault="007F5E32" w:rsidP="00A53CEA">
      <w:pPr>
        <w:pStyle w:val="Normal0"/>
        <w:rPr>
          <w:rFonts w:ascii="Times New Roman" w:hAnsi="Times New Roman" w:cs="Times New Roman"/>
          <w:sz w:val="20"/>
          <w:szCs w:val="20"/>
        </w:rPr>
      </w:pPr>
    </w:p>
    <w:p w14:paraId="0FAAD8B5" w14:textId="77777777" w:rsidR="00A53CEA" w:rsidRDefault="007F5E32" w:rsidP="00A53CEA">
      <w:pPr>
        <w:pStyle w:val="Normal0"/>
      </w:pPr>
    </w:p>
    <w:p w14:paraId="28484E74" w14:textId="77777777" w:rsidR="006D68B7" w:rsidRDefault="007F5E3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7219B" w14:paraId="23FAF680" w14:textId="77777777" w:rsidTr="00A708A7">
        <w:trPr>
          <w:trHeight w:val="37"/>
        </w:trPr>
        <w:tc>
          <w:tcPr>
            <w:tcW w:w="8545" w:type="dxa"/>
            <w:shd w:val="clear" w:color="auto" w:fill="31849B" w:themeFill="accent5" w:themeFillShade="BF"/>
          </w:tcPr>
          <w:p w14:paraId="78F6828B" w14:textId="77777777" w:rsidR="00E2351D" w:rsidRPr="00935CAD" w:rsidRDefault="00AB77BF" w:rsidP="00A708A7">
            <w:pPr>
              <w:pStyle w:val="Normal1"/>
              <w:rPr>
                <w:rFonts w:ascii="Times New Roman" w:hAnsi="Times New Roman" w:cs="Times New Roman"/>
                <w:b/>
                <w:i/>
                <w:color w:val="DBE5F1" w:themeColor="accent1" w:themeTint="33"/>
                <w:sz w:val="24"/>
                <w:szCs w:val="24"/>
              </w:rPr>
            </w:pPr>
            <w:r w:rsidRPr="00F07CB4">
              <w:rPr>
                <w:rFonts w:ascii="Times New Roman" w:hAnsi="Times New Roman" w:cs="Times New Roman"/>
                <w:b/>
                <w:i/>
                <w:color w:val="auto"/>
                <w:sz w:val="24"/>
                <w:szCs w:val="24"/>
              </w:rPr>
              <w:lastRenderedPageBreak/>
              <w:t>Noteworthy Observations</w:t>
            </w:r>
          </w:p>
        </w:tc>
      </w:tr>
      <w:tr w:rsidR="0067219B" w14:paraId="4382A3BC" w14:textId="77777777" w:rsidTr="00A708A7">
        <w:trPr>
          <w:trHeight w:val="37"/>
        </w:trPr>
        <w:tc>
          <w:tcPr>
            <w:tcW w:w="8545" w:type="dxa"/>
            <w:shd w:val="clear" w:color="auto" w:fill="auto"/>
          </w:tcPr>
          <w:p w14:paraId="6DCF4478" w14:textId="77777777" w:rsidR="00E2351D" w:rsidRPr="00935CAD" w:rsidRDefault="00AB77BF" w:rsidP="00A708A7">
            <w:pPr>
              <w:pStyle w:val="Normal1"/>
              <w:rPr>
                <w:rFonts w:ascii="Times New Roman" w:hAnsi="Times New Roman" w:cs="Times New Roman"/>
                <w:sz w:val="20"/>
                <w:szCs w:val="20"/>
              </w:rPr>
            </w:pPr>
            <w:r>
              <w:t>The Review Team found the following noteworthy items: Staff were accommodating and open to feedback.</w:t>
            </w:r>
          </w:p>
        </w:tc>
      </w:tr>
    </w:tbl>
    <w:p w14:paraId="05D02BC2" w14:textId="77777777" w:rsidR="006D68B7" w:rsidRDefault="007F5E3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D574" w14:textId="77777777" w:rsidR="007F5E32" w:rsidRDefault="007F5E32">
      <w:r>
        <w:separator/>
      </w:r>
    </w:p>
  </w:endnote>
  <w:endnote w:type="continuationSeparator" w:id="0">
    <w:p w14:paraId="40AD6144" w14:textId="77777777" w:rsidR="007F5E32" w:rsidRDefault="007F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33A0" w14:textId="77777777" w:rsidR="0037068A" w:rsidRDefault="00AB77BF" w:rsidP="000F3A03">
    <w:pPr>
      <w:pStyle w:val="Footer"/>
      <w:jc w:val="center"/>
      <w:rPr>
        <w:sz w:val="14"/>
      </w:rPr>
    </w:pPr>
    <w:r>
      <w:rPr>
        <w:sz w:val="14"/>
      </w:rPr>
      <w:t>This institution is an equal opportunity provider</w:t>
    </w:r>
  </w:p>
  <w:p w14:paraId="5B597796" w14:textId="77777777" w:rsidR="0037068A" w:rsidRDefault="007F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35E9" w14:textId="77777777" w:rsidR="0037068A" w:rsidRDefault="00AB77BF" w:rsidP="000F3A03">
    <w:pPr>
      <w:pStyle w:val="Footer0"/>
      <w:jc w:val="center"/>
      <w:rPr>
        <w:sz w:val="14"/>
      </w:rPr>
    </w:pPr>
    <w:r>
      <w:rPr>
        <w:sz w:val="14"/>
      </w:rPr>
      <w:t>This institution is an equal opportunity provider</w:t>
    </w:r>
  </w:p>
  <w:p w14:paraId="55B811C5" w14:textId="77777777" w:rsidR="0037068A" w:rsidRDefault="007F5E3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A4FF" w14:textId="77777777" w:rsidR="007F5E32" w:rsidRDefault="007F5E32">
      <w:r>
        <w:separator/>
      </w:r>
    </w:p>
  </w:footnote>
  <w:footnote w:type="continuationSeparator" w:id="0">
    <w:p w14:paraId="027EA195" w14:textId="77777777" w:rsidR="007F5E32" w:rsidRDefault="007F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596CA42">
      <w:start w:val="1"/>
      <w:numFmt w:val="decimal"/>
      <w:lvlText w:val="%1."/>
      <w:lvlJc w:val="left"/>
      <w:pPr>
        <w:ind w:left="720" w:hanging="360"/>
      </w:pPr>
      <w:rPr>
        <w:rFonts w:hint="default"/>
      </w:rPr>
    </w:lvl>
    <w:lvl w:ilvl="1" w:tplc="EB0851CA" w:tentative="1">
      <w:start w:val="1"/>
      <w:numFmt w:val="lowerLetter"/>
      <w:lvlText w:val="%2."/>
      <w:lvlJc w:val="left"/>
      <w:pPr>
        <w:ind w:left="1440" w:hanging="360"/>
      </w:pPr>
    </w:lvl>
    <w:lvl w:ilvl="2" w:tplc="12E6719E" w:tentative="1">
      <w:start w:val="1"/>
      <w:numFmt w:val="lowerRoman"/>
      <w:lvlText w:val="%3."/>
      <w:lvlJc w:val="right"/>
      <w:pPr>
        <w:ind w:left="2160" w:hanging="180"/>
      </w:pPr>
    </w:lvl>
    <w:lvl w:ilvl="3" w:tplc="4738826C" w:tentative="1">
      <w:start w:val="1"/>
      <w:numFmt w:val="decimal"/>
      <w:lvlText w:val="%4."/>
      <w:lvlJc w:val="left"/>
      <w:pPr>
        <w:ind w:left="2880" w:hanging="360"/>
      </w:pPr>
    </w:lvl>
    <w:lvl w:ilvl="4" w:tplc="0BBC67BE" w:tentative="1">
      <w:start w:val="1"/>
      <w:numFmt w:val="lowerLetter"/>
      <w:lvlText w:val="%5."/>
      <w:lvlJc w:val="left"/>
      <w:pPr>
        <w:ind w:left="3600" w:hanging="360"/>
      </w:pPr>
    </w:lvl>
    <w:lvl w:ilvl="5" w:tplc="6988F1B0" w:tentative="1">
      <w:start w:val="1"/>
      <w:numFmt w:val="lowerRoman"/>
      <w:lvlText w:val="%6."/>
      <w:lvlJc w:val="right"/>
      <w:pPr>
        <w:ind w:left="4320" w:hanging="180"/>
      </w:pPr>
    </w:lvl>
    <w:lvl w:ilvl="6" w:tplc="B4CCA7A0" w:tentative="1">
      <w:start w:val="1"/>
      <w:numFmt w:val="decimal"/>
      <w:lvlText w:val="%7."/>
      <w:lvlJc w:val="left"/>
      <w:pPr>
        <w:ind w:left="5040" w:hanging="360"/>
      </w:pPr>
    </w:lvl>
    <w:lvl w:ilvl="7" w:tplc="36B06E24" w:tentative="1">
      <w:start w:val="1"/>
      <w:numFmt w:val="lowerLetter"/>
      <w:lvlText w:val="%8."/>
      <w:lvlJc w:val="left"/>
      <w:pPr>
        <w:ind w:left="5760" w:hanging="360"/>
      </w:pPr>
    </w:lvl>
    <w:lvl w:ilvl="8" w:tplc="B3FA088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DBEB450">
      <w:start w:val="1"/>
      <w:numFmt w:val="bullet"/>
      <w:lvlText w:val=""/>
      <w:lvlJc w:val="left"/>
      <w:pPr>
        <w:ind w:left="720" w:hanging="360"/>
      </w:pPr>
      <w:rPr>
        <w:rFonts w:ascii="Symbol" w:hAnsi="Symbol" w:hint="default"/>
      </w:rPr>
    </w:lvl>
    <w:lvl w:ilvl="1" w:tplc="D9286CFC" w:tentative="1">
      <w:start w:val="1"/>
      <w:numFmt w:val="bullet"/>
      <w:lvlText w:val="o"/>
      <w:lvlJc w:val="left"/>
      <w:pPr>
        <w:ind w:left="1440" w:hanging="360"/>
      </w:pPr>
      <w:rPr>
        <w:rFonts w:ascii="Courier New" w:hAnsi="Courier New" w:cs="Courier New" w:hint="default"/>
      </w:rPr>
    </w:lvl>
    <w:lvl w:ilvl="2" w:tplc="971A64E4" w:tentative="1">
      <w:start w:val="1"/>
      <w:numFmt w:val="bullet"/>
      <w:lvlText w:val=""/>
      <w:lvlJc w:val="left"/>
      <w:pPr>
        <w:ind w:left="2160" w:hanging="360"/>
      </w:pPr>
      <w:rPr>
        <w:rFonts w:ascii="Wingdings" w:hAnsi="Wingdings" w:hint="default"/>
      </w:rPr>
    </w:lvl>
    <w:lvl w:ilvl="3" w:tplc="06A2CCDC" w:tentative="1">
      <w:start w:val="1"/>
      <w:numFmt w:val="bullet"/>
      <w:lvlText w:val=""/>
      <w:lvlJc w:val="left"/>
      <w:pPr>
        <w:ind w:left="2880" w:hanging="360"/>
      </w:pPr>
      <w:rPr>
        <w:rFonts w:ascii="Symbol" w:hAnsi="Symbol" w:hint="default"/>
      </w:rPr>
    </w:lvl>
    <w:lvl w:ilvl="4" w:tplc="A18E56AC" w:tentative="1">
      <w:start w:val="1"/>
      <w:numFmt w:val="bullet"/>
      <w:lvlText w:val="o"/>
      <w:lvlJc w:val="left"/>
      <w:pPr>
        <w:ind w:left="3600" w:hanging="360"/>
      </w:pPr>
      <w:rPr>
        <w:rFonts w:ascii="Courier New" w:hAnsi="Courier New" w:cs="Courier New" w:hint="default"/>
      </w:rPr>
    </w:lvl>
    <w:lvl w:ilvl="5" w:tplc="8D9619AE" w:tentative="1">
      <w:start w:val="1"/>
      <w:numFmt w:val="bullet"/>
      <w:lvlText w:val=""/>
      <w:lvlJc w:val="left"/>
      <w:pPr>
        <w:ind w:left="4320" w:hanging="360"/>
      </w:pPr>
      <w:rPr>
        <w:rFonts w:ascii="Wingdings" w:hAnsi="Wingdings" w:hint="default"/>
      </w:rPr>
    </w:lvl>
    <w:lvl w:ilvl="6" w:tplc="A5CC0634" w:tentative="1">
      <w:start w:val="1"/>
      <w:numFmt w:val="bullet"/>
      <w:lvlText w:val=""/>
      <w:lvlJc w:val="left"/>
      <w:pPr>
        <w:ind w:left="5040" w:hanging="360"/>
      </w:pPr>
      <w:rPr>
        <w:rFonts w:ascii="Symbol" w:hAnsi="Symbol" w:hint="default"/>
      </w:rPr>
    </w:lvl>
    <w:lvl w:ilvl="7" w:tplc="3A66D7EA" w:tentative="1">
      <w:start w:val="1"/>
      <w:numFmt w:val="bullet"/>
      <w:lvlText w:val="o"/>
      <w:lvlJc w:val="left"/>
      <w:pPr>
        <w:ind w:left="5760" w:hanging="360"/>
      </w:pPr>
      <w:rPr>
        <w:rFonts w:ascii="Courier New" w:hAnsi="Courier New" w:cs="Courier New" w:hint="default"/>
      </w:rPr>
    </w:lvl>
    <w:lvl w:ilvl="8" w:tplc="AA7245F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9B"/>
    <w:rsid w:val="00326F99"/>
    <w:rsid w:val="0067219B"/>
    <w:rsid w:val="007F5E32"/>
    <w:rsid w:val="00AB77BF"/>
    <w:rsid w:val="00F07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A572"/>
  <w15:docId w15:val="{212C8463-CCC5-4C30-8E31-12EDFDE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6FC72-8007-414F-933D-57313D8837FF}">
  <ds:schemaRefs>
    <ds:schemaRef ds:uri="http://schemas.microsoft.com/sharepoint/v3/contenttype/forms"/>
  </ds:schemaRefs>
</ds:datastoreItem>
</file>

<file path=customXml/itemProps2.xml><?xml version="1.0" encoding="utf-8"?>
<ds:datastoreItem xmlns:ds="http://schemas.openxmlformats.org/officeDocument/2006/customXml" ds:itemID="{513FCD44-A72D-4E27-8DDA-5D7827E77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BE75A-C77E-4254-9E12-950DD59E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 Farr Academy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