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1E273" w14:textId="77777777" w:rsidR="00CA19B4" w:rsidRPr="00200779" w:rsidRDefault="005D1520"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2918FF97" w14:textId="77777777" w:rsidR="00CA19B4" w:rsidRDefault="00524CE2" w:rsidP="00CA19B4">
      <w:pPr>
        <w:jc w:val="center"/>
        <w:rPr>
          <w:rFonts w:ascii="Times New Roman" w:hAnsi="Times New Roman" w:cs="Times New Roman"/>
          <w:sz w:val="24"/>
          <w:szCs w:val="24"/>
        </w:rPr>
      </w:pPr>
    </w:p>
    <w:p w14:paraId="3F1204F8" w14:textId="77777777" w:rsidR="00CA19B4" w:rsidRDefault="005D1520"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31557D84" w14:textId="77777777" w:rsidR="00CA19B4" w:rsidRDefault="00524CE2" w:rsidP="00CA19B4">
      <w:pPr>
        <w:rPr>
          <w:rFonts w:ascii="Times New Roman" w:hAnsi="Times New Roman" w:cs="Times New Roman"/>
          <w:sz w:val="20"/>
          <w:szCs w:val="20"/>
        </w:rPr>
      </w:pPr>
    </w:p>
    <w:p w14:paraId="37BD03D3" w14:textId="77777777" w:rsidR="00CA19B4" w:rsidRDefault="00524CE2" w:rsidP="00CA19B4">
      <w:pPr>
        <w:rPr>
          <w:rFonts w:ascii="Times New Roman" w:hAnsi="Times New Roman" w:cs="Times New Roman"/>
          <w:sz w:val="20"/>
          <w:szCs w:val="20"/>
        </w:rPr>
      </w:pPr>
    </w:p>
    <w:p w14:paraId="69488B71" w14:textId="77777777" w:rsidR="00CA19B4" w:rsidRPr="00B63138" w:rsidRDefault="005D1520"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Nahant Public Schools</w:t>
      </w:r>
      <w:bookmarkEnd w:id="0"/>
    </w:p>
    <w:p w14:paraId="1F1A6D6E" w14:textId="77777777" w:rsidR="00CA19B4" w:rsidRDefault="00524CE2" w:rsidP="00CA19B4">
      <w:pPr>
        <w:rPr>
          <w:rFonts w:ascii="Times New Roman" w:hAnsi="Times New Roman" w:cs="Times New Roman"/>
          <w:sz w:val="20"/>
          <w:szCs w:val="20"/>
        </w:rPr>
      </w:pPr>
    </w:p>
    <w:p w14:paraId="53E4E6B5" w14:textId="77777777" w:rsidR="00CA19B4" w:rsidRDefault="005D1520"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03/15/2022</w:t>
      </w:r>
      <w:bookmarkEnd w:id="1"/>
    </w:p>
    <w:p w14:paraId="0F738E1D" w14:textId="77777777" w:rsidR="00CA19B4" w:rsidRDefault="00524CE2" w:rsidP="00CA19B4">
      <w:pPr>
        <w:rPr>
          <w:rFonts w:ascii="Times New Roman" w:hAnsi="Times New Roman" w:cs="Times New Roman"/>
          <w:sz w:val="20"/>
          <w:szCs w:val="20"/>
        </w:rPr>
      </w:pPr>
    </w:p>
    <w:p w14:paraId="5F1FB8A3" w14:textId="77777777" w:rsidR="00CA19B4" w:rsidRDefault="005D1520"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03/15/2022</w:t>
      </w:r>
      <w:bookmarkEnd w:id="2"/>
    </w:p>
    <w:p w14:paraId="5EFB37B4" w14:textId="77777777" w:rsidR="00CA19B4" w:rsidRDefault="005D1520"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694E335" w14:textId="77777777" w:rsidR="00CA19B4" w:rsidRDefault="00524CE2" w:rsidP="00CA19B4">
      <w:pPr>
        <w:pBdr>
          <w:bottom w:val="single" w:sz="12" w:space="1" w:color="auto"/>
        </w:pBdr>
        <w:rPr>
          <w:rFonts w:ascii="Times New Roman" w:hAnsi="Times New Roman" w:cs="Times New Roman"/>
          <w:sz w:val="20"/>
          <w:szCs w:val="20"/>
        </w:rPr>
      </w:pPr>
    </w:p>
    <w:p w14:paraId="78DD5AE4" w14:textId="77777777" w:rsidR="00CA19B4" w:rsidRDefault="005D1520"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5EF4D995" w14:textId="77777777" w:rsidR="00CA19B4" w:rsidRDefault="00524CE2" w:rsidP="00CA19B4">
      <w:pPr>
        <w:rPr>
          <w:rFonts w:ascii="Times New Roman" w:hAnsi="Times New Roman" w:cs="Times New Roman"/>
          <w:sz w:val="20"/>
          <w:szCs w:val="20"/>
        </w:rPr>
      </w:pPr>
    </w:p>
    <w:p w14:paraId="724C1399" w14:textId="77777777" w:rsidR="00CA19B4" w:rsidRPr="00223718" w:rsidRDefault="005D1520"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B98D90E" w14:textId="77777777" w:rsidR="00CA19B4" w:rsidRDefault="00524CE2" w:rsidP="00CA19B4">
      <w:pPr>
        <w:rPr>
          <w:rFonts w:ascii="Times New Roman" w:hAnsi="Times New Roman" w:cs="Times New Roman"/>
          <w:sz w:val="20"/>
          <w:szCs w:val="20"/>
        </w:rPr>
      </w:pPr>
    </w:p>
    <w:p w14:paraId="61CBCD51" w14:textId="77777777" w:rsidR="00CA19B4" w:rsidRDefault="005D152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2909788" w14:textId="77777777" w:rsidR="00CA19B4" w:rsidRDefault="00524CE2" w:rsidP="00CA19B4">
      <w:pPr>
        <w:ind w:left="720"/>
        <w:rPr>
          <w:rFonts w:ascii="Times New Roman" w:hAnsi="Times New Roman" w:cs="Times New Roman"/>
          <w:sz w:val="20"/>
          <w:szCs w:val="20"/>
        </w:rPr>
      </w:pPr>
    </w:p>
    <w:bookmarkStart w:id="3" w:name="CHK_SBP"/>
    <w:p w14:paraId="601226F4" w14:textId="77777777" w:rsidR="00CA19B4" w:rsidRDefault="005D152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24CE2">
        <w:rPr>
          <w:rFonts w:ascii="Times New Roman" w:hAnsi="Times New Roman" w:cs="Times New Roman"/>
          <w:sz w:val="20"/>
          <w:szCs w:val="20"/>
        </w:rPr>
      </w:r>
      <w:r w:rsidR="00524CE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336D43B8" w14:textId="77777777" w:rsidR="00CA19B4" w:rsidRDefault="005D152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524CE2">
        <w:rPr>
          <w:rFonts w:ascii="Times New Roman" w:hAnsi="Times New Roman" w:cs="Times New Roman"/>
          <w:sz w:val="20"/>
          <w:szCs w:val="20"/>
        </w:rPr>
      </w:r>
      <w:r w:rsidR="00524CE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1CBC4F6" w14:textId="77777777" w:rsidR="00CA19B4" w:rsidRDefault="005D152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24CE2">
        <w:rPr>
          <w:rFonts w:ascii="Times New Roman" w:hAnsi="Times New Roman" w:cs="Times New Roman"/>
          <w:sz w:val="20"/>
          <w:szCs w:val="20"/>
        </w:rPr>
      </w:r>
      <w:r w:rsidR="00524CE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014FC00D" w14:textId="77777777" w:rsidR="00CA19B4" w:rsidRDefault="005D152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24CE2">
        <w:rPr>
          <w:rFonts w:ascii="Times New Roman" w:hAnsi="Times New Roman" w:cs="Times New Roman"/>
          <w:sz w:val="20"/>
          <w:szCs w:val="20"/>
        </w:rPr>
      </w:r>
      <w:r w:rsidR="00524CE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6B876C6B" w14:textId="77777777" w:rsidR="00CA19B4" w:rsidRDefault="005D152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24CE2">
        <w:rPr>
          <w:rFonts w:ascii="Times New Roman" w:hAnsi="Times New Roman" w:cs="Times New Roman"/>
          <w:sz w:val="20"/>
          <w:szCs w:val="20"/>
        </w:rPr>
      </w:r>
      <w:r w:rsidR="00524CE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45573076" w14:textId="77777777" w:rsidR="00CA19B4" w:rsidRDefault="005D152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24CE2">
        <w:rPr>
          <w:rFonts w:ascii="Times New Roman" w:hAnsi="Times New Roman" w:cs="Times New Roman"/>
          <w:sz w:val="20"/>
          <w:szCs w:val="20"/>
        </w:rPr>
      </w:r>
      <w:r w:rsidR="00524CE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3CEB05BF" w14:textId="77777777" w:rsidR="00CA19B4" w:rsidRDefault="00524CE2" w:rsidP="00CA19B4">
      <w:pPr>
        <w:rPr>
          <w:rFonts w:ascii="Times New Roman" w:hAnsi="Times New Roman" w:cs="Times New Roman"/>
          <w:sz w:val="20"/>
          <w:szCs w:val="20"/>
        </w:rPr>
      </w:pPr>
    </w:p>
    <w:p w14:paraId="1F4832ED" w14:textId="77777777" w:rsidR="00CA19B4" w:rsidRDefault="005D152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FD66CF7" w14:textId="77777777" w:rsidR="00CA19B4" w:rsidRDefault="00524CE2" w:rsidP="00CA19B4">
      <w:pPr>
        <w:ind w:left="720"/>
        <w:rPr>
          <w:rFonts w:ascii="Times New Roman" w:hAnsi="Times New Roman" w:cs="Times New Roman"/>
          <w:sz w:val="20"/>
          <w:szCs w:val="20"/>
        </w:rPr>
      </w:pPr>
    </w:p>
    <w:bookmarkStart w:id="9" w:name="CHK_CEP"/>
    <w:p w14:paraId="501F026A" w14:textId="77777777" w:rsidR="00CA19B4" w:rsidRDefault="005D152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24CE2">
        <w:rPr>
          <w:rFonts w:ascii="Times New Roman" w:hAnsi="Times New Roman" w:cs="Times New Roman"/>
          <w:sz w:val="20"/>
          <w:szCs w:val="20"/>
        </w:rPr>
      </w:r>
      <w:r w:rsidR="00524CE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0AC8FAC" w14:textId="77777777" w:rsidR="00CA19B4" w:rsidRDefault="005D152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24CE2">
        <w:rPr>
          <w:rFonts w:ascii="Times New Roman" w:hAnsi="Times New Roman" w:cs="Times New Roman"/>
          <w:sz w:val="20"/>
          <w:szCs w:val="20"/>
        </w:rPr>
      </w:r>
      <w:r w:rsidR="00524CE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7109A4C" w14:textId="77777777" w:rsidR="00CA19B4" w:rsidRDefault="005D152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24CE2">
        <w:rPr>
          <w:rFonts w:ascii="Times New Roman" w:hAnsi="Times New Roman" w:cs="Times New Roman"/>
          <w:sz w:val="20"/>
          <w:szCs w:val="20"/>
        </w:rPr>
      </w:r>
      <w:r w:rsidR="00524CE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2FBFCCD" w14:textId="77777777" w:rsidR="00CA19B4" w:rsidRDefault="005D152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24CE2">
        <w:rPr>
          <w:rFonts w:ascii="Times New Roman" w:hAnsi="Times New Roman" w:cs="Times New Roman"/>
          <w:sz w:val="20"/>
          <w:szCs w:val="20"/>
        </w:rPr>
      </w:r>
      <w:r w:rsidR="00524CE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81DF7E0" w14:textId="77777777" w:rsidR="00CA19B4" w:rsidRDefault="00524CE2" w:rsidP="00CA19B4">
      <w:pPr>
        <w:rPr>
          <w:rFonts w:ascii="Times New Roman" w:hAnsi="Times New Roman" w:cs="Times New Roman"/>
          <w:sz w:val="20"/>
          <w:szCs w:val="20"/>
        </w:rPr>
      </w:pPr>
    </w:p>
    <w:p w14:paraId="70BB1713" w14:textId="77777777" w:rsidR="00CA19B4" w:rsidRPr="00D6151F" w:rsidRDefault="005D1520"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547137C6" w14:textId="77777777" w:rsidR="00CA19B4" w:rsidRDefault="00524CE2" w:rsidP="00CA19B4">
      <w:pPr>
        <w:rPr>
          <w:rFonts w:ascii="Times New Roman" w:hAnsi="Times New Roman" w:cs="Times New Roman"/>
          <w:sz w:val="20"/>
          <w:szCs w:val="20"/>
        </w:rPr>
      </w:pPr>
    </w:p>
    <w:p w14:paraId="16759B25" w14:textId="77777777" w:rsidR="00CA19B4" w:rsidRDefault="005D152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38CDA9B7" w14:textId="77777777" w:rsidR="00CA19B4" w:rsidRDefault="005D1520"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524CE2">
        <w:rPr>
          <w:rFonts w:ascii="MS Gothic" w:eastAsia="MS Gothic" w:hAnsi="Times New Roman" w:cs="Times New Roman"/>
          <w:sz w:val="20"/>
          <w:szCs w:val="20"/>
        </w:rPr>
      </w:r>
      <w:r w:rsidR="00524CE2">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524CE2">
        <w:rPr>
          <w:rFonts w:ascii="MS Gothic" w:eastAsia="MS Gothic" w:hAnsi="Times New Roman" w:cs="Times New Roman"/>
          <w:sz w:val="20"/>
          <w:szCs w:val="20"/>
        </w:rPr>
      </w:r>
      <w:r w:rsidR="00524CE2">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44F4B210" w14:textId="77777777" w:rsidR="00CA19B4" w:rsidRDefault="00524CE2" w:rsidP="00CA19B4">
      <w:pPr>
        <w:ind w:firstLine="720"/>
        <w:rPr>
          <w:rFonts w:ascii="Times New Roman" w:hAnsi="Times New Roman" w:cs="Times New Roman"/>
          <w:sz w:val="20"/>
          <w:szCs w:val="20"/>
        </w:rPr>
      </w:pPr>
    </w:p>
    <w:p w14:paraId="7A5FEED1" w14:textId="77777777" w:rsidR="00CA19B4" w:rsidRDefault="005D1520"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4D59D46A" w14:textId="77777777" w:rsidR="006D68B7" w:rsidRDefault="00524CE2">
      <w:pPr>
        <w:sectPr w:rsidR="006D68B7" w:rsidSect="005B420A">
          <w:footerReference w:type="default" r:id="rId10"/>
          <w:pgSz w:w="12240" w:h="15840"/>
          <w:pgMar w:top="1440" w:right="1440" w:bottom="1440" w:left="1440" w:header="720" w:footer="720" w:gutter="0"/>
          <w:cols w:space="720"/>
        </w:sectPr>
      </w:pPr>
    </w:p>
    <w:p w14:paraId="0A36D687" w14:textId="77777777" w:rsidR="00A53CEA" w:rsidRDefault="00524CE2" w:rsidP="00A53CEA">
      <w:pPr>
        <w:pStyle w:val="Normal0"/>
        <w:ind w:firstLine="720"/>
        <w:rPr>
          <w:rFonts w:ascii="Times New Roman" w:hAnsi="Times New Roman" w:cs="Times New Roman"/>
          <w:sz w:val="20"/>
          <w:szCs w:val="20"/>
        </w:rPr>
      </w:pPr>
    </w:p>
    <w:p w14:paraId="74D0C1B8" w14:textId="77777777" w:rsidR="00A53CEA" w:rsidRPr="00C61944" w:rsidRDefault="005D1520"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34664" w14:paraId="551C416E" w14:textId="77777777" w:rsidTr="008175F8">
        <w:trPr>
          <w:trHeight w:val="37"/>
        </w:trPr>
        <w:tc>
          <w:tcPr>
            <w:tcW w:w="8545" w:type="dxa"/>
            <w:shd w:val="clear" w:color="auto" w:fill="31849B" w:themeFill="accent5" w:themeFillShade="BF"/>
          </w:tcPr>
          <w:p w14:paraId="07A4B765" w14:textId="77777777" w:rsidR="00A53CEA" w:rsidRPr="005B0132" w:rsidRDefault="005D1520" w:rsidP="008175F8">
            <w:pPr>
              <w:pStyle w:val="Normal0"/>
              <w:rPr>
                <w:rFonts w:asciiTheme="minorHAnsi" w:hAnsiTheme="minorHAnsi" w:cstheme="minorHAnsi"/>
                <w:b/>
                <w:i/>
                <w:color w:val="DBE5F1" w:themeColor="accent1" w:themeTint="33"/>
                <w:sz w:val="32"/>
                <w:szCs w:val="20"/>
              </w:rPr>
            </w:pPr>
            <w:r>
              <w:t>Program Access and Reimbursement</w:t>
            </w:r>
          </w:p>
        </w:tc>
      </w:tr>
      <w:tr w:rsidR="00D34664" w14:paraId="014F299A" w14:textId="77777777" w:rsidTr="008175F8">
        <w:trPr>
          <w:trHeight w:val="37"/>
        </w:trPr>
        <w:tc>
          <w:tcPr>
            <w:tcW w:w="8545" w:type="dxa"/>
            <w:shd w:val="clear" w:color="auto" w:fill="D9D9D9" w:themeFill="background1" w:themeFillShade="D9"/>
          </w:tcPr>
          <w:p w14:paraId="38070B74" w14:textId="77777777" w:rsidR="00A53CEA" w:rsidRPr="0076532F" w:rsidRDefault="005D1520" w:rsidP="008175F8">
            <w:pPr>
              <w:pStyle w:val="Normal0"/>
              <w:rPr>
                <w:rFonts w:ascii="Times New Roman" w:hAnsi="Times New Roman" w:cs="Times New Roman"/>
                <w:b/>
                <w:sz w:val="20"/>
                <w:szCs w:val="20"/>
              </w:rPr>
            </w:pPr>
            <w:r>
              <w:t>Verification</w:t>
            </w:r>
          </w:p>
        </w:tc>
      </w:tr>
      <w:tr w:rsidR="00D34664" w14:paraId="540A3451" w14:textId="77777777" w:rsidTr="008175F8">
        <w:trPr>
          <w:trHeight w:val="37"/>
        </w:trPr>
        <w:tc>
          <w:tcPr>
            <w:tcW w:w="8545" w:type="dxa"/>
            <w:shd w:val="clear" w:color="auto" w:fill="auto"/>
          </w:tcPr>
          <w:p w14:paraId="54FB9EDC" w14:textId="77777777" w:rsidR="00A53CEA" w:rsidRPr="005B0132" w:rsidRDefault="005D1520" w:rsidP="00A53CEA">
            <w:pPr>
              <w:pStyle w:val="ListParagraph"/>
              <w:numPr>
                <w:ilvl w:val="0"/>
                <w:numId w:val="2"/>
              </w:numPr>
              <w:ind w:left="540"/>
              <w:rPr>
                <w:rFonts w:ascii="Times New Roman" w:hAnsi="Times New Roman" w:cs="Times New Roman"/>
                <w:sz w:val="20"/>
                <w:szCs w:val="20"/>
              </w:rPr>
            </w:pPr>
            <w:r>
              <w:t>ESE was unable to confirm that the verified applications on file match the number reported on the most recently submitted FNS-742.; The SFA did not complete the annual verification process by November 15th. The SFA must complete the verification process no later than November 15 of each school year.; The SFA did not meet the follow-up requirements for households failing to respond to the verification request.; The verification notification letter is missing some or all of the required information. Households selected for verification must be informed that:</w:t>
            </w:r>
            <w:r>
              <w:cr/>
              <w:t>They are required to submit the requested information, proof that the children receive benefits and confirm that their children are foster, homeless, migrant, or runaway. Failure to cooperate with verification efforts will result in the termination of benefits.</w:t>
            </w:r>
          </w:p>
        </w:tc>
      </w:tr>
      <w:tr w:rsidR="00D34664" w14:paraId="77931138" w14:textId="77777777" w:rsidTr="008175F8">
        <w:trPr>
          <w:trHeight w:val="37"/>
        </w:trPr>
        <w:tc>
          <w:tcPr>
            <w:tcW w:w="8545" w:type="dxa"/>
            <w:shd w:val="clear" w:color="auto" w:fill="auto"/>
          </w:tcPr>
          <w:p w14:paraId="2685D6ED" w14:textId="77777777" w:rsidR="00A53CEA" w:rsidRPr="005B0132" w:rsidRDefault="005D1520" w:rsidP="00A53CEA">
            <w:pPr>
              <w:pStyle w:val="ListParagraph"/>
              <w:numPr>
                <w:ilvl w:val="0"/>
                <w:numId w:val="2"/>
              </w:numPr>
              <w:ind w:left="540"/>
              <w:rPr>
                <w:rFonts w:ascii="Times New Roman" w:hAnsi="Times New Roman" w:cs="Times New Roman"/>
                <w:sz w:val="20"/>
                <w:szCs w:val="20"/>
              </w:rPr>
            </w:pPr>
            <w:r>
              <w:t>The did not meet the requirements for Direct Verification.; The SFA did not use the Virtual Gateway to conduct Direct Verification for the selected applications.</w:t>
            </w:r>
          </w:p>
        </w:tc>
      </w:tr>
      <w:tr w:rsidR="00D34664" w14:paraId="42B08606" w14:textId="77777777" w:rsidTr="008175F8">
        <w:trPr>
          <w:trHeight w:val="37"/>
        </w:trPr>
        <w:tc>
          <w:tcPr>
            <w:tcW w:w="8545" w:type="dxa"/>
            <w:shd w:val="clear" w:color="auto" w:fill="D9D9D9" w:themeFill="background1" w:themeFillShade="D9"/>
          </w:tcPr>
          <w:p w14:paraId="60088A5A" w14:textId="77777777" w:rsidR="00A53CEA" w:rsidRPr="0076532F" w:rsidRDefault="005D1520" w:rsidP="008175F8">
            <w:pPr>
              <w:pStyle w:val="Normal0"/>
              <w:rPr>
                <w:rFonts w:ascii="Times New Roman" w:hAnsi="Times New Roman" w:cs="Times New Roman"/>
                <w:b/>
                <w:sz w:val="20"/>
                <w:szCs w:val="20"/>
              </w:rPr>
            </w:pPr>
            <w:r>
              <w:t>Meal Counting and Claiming</w:t>
            </w:r>
          </w:p>
        </w:tc>
      </w:tr>
      <w:tr w:rsidR="00D34664" w14:paraId="2019C9C3" w14:textId="77777777" w:rsidTr="008175F8">
        <w:trPr>
          <w:trHeight w:val="37"/>
        </w:trPr>
        <w:tc>
          <w:tcPr>
            <w:tcW w:w="8545" w:type="dxa"/>
            <w:shd w:val="clear" w:color="auto" w:fill="auto"/>
          </w:tcPr>
          <w:p w14:paraId="09125A2B" w14:textId="77777777" w:rsidR="00A53CEA" w:rsidRPr="005B0132" w:rsidRDefault="005D1520" w:rsidP="00A53CEA">
            <w:pPr>
              <w:pStyle w:val="ListParagraph"/>
              <w:numPr>
                <w:ilvl w:val="0"/>
                <w:numId w:val="2"/>
              </w:numPr>
              <w:ind w:left="540"/>
              <w:rPr>
                <w:rFonts w:ascii="Times New Roman" w:hAnsi="Times New Roman" w:cs="Times New Roman"/>
                <w:sz w:val="20"/>
                <w:szCs w:val="20"/>
              </w:rPr>
            </w:pPr>
            <w:r>
              <w:t xml:space="preserve">Claims for Reimbursement shall include sufficient detail to justify the meals claimed. One or more lunch counts were incorrectly used in the Claim for Reimbursement.; The counts for some or all of the schools were incorrectly consolidated and claimed by the SFA. The SFA must correctly record, </w:t>
            </w:r>
            <w:proofErr w:type="gramStart"/>
            <w:r>
              <w:t>consolidate</w:t>
            </w:r>
            <w:proofErr w:type="gramEnd"/>
            <w:r>
              <w:t xml:space="preserve"> and report those lunch and supplement counts on the Claim for Reimbursement.; 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 The total meal counts from the month of review compared the number of meal count for the day of review were not reasonable.; There were one or more ineligible meals due to the questionable patterns in the lunch meal counts.; There were questionable patterns in the reported lunch meal counts in the review period.</w:t>
            </w:r>
          </w:p>
        </w:tc>
      </w:tr>
      <w:tr w:rsidR="00D34664" w14:paraId="699D43F6" w14:textId="77777777" w:rsidTr="008175F8">
        <w:trPr>
          <w:trHeight w:val="37"/>
        </w:trPr>
        <w:tc>
          <w:tcPr>
            <w:tcW w:w="8545" w:type="dxa"/>
            <w:shd w:val="clear" w:color="auto" w:fill="auto"/>
          </w:tcPr>
          <w:p w14:paraId="185E02C7" w14:textId="77777777" w:rsidR="00A53CEA" w:rsidRPr="005B0132" w:rsidRDefault="005D1520" w:rsidP="00A53CEA">
            <w:pPr>
              <w:pStyle w:val="ListParagraph"/>
              <w:numPr>
                <w:ilvl w:val="0"/>
                <w:numId w:val="2"/>
              </w:numPr>
              <w:ind w:left="540"/>
              <w:rPr>
                <w:rFonts w:ascii="Times New Roman" w:hAnsi="Times New Roman" w:cs="Times New Roman"/>
                <w:sz w:val="20"/>
                <w:szCs w:val="20"/>
              </w:rPr>
            </w:pPr>
            <w:r>
              <w:t>Point of service meal counts were not accurate. (1) Student names were checked at the beginning of the line on the entrée order sheet for the restaurant; and (2) The roster did not provide an accurate meal count on the day of the review. Students were written on the roster that received a meal, but did not order ahead of time. The recounting of meals by the reviewer were not the same as the SFA meal counts.</w:t>
            </w:r>
          </w:p>
        </w:tc>
      </w:tr>
      <w:tr w:rsidR="00D34664" w14:paraId="66C2396D" w14:textId="77777777" w:rsidTr="008175F8">
        <w:trPr>
          <w:trHeight w:val="37"/>
        </w:trPr>
        <w:tc>
          <w:tcPr>
            <w:tcW w:w="8545" w:type="dxa"/>
            <w:shd w:val="clear" w:color="auto" w:fill="31849B" w:themeFill="accent5" w:themeFillShade="BF"/>
          </w:tcPr>
          <w:p w14:paraId="514532FF" w14:textId="77777777" w:rsidR="00A53CEA" w:rsidRPr="005B0132" w:rsidRDefault="005D1520" w:rsidP="008175F8">
            <w:pPr>
              <w:pStyle w:val="Normal0"/>
              <w:rPr>
                <w:rFonts w:asciiTheme="minorHAnsi" w:hAnsiTheme="minorHAnsi" w:cstheme="minorHAnsi"/>
                <w:b/>
                <w:i/>
                <w:color w:val="DBE5F1" w:themeColor="accent1" w:themeTint="33"/>
                <w:sz w:val="32"/>
                <w:szCs w:val="20"/>
              </w:rPr>
            </w:pPr>
            <w:r>
              <w:t>Meal Patterns and Nutritional Quality</w:t>
            </w:r>
          </w:p>
        </w:tc>
      </w:tr>
      <w:tr w:rsidR="00D34664" w14:paraId="64ACBE31" w14:textId="77777777" w:rsidTr="008175F8">
        <w:trPr>
          <w:trHeight w:val="37"/>
        </w:trPr>
        <w:tc>
          <w:tcPr>
            <w:tcW w:w="8545" w:type="dxa"/>
            <w:shd w:val="clear" w:color="auto" w:fill="D9D9D9" w:themeFill="background1" w:themeFillShade="D9"/>
          </w:tcPr>
          <w:p w14:paraId="4421EDCE" w14:textId="77777777" w:rsidR="00A53CEA" w:rsidRPr="0076532F" w:rsidRDefault="005D1520" w:rsidP="008175F8">
            <w:pPr>
              <w:pStyle w:val="Normal0"/>
              <w:rPr>
                <w:rFonts w:ascii="Times New Roman" w:hAnsi="Times New Roman" w:cs="Times New Roman"/>
                <w:b/>
                <w:sz w:val="20"/>
                <w:szCs w:val="20"/>
              </w:rPr>
            </w:pPr>
            <w:r>
              <w:t>Meal Components and Quantities</w:t>
            </w:r>
          </w:p>
        </w:tc>
      </w:tr>
      <w:tr w:rsidR="00D34664" w14:paraId="49E15B22" w14:textId="77777777" w:rsidTr="008175F8">
        <w:trPr>
          <w:trHeight w:val="37"/>
        </w:trPr>
        <w:tc>
          <w:tcPr>
            <w:tcW w:w="8545" w:type="dxa"/>
            <w:shd w:val="clear" w:color="auto" w:fill="auto"/>
          </w:tcPr>
          <w:p w14:paraId="52094D25" w14:textId="77777777" w:rsidR="00A53CEA" w:rsidRPr="005B0132" w:rsidRDefault="005D1520" w:rsidP="00A53CEA">
            <w:pPr>
              <w:pStyle w:val="ListParagraph"/>
              <w:numPr>
                <w:ilvl w:val="0"/>
                <w:numId w:val="2"/>
              </w:numPr>
              <w:ind w:left="540"/>
              <w:rPr>
                <w:rFonts w:ascii="Times New Roman" w:hAnsi="Times New Roman" w:cs="Times New Roman"/>
                <w:sz w:val="20"/>
                <w:szCs w:val="20"/>
              </w:rPr>
            </w:pPr>
            <w:r>
              <w:t>One or more of the meals observed, on the day of review, did not contain all of the required meal components.</w:t>
            </w:r>
          </w:p>
        </w:tc>
      </w:tr>
      <w:tr w:rsidR="00D34664" w14:paraId="628D5BFF" w14:textId="77777777" w:rsidTr="008175F8">
        <w:trPr>
          <w:trHeight w:val="37"/>
        </w:trPr>
        <w:tc>
          <w:tcPr>
            <w:tcW w:w="8545" w:type="dxa"/>
            <w:shd w:val="clear" w:color="auto" w:fill="auto"/>
          </w:tcPr>
          <w:p w14:paraId="65720742" w14:textId="77777777" w:rsidR="00A53CEA" w:rsidRPr="005B0132" w:rsidRDefault="005D1520" w:rsidP="00A53CEA">
            <w:pPr>
              <w:pStyle w:val="ListParagraph"/>
              <w:numPr>
                <w:ilvl w:val="0"/>
                <w:numId w:val="2"/>
              </w:numPr>
              <w:ind w:left="540"/>
              <w:rPr>
                <w:rFonts w:ascii="Times New Roman" w:hAnsi="Times New Roman" w:cs="Times New Roman"/>
                <w:sz w:val="20"/>
                <w:szCs w:val="20"/>
              </w:rPr>
            </w:pPr>
            <w:r>
              <w:t xml:space="preserve">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 Some of the reviewed meals during the review period indicated that all of the required meal components per weekly </w:t>
            </w:r>
            <w:r>
              <w:lastRenderedPageBreak/>
              <w:t>meal pattern requirements were not offered and served to students.; The daily minimum quantity requirements are not met for the age/grade group being offered.</w:t>
            </w:r>
          </w:p>
        </w:tc>
      </w:tr>
      <w:tr w:rsidR="00D34664" w14:paraId="34DDE9FB" w14:textId="77777777" w:rsidTr="008175F8">
        <w:trPr>
          <w:trHeight w:val="37"/>
        </w:trPr>
        <w:tc>
          <w:tcPr>
            <w:tcW w:w="8545" w:type="dxa"/>
            <w:shd w:val="clear" w:color="auto" w:fill="auto"/>
          </w:tcPr>
          <w:p w14:paraId="640F2A7D" w14:textId="77777777" w:rsidR="00A53CEA" w:rsidRPr="005B0132" w:rsidRDefault="005D1520" w:rsidP="00A53CEA">
            <w:pPr>
              <w:pStyle w:val="ListParagraph"/>
              <w:numPr>
                <w:ilvl w:val="0"/>
                <w:numId w:val="2"/>
              </w:numPr>
              <w:ind w:left="540"/>
              <w:rPr>
                <w:rFonts w:ascii="Times New Roman" w:hAnsi="Times New Roman" w:cs="Times New Roman"/>
                <w:sz w:val="20"/>
                <w:szCs w:val="20"/>
              </w:rPr>
            </w:pPr>
            <w:r>
              <w:lastRenderedPageBreak/>
              <w:t>There were several menu/meal pattern deficiencies and or documentation errors. A review of the menu and documentation indicated the following: (1) Cycle menus were not dated, (2) The menu did not indicate the vegan meals, (3) Vegetable components did not meet the 3/4 cup weekly minimum, (4) Vegetable subgroups were not met for the review week of 12/6-12/10/21, (5) The menu for December 6, 2021 followed the breakfast meal pattern (not lunch), (6) Standardized recipes were not completed, (7) Product formulation statements/CN labels were either missing or were not accurate, (8) Food Production records with required documentation were not maintained.</w:t>
            </w:r>
          </w:p>
        </w:tc>
      </w:tr>
      <w:tr w:rsidR="00D34664" w14:paraId="297036CB" w14:textId="77777777" w:rsidTr="008175F8">
        <w:trPr>
          <w:trHeight w:val="37"/>
        </w:trPr>
        <w:tc>
          <w:tcPr>
            <w:tcW w:w="8545" w:type="dxa"/>
            <w:shd w:val="clear" w:color="auto" w:fill="31849B" w:themeFill="accent5" w:themeFillShade="BF"/>
          </w:tcPr>
          <w:p w14:paraId="40662397" w14:textId="77777777" w:rsidR="00A53CEA" w:rsidRPr="005B0132" w:rsidRDefault="005D1520" w:rsidP="008175F8">
            <w:pPr>
              <w:pStyle w:val="Normal0"/>
              <w:rPr>
                <w:rFonts w:asciiTheme="minorHAnsi" w:hAnsiTheme="minorHAnsi" w:cstheme="minorHAnsi"/>
                <w:b/>
                <w:i/>
                <w:color w:val="DBE5F1" w:themeColor="accent1" w:themeTint="33"/>
                <w:sz w:val="32"/>
                <w:szCs w:val="20"/>
              </w:rPr>
            </w:pPr>
            <w:r>
              <w:t>School Nutrition Environment</w:t>
            </w:r>
          </w:p>
        </w:tc>
      </w:tr>
      <w:tr w:rsidR="00D34664" w14:paraId="0C1E1C33" w14:textId="77777777" w:rsidTr="008175F8">
        <w:trPr>
          <w:trHeight w:val="37"/>
        </w:trPr>
        <w:tc>
          <w:tcPr>
            <w:tcW w:w="8545" w:type="dxa"/>
            <w:shd w:val="clear" w:color="auto" w:fill="D9D9D9" w:themeFill="background1" w:themeFillShade="D9"/>
          </w:tcPr>
          <w:p w14:paraId="50F2C28B" w14:textId="77777777" w:rsidR="00A53CEA" w:rsidRPr="0076532F" w:rsidRDefault="005D1520" w:rsidP="008175F8">
            <w:pPr>
              <w:pStyle w:val="Normal0"/>
              <w:rPr>
                <w:rFonts w:ascii="Times New Roman" w:hAnsi="Times New Roman" w:cs="Times New Roman"/>
                <w:b/>
                <w:sz w:val="20"/>
                <w:szCs w:val="20"/>
              </w:rPr>
            </w:pPr>
            <w:r>
              <w:t>Food Safety</w:t>
            </w:r>
          </w:p>
        </w:tc>
      </w:tr>
      <w:tr w:rsidR="00D34664" w14:paraId="1AE4B41D" w14:textId="77777777" w:rsidTr="008175F8">
        <w:trPr>
          <w:trHeight w:val="37"/>
        </w:trPr>
        <w:tc>
          <w:tcPr>
            <w:tcW w:w="8545" w:type="dxa"/>
            <w:shd w:val="clear" w:color="auto" w:fill="auto"/>
          </w:tcPr>
          <w:p w14:paraId="7A2C91DD" w14:textId="77777777" w:rsidR="00A53CEA" w:rsidRPr="005B0132" w:rsidRDefault="005D1520" w:rsidP="00A53CEA">
            <w:pPr>
              <w:pStyle w:val="ListParagraph"/>
              <w:numPr>
                <w:ilvl w:val="0"/>
                <w:numId w:val="2"/>
              </w:numPr>
              <w:ind w:left="540"/>
              <w:rPr>
                <w:rFonts w:ascii="Times New Roman" w:hAnsi="Times New Roman" w:cs="Times New Roman"/>
                <w:sz w:val="20"/>
                <w:szCs w:val="20"/>
              </w:rPr>
            </w:pPr>
            <w:r>
              <w:t>No one in the kitchen is trained in choke saving procedures. A minimum of one (1) foodservice employee must be trained in choke saving procedures.</w:t>
            </w:r>
          </w:p>
        </w:tc>
      </w:tr>
      <w:tr w:rsidR="00D34664" w14:paraId="3B286D01" w14:textId="77777777" w:rsidTr="008175F8">
        <w:trPr>
          <w:trHeight w:val="37"/>
        </w:trPr>
        <w:tc>
          <w:tcPr>
            <w:tcW w:w="8545" w:type="dxa"/>
            <w:shd w:val="clear" w:color="auto" w:fill="auto"/>
          </w:tcPr>
          <w:p w14:paraId="52DE7481" w14:textId="77777777" w:rsidR="00A53CEA" w:rsidRPr="005B0132" w:rsidRDefault="005D1520" w:rsidP="00A53CEA">
            <w:pPr>
              <w:pStyle w:val="ListParagraph"/>
              <w:numPr>
                <w:ilvl w:val="0"/>
                <w:numId w:val="2"/>
              </w:numPr>
              <w:ind w:left="540"/>
              <w:rPr>
                <w:rFonts w:ascii="Times New Roman" w:hAnsi="Times New Roman" w:cs="Times New Roman"/>
                <w:sz w:val="20"/>
                <w:szCs w:val="20"/>
              </w:rPr>
            </w:pPr>
            <w:r>
              <w:t xml:space="preserve">Program facilities are not off-limits to unauthorized personnel. Facilities for the handling, storage, and distribution of purchased and donated foods must properly safeguarded against theft, </w:t>
            </w:r>
            <w:proofErr w:type="gramStart"/>
            <w:r>
              <w:t>spoilage</w:t>
            </w:r>
            <w:proofErr w:type="gramEnd"/>
            <w:r>
              <w:t xml:space="preserve"> and other loss.</w:t>
            </w:r>
          </w:p>
        </w:tc>
      </w:tr>
      <w:tr w:rsidR="00D34664" w14:paraId="78638FD2" w14:textId="77777777" w:rsidTr="008175F8">
        <w:trPr>
          <w:trHeight w:val="37"/>
        </w:trPr>
        <w:tc>
          <w:tcPr>
            <w:tcW w:w="8545" w:type="dxa"/>
            <w:shd w:val="clear" w:color="auto" w:fill="auto"/>
          </w:tcPr>
          <w:p w14:paraId="18EA87AC" w14:textId="77777777" w:rsidR="00A53CEA" w:rsidRPr="005B0132" w:rsidRDefault="005D1520" w:rsidP="00A53CEA">
            <w:pPr>
              <w:pStyle w:val="ListParagraph"/>
              <w:numPr>
                <w:ilvl w:val="0"/>
                <w:numId w:val="2"/>
              </w:numPr>
              <w:ind w:left="540"/>
              <w:rPr>
                <w:rFonts w:ascii="Times New Roman" w:hAnsi="Times New Roman" w:cs="Times New Roman"/>
                <w:sz w:val="20"/>
                <w:szCs w:val="20"/>
              </w:rPr>
            </w:pPr>
            <w:r>
              <w:t xml:space="preserve">The school does not have a copy of the written food safety plan </w:t>
            </w:r>
            <w:proofErr w:type="gramStart"/>
            <w:r>
              <w:t>available?;</w:t>
            </w:r>
            <w:proofErr w:type="gramEnd"/>
            <w:r>
              <w:t xml:space="preserve"> The SFA did not provide an adequate written food safety program that covers any facility or part of a facility where food is stored, prepared, or served. The food safety program must meet the program requirements.</w:t>
            </w:r>
          </w:p>
        </w:tc>
      </w:tr>
      <w:tr w:rsidR="00D34664" w14:paraId="4C8D8A3E" w14:textId="77777777" w:rsidTr="008175F8">
        <w:trPr>
          <w:trHeight w:val="37"/>
        </w:trPr>
        <w:tc>
          <w:tcPr>
            <w:tcW w:w="8545" w:type="dxa"/>
            <w:shd w:val="clear" w:color="auto" w:fill="auto"/>
          </w:tcPr>
          <w:p w14:paraId="1E91704A" w14:textId="77777777" w:rsidR="00A53CEA" w:rsidRPr="005B0132" w:rsidRDefault="005D1520" w:rsidP="00A53CEA">
            <w:pPr>
              <w:pStyle w:val="ListParagraph"/>
              <w:numPr>
                <w:ilvl w:val="0"/>
                <w:numId w:val="2"/>
              </w:numPr>
              <w:ind w:left="540"/>
              <w:rPr>
                <w:rFonts w:ascii="Times New Roman" w:hAnsi="Times New Roman" w:cs="Times New Roman"/>
                <w:sz w:val="20"/>
                <w:szCs w:val="20"/>
              </w:rPr>
            </w:pPr>
            <w:r>
              <w:t>The SFA did not provide documentation to indicate that the SFA requested two (2) inspections in the current school year from the local board of health.</w:t>
            </w:r>
          </w:p>
        </w:tc>
      </w:tr>
      <w:tr w:rsidR="00D34664" w14:paraId="4D333BEE" w14:textId="77777777" w:rsidTr="008175F8">
        <w:trPr>
          <w:trHeight w:val="37"/>
        </w:trPr>
        <w:tc>
          <w:tcPr>
            <w:tcW w:w="8545" w:type="dxa"/>
            <w:shd w:val="clear" w:color="auto" w:fill="D9D9D9" w:themeFill="background1" w:themeFillShade="D9"/>
          </w:tcPr>
          <w:p w14:paraId="6CFD51AD" w14:textId="77777777" w:rsidR="00A53CEA" w:rsidRPr="0076532F" w:rsidRDefault="005D1520" w:rsidP="008175F8">
            <w:pPr>
              <w:pStyle w:val="Normal0"/>
              <w:rPr>
                <w:rFonts w:ascii="Times New Roman" w:hAnsi="Times New Roman" w:cs="Times New Roman"/>
                <w:b/>
                <w:sz w:val="20"/>
                <w:szCs w:val="20"/>
              </w:rPr>
            </w:pPr>
            <w:r>
              <w:t>Local School Wellness Policy</w:t>
            </w:r>
          </w:p>
        </w:tc>
      </w:tr>
      <w:tr w:rsidR="00D34664" w14:paraId="22C571E8" w14:textId="77777777" w:rsidTr="008175F8">
        <w:trPr>
          <w:trHeight w:val="37"/>
        </w:trPr>
        <w:tc>
          <w:tcPr>
            <w:tcW w:w="8545" w:type="dxa"/>
            <w:shd w:val="clear" w:color="auto" w:fill="auto"/>
          </w:tcPr>
          <w:p w14:paraId="418EEA75" w14:textId="77777777" w:rsidR="00A53CEA" w:rsidRPr="005B0132" w:rsidRDefault="005D1520" w:rsidP="00A53CEA">
            <w:pPr>
              <w:pStyle w:val="ListParagraph"/>
              <w:numPr>
                <w:ilvl w:val="0"/>
                <w:numId w:val="2"/>
              </w:numPr>
              <w:ind w:left="540"/>
              <w:rPr>
                <w:rFonts w:ascii="Times New Roman" w:hAnsi="Times New Roman" w:cs="Times New Roman"/>
                <w:sz w:val="20"/>
                <w:szCs w:val="20"/>
              </w:rPr>
            </w:pPr>
            <w:r>
              <w:t xml:space="preserve">Although minutes of the Wellness Committee were maintained, LWP topics were not included. Meeting minutes should include the LWP specific goals for nutrition promotion and education, physical activity, and other </w:t>
            </w:r>
            <w:proofErr w:type="gramStart"/>
            <w:r>
              <w:t>school based</w:t>
            </w:r>
            <w:proofErr w:type="gramEnd"/>
            <w:r>
              <w:t xml:space="preserve"> activities that promote student wellness.</w:t>
            </w:r>
          </w:p>
        </w:tc>
      </w:tr>
      <w:tr w:rsidR="00D34664" w14:paraId="6B562C2D" w14:textId="77777777" w:rsidTr="008175F8">
        <w:trPr>
          <w:trHeight w:val="37"/>
        </w:trPr>
        <w:tc>
          <w:tcPr>
            <w:tcW w:w="8545" w:type="dxa"/>
            <w:shd w:val="clear" w:color="auto" w:fill="auto"/>
          </w:tcPr>
          <w:p w14:paraId="0BAF9E3C" w14:textId="77777777" w:rsidR="00A53CEA" w:rsidRPr="005B0132" w:rsidRDefault="005D1520" w:rsidP="00A53CEA">
            <w:pPr>
              <w:pStyle w:val="ListParagraph"/>
              <w:numPr>
                <w:ilvl w:val="0"/>
                <w:numId w:val="2"/>
              </w:numPr>
              <w:ind w:left="540"/>
              <w:rPr>
                <w:rFonts w:ascii="Times New Roman" w:hAnsi="Times New Roman" w:cs="Times New Roman"/>
                <w:sz w:val="20"/>
                <w:szCs w:val="20"/>
              </w:rPr>
            </w:pPr>
            <w:r>
              <w:t>The Local Wellness Policy (LWP) has not been reviewed. The SFA must be assess, at a minimum, every three years and the results available to the public. A review of the Administrative Review Offsite Assessment indicated a non-applicable response for the LWP assessment completion. Technical assistance and reference to the website https://johnstalkerinstitute.org/resources/school-wellness/ was provided during the exit conference.</w:t>
            </w:r>
          </w:p>
        </w:tc>
      </w:tr>
      <w:tr w:rsidR="00D34664" w14:paraId="1592E868" w14:textId="77777777" w:rsidTr="008175F8">
        <w:trPr>
          <w:trHeight w:val="37"/>
        </w:trPr>
        <w:tc>
          <w:tcPr>
            <w:tcW w:w="8545" w:type="dxa"/>
            <w:shd w:val="clear" w:color="auto" w:fill="31849B" w:themeFill="accent5" w:themeFillShade="BF"/>
          </w:tcPr>
          <w:p w14:paraId="63E9A605" w14:textId="77777777" w:rsidR="00A53CEA" w:rsidRPr="005B0132" w:rsidRDefault="005D1520" w:rsidP="008175F8">
            <w:pPr>
              <w:pStyle w:val="Normal0"/>
              <w:rPr>
                <w:rFonts w:asciiTheme="minorHAnsi" w:hAnsiTheme="minorHAnsi" w:cstheme="minorHAnsi"/>
                <w:b/>
                <w:i/>
                <w:color w:val="DBE5F1" w:themeColor="accent1" w:themeTint="33"/>
                <w:sz w:val="32"/>
                <w:szCs w:val="20"/>
              </w:rPr>
            </w:pPr>
            <w:r>
              <w:t>Civil Rights</w:t>
            </w:r>
          </w:p>
        </w:tc>
      </w:tr>
      <w:tr w:rsidR="00D34664" w14:paraId="284B9AB0" w14:textId="77777777" w:rsidTr="008175F8">
        <w:trPr>
          <w:trHeight w:val="37"/>
        </w:trPr>
        <w:tc>
          <w:tcPr>
            <w:tcW w:w="8545" w:type="dxa"/>
            <w:shd w:val="clear" w:color="auto" w:fill="auto"/>
          </w:tcPr>
          <w:p w14:paraId="3FEAA869" w14:textId="77777777" w:rsidR="00A53CEA" w:rsidRPr="005B0132" w:rsidRDefault="005D1520" w:rsidP="00A53CEA">
            <w:pPr>
              <w:pStyle w:val="ListParagraph"/>
              <w:numPr>
                <w:ilvl w:val="0"/>
                <w:numId w:val="2"/>
              </w:numPr>
              <w:ind w:left="540"/>
              <w:rPr>
                <w:rFonts w:ascii="Times New Roman" w:hAnsi="Times New Roman" w:cs="Times New Roman"/>
                <w:sz w:val="20"/>
                <w:szCs w:val="20"/>
              </w:rPr>
            </w:pPr>
            <w:r>
              <w:t>One food service staff person did not have Civil Rights training. Training must be completed by all foodservice staff.</w:t>
            </w:r>
          </w:p>
        </w:tc>
      </w:tr>
      <w:tr w:rsidR="00D34664" w14:paraId="23C0708C" w14:textId="77777777" w:rsidTr="008175F8">
        <w:trPr>
          <w:trHeight w:val="37"/>
        </w:trPr>
        <w:tc>
          <w:tcPr>
            <w:tcW w:w="8545" w:type="dxa"/>
            <w:shd w:val="clear" w:color="auto" w:fill="auto"/>
          </w:tcPr>
          <w:p w14:paraId="777A23E8" w14:textId="77777777" w:rsidR="00A53CEA" w:rsidRPr="005B0132" w:rsidRDefault="005D1520" w:rsidP="00A53CEA">
            <w:pPr>
              <w:pStyle w:val="ListParagraph"/>
              <w:numPr>
                <w:ilvl w:val="0"/>
                <w:numId w:val="2"/>
              </w:numPr>
              <w:ind w:left="540"/>
              <w:rPr>
                <w:rFonts w:ascii="Times New Roman" w:hAnsi="Times New Roman" w:cs="Times New Roman"/>
                <w:sz w:val="20"/>
                <w:szCs w:val="20"/>
              </w:rPr>
            </w:pPr>
            <w:r>
              <w:t>The SFA does not provide services to households compromised of persons with Limited English Proficiency (LEP). SFAs must make communication with households in an understandable and uniform format and to the maximum extent practicable, in a language that parents and guardians can understand.</w:t>
            </w:r>
          </w:p>
        </w:tc>
      </w:tr>
      <w:tr w:rsidR="00D34664" w14:paraId="2C7E8912" w14:textId="77777777" w:rsidTr="008175F8">
        <w:trPr>
          <w:trHeight w:val="37"/>
        </w:trPr>
        <w:tc>
          <w:tcPr>
            <w:tcW w:w="8545" w:type="dxa"/>
            <w:shd w:val="clear" w:color="auto" w:fill="auto"/>
          </w:tcPr>
          <w:p w14:paraId="28AA68AD" w14:textId="77777777" w:rsidR="00A53CEA" w:rsidRPr="005B0132" w:rsidRDefault="005D1520" w:rsidP="00A53CEA">
            <w:pPr>
              <w:pStyle w:val="ListParagraph"/>
              <w:numPr>
                <w:ilvl w:val="0"/>
                <w:numId w:val="2"/>
              </w:numPr>
              <w:ind w:left="540"/>
              <w:rPr>
                <w:rFonts w:ascii="Times New Roman" w:hAnsi="Times New Roman" w:cs="Times New Roman"/>
                <w:sz w:val="20"/>
                <w:szCs w:val="20"/>
              </w:rPr>
            </w:pPr>
            <w:r>
              <w:t>The SFAs civil rights policy does not include or is missing requirements outlined in SP59-2016 Modifications to Accommodate Disabilities in School Meal Programs.</w:t>
            </w:r>
          </w:p>
        </w:tc>
      </w:tr>
    </w:tbl>
    <w:p w14:paraId="0D5D3150" w14:textId="77777777" w:rsidR="00A53CEA" w:rsidRPr="00223718" w:rsidRDefault="00524CE2" w:rsidP="00A53CEA">
      <w:pPr>
        <w:pStyle w:val="Normal0"/>
        <w:rPr>
          <w:rFonts w:ascii="Times New Roman" w:hAnsi="Times New Roman" w:cs="Times New Roman"/>
          <w:sz w:val="20"/>
          <w:szCs w:val="20"/>
        </w:rPr>
      </w:pPr>
    </w:p>
    <w:p w14:paraId="4B397F43" w14:textId="77777777" w:rsidR="00A53CEA" w:rsidRDefault="00524CE2" w:rsidP="00A53CEA">
      <w:pPr>
        <w:pStyle w:val="Normal0"/>
      </w:pPr>
    </w:p>
    <w:p w14:paraId="77D405D4" w14:textId="77777777" w:rsidR="006D68B7" w:rsidRDefault="00524CE2">
      <w:pPr>
        <w:pStyle w:val="Normal0"/>
      </w:pPr>
    </w:p>
    <w:sectPr w:rsidR="006D68B7" w:rsidSect="00AB672B">
      <w:footerReference w:type="default" r:id="rId11"/>
      <w:pgSz w:w="12240" w:h="15840"/>
      <w:pgMar w:top="17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CFB79" w14:textId="77777777" w:rsidR="00524CE2" w:rsidRDefault="00524CE2">
      <w:r>
        <w:separator/>
      </w:r>
    </w:p>
  </w:endnote>
  <w:endnote w:type="continuationSeparator" w:id="0">
    <w:p w14:paraId="3A97FDD6" w14:textId="77777777" w:rsidR="00524CE2" w:rsidRDefault="0052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1B548" w14:textId="77777777" w:rsidR="0037068A" w:rsidRDefault="005D1520" w:rsidP="000F3A03">
    <w:pPr>
      <w:pStyle w:val="Footer"/>
      <w:jc w:val="center"/>
      <w:rPr>
        <w:sz w:val="14"/>
      </w:rPr>
    </w:pPr>
    <w:r>
      <w:rPr>
        <w:sz w:val="14"/>
      </w:rPr>
      <w:t>This institution is an equal opportunity provider</w:t>
    </w:r>
  </w:p>
  <w:p w14:paraId="2294751B" w14:textId="77777777" w:rsidR="0037068A" w:rsidRDefault="00524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1CA52" w14:textId="77777777" w:rsidR="0037068A" w:rsidRDefault="005D1520" w:rsidP="000F3A03">
    <w:pPr>
      <w:pStyle w:val="Footer0"/>
      <w:jc w:val="center"/>
      <w:rPr>
        <w:sz w:val="14"/>
      </w:rPr>
    </w:pPr>
    <w:r>
      <w:rPr>
        <w:sz w:val="14"/>
      </w:rPr>
      <w:t>This institution is an equal opportunity provider</w:t>
    </w:r>
  </w:p>
  <w:p w14:paraId="45CB9BF5" w14:textId="77777777" w:rsidR="0037068A" w:rsidRDefault="00524CE2">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9B90E" w14:textId="77777777" w:rsidR="00524CE2" w:rsidRDefault="00524CE2">
      <w:r>
        <w:separator/>
      </w:r>
    </w:p>
  </w:footnote>
  <w:footnote w:type="continuationSeparator" w:id="0">
    <w:p w14:paraId="033A8C36" w14:textId="77777777" w:rsidR="00524CE2" w:rsidRDefault="00524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5832D976">
      <w:start w:val="1"/>
      <w:numFmt w:val="decimal"/>
      <w:lvlText w:val="%1."/>
      <w:lvlJc w:val="left"/>
      <w:pPr>
        <w:ind w:left="720" w:hanging="360"/>
      </w:pPr>
      <w:rPr>
        <w:rFonts w:hint="default"/>
      </w:rPr>
    </w:lvl>
    <w:lvl w:ilvl="1" w:tplc="46A0DCCE" w:tentative="1">
      <w:start w:val="1"/>
      <w:numFmt w:val="lowerLetter"/>
      <w:lvlText w:val="%2."/>
      <w:lvlJc w:val="left"/>
      <w:pPr>
        <w:ind w:left="1440" w:hanging="360"/>
      </w:pPr>
    </w:lvl>
    <w:lvl w:ilvl="2" w:tplc="61A0CA74" w:tentative="1">
      <w:start w:val="1"/>
      <w:numFmt w:val="lowerRoman"/>
      <w:lvlText w:val="%3."/>
      <w:lvlJc w:val="right"/>
      <w:pPr>
        <w:ind w:left="2160" w:hanging="180"/>
      </w:pPr>
    </w:lvl>
    <w:lvl w:ilvl="3" w:tplc="5814630E" w:tentative="1">
      <w:start w:val="1"/>
      <w:numFmt w:val="decimal"/>
      <w:lvlText w:val="%4."/>
      <w:lvlJc w:val="left"/>
      <w:pPr>
        <w:ind w:left="2880" w:hanging="360"/>
      </w:pPr>
    </w:lvl>
    <w:lvl w:ilvl="4" w:tplc="743EE0FE" w:tentative="1">
      <w:start w:val="1"/>
      <w:numFmt w:val="lowerLetter"/>
      <w:lvlText w:val="%5."/>
      <w:lvlJc w:val="left"/>
      <w:pPr>
        <w:ind w:left="3600" w:hanging="360"/>
      </w:pPr>
    </w:lvl>
    <w:lvl w:ilvl="5" w:tplc="10D05464" w:tentative="1">
      <w:start w:val="1"/>
      <w:numFmt w:val="lowerRoman"/>
      <w:lvlText w:val="%6."/>
      <w:lvlJc w:val="right"/>
      <w:pPr>
        <w:ind w:left="4320" w:hanging="180"/>
      </w:pPr>
    </w:lvl>
    <w:lvl w:ilvl="6" w:tplc="DC8EC634" w:tentative="1">
      <w:start w:val="1"/>
      <w:numFmt w:val="decimal"/>
      <w:lvlText w:val="%7."/>
      <w:lvlJc w:val="left"/>
      <w:pPr>
        <w:ind w:left="5040" w:hanging="360"/>
      </w:pPr>
    </w:lvl>
    <w:lvl w:ilvl="7" w:tplc="2C54DB8C" w:tentative="1">
      <w:start w:val="1"/>
      <w:numFmt w:val="lowerLetter"/>
      <w:lvlText w:val="%8."/>
      <w:lvlJc w:val="left"/>
      <w:pPr>
        <w:ind w:left="5760" w:hanging="360"/>
      </w:pPr>
    </w:lvl>
    <w:lvl w:ilvl="8" w:tplc="18028172"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48205CDA">
      <w:start w:val="1"/>
      <w:numFmt w:val="bullet"/>
      <w:lvlText w:val=""/>
      <w:lvlJc w:val="left"/>
      <w:pPr>
        <w:ind w:left="720" w:hanging="360"/>
      </w:pPr>
      <w:rPr>
        <w:rFonts w:ascii="Symbol" w:hAnsi="Symbol" w:hint="default"/>
      </w:rPr>
    </w:lvl>
    <w:lvl w:ilvl="1" w:tplc="9C1C81B4" w:tentative="1">
      <w:start w:val="1"/>
      <w:numFmt w:val="bullet"/>
      <w:lvlText w:val="o"/>
      <w:lvlJc w:val="left"/>
      <w:pPr>
        <w:ind w:left="1440" w:hanging="360"/>
      </w:pPr>
      <w:rPr>
        <w:rFonts w:ascii="Courier New" w:hAnsi="Courier New" w:cs="Courier New" w:hint="default"/>
      </w:rPr>
    </w:lvl>
    <w:lvl w:ilvl="2" w:tplc="7A9A051A" w:tentative="1">
      <w:start w:val="1"/>
      <w:numFmt w:val="bullet"/>
      <w:lvlText w:val=""/>
      <w:lvlJc w:val="left"/>
      <w:pPr>
        <w:ind w:left="2160" w:hanging="360"/>
      </w:pPr>
      <w:rPr>
        <w:rFonts w:ascii="Wingdings" w:hAnsi="Wingdings" w:hint="default"/>
      </w:rPr>
    </w:lvl>
    <w:lvl w:ilvl="3" w:tplc="352AEA44" w:tentative="1">
      <w:start w:val="1"/>
      <w:numFmt w:val="bullet"/>
      <w:lvlText w:val=""/>
      <w:lvlJc w:val="left"/>
      <w:pPr>
        <w:ind w:left="2880" w:hanging="360"/>
      </w:pPr>
      <w:rPr>
        <w:rFonts w:ascii="Symbol" w:hAnsi="Symbol" w:hint="default"/>
      </w:rPr>
    </w:lvl>
    <w:lvl w:ilvl="4" w:tplc="C5E8D61E" w:tentative="1">
      <w:start w:val="1"/>
      <w:numFmt w:val="bullet"/>
      <w:lvlText w:val="o"/>
      <w:lvlJc w:val="left"/>
      <w:pPr>
        <w:ind w:left="3600" w:hanging="360"/>
      </w:pPr>
      <w:rPr>
        <w:rFonts w:ascii="Courier New" w:hAnsi="Courier New" w:cs="Courier New" w:hint="default"/>
      </w:rPr>
    </w:lvl>
    <w:lvl w:ilvl="5" w:tplc="D290682E" w:tentative="1">
      <w:start w:val="1"/>
      <w:numFmt w:val="bullet"/>
      <w:lvlText w:val=""/>
      <w:lvlJc w:val="left"/>
      <w:pPr>
        <w:ind w:left="4320" w:hanging="360"/>
      </w:pPr>
      <w:rPr>
        <w:rFonts w:ascii="Wingdings" w:hAnsi="Wingdings" w:hint="default"/>
      </w:rPr>
    </w:lvl>
    <w:lvl w:ilvl="6" w:tplc="07966E84" w:tentative="1">
      <w:start w:val="1"/>
      <w:numFmt w:val="bullet"/>
      <w:lvlText w:val=""/>
      <w:lvlJc w:val="left"/>
      <w:pPr>
        <w:ind w:left="5040" w:hanging="360"/>
      </w:pPr>
      <w:rPr>
        <w:rFonts w:ascii="Symbol" w:hAnsi="Symbol" w:hint="default"/>
      </w:rPr>
    </w:lvl>
    <w:lvl w:ilvl="7" w:tplc="33E8C594" w:tentative="1">
      <w:start w:val="1"/>
      <w:numFmt w:val="bullet"/>
      <w:lvlText w:val="o"/>
      <w:lvlJc w:val="left"/>
      <w:pPr>
        <w:ind w:left="5760" w:hanging="360"/>
      </w:pPr>
      <w:rPr>
        <w:rFonts w:ascii="Courier New" w:hAnsi="Courier New" w:cs="Courier New" w:hint="default"/>
      </w:rPr>
    </w:lvl>
    <w:lvl w:ilvl="8" w:tplc="3974689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64"/>
    <w:rsid w:val="002777C7"/>
    <w:rsid w:val="00524CE2"/>
    <w:rsid w:val="005D1520"/>
    <w:rsid w:val="00D34664"/>
    <w:rsid w:val="00F46C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7324D"/>
  <w15:docId w15:val="{2625210B-7210-43AB-A03C-44B105F1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EC8814-14E8-46CF-9651-23AD785A75B8}">
  <ds:schemaRefs>
    <ds:schemaRef ds:uri="http://schemas.microsoft.com/sharepoint/v3/contenttype/forms"/>
  </ds:schemaRefs>
</ds:datastoreItem>
</file>

<file path=customXml/itemProps2.xml><?xml version="1.0" encoding="utf-8"?>
<ds:datastoreItem xmlns:ds="http://schemas.openxmlformats.org/officeDocument/2006/customXml" ds:itemID="{95F37D32-92B3-448B-92A2-BA12442F02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16D962-E8AE-4058-B08D-06651C626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Nahant Public Schools Administrative Review Summary School Year 2021-2022</dc:title>
  <dc:subject/>
  <dc:creator>DESE</dc:creator>
  <cp:keywords/>
  <cp:lastModifiedBy>Zou, Dong (EOE)</cp:lastModifiedBy>
  <cp:revision>9</cp:revision>
  <dcterms:created xsi:type="dcterms:W3CDTF">2016-12-05T21:17:00Z</dcterms:created>
  <dcterms:modified xsi:type="dcterms:W3CDTF">2022-04-29T21:54:00Z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