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2C7CA" w14:textId="77777777" w:rsidR="00CA19B4" w:rsidRPr="00200779" w:rsidRDefault="00B91BF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2D78679" w14:textId="77777777" w:rsidR="00CA19B4" w:rsidRDefault="004529E1" w:rsidP="00CA19B4">
      <w:pPr>
        <w:jc w:val="center"/>
        <w:rPr>
          <w:rFonts w:ascii="Times New Roman" w:hAnsi="Times New Roman" w:cs="Times New Roman"/>
          <w:sz w:val="24"/>
          <w:szCs w:val="24"/>
        </w:rPr>
      </w:pPr>
    </w:p>
    <w:p w14:paraId="214E8DA0" w14:textId="77777777" w:rsidR="00CA19B4" w:rsidRDefault="00B91BF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D9BF969" w14:textId="77777777" w:rsidR="00CA19B4" w:rsidRDefault="004529E1" w:rsidP="00CA19B4">
      <w:pPr>
        <w:rPr>
          <w:rFonts w:ascii="Times New Roman" w:hAnsi="Times New Roman" w:cs="Times New Roman"/>
          <w:sz w:val="20"/>
          <w:szCs w:val="20"/>
        </w:rPr>
      </w:pPr>
    </w:p>
    <w:p w14:paraId="43BC0A29" w14:textId="77777777" w:rsidR="00CA19B4" w:rsidRDefault="004529E1" w:rsidP="00CA19B4">
      <w:pPr>
        <w:rPr>
          <w:rFonts w:ascii="Times New Roman" w:hAnsi="Times New Roman" w:cs="Times New Roman"/>
          <w:sz w:val="20"/>
          <w:szCs w:val="20"/>
        </w:rPr>
      </w:pPr>
    </w:p>
    <w:p w14:paraId="1FDE98A5" w14:textId="77777777" w:rsidR="00CA19B4" w:rsidRPr="00B63138" w:rsidRDefault="00B91BF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Narragansett Regional School District</w:t>
      </w:r>
      <w:bookmarkEnd w:id="0"/>
    </w:p>
    <w:p w14:paraId="3992ABF0" w14:textId="77777777" w:rsidR="00CA19B4" w:rsidRDefault="004529E1" w:rsidP="00CA19B4">
      <w:pPr>
        <w:rPr>
          <w:rFonts w:ascii="Times New Roman" w:hAnsi="Times New Roman" w:cs="Times New Roman"/>
          <w:sz w:val="20"/>
          <w:szCs w:val="20"/>
        </w:rPr>
      </w:pPr>
    </w:p>
    <w:p w14:paraId="4ADAE04B" w14:textId="77777777" w:rsidR="00CA19B4" w:rsidRDefault="00B91BF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03/16/2022</w:t>
      </w:r>
      <w:bookmarkEnd w:id="1"/>
    </w:p>
    <w:p w14:paraId="49DB695F" w14:textId="77777777" w:rsidR="00CA19B4" w:rsidRDefault="004529E1" w:rsidP="00CA19B4">
      <w:pPr>
        <w:rPr>
          <w:rFonts w:ascii="Times New Roman" w:hAnsi="Times New Roman" w:cs="Times New Roman"/>
          <w:sz w:val="20"/>
          <w:szCs w:val="20"/>
        </w:rPr>
      </w:pPr>
    </w:p>
    <w:p w14:paraId="01665056" w14:textId="77777777" w:rsidR="00CA19B4" w:rsidRDefault="00B91BF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03/16/2022</w:t>
      </w:r>
      <w:bookmarkEnd w:id="2"/>
    </w:p>
    <w:p w14:paraId="4D249928" w14:textId="77777777" w:rsidR="00CA19B4" w:rsidRDefault="00B91BF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01469EE" w14:textId="77777777" w:rsidR="00CA19B4" w:rsidRDefault="004529E1" w:rsidP="00CA19B4">
      <w:pPr>
        <w:pBdr>
          <w:bottom w:val="single" w:sz="12" w:space="1" w:color="auto"/>
        </w:pBdr>
        <w:rPr>
          <w:rFonts w:ascii="Times New Roman" w:hAnsi="Times New Roman" w:cs="Times New Roman"/>
          <w:sz w:val="20"/>
          <w:szCs w:val="20"/>
        </w:rPr>
      </w:pPr>
    </w:p>
    <w:p w14:paraId="7A307898" w14:textId="77777777" w:rsidR="00CA19B4" w:rsidRDefault="00B91BF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08F54B5" w14:textId="77777777" w:rsidR="00CA19B4" w:rsidRDefault="004529E1" w:rsidP="00CA19B4">
      <w:pPr>
        <w:rPr>
          <w:rFonts w:ascii="Times New Roman" w:hAnsi="Times New Roman" w:cs="Times New Roman"/>
          <w:sz w:val="20"/>
          <w:szCs w:val="20"/>
        </w:rPr>
      </w:pPr>
    </w:p>
    <w:p w14:paraId="05B17667" w14:textId="77777777" w:rsidR="00CA19B4" w:rsidRPr="00223718" w:rsidRDefault="00B91BF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4180E4F" w14:textId="77777777" w:rsidR="00CA19B4" w:rsidRDefault="004529E1" w:rsidP="00CA19B4">
      <w:pPr>
        <w:rPr>
          <w:rFonts w:ascii="Times New Roman" w:hAnsi="Times New Roman" w:cs="Times New Roman"/>
          <w:sz w:val="20"/>
          <w:szCs w:val="20"/>
        </w:rPr>
      </w:pPr>
    </w:p>
    <w:p w14:paraId="29E9ABB7" w14:textId="77777777" w:rsidR="00CA19B4" w:rsidRDefault="00B91BF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46D5C1B" w14:textId="77777777" w:rsidR="00CA19B4" w:rsidRDefault="004529E1" w:rsidP="00CA19B4">
      <w:pPr>
        <w:ind w:left="720"/>
        <w:rPr>
          <w:rFonts w:ascii="Times New Roman" w:hAnsi="Times New Roman" w:cs="Times New Roman"/>
          <w:sz w:val="20"/>
          <w:szCs w:val="20"/>
        </w:rPr>
      </w:pPr>
    </w:p>
    <w:bookmarkStart w:id="3" w:name="CHK_SBP"/>
    <w:p w14:paraId="72733C5D" w14:textId="77777777" w:rsidR="00CA19B4" w:rsidRDefault="00B91BF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529E1">
        <w:rPr>
          <w:rFonts w:ascii="Times New Roman" w:hAnsi="Times New Roman" w:cs="Times New Roman"/>
          <w:sz w:val="20"/>
          <w:szCs w:val="20"/>
        </w:rPr>
      </w:r>
      <w:r w:rsidR="004529E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9DFC3B4" w14:textId="77777777" w:rsidR="00CA19B4" w:rsidRDefault="00B91BF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529E1">
        <w:rPr>
          <w:rFonts w:ascii="Times New Roman" w:hAnsi="Times New Roman" w:cs="Times New Roman"/>
          <w:sz w:val="20"/>
          <w:szCs w:val="20"/>
        </w:rPr>
      </w:r>
      <w:r w:rsidR="004529E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863BD6A" w14:textId="77777777" w:rsidR="00CA19B4" w:rsidRDefault="00B91BF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529E1">
        <w:rPr>
          <w:rFonts w:ascii="Times New Roman" w:hAnsi="Times New Roman" w:cs="Times New Roman"/>
          <w:sz w:val="20"/>
          <w:szCs w:val="20"/>
        </w:rPr>
      </w:r>
      <w:r w:rsidR="004529E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5664A00" w14:textId="77777777" w:rsidR="00CA19B4" w:rsidRDefault="00B91BF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529E1">
        <w:rPr>
          <w:rFonts w:ascii="Times New Roman" w:hAnsi="Times New Roman" w:cs="Times New Roman"/>
          <w:sz w:val="20"/>
          <w:szCs w:val="20"/>
        </w:rPr>
      </w:r>
      <w:r w:rsidR="004529E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031A836" w14:textId="77777777" w:rsidR="00CA19B4" w:rsidRDefault="00B91BF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529E1">
        <w:rPr>
          <w:rFonts w:ascii="Times New Roman" w:hAnsi="Times New Roman" w:cs="Times New Roman"/>
          <w:sz w:val="20"/>
          <w:szCs w:val="20"/>
        </w:rPr>
      </w:r>
      <w:r w:rsidR="004529E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C0EDAA9" w14:textId="77777777" w:rsidR="00CA19B4" w:rsidRDefault="00B91BF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529E1">
        <w:rPr>
          <w:rFonts w:ascii="Times New Roman" w:hAnsi="Times New Roman" w:cs="Times New Roman"/>
          <w:sz w:val="20"/>
          <w:szCs w:val="20"/>
        </w:rPr>
      </w:r>
      <w:r w:rsidR="004529E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0E76454" w14:textId="77777777" w:rsidR="00CA19B4" w:rsidRDefault="004529E1" w:rsidP="00CA19B4">
      <w:pPr>
        <w:rPr>
          <w:rFonts w:ascii="Times New Roman" w:hAnsi="Times New Roman" w:cs="Times New Roman"/>
          <w:sz w:val="20"/>
          <w:szCs w:val="20"/>
        </w:rPr>
      </w:pPr>
    </w:p>
    <w:p w14:paraId="0800C9AE" w14:textId="77777777" w:rsidR="00CA19B4" w:rsidRDefault="00B91BF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145BF8D" w14:textId="77777777" w:rsidR="00CA19B4" w:rsidRDefault="004529E1" w:rsidP="00CA19B4">
      <w:pPr>
        <w:ind w:left="720"/>
        <w:rPr>
          <w:rFonts w:ascii="Times New Roman" w:hAnsi="Times New Roman" w:cs="Times New Roman"/>
          <w:sz w:val="20"/>
          <w:szCs w:val="20"/>
        </w:rPr>
      </w:pPr>
    </w:p>
    <w:bookmarkStart w:id="9" w:name="CHK_CEP"/>
    <w:p w14:paraId="0BD24590" w14:textId="77777777" w:rsidR="00CA19B4" w:rsidRDefault="00B91BF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529E1">
        <w:rPr>
          <w:rFonts w:ascii="Times New Roman" w:hAnsi="Times New Roman" w:cs="Times New Roman"/>
          <w:sz w:val="20"/>
          <w:szCs w:val="20"/>
        </w:rPr>
      </w:r>
      <w:r w:rsidR="004529E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CC367C7" w14:textId="77777777" w:rsidR="00CA19B4" w:rsidRDefault="00B91BF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529E1">
        <w:rPr>
          <w:rFonts w:ascii="Times New Roman" w:hAnsi="Times New Roman" w:cs="Times New Roman"/>
          <w:sz w:val="20"/>
          <w:szCs w:val="20"/>
        </w:rPr>
      </w:r>
      <w:r w:rsidR="004529E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F70F531" w14:textId="77777777" w:rsidR="00CA19B4" w:rsidRDefault="00B91BF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529E1">
        <w:rPr>
          <w:rFonts w:ascii="Times New Roman" w:hAnsi="Times New Roman" w:cs="Times New Roman"/>
          <w:sz w:val="20"/>
          <w:szCs w:val="20"/>
        </w:rPr>
      </w:r>
      <w:r w:rsidR="004529E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B7B1F9B" w14:textId="77777777" w:rsidR="00CA19B4" w:rsidRDefault="00B91BF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529E1">
        <w:rPr>
          <w:rFonts w:ascii="Times New Roman" w:hAnsi="Times New Roman" w:cs="Times New Roman"/>
          <w:sz w:val="20"/>
          <w:szCs w:val="20"/>
        </w:rPr>
      </w:r>
      <w:r w:rsidR="004529E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D787019" w14:textId="77777777" w:rsidR="00CA19B4" w:rsidRDefault="004529E1" w:rsidP="00CA19B4">
      <w:pPr>
        <w:rPr>
          <w:rFonts w:ascii="Times New Roman" w:hAnsi="Times New Roman" w:cs="Times New Roman"/>
          <w:sz w:val="20"/>
          <w:szCs w:val="20"/>
        </w:rPr>
      </w:pPr>
    </w:p>
    <w:p w14:paraId="50715369" w14:textId="77777777" w:rsidR="00CA19B4" w:rsidRPr="00D6151F" w:rsidRDefault="00B91BF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699C54D" w14:textId="77777777" w:rsidR="00CA19B4" w:rsidRDefault="004529E1" w:rsidP="00CA19B4">
      <w:pPr>
        <w:rPr>
          <w:rFonts w:ascii="Times New Roman" w:hAnsi="Times New Roman" w:cs="Times New Roman"/>
          <w:sz w:val="20"/>
          <w:szCs w:val="20"/>
        </w:rPr>
      </w:pPr>
    </w:p>
    <w:p w14:paraId="7432F2DC" w14:textId="77777777" w:rsidR="00CA19B4" w:rsidRDefault="00B91BF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19BE498" w14:textId="77777777" w:rsidR="00CA19B4" w:rsidRDefault="00B91BF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4529E1">
        <w:rPr>
          <w:rFonts w:ascii="MS Gothic" w:eastAsia="MS Gothic" w:hAnsi="Times New Roman" w:cs="Times New Roman"/>
          <w:sz w:val="20"/>
          <w:szCs w:val="20"/>
        </w:rPr>
      </w:r>
      <w:r w:rsidR="004529E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4529E1">
        <w:rPr>
          <w:rFonts w:ascii="MS Gothic" w:eastAsia="MS Gothic" w:hAnsi="Times New Roman" w:cs="Times New Roman"/>
          <w:sz w:val="20"/>
          <w:szCs w:val="20"/>
        </w:rPr>
      </w:r>
      <w:r w:rsidR="004529E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49D9308" w14:textId="77777777" w:rsidR="00CA19B4" w:rsidRDefault="004529E1" w:rsidP="00CA19B4">
      <w:pPr>
        <w:ind w:firstLine="720"/>
        <w:rPr>
          <w:rFonts w:ascii="Times New Roman" w:hAnsi="Times New Roman" w:cs="Times New Roman"/>
          <w:sz w:val="20"/>
          <w:szCs w:val="20"/>
        </w:rPr>
      </w:pPr>
    </w:p>
    <w:p w14:paraId="1C1E5E65" w14:textId="77777777" w:rsidR="00CA19B4" w:rsidRDefault="00B91BF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417FCEA" w14:textId="77777777" w:rsidR="006D68B7" w:rsidRDefault="004529E1">
      <w:pPr>
        <w:sectPr w:rsidR="006D68B7" w:rsidSect="005B420A">
          <w:footerReference w:type="default" r:id="rId10"/>
          <w:pgSz w:w="12240" w:h="15840"/>
          <w:pgMar w:top="1440" w:right="1440" w:bottom="1440" w:left="1440" w:header="720" w:footer="720" w:gutter="0"/>
          <w:cols w:space="720"/>
        </w:sectPr>
      </w:pPr>
    </w:p>
    <w:p w14:paraId="374E8E00" w14:textId="77777777" w:rsidR="00A53CEA" w:rsidRDefault="004529E1" w:rsidP="00A53CEA">
      <w:pPr>
        <w:pStyle w:val="Normal0"/>
        <w:ind w:firstLine="720"/>
        <w:rPr>
          <w:rFonts w:ascii="Times New Roman" w:hAnsi="Times New Roman" w:cs="Times New Roman"/>
          <w:sz w:val="20"/>
          <w:szCs w:val="20"/>
        </w:rPr>
      </w:pPr>
    </w:p>
    <w:p w14:paraId="5BAA6C8A" w14:textId="77777777" w:rsidR="00A53CEA" w:rsidRPr="00C61944" w:rsidRDefault="00B91BF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A1167" w14:paraId="5386E47E" w14:textId="77777777" w:rsidTr="008175F8">
        <w:trPr>
          <w:trHeight w:val="37"/>
        </w:trPr>
        <w:tc>
          <w:tcPr>
            <w:tcW w:w="8545" w:type="dxa"/>
            <w:shd w:val="clear" w:color="auto" w:fill="31849B" w:themeFill="accent5" w:themeFillShade="BF"/>
          </w:tcPr>
          <w:p w14:paraId="3412E278" w14:textId="77777777" w:rsidR="00A53CEA" w:rsidRPr="005B0132" w:rsidRDefault="00B91BFA" w:rsidP="008175F8">
            <w:pPr>
              <w:pStyle w:val="Normal0"/>
              <w:rPr>
                <w:rFonts w:asciiTheme="minorHAnsi" w:hAnsiTheme="minorHAnsi" w:cstheme="minorHAnsi"/>
                <w:b/>
                <w:i/>
                <w:color w:val="DBE5F1" w:themeColor="accent1" w:themeTint="33"/>
                <w:sz w:val="32"/>
                <w:szCs w:val="20"/>
              </w:rPr>
            </w:pPr>
            <w:r>
              <w:t>Program Access and Reimbursement</w:t>
            </w:r>
          </w:p>
        </w:tc>
      </w:tr>
      <w:tr w:rsidR="000A1167" w14:paraId="743419FD" w14:textId="77777777" w:rsidTr="008175F8">
        <w:trPr>
          <w:trHeight w:val="37"/>
        </w:trPr>
        <w:tc>
          <w:tcPr>
            <w:tcW w:w="8545" w:type="dxa"/>
            <w:shd w:val="clear" w:color="auto" w:fill="D9D9D9" w:themeFill="background1" w:themeFillShade="D9"/>
          </w:tcPr>
          <w:p w14:paraId="78F899E0" w14:textId="77777777" w:rsidR="00A53CEA" w:rsidRPr="0076532F" w:rsidRDefault="00B91BFA" w:rsidP="008175F8">
            <w:pPr>
              <w:pStyle w:val="Normal0"/>
              <w:rPr>
                <w:rFonts w:ascii="Times New Roman" w:hAnsi="Times New Roman" w:cs="Times New Roman"/>
                <w:b/>
                <w:sz w:val="20"/>
                <w:szCs w:val="20"/>
              </w:rPr>
            </w:pPr>
            <w:r>
              <w:t>Verification</w:t>
            </w:r>
          </w:p>
        </w:tc>
      </w:tr>
      <w:tr w:rsidR="000A1167" w14:paraId="617B7D64" w14:textId="77777777" w:rsidTr="008175F8">
        <w:trPr>
          <w:trHeight w:val="37"/>
        </w:trPr>
        <w:tc>
          <w:tcPr>
            <w:tcW w:w="8545" w:type="dxa"/>
            <w:shd w:val="clear" w:color="auto" w:fill="auto"/>
          </w:tcPr>
          <w:p w14:paraId="0DD5E33E" w14:textId="77777777" w:rsidR="00A53CEA" w:rsidRPr="005B0132" w:rsidRDefault="00B91BFA" w:rsidP="00A53CEA">
            <w:pPr>
              <w:pStyle w:val="ListParagraph"/>
              <w:numPr>
                <w:ilvl w:val="0"/>
                <w:numId w:val="2"/>
              </w:numPr>
              <w:ind w:left="540"/>
              <w:rPr>
                <w:rFonts w:ascii="Times New Roman" w:hAnsi="Times New Roman" w:cs="Times New Roman"/>
                <w:sz w:val="20"/>
                <w:szCs w:val="20"/>
              </w:rPr>
            </w:pPr>
            <w:r>
              <w:t>The applications selected for verification were not appropriate for the sample size option used. An error prone application is an approved household application with a monthly income within $100 or annual income within $1,200 of the applicable income eligibility limit for free or for reduced meals. Error prone applications should be selected as priority of the sample size.</w:t>
            </w:r>
          </w:p>
        </w:tc>
      </w:tr>
      <w:tr w:rsidR="000A1167" w14:paraId="0EF2BDA2" w14:textId="77777777" w:rsidTr="008175F8">
        <w:trPr>
          <w:trHeight w:val="37"/>
        </w:trPr>
        <w:tc>
          <w:tcPr>
            <w:tcW w:w="8545" w:type="dxa"/>
            <w:shd w:val="clear" w:color="auto" w:fill="31849B" w:themeFill="accent5" w:themeFillShade="BF"/>
          </w:tcPr>
          <w:p w14:paraId="59864430" w14:textId="77777777" w:rsidR="00A53CEA" w:rsidRPr="005B0132" w:rsidRDefault="00B91BFA" w:rsidP="008175F8">
            <w:pPr>
              <w:pStyle w:val="Normal0"/>
              <w:rPr>
                <w:rFonts w:asciiTheme="minorHAnsi" w:hAnsiTheme="minorHAnsi" w:cstheme="minorHAnsi"/>
                <w:b/>
                <w:i/>
                <w:color w:val="DBE5F1" w:themeColor="accent1" w:themeTint="33"/>
                <w:sz w:val="32"/>
                <w:szCs w:val="20"/>
              </w:rPr>
            </w:pPr>
            <w:r>
              <w:t>Meal Patterns and Nutritional Quality</w:t>
            </w:r>
          </w:p>
        </w:tc>
      </w:tr>
      <w:tr w:rsidR="000A1167" w14:paraId="68900D06" w14:textId="77777777" w:rsidTr="008175F8">
        <w:trPr>
          <w:trHeight w:val="37"/>
        </w:trPr>
        <w:tc>
          <w:tcPr>
            <w:tcW w:w="8545" w:type="dxa"/>
            <w:shd w:val="clear" w:color="auto" w:fill="D9D9D9" w:themeFill="background1" w:themeFillShade="D9"/>
          </w:tcPr>
          <w:p w14:paraId="11619B50" w14:textId="77777777" w:rsidR="00A53CEA" w:rsidRPr="0076532F" w:rsidRDefault="00B91BFA" w:rsidP="008175F8">
            <w:pPr>
              <w:pStyle w:val="Normal0"/>
              <w:rPr>
                <w:rFonts w:ascii="Times New Roman" w:hAnsi="Times New Roman" w:cs="Times New Roman"/>
                <w:b/>
                <w:sz w:val="20"/>
                <w:szCs w:val="20"/>
              </w:rPr>
            </w:pPr>
            <w:r>
              <w:t>Meal Components and Quantities</w:t>
            </w:r>
          </w:p>
        </w:tc>
      </w:tr>
      <w:tr w:rsidR="000A1167" w14:paraId="2205868C" w14:textId="77777777" w:rsidTr="008175F8">
        <w:trPr>
          <w:trHeight w:val="37"/>
        </w:trPr>
        <w:tc>
          <w:tcPr>
            <w:tcW w:w="8545" w:type="dxa"/>
            <w:shd w:val="clear" w:color="auto" w:fill="auto"/>
          </w:tcPr>
          <w:p w14:paraId="79508B86" w14:textId="77777777" w:rsidR="00A53CEA" w:rsidRPr="005B0132" w:rsidRDefault="00B91BFA" w:rsidP="00A53CEA">
            <w:pPr>
              <w:pStyle w:val="ListParagraph"/>
              <w:numPr>
                <w:ilvl w:val="0"/>
                <w:numId w:val="2"/>
              </w:numPr>
              <w:ind w:left="540"/>
              <w:rPr>
                <w:rFonts w:ascii="Times New Roman" w:hAnsi="Times New Roman" w:cs="Times New Roman"/>
                <w:sz w:val="20"/>
                <w:szCs w:val="20"/>
              </w:rPr>
            </w:pPr>
            <w:r>
              <w:t>A school must offer the food components and quantities required in the breakfast meal pattern. The schools' menu does not comply with the required age/grade group meal pattern requirements.</w:t>
            </w:r>
          </w:p>
        </w:tc>
      </w:tr>
      <w:tr w:rsidR="000A1167" w14:paraId="3D0EC2A7" w14:textId="77777777" w:rsidTr="008175F8">
        <w:trPr>
          <w:trHeight w:val="37"/>
        </w:trPr>
        <w:tc>
          <w:tcPr>
            <w:tcW w:w="8545" w:type="dxa"/>
            <w:shd w:val="clear" w:color="auto" w:fill="auto"/>
          </w:tcPr>
          <w:p w14:paraId="49076DDE" w14:textId="77777777" w:rsidR="00A53CEA" w:rsidRPr="005B0132" w:rsidRDefault="00B91BFA" w:rsidP="00A53CEA">
            <w:pPr>
              <w:pStyle w:val="ListParagraph"/>
              <w:numPr>
                <w:ilvl w:val="0"/>
                <w:numId w:val="2"/>
              </w:numPr>
              <w:ind w:left="540"/>
              <w:rPr>
                <w:rFonts w:ascii="Times New Roman" w:hAnsi="Times New Roman" w:cs="Times New Roman"/>
                <w:sz w:val="20"/>
                <w:szCs w:val="20"/>
              </w:rPr>
            </w:pPr>
            <w:r>
              <w:t>The school did not comply with the planned menu for the review period.</w:t>
            </w:r>
          </w:p>
        </w:tc>
      </w:tr>
      <w:tr w:rsidR="000A1167" w14:paraId="2A1888BB" w14:textId="77777777" w:rsidTr="008175F8">
        <w:trPr>
          <w:trHeight w:val="37"/>
        </w:trPr>
        <w:tc>
          <w:tcPr>
            <w:tcW w:w="8545" w:type="dxa"/>
            <w:shd w:val="clear" w:color="auto" w:fill="31849B" w:themeFill="accent5" w:themeFillShade="BF"/>
          </w:tcPr>
          <w:p w14:paraId="7A4E54CF" w14:textId="77777777" w:rsidR="00A53CEA" w:rsidRPr="005B0132" w:rsidRDefault="00B91BFA" w:rsidP="008175F8">
            <w:pPr>
              <w:pStyle w:val="Normal0"/>
              <w:rPr>
                <w:rFonts w:asciiTheme="minorHAnsi" w:hAnsiTheme="minorHAnsi" w:cstheme="minorHAnsi"/>
                <w:b/>
                <w:i/>
                <w:color w:val="DBE5F1" w:themeColor="accent1" w:themeTint="33"/>
                <w:sz w:val="32"/>
                <w:szCs w:val="20"/>
              </w:rPr>
            </w:pPr>
            <w:r>
              <w:t>School Nutrition Environment</w:t>
            </w:r>
          </w:p>
        </w:tc>
      </w:tr>
      <w:tr w:rsidR="000A1167" w14:paraId="26EE8079" w14:textId="77777777" w:rsidTr="008175F8">
        <w:trPr>
          <w:trHeight w:val="37"/>
        </w:trPr>
        <w:tc>
          <w:tcPr>
            <w:tcW w:w="8545" w:type="dxa"/>
            <w:shd w:val="clear" w:color="auto" w:fill="D9D9D9" w:themeFill="background1" w:themeFillShade="D9"/>
          </w:tcPr>
          <w:p w14:paraId="0A422768" w14:textId="77777777" w:rsidR="00A53CEA" w:rsidRPr="0076532F" w:rsidRDefault="00B91BFA" w:rsidP="008175F8">
            <w:pPr>
              <w:pStyle w:val="Normal0"/>
              <w:rPr>
                <w:rFonts w:ascii="Times New Roman" w:hAnsi="Times New Roman" w:cs="Times New Roman"/>
                <w:b/>
                <w:sz w:val="20"/>
                <w:szCs w:val="20"/>
              </w:rPr>
            </w:pPr>
            <w:r>
              <w:t>Food Safety</w:t>
            </w:r>
          </w:p>
        </w:tc>
      </w:tr>
      <w:tr w:rsidR="000A1167" w14:paraId="30F5FAE0" w14:textId="77777777" w:rsidTr="008175F8">
        <w:trPr>
          <w:trHeight w:val="37"/>
        </w:trPr>
        <w:tc>
          <w:tcPr>
            <w:tcW w:w="8545" w:type="dxa"/>
            <w:shd w:val="clear" w:color="auto" w:fill="auto"/>
          </w:tcPr>
          <w:p w14:paraId="26C36492" w14:textId="77777777" w:rsidR="00A53CEA" w:rsidRPr="005B0132" w:rsidRDefault="00B91BFA"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0A1167" w14:paraId="6B70E7B9" w14:textId="77777777" w:rsidTr="008175F8">
        <w:trPr>
          <w:trHeight w:val="37"/>
        </w:trPr>
        <w:tc>
          <w:tcPr>
            <w:tcW w:w="8545" w:type="dxa"/>
            <w:shd w:val="clear" w:color="auto" w:fill="auto"/>
          </w:tcPr>
          <w:p w14:paraId="67A621F0" w14:textId="77777777" w:rsidR="00A53CEA" w:rsidRPr="005B0132" w:rsidRDefault="00B91BFA"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0A1167" w14:paraId="14125BF2" w14:textId="77777777" w:rsidTr="008175F8">
        <w:trPr>
          <w:trHeight w:val="37"/>
        </w:trPr>
        <w:tc>
          <w:tcPr>
            <w:tcW w:w="8545" w:type="dxa"/>
            <w:shd w:val="clear" w:color="auto" w:fill="auto"/>
          </w:tcPr>
          <w:p w14:paraId="6576A7DB" w14:textId="77777777" w:rsidR="00A53CEA" w:rsidRPr="005B0132" w:rsidRDefault="00B91BFA" w:rsidP="00A53CEA">
            <w:pPr>
              <w:pStyle w:val="ListParagraph"/>
              <w:numPr>
                <w:ilvl w:val="0"/>
                <w:numId w:val="2"/>
              </w:numPr>
              <w:ind w:left="540"/>
              <w:rPr>
                <w:rFonts w:ascii="Times New Roman" w:hAnsi="Times New Roman" w:cs="Times New Roman"/>
                <w:sz w:val="20"/>
                <w:szCs w:val="20"/>
              </w:rPr>
            </w:pPr>
            <w:r>
              <w:t>The school did not ensure that the storage, preparation and service of food are maintained. Facilities for the handling, storage, and distribution of purchased and donated foods shall be such as to properly safeguard against theft, spoilage and other loss.</w:t>
            </w:r>
          </w:p>
        </w:tc>
      </w:tr>
      <w:tr w:rsidR="000A1167" w14:paraId="76784CDE" w14:textId="77777777" w:rsidTr="008175F8">
        <w:trPr>
          <w:trHeight w:val="37"/>
        </w:trPr>
        <w:tc>
          <w:tcPr>
            <w:tcW w:w="8545" w:type="dxa"/>
            <w:shd w:val="clear" w:color="auto" w:fill="31849B" w:themeFill="accent5" w:themeFillShade="BF"/>
          </w:tcPr>
          <w:p w14:paraId="1F5E0F29" w14:textId="77777777" w:rsidR="00A53CEA" w:rsidRPr="005B0132" w:rsidRDefault="00B91BFA" w:rsidP="008175F8">
            <w:pPr>
              <w:pStyle w:val="Normal0"/>
              <w:rPr>
                <w:rFonts w:asciiTheme="minorHAnsi" w:hAnsiTheme="minorHAnsi" w:cstheme="minorHAnsi"/>
                <w:b/>
                <w:i/>
                <w:color w:val="DBE5F1" w:themeColor="accent1" w:themeTint="33"/>
                <w:sz w:val="32"/>
                <w:szCs w:val="20"/>
              </w:rPr>
            </w:pPr>
            <w:r>
              <w:t>Civil Rights</w:t>
            </w:r>
          </w:p>
        </w:tc>
      </w:tr>
      <w:tr w:rsidR="000A1167" w14:paraId="5E4E236D" w14:textId="77777777" w:rsidTr="008175F8">
        <w:trPr>
          <w:trHeight w:val="37"/>
        </w:trPr>
        <w:tc>
          <w:tcPr>
            <w:tcW w:w="8545" w:type="dxa"/>
            <w:shd w:val="clear" w:color="auto" w:fill="auto"/>
          </w:tcPr>
          <w:p w14:paraId="0029CA9A" w14:textId="77777777" w:rsidR="00A53CEA" w:rsidRPr="005B0132" w:rsidRDefault="00B91BFA"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0A1167" w14:paraId="235AC5CE" w14:textId="77777777" w:rsidTr="008175F8">
        <w:trPr>
          <w:trHeight w:val="37"/>
        </w:trPr>
        <w:tc>
          <w:tcPr>
            <w:tcW w:w="8545" w:type="dxa"/>
            <w:shd w:val="clear" w:color="auto" w:fill="auto"/>
          </w:tcPr>
          <w:p w14:paraId="76B1F040" w14:textId="77777777" w:rsidR="00A53CEA" w:rsidRPr="005B0132" w:rsidRDefault="00B91BFA"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0A1167" w14:paraId="36DD913B" w14:textId="77777777" w:rsidTr="008175F8">
        <w:trPr>
          <w:trHeight w:val="37"/>
        </w:trPr>
        <w:tc>
          <w:tcPr>
            <w:tcW w:w="8545" w:type="dxa"/>
            <w:shd w:val="clear" w:color="auto" w:fill="auto"/>
          </w:tcPr>
          <w:p w14:paraId="6C6341BB" w14:textId="77777777" w:rsidR="00A53CEA" w:rsidRPr="005B0132" w:rsidRDefault="00B91BFA"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w:t>
            </w:r>
          </w:p>
        </w:tc>
      </w:tr>
    </w:tbl>
    <w:p w14:paraId="6D19464B" w14:textId="77777777" w:rsidR="00A53CEA" w:rsidRPr="00223718" w:rsidRDefault="004529E1" w:rsidP="00A53CEA">
      <w:pPr>
        <w:pStyle w:val="Normal0"/>
        <w:rPr>
          <w:rFonts w:ascii="Times New Roman" w:hAnsi="Times New Roman" w:cs="Times New Roman"/>
          <w:sz w:val="20"/>
          <w:szCs w:val="20"/>
        </w:rPr>
      </w:pPr>
    </w:p>
    <w:p w14:paraId="7DAA9E7B" w14:textId="77777777" w:rsidR="00A53CEA" w:rsidRDefault="004529E1" w:rsidP="00A53CEA">
      <w:pPr>
        <w:pStyle w:val="Normal0"/>
      </w:pPr>
    </w:p>
    <w:p w14:paraId="158EE2FA" w14:textId="77777777" w:rsidR="006D68B7" w:rsidRDefault="004529E1">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9D6C" w14:textId="77777777" w:rsidR="004529E1" w:rsidRDefault="004529E1">
      <w:r>
        <w:separator/>
      </w:r>
    </w:p>
  </w:endnote>
  <w:endnote w:type="continuationSeparator" w:id="0">
    <w:p w14:paraId="3A705FF9" w14:textId="77777777" w:rsidR="004529E1" w:rsidRDefault="0045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72157" w14:textId="77777777" w:rsidR="0037068A" w:rsidRDefault="00B91BFA" w:rsidP="000F3A03">
    <w:pPr>
      <w:pStyle w:val="Footer"/>
      <w:jc w:val="center"/>
      <w:rPr>
        <w:sz w:val="14"/>
      </w:rPr>
    </w:pPr>
    <w:r>
      <w:rPr>
        <w:sz w:val="14"/>
      </w:rPr>
      <w:t>This institution is an equal opportunity provider</w:t>
    </w:r>
  </w:p>
  <w:p w14:paraId="3946D282" w14:textId="77777777" w:rsidR="0037068A" w:rsidRDefault="00452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00B8" w14:textId="77777777" w:rsidR="0037068A" w:rsidRDefault="00B91BFA" w:rsidP="000F3A03">
    <w:pPr>
      <w:pStyle w:val="Footer0"/>
      <w:jc w:val="center"/>
      <w:rPr>
        <w:sz w:val="14"/>
      </w:rPr>
    </w:pPr>
    <w:r>
      <w:rPr>
        <w:sz w:val="14"/>
      </w:rPr>
      <w:t>This institution is an equal opportunity provider</w:t>
    </w:r>
  </w:p>
  <w:p w14:paraId="446C6830" w14:textId="77777777" w:rsidR="0037068A" w:rsidRDefault="004529E1">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996CB" w14:textId="77777777" w:rsidR="004529E1" w:rsidRDefault="004529E1">
      <w:r>
        <w:separator/>
      </w:r>
    </w:p>
  </w:footnote>
  <w:footnote w:type="continuationSeparator" w:id="0">
    <w:p w14:paraId="195671E9" w14:textId="77777777" w:rsidR="004529E1" w:rsidRDefault="00452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527CF9C8">
      <w:start w:val="1"/>
      <w:numFmt w:val="decimal"/>
      <w:lvlText w:val="%1."/>
      <w:lvlJc w:val="left"/>
      <w:pPr>
        <w:ind w:left="720" w:hanging="360"/>
      </w:pPr>
      <w:rPr>
        <w:rFonts w:hint="default"/>
      </w:rPr>
    </w:lvl>
    <w:lvl w:ilvl="1" w:tplc="14648C2C" w:tentative="1">
      <w:start w:val="1"/>
      <w:numFmt w:val="lowerLetter"/>
      <w:lvlText w:val="%2."/>
      <w:lvlJc w:val="left"/>
      <w:pPr>
        <w:ind w:left="1440" w:hanging="360"/>
      </w:pPr>
    </w:lvl>
    <w:lvl w:ilvl="2" w:tplc="E95037B6" w:tentative="1">
      <w:start w:val="1"/>
      <w:numFmt w:val="lowerRoman"/>
      <w:lvlText w:val="%3."/>
      <w:lvlJc w:val="right"/>
      <w:pPr>
        <w:ind w:left="2160" w:hanging="180"/>
      </w:pPr>
    </w:lvl>
    <w:lvl w:ilvl="3" w:tplc="CC3EEB76" w:tentative="1">
      <w:start w:val="1"/>
      <w:numFmt w:val="decimal"/>
      <w:lvlText w:val="%4."/>
      <w:lvlJc w:val="left"/>
      <w:pPr>
        <w:ind w:left="2880" w:hanging="360"/>
      </w:pPr>
    </w:lvl>
    <w:lvl w:ilvl="4" w:tplc="BD5ABACE" w:tentative="1">
      <w:start w:val="1"/>
      <w:numFmt w:val="lowerLetter"/>
      <w:lvlText w:val="%5."/>
      <w:lvlJc w:val="left"/>
      <w:pPr>
        <w:ind w:left="3600" w:hanging="360"/>
      </w:pPr>
    </w:lvl>
    <w:lvl w:ilvl="5" w:tplc="01F8F5A6" w:tentative="1">
      <w:start w:val="1"/>
      <w:numFmt w:val="lowerRoman"/>
      <w:lvlText w:val="%6."/>
      <w:lvlJc w:val="right"/>
      <w:pPr>
        <w:ind w:left="4320" w:hanging="180"/>
      </w:pPr>
    </w:lvl>
    <w:lvl w:ilvl="6" w:tplc="978C7A48" w:tentative="1">
      <w:start w:val="1"/>
      <w:numFmt w:val="decimal"/>
      <w:lvlText w:val="%7."/>
      <w:lvlJc w:val="left"/>
      <w:pPr>
        <w:ind w:left="5040" w:hanging="360"/>
      </w:pPr>
    </w:lvl>
    <w:lvl w:ilvl="7" w:tplc="8DCAED8A" w:tentative="1">
      <w:start w:val="1"/>
      <w:numFmt w:val="lowerLetter"/>
      <w:lvlText w:val="%8."/>
      <w:lvlJc w:val="left"/>
      <w:pPr>
        <w:ind w:left="5760" w:hanging="360"/>
      </w:pPr>
    </w:lvl>
    <w:lvl w:ilvl="8" w:tplc="5328941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B3845736">
      <w:start w:val="1"/>
      <w:numFmt w:val="bullet"/>
      <w:lvlText w:val=""/>
      <w:lvlJc w:val="left"/>
      <w:pPr>
        <w:ind w:left="720" w:hanging="360"/>
      </w:pPr>
      <w:rPr>
        <w:rFonts w:ascii="Symbol" w:hAnsi="Symbol" w:hint="default"/>
      </w:rPr>
    </w:lvl>
    <w:lvl w:ilvl="1" w:tplc="1D90952E" w:tentative="1">
      <w:start w:val="1"/>
      <w:numFmt w:val="bullet"/>
      <w:lvlText w:val="o"/>
      <w:lvlJc w:val="left"/>
      <w:pPr>
        <w:ind w:left="1440" w:hanging="360"/>
      </w:pPr>
      <w:rPr>
        <w:rFonts w:ascii="Courier New" w:hAnsi="Courier New" w:cs="Courier New" w:hint="default"/>
      </w:rPr>
    </w:lvl>
    <w:lvl w:ilvl="2" w:tplc="92320A4A" w:tentative="1">
      <w:start w:val="1"/>
      <w:numFmt w:val="bullet"/>
      <w:lvlText w:val=""/>
      <w:lvlJc w:val="left"/>
      <w:pPr>
        <w:ind w:left="2160" w:hanging="360"/>
      </w:pPr>
      <w:rPr>
        <w:rFonts w:ascii="Wingdings" w:hAnsi="Wingdings" w:hint="default"/>
      </w:rPr>
    </w:lvl>
    <w:lvl w:ilvl="3" w:tplc="37AAE990" w:tentative="1">
      <w:start w:val="1"/>
      <w:numFmt w:val="bullet"/>
      <w:lvlText w:val=""/>
      <w:lvlJc w:val="left"/>
      <w:pPr>
        <w:ind w:left="2880" w:hanging="360"/>
      </w:pPr>
      <w:rPr>
        <w:rFonts w:ascii="Symbol" w:hAnsi="Symbol" w:hint="default"/>
      </w:rPr>
    </w:lvl>
    <w:lvl w:ilvl="4" w:tplc="DA42C86C" w:tentative="1">
      <w:start w:val="1"/>
      <w:numFmt w:val="bullet"/>
      <w:lvlText w:val="o"/>
      <w:lvlJc w:val="left"/>
      <w:pPr>
        <w:ind w:left="3600" w:hanging="360"/>
      </w:pPr>
      <w:rPr>
        <w:rFonts w:ascii="Courier New" w:hAnsi="Courier New" w:cs="Courier New" w:hint="default"/>
      </w:rPr>
    </w:lvl>
    <w:lvl w:ilvl="5" w:tplc="586A5C00" w:tentative="1">
      <w:start w:val="1"/>
      <w:numFmt w:val="bullet"/>
      <w:lvlText w:val=""/>
      <w:lvlJc w:val="left"/>
      <w:pPr>
        <w:ind w:left="4320" w:hanging="360"/>
      </w:pPr>
      <w:rPr>
        <w:rFonts w:ascii="Wingdings" w:hAnsi="Wingdings" w:hint="default"/>
      </w:rPr>
    </w:lvl>
    <w:lvl w:ilvl="6" w:tplc="D046844E" w:tentative="1">
      <w:start w:val="1"/>
      <w:numFmt w:val="bullet"/>
      <w:lvlText w:val=""/>
      <w:lvlJc w:val="left"/>
      <w:pPr>
        <w:ind w:left="5040" w:hanging="360"/>
      </w:pPr>
      <w:rPr>
        <w:rFonts w:ascii="Symbol" w:hAnsi="Symbol" w:hint="default"/>
      </w:rPr>
    </w:lvl>
    <w:lvl w:ilvl="7" w:tplc="15C47D58" w:tentative="1">
      <w:start w:val="1"/>
      <w:numFmt w:val="bullet"/>
      <w:lvlText w:val="o"/>
      <w:lvlJc w:val="left"/>
      <w:pPr>
        <w:ind w:left="5760" w:hanging="360"/>
      </w:pPr>
      <w:rPr>
        <w:rFonts w:ascii="Courier New" w:hAnsi="Courier New" w:cs="Courier New" w:hint="default"/>
      </w:rPr>
    </w:lvl>
    <w:lvl w:ilvl="8" w:tplc="0CEE590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67"/>
    <w:rsid w:val="000A1167"/>
    <w:rsid w:val="004529E1"/>
    <w:rsid w:val="00923BCA"/>
    <w:rsid w:val="00B91BFA"/>
    <w:rsid w:val="00E54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F86D"/>
  <w15:docId w15:val="{EB427C1C-AA98-4902-8FA9-7C1EA84C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23C6F-FAF2-4E0D-A33D-23F9FB30C1B6}">
  <ds:schemaRefs>
    <ds:schemaRef ds:uri="http://schemas.microsoft.com/sharepoint/v3/contenttype/forms"/>
  </ds:schemaRefs>
</ds:datastoreItem>
</file>

<file path=customXml/itemProps2.xml><?xml version="1.0" encoding="utf-8"?>
<ds:datastoreItem xmlns:ds="http://schemas.openxmlformats.org/officeDocument/2006/customXml" ds:itemID="{E2B4CBE0-F531-47D7-BA5F-02DCFA6958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F2126-F1F9-462A-8082-17BC85EC8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Narragansett Regional School District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