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D0EEA" w14:textId="77777777" w:rsidR="00CA19B4" w:rsidRPr="00200779" w:rsidRDefault="00380EC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0B21D2B" w14:textId="77777777" w:rsidR="00CA19B4" w:rsidRDefault="001A38FC" w:rsidP="00CA19B4">
      <w:pPr>
        <w:jc w:val="center"/>
        <w:rPr>
          <w:rFonts w:ascii="Times New Roman" w:hAnsi="Times New Roman" w:cs="Times New Roman"/>
          <w:sz w:val="24"/>
          <w:szCs w:val="24"/>
        </w:rPr>
      </w:pPr>
    </w:p>
    <w:p w14:paraId="5C15E59E" w14:textId="77777777" w:rsidR="00CA19B4" w:rsidRDefault="00380EC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F16C6EC" w14:textId="77777777" w:rsidR="00CA19B4" w:rsidRDefault="001A38FC" w:rsidP="00CA19B4">
      <w:pPr>
        <w:rPr>
          <w:rFonts w:ascii="Times New Roman" w:hAnsi="Times New Roman" w:cs="Times New Roman"/>
          <w:sz w:val="20"/>
          <w:szCs w:val="20"/>
        </w:rPr>
      </w:pPr>
    </w:p>
    <w:p w14:paraId="37DA347C" w14:textId="77777777" w:rsidR="00CA19B4" w:rsidRDefault="001A38FC" w:rsidP="00CA19B4">
      <w:pPr>
        <w:rPr>
          <w:rFonts w:ascii="Times New Roman" w:hAnsi="Times New Roman" w:cs="Times New Roman"/>
          <w:sz w:val="20"/>
          <w:szCs w:val="20"/>
        </w:rPr>
      </w:pPr>
    </w:p>
    <w:p w14:paraId="491C5057" w14:textId="77777777" w:rsidR="00CA19B4" w:rsidRPr="00B63138" w:rsidRDefault="00380EC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Saugus School Committee</w:t>
      </w:r>
      <w:bookmarkEnd w:id="0"/>
    </w:p>
    <w:p w14:paraId="5E42E488" w14:textId="77777777" w:rsidR="00CA19B4" w:rsidRDefault="001A38FC" w:rsidP="00CA19B4">
      <w:pPr>
        <w:rPr>
          <w:rFonts w:ascii="Times New Roman" w:hAnsi="Times New Roman" w:cs="Times New Roman"/>
          <w:sz w:val="20"/>
          <w:szCs w:val="20"/>
        </w:rPr>
      </w:pPr>
    </w:p>
    <w:p w14:paraId="474627D2" w14:textId="77777777" w:rsidR="00CA19B4" w:rsidRDefault="00380EC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04/11/2022</w:t>
      </w:r>
      <w:bookmarkEnd w:id="1"/>
    </w:p>
    <w:p w14:paraId="69728B23" w14:textId="77777777" w:rsidR="00CA19B4" w:rsidRDefault="001A38FC" w:rsidP="00CA19B4">
      <w:pPr>
        <w:rPr>
          <w:rFonts w:ascii="Times New Roman" w:hAnsi="Times New Roman" w:cs="Times New Roman"/>
          <w:sz w:val="20"/>
          <w:szCs w:val="20"/>
        </w:rPr>
      </w:pPr>
    </w:p>
    <w:p w14:paraId="6A50B479" w14:textId="77777777" w:rsidR="00CA19B4" w:rsidRDefault="00380EC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04/11/2022</w:t>
      </w:r>
      <w:bookmarkEnd w:id="2"/>
    </w:p>
    <w:p w14:paraId="35288257" w14:textId="77777777" w:rsidR="00CA19B4" w:rsidRDefault="00380EC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E1D0B29" w14:textId="77777777" w:rsidR="00CA19B4" w:rsidRDefault="001A38FC" w:rsidP="00CA19B4">
      <w:pPr>
        <w:pBdr>
          <w:bottom w:val="single" w:sz="12" w:space="1" w:color="auto"/>
        </w:pBdr>
        <w:rPr>
          <w:rFonts w:ascii="Times New Roman" w:hAnsi="Times New Roman" w:cs="Times New Roman"/>
          <w:sz w:val="20"/>
          <w:szCs w:val="20"/>
        </w:rPr>
      </w:pPr>
    </w:p>
    <w:p w14:paraId="6B420FA4" w14:textId="77777777" w:rsidR="00CA19B4" w:rsidRDefault="00380EC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05EE835" w14:textId="77777777" w:rsidR="00CA19B4" w:rsidRDefault="001A38FC" w:rsidP="00CA19B4">
      <w:pPr>
        <w:rPr>
          <w:rFonts w:ascii="Times New Roman" w:hAnsi="Times New Roman" w:cs="Times New Roman"/>
          <w:sz w:val="20"/>
          <w:szCs w:val="20"/>
        </w:rPr>
      </w:pPr>
    </w:p>
    <w:p w14:paraId="33FF2D2B" w14:textId="77777777" w:rsidR="00CA19B4" w:rsidRPr="00223718" w:rsidRDefault="00380EC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F74A462" w14:textId="77777777" w:rsidR="00CA19B4" w:rsidRDefault="001A38FC" w:rsidP="00CA19B4">
      <w:pPr>
        <w:rPr>
          <w:rFonts w:ascii="Times New Roman" w:hAnsi="Times New Roman" w:cs="Times New Roman"/>
          <w:sz w:val="20"/>
          <w:szCs w:val="20"/>
        </w:rPr>
      </w:pPr>
    </w:p>
    <w:p w14:paraId="18D334AC" w14:textId="77777777" w:rsidR="00CA19B4" w:rsidRDefault="00380EC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99861A1" w14:textId="77777777" w:rsidR="00CA19B4" w:rsidRDefault="001A38FC" w:rsidP="00CA19B4">
      <w:pPr>
        <w:ind w:left="720"/>
        <w:rPr>
          <w:rFonts w:ascii="Times New Roman" w:hAnsi="Times New Roman" w:cs="Times New Roman"/>
          <w:sz w:val="20"/>
          <w:szCs w:val="20"/>
        </w:rPr>
      </w:pPr>
    </w:p>
    <w:bookmarkStart w:id="3" w:name="CHK_SBP"/>
    <w:p w14:paraId="65E651B3" w14:textId="77777777" w:rsidR="00CA19B4" w:rsidRDefault="00380EC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A38FC">
        <w:rPr>
          <w:rFonts w:ascii="Times New Roman" w:hAnsi="Times New Roman" w:cs="Times New Roman"/>
          <w:sz w:val="20"/>
          <w:szCs w:val="20"/>
        </w:rPr>
      </w:r>
      <w:r w:rsidR="001A38F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FD935BD" w14:textId="77777777" w:rsidR="00CA19B4" w:rsidRDefault="00380EC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A38FC">
        <w:rPr>
          <w:rFonts w:ascii="Times New Roman" w:hAnsi="Times New Roman" w:cs="Times New Roman"/>
          <w:sz w:val="20"/>
          <w:szCs w:val="20"/>
        </w:rPr>
      </w:r>
      <w:r w:rsidR="001A38F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AEF7B36" w14:textId="77777777" w:rsidR="00CA19B4" w:rsidRDefault="00380EC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38FC">
        <w:rPr>
          <w:rFonts w:ascii="Times New Roman" w:hAnsi="Times New Roman" w:cs="Times New Roman"/>
          <w:sz w:val="20"/>
          <w:szCs w:val="20"/>
        </w:rPr>
      </w:r>
      <w:r w:rsidR="001A38F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056A182" w14:textId="77777777" w:rsidR="00CA19B4" w:rsidRDefault="00380EC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38FC">
        <w:rPr>
          <w:rFonts w:ascii="Times New Roman" w:hAnsi="Times New Roman" w:cs="Times New Roman"/>
          <w:sz w:val="20"/>
          <w:szCs w:val="20"/>
        </w:rPr>
      </w:r>
      <w:r w:rsidR="001A38F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67EB85E" w14:textId="77777777" w:rsidR="00CA19B4" w:rsidRDefault="00380EC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38FC">
        <w:rPr>
          <w:rFonts w:ascii="Times New Roman" w:hAnsi="Times New Roman" w:cs="Times New Roman"/>
          <w:sz w:val="20"/>
          <w:szCs w:val="20"/>
        </w:rPr>
      </w:r>
      <w:r w:rsidR="001A38F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673B435" w14:textId="77777777" w:rsidR="00CA19B4" w:rsidRDefault="00380EC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38FC">
        <w:rPr>
          <w:rFonts w:ascii="Times New Roman" w:hAnsi="Times New Roman" w:cs="Times New Roman"/>
          <w:sz w:val="20"/>
          <w:szCs w:val="20"/>
        </w:rPr>
      </w:r>
      <w:r w:rsidR="001A38F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FD528B9" w14:textId="77777777" w:rsidR="00CA19B4" w:rsidRDefault="001A38FC" w:rsidP="00CA19B4">
      <w:pPr>
        <w:rPr>
          <w:rFonts w:ascii="Times New Roman" w:hAnsi="Times New Roman" w:cs="Times New Roman"/>
          <w:sz w:val="20"/>
          <w:szCs w:val="20"/>
        </w:rPr>
      </w:pPr>
    </w:p>
    <w:p w14:paraId="0F882863" w14:textId="77777777" w:rsidR="00CA19B4" w:rsidRDefault="00380EC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5821602" w14:textId="77777777" w:rsidR="00CA19B4" w:rsidRDefault="001A38FC" w:rsidP="00CA19B4">
      <w:pPr>
        <w:ind w:left="720"/>
        <w:rPr>
          <w:rFonts w:ascii="Times New Roman" w:hAnsi="Times New Roman" w:cs="Times New Roman"/>
          <w:sz w:val="20"/>
          <w:szCs w:val="20"/>
        </w:rPr>
      </w:pPr>
    </w:p>
    <w:bookmarkStart w:id="9" w:name="CHK_CEP"/>
    <w:p w14:paraId="1A9345D6" w14:textId="77777777" w:rsidR="00CA19B4" w:rsidRDefault="00380EC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38FC">
        <w:rPr>
          <w:rFonts w:ascii="Times New Roman" w:hAnsi="Times New Roman" w:cs="Times New Roman"/>
          <w:sz w:val="20"/>
          <w:szCs w:val="20"/>
        </w:rPr>
      </w:r>
      <w:r w:rsidR="001A38F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EEAE701" w14:textId="77777777" w:rsidR="00CA19B4" w:rsidRDefault="00380EC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38FC">
        <w:rPr>
          <w:rFonts w:ascii="Times New Roman" w:hAnsi="Times New Roman" w:cs="Times New Roman"/>
          <w:sz w:val="20"/>
          <w:szCs w:val="20"/>
        </w:rPr>
      </w:r>
      <w:r w:rsidR="001A38F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4ACD70C" w14:textId="77777777" w:rsidR="00CA19B4" w:rsidRDefault="00380EC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38FC">
        <w:rPr>
          <w:rFonts w:ascii="Times New Roman" w:hAnsi="Times New Roman" w:cs="Times New Roman"/>
          <w:sz w:val="20"/>
          <w:szCs w:val="20"/>
        </w:rPr>
      </w:r>
      <w:r w:rsidR="001A38F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5C2BE59" w14:textId="77777777" w:rsidR="00CA19B4" w:rsidRDefault="00380EC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A38FC">
        <w:rPr>
          <w:rFonts w:ascii="Times New Roman" w:hAnsi="Times New Roman" w:cs="Times New Roman"/>
          <w:sz w:val="20"/>
          <w:szCs w:val="20"/>
        </w:rPr>
      </w:r>
      <w:r w:rsidR="001A38F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B0D581C" w14:textId="77777777" w:rsidR="00CA19B4" w:rsidRDefault="001A38FC" w:rsidP="00CA19B4">
      <w:pPr>
        <w:rPr>
          <w:rFonts w:ascii="Times New Roman" w:hAnsi="Times New Roman" w:cs="Times New Roman"/>
          <w:sz w:val="20"/>
          <w:szCs w:val="20"/>
        </w:rPr>
      </w:pPr>
    </w:p>
    <w:p w14:paraId="49FA2D12" w14:textId="77777777" w:rsidR="00CA19B4" w:rsidRPr="00D6151F" w:rsidRDefault="00380EC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D9FF1F8" w14:textId="77777777" w:rsidR="00CA19B4" w:rsidRDefault="001A38FC" w:rsidP="00CA19B4">
      <w:pPr>
        <w:rPr>
          <w:rFonts w:ascii="Times New Roman" w:hAnsi="Times New Roman" w:cs="Times New Roman"/>
          <w:sz w:val="20"/>
          <w:szCs w:val="20"/>
        </w:rPr>
      </w:pPr>
    </w:p>
    <w:p w14:paraId="1C127630" w14:textId="77777777" w:rsidR="00CA19B4" w:rsidRDefault="00380EC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B4CC0AB" w14:textId="77777777" w:rsidR="00CA19B4" w:rsidRDefault="00380EC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1A38FC">
        <w:rPr>
          <w:rFonts w:ascii="MS Gothic" w:eastAsia="MS Gothic" w:hAnsi="Times New Roman" w:cs="Times New Roman"/>
          <w:sz w:val="20"/>
          <w:szCs w:val="20"/>
        </w:rPr>
      </w:r>
      <w:r w:rsidR="001A38FC">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1A38FC">
        <w:rPr>
          <w:rFonts w:ascii="MS Gothic" w:eastAsia="MS Gothic" w:hAnsi="Times New Roman" w:cs="Times New Roman"/>
          <w:sz w:val="20"/>
          <w:szCs w:val="20"/>
        </w:rPr>
      </w:r>
      <w:r w:rsidR="001A38FC">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A882090" w14:textId="77777777" w:rsidR="00CA19B4" w:rsidRDefault="001A38FC" w:rsidP="00CA19B4">
      <w:pPr>
        <w:ind w:firstLine="720"/>
        <w:rPr>
          <w:rFonts w:ascii="Times New Roman" w:hAnsi="Times New Roman" w:cs="Times New Roman"/>
          <w:sz w:val="20"/>
          <w:szCs w:val="20"/>
        </w:rPr>
      </w:pPr>
    </w:p>
    <w:p w14:paraId="7355EFE1" w14:textId="77777777" w:rsidR="00CA19B4" w:rsidRDefault="00380EC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2E07416" w14:textId="77777777" w:rsidR="006D68B7" w:rsidRDefault="001A38FC">
      <w:pPr>
        <w:sectPr w:rsidR="006D68B7" w:rsidSect="005B420A">
          <w:footerReference w:type="default" r:id="rId10"/>
          <w:pgSz w:w="12240" w:h="15840"/>
          <w:pgMar w:top="1440" w:right="1440" w:bottom="1440" w:left="1440" w:header="720" w:footer="720" w:gutter="0"/>
          <w:cols w:space="720"/>
        </w:sectPr>
      </w:pPr>
    </w:p>
    <w:p w14:paraId="37D258D1" w14:textId="77777777" w:rsidR="00A53CEA" w:rsidRDefault="001A38FC" w:rsidP="00A53CEA">
      <w:pPr>
        <w:pStyle w:val="Normal0"/>
        <w:ind w:firstLine="720"/>
        <w:rPr>
          <w:rFonts w:ascii="Times New Roman" w:hAnsi="Times New Roman" w:cs="Times New Roman"/>
          <w:sz w:val="20"/>
          <w:szCs w:val="20"/>
        </w:rPr>
      </w:pPr>
    </w:p>
    <w:p w14:paraId="1BA62830" w14:textId="77777777" w:rsidR="00A53CEA" w:rsidRPr="00C61944" w:rsidRDefault="00380EC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D160B" w14:paraId="2124BD51" w14:textId="77777777" w:rsidTr="008175F8">
        <w:trPr>
          <w:trHeight w:val="37"/>
        </w:trPr>
        <w:tc>
          <w:tcPr>
            <w:tcW w:w="8545" w:type="dxa"/>
            <w:shd w:val="clear" w:color="auto" w:fill="31849B" w:themeFill="accent5" w:themeFillShade="BF"/>
          </w:tcPr>
          <w:p w14:paraId="5060803E" w14:textId="77777777" w:rsidR="00A53CEA" w:rsidRPr="005B0132" w:rsidRDefault="00380ECF" w:rsidP="008175F8">
            <w:pPr>
              <w:pStyle w:val="Normal0"/>
              <w:rPr>
                <w:rFonts w:asciiTheme="minorHAnsi" w:hAnsiTheme="minorHAnsi" w:cstheme="minorHAnsi"/>
                <w:b/>
                <w:i/>
                <w:color w:val="DBE5F1" w:themeColor="accent1" w:themeTint="33"/>
                <w:sz w:val="32"/>
                <w:szCs w:val="20"/>
              </w:rPr>
            </w:pPr>
            <w:r>
              <w:t>Program Access and Reimbursement</w:t>
            </w:r>
          </w:p>
        </w:tc>
      </w:tr>
      <w:tr w:rsidR="00AD160B" w14:paraId="4CED007C" w14:textId="77777777" w:rsidTr="008175F8">
        <w:trPr>
          <w:trHeight w:val="37"/>
        </w:trPr>
        <w:tc>
          <w:tcPr>
            <w:tcW w:w="8545" w:type="dxa"/>
            <w:shd w:val="clear" w:color="auto" w:fill="D9D9D9" w:themeFill="background1" w:themeFillShade="D9"/>
          </w:tcPr>
          <w:p w14:paraId="197F8A65" w14:textId="77777777" w:rsidR="00A53CEA" w:rsidRPr="0076532F" w:rsidRDefault="00380ECF" w:rsidP="008175F8">
            <w:pPr>
              <w:pStyle w:val="Normal0"/>
              <w:rPr>
                <w:rFonts w:ascii="Times New Roman" w:hAnsi="Times New Roman" w:cs="Times New Roman"/>
                <w:b/>
                <w:sz w:val="20"/>
                <w:szCs w:val="20"/>
              </w:rPr>
            </w:pPr>
            <w:r>
              <w:t>Verification</w:t>
            </w:r>
          </w:p>
        </w:tc>
      </w:tr>
      <w:tr w:rsidR="00AD160B" w14:paraId="7EB80F7F" w14:textId="77777777" w:rsidTr="008175F8">
        <w:trPr>
          <w:trHeight w:val="37"/>
        </w:trPr>
        <w:tc>
          <w:tcPr>
            <w:tcW w:w="8545" w:type="dxa"/>
            <w:shd w:val="clear" w:color="auto" w:fill="auto"/>
          </w:tcPr>
          <w:p w14:paraId="3B386CF0"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Households were not given ten days advance notification that receive a reduction or termination of benefits, prior to the actual reduction or termination.</w:t>
            </w:r>
          </w:p>
        </w:tc>
      </w:tr>
      <w:tr w:rsidR="00AD160B" w14:paraId="484198D6" w14:textId="77777777" w:rsidTr="008175F8">
        <w:trPr>
          <w:trHeight w:val="37"/>
        </w:trPr>
        <w:tc>
          <w:tcPr>
            <w:tcW w:w="8545" w:type="dxa"/>
            <w:shd w:val="clear" w:color="auto" w:fill="D9D9D9" w:themeFill="background1" w:themeFillShade="D9"/>
          </w:tcPr>
          <w:p w14:paraId="763772F2" w14:textId="77777777" w:rsidR="00A53CEA" w:rsidRPr="0076532F" w:rsidRDefault="00380ECF" w:rsidP="008175F8">
            <w:pPr>
              <w:pStyle w:val="Normal0"/>
              <w:rPr>
                <w:rFonts w:ascii="Times New Roman" w:hAnsi="Times New Roman" w:cs="Times New Roman"/>
                <w:b/>
                <w:sz w:val="20"/>
                <w:szCs w:val="20"/>
              </w:rPr>
            </w:pPr>
            <w:r>
              <w:t>Meal Counting and Claiming</w:t>
            </w:r>
          </w:p>
        </w:tc>
      </w:tr>
      <w:tr w:rsidR="00AD160B" w14:paraId="3739CF5A" w14:textId="77777777" w:rsidTr="008175F8">
        <w:trPr>
          <w:trHeight w:val="37"/>
        </w:trPr>
        <w:tc>
          <w:tcPr>
            <w:tcW w:w="8545" w:type="dxa"/>
            <w:shd w:val="clear" w:color="auto" w:fill="auto"/>
          </w:tcPr>
          <w:p w14:paraId="17912B60"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 Districts should not allow second meals and/or a la carte items to be charged to student accounts.</w:t>
            </w:r>
          </w:p>
        </w:tc>
      </w:tr>
      <w:tr w:rsidR="00AD160B" w14:paraId="569EEA99" w14:textId="77777777" w:rsidTr="008175F8">
        <w:trPr>
          <w:trHeight w:val="37"/>
        </w:trPr>
        <w:tc>
          <w:tcPr>
            <w:tcW w:w="8545" w:type="dxa"/>
            <w:shd w:val="clear" w:color="auto" w:fill="31849B" w:themeFill="accent5" w:themeFillShade="BF"/>
          </w:tcPr>
          <w:p w14:paraId="3FD4827E" w14:textId="77777777" w:rsidR="00A53CEA" w:rsidRPr="005B0132" w:rsidRDefault="00380ECF" w:rsidP="008175F8">
            <w:pPr>
              <w:pStyle w:val="Normal0"/>
              <w:rPr>
                <w:rFonts w:asciiTheme="minorHAnsi" w:hAnsiTheme="minorHAnsi" w:cstheme="minorHAnsi"/>
                <w:b/>
                <w:i/>
                <w:color w:val="DBE5F1" w:themeColor="accent1" w:themeTint="33"/>
                <w:sz w:val="32"/>
                <w:szCs w:val="20"/>
              </w:rPr>
            </w:pPr>
            <w:r>
              <w:t>Meal Patterns and Nutritional Quality</w:t>
            </w:r>
          </w:p>
        </w:tc>
      </w:tr>
      <w:tr w:rsidR="00AD160B" w14:paraId="32AC8038" w14:textId="77777777" w:rsidTr="008175F8">
        <w:trPr>
          <w:trHeight w:val="37"/>
        </w:trPr>
        <w:tc>
          <w:tcPr>
            <w:tcW w:w="8545" w:type="dxa"/>
            <w:shd w:val="clear" w:color="auto" w:fill="D9D9D9" w:themeFill="background1" w:themeFillShade="D9"/>
          </w:tcPr>
          <w:p w14:paraId="299ACCB8" w14:textId="77777777" w:rsidR="00A53CEA" w:rsidRPr="0076532F" w:rsidRDefault="00380ECF" w:rsidP="008175F8">
            <w:pPr>
              <w:pStyle w:val="Normal0"/>
              <w:rPr>
                <w:rFonts w:ascii="Times New Roman" w:hAnsi="Times New Roman" w:cs="Times New Roman"/>
                <w:b/>
                <w:sz w:val="20"/>
                <w:szCs w:val="20"/>
              </w:rPr>
            </w:pPr>
            <w:r>
              <w:t>Meal Components and Quantities</w:t>
            </w:r>
          </w:p>
        </w:tc>
      </w:tr>
      <w:tr w:rsidR="00AD160B" w14:paraId="38B153A2" w14:textId="77777777" w:rsidTr="008175F8">
        <w:trPr>
          <w:trHeight w:val="37"/>
        </w:trPr>
        <w:tc>
          <w:tcPr>
            <w:tcW w:w="8545" w:type="dxa"/>
            <w:shd w:val="clear" w:color="auto" w:fill="auto"/>
          </w:tcPr>
          <w:p w14:paraId="1EBFA1DD"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AD160B" w14:paraId="528F3DDF" w14:textId="77777777" w:rsidTr="008175F8">
        <w:trPr>
          <w:trHeight w:val="37"/>
        </w:trPr>
        <w:tc>
          <w:tcPr>
            <w:tcW w:w="8545" w:type="dxa"/>
            <w:shd w:val="clear" w:color="auto" w:fill="31849B" w:themeFill="accent5" w:themeFillShade="BF"/>
          </w:tcPr>
          <w:p w14:paraId="05E2381C" w14:textId="77777777" w:rsidR="00A53CEA" w:rsidRPr="005B0132" w:rsidRDefault="00380ECF" w:rsidP="008175F8">
            <w:pPr>
              <w:pStyle w:val="Normal0"/>
              <w:rPr>
                <w:rFonts w:asciiTheme="minorHAnsi" w:hAnsiTheme="minorHAnsi" w:cstheme="minorHAnsi"/>
                <w:b/>
                <w:i/>
                <w:color w:val="DBE5F1" w:themeColor="accent1" w:themeTint="33"/>
                <w:sz w:val="32"/>
                <w:szCs w:val="20"/>
              </w:rPr>
            </w:pPr>
            <w:r>
              <w:t>School Nutrition Environment</w:t>
            </w:r>
          </w:p>
        </w:tc>
      </w:tr>
      <w:tr w:rsidR="00AD160B" w14:paraId="707CBFE1" w14:textId="77777777" w:rsidTr="008175F8">
        <w:trPr>
          <w:trHeight w:val="37"/>
        </w:trPr>
        <w:tc>
          <w:tcPr>
            <w:tcW w:w="8545" w:type="dxa"/>
            <w:shd w:val="clear" w:color="auto" w:fill="D9D9D9" w:themeFill="background1" w:themeFillShade="D9"/>
          </w:tcPr>
          <w:p w14:paraId="5C457A96" w14:textId="77777777" w:rsidR="00A53CEA" w:rsidRPr="0076532F" w:rsidRDefault="00380ECF" w:rsidP="008175F8">
            <w:pPr>
              <w:pStyle w:val="Normal0"/>
              <w:rPr>
                <w:rFonts w:ascii="Times New Roman" w:hAnsi="Times New Roman" w:cs="Times New Roman"/>
                <w:b/>
                <w:sz w:val="20"/>
                <w:szCs w:val="20"/>
              </w:rPr>
            </w:pPr>
            <w:r>
              <w:t>Food Safety</w:t>
            </w:r>
          </w:p>
        </w:tc>
      </w:tr>
      <w:tr w:rsidR="00AD160B" w14:paraId="54B5F367" w14:textId="77777777" w:rsidTr="008175F8">
        <w:trPr>
          <w:trHeight w:val="37"/>
        </w:trPr>
        <w:tc>
          <w:tcPr>
            <w:tcW w:w="8545" w:type="dxa"/>
            <w:shd w:val="clear" w:color="auto" w:fill="auto"/>
          </w:tcPr>
          <w:p w14:paraId="7CDA1072"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AD160B" w14:paraId="4CAC77AE" w14:textId="77777777" w:rsidTr="008175F8">
        <w:trPr>
          <w:trHeight w:val="37"/>
        </w:trPr>
        <w:tc>
          <w:tcPr>
            <w:tcW w:w="8545" w:type="dxa"/>
            <w:shd w:val="clear" w:color="auto" w:fill="auto"/>
          </w:tcPr>
          <w:p w14:paraId="63479859"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AD160B" w14:paraId="11DE72CB" w14:textId="77777777" w:rsidTr="008175F8">
        <w:trPr>
          <w:trHeight w:val="37"/>
        </w:trPr>
        <w:tc>
          <w:tcPr>
            <w:tcW w:w="8545" w:type="dxa"/>
            <w:shd w:val="clear" w:color="auto" w:fill="auto"/>
          </w:tcPr>
          <w:p w14:paraId="0F7836E4"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AD160B" w14:paraId="2E8D3401" w14:textId="77777777" w:rsidTr="008175F8">
        <w:trPr>
          <w:trHeight w:val="37"/>
        </w:trPr>
        <w:tc>
          <w:tcPr>
            <w:tcW w:w="8545" w:type="dxa"/>
            <w:shd w:val="clear" w:color="auto" w:fill="auto"/>
          </w:tcPr>
          <w:p w14:paraId="1DE67E6F"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AD160B" w14:paraId="71F05483" w14:textId="77777777" w:rsidTr="008175F8">
        <w:trPr>
          <w:trHeight w:val="37"/>
        </w:trPr>
        <w:tc>
          <w:tcPr>
            <w:tcW w:w="8545" w:type="dxa"/>
            <w:shd w:val="clear" w:color="auto" w:fill="auto"/>
          </w:tcPr>
          <w:p w14:paraId="7A10CF5E"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The school did not maintain records for a period of six months following a month's temperature records to demonstrate compliance.</w:t>
            </w:r>
          </w:p>
        </w:tc>
      </w:tr>
      <w:tr w:rsidR="00AD160B" w14:paraId="5CC73852" w14:textId="77777777" w:rsidTr="008175F8">
        <w:trPr>
          <w:trHeight w:val="37"/>
        </w:trPr>
        <w:tc>
          <w:tcPr>
            <w:tcW w:w="8545" w:type="dxa"/>
            <w:shd w:val="clear" w:color="auto" w:fill="auto"/>
          </w:tcPr>
          <w:p w14:paraId="2BE72019"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r w:rsidR="00AD160B" w14:paraId="65272B0B" w14:textId="77777777" w:rsidTr="008175F8">
        <w:trPr>
          <w:trHeight w:val="37"/>
        </w:trPr>
        <w:tc>
          <w:tcPr>
            <w:tcW w:w="8545" w:type="dxa"/>
            <w:shd w:val="clear" w:color="auto" w:fill="D9D9D9" w:themeFill="background1" w:themeFillShade="D9"/>
          </w:tcPr>
          <w:p w14:paraId="61C88870" w14:textId="77777777" w:rsidR="00A53CEA" w:rsidRPr="0076532F" w:rsidRDefault="00380ECF" w:rsidP="008175F8">
            <w:pPr>
              <w:pStyle w:val="Normal0"/>
              <w:rPr>
                <w:rFonts w:ascii="Times New Roman" w:hAnsi="Times New Roman" w:cs="Times New Roman"/>
                <w:b/>
                <w:sz w:val="20"/>
                <w:szCs w:val="20"/>
              </w:rPr>
            </w:pPr>
            <w:r>
              <w:t>Local School Wellness Policy</w:t>
            </w:r>
          </w:p>
        </w:tc>
      </w:tr>
      <w:tr w:rsidR="00AD160B" w14:paraId="055A006C" w14:textId="77777777" w:rsidTr="008175F8">
        <w:trPr>
          <w:trHeight w:val="37"/>
        </w:trPr>
        <w:tc>
          <w:tcPr>
            <w:tcW w:w="8545" w:type="dxa"/>
            <w:shd w:val="clear" w:color="auto" w:fill="auto"/>
          </w:tcPr>
          <w:p w14:paraId="2AAB3697"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AD160B" w14:paraId="637D560E" w14:textId="77777777" w:rsidTr="008175F8">
        <w:trPr>
          <w:trHeight w:val="37"/>
        </w:trPr>
        <w:tc>
          <w:tcPr>
            <w:tcW w:w="8545" w:type="dxa"/>
            <w:shd w:val="clear" w:color="auto" w:fill="auto"/>
          </w:tcPr>
          <w:p w14:paraId="68CEE03C"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t>
            </w:r>
            <w:r>
              <w:lastRenderedPageBreak/>
              <w:t>wellness policy compares to model wellness policies, and progress made in attaining the goals of the wellness policy.</w:t>
            </w:r>
          </w:p>
        </w:tc>
      </w:tr>
      <w:tr w:rsidR="00AD160B" w14:paraId="7A818276" w14:textId="77777777" w:rsidTr="008175F8">
        <w:trPr>
          <w:trHeight w:val="37"/>
        </w:trPr>
        <w:tc>
          <w:tcPr>
            <w:tcW w:w="8545" w:type="dxa"/>
            <w:shd w:val="clear" w:color="auto" w:fill="auto"/>
          </w:tcPr>
          <w:p w14:paraId="5A5B4561"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lastRenderedPageBreak/>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AD160B" w14:paraId="4BE6DFBC" w14:textId="77777777" w:rsidTr="008175F8">
        <w:trPr>
          <w:trHeight w:val="37"/>
        </w:trPr>
        <w:tc>
          <w:tcPr>
            <w:tcW w:w="8545" w:type="dxa"/>
            <w:shd w:val="clear" w:color="auto" w:fill="31849B" w:themeFill="accent5" w:themeFillShade="BF"/>
          </w:tcPr>
          <w:p w14:paraId="5576DC1B" w14:textId="77777777" w:rsidR="00A53CEA" w:rsidRPr="005B0132" w:rsidRDefault="00380ECF" w:rsidP="008175F8">
            <w:pPr>
              <w:pStyle w:val="Normal0"/>
              <w:rPr>
                <w:rFonts w:asciiTheme="minorHAnsi" w:hAnsiTheme="minorHAnsi" w:cstheme="minorHAnsi"/>
                <w:b/>
                <w:i/>
                <w:color w:val="DBE5F1" w:themeColor="accent1" w:themeTint="33"/>
                <w:sz w:val="32"/>
                <w:szCs w:val="20"/>
              </w:rPr>
            </w:pPr>
            <w:r>
              <w:t>Civil Rights</w:t>
            </w:r>
          </w:p>
        </w:tc>
      </w:tr>
      <w:tr w:rsidR="00AD160B" w14:paraId="7B6679A7" w14:textId="77777777" w:rsidTr="008175F8">
        <w:trPr>
          <w:trHeight w:val="37"/>
        </w:trPr>
        <w:tc>
          <w:tcPr>
            <w:tcW w:w="8545" w:type="dxa"/>
            <w:shd w:val="clear" w:color="auto" w:fill="auto"/>
          </w:tcPr>
          <w:p w14:paraId="732206A9"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AD160B" w14:paraId="6C004A89" w14:textId="77777777" w:rsidTr="008175F8">
        <w:trPr>
          <w:trHeight w:val="37"/>
        </w:trPr>
        <w:tc>
          <w:tcPr>
            <w:tcW w:w="8545" w:type="dxa"/>
            <w:shd w:val="clear" w:color="auto" w:fill="auto"/>
          </w:tcPr>
          <w:p w14:paraId="2555EA0A" w14:textId="77777777" w:rsidR="00A53CEA" w:rsidRPr="005B0132" w:rsidRDefault="00380ECF"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62385FDB" w14:textId="77777777" w:rsidR="00A53CEA" w:rsidRPr="00223718" w:rsidRDefault="001A38FC" w:rsidP="00A53CEA">
      <w:pPr>
        <w:pStyle w:val="Normal0"/>
        <w:rPr>
          <w:rFonts w:ascii="Times New Roman" w:hAnsi="Times New Roman" w:cs="Times New Roman"/>
          <w:sz w:val="20"/>
          <w:szCs w:val="20"/>
        </w:rPr>
      </w:pPr>
    </w:p>
    <w:p w14:paraId="27C23897" w14:textId="77777777" w:rsidR="00A53CEA" w:rsidRDefault="001A38FC" w:rsidP="00A53CEA">
      <w:pPr>
        <w:pStyle w:val="Normal0"/>
      </w:pPr>
    </w:p>
    <w:p w14:paraId="6101BF23" w14:textId="77777777" w:rsidR="006D68B7" w:rsidRDefault="001A38FC">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D160B" w14:paraId="17D46F2C" w14:textId="77777777" w:rsidTr="00A708A7">
        <w:trPr>
          <w:trHeight w:val="37"/>
        </w:trPr>
        <w:tc>
          <w:tcPr>
            <w:tcW w:w="8545" w:type="dxa"/>
            <w:shd w:val="clear" w:color="auto" w:fill="31849B" w:themeFill="accent5" w:themeFillShade="BF"/>
          </w:tcPr>
          <w:p w14:paraId="1B0E8A18" w14:textId="77777777" w:rsidR="00E2351D" w:rsidRPr="00935CAD" w:rsidRDefault="00380ECF" w:rsidP="00A708A7">
            <w:pPr>
              <w:pStyle w:val="Normal1"/>
              <w:rPr>
                <w:rFonts w:ascii="Times New Roman" w:hAnsi="Times New Roman" w:cs="Times New Roman"/>
                <w:b/>
                <w:i/>
                <w:color w:val="DBE5F1" w:themeColor="accent1" w:themeTint="33"/>
                <w:sz w:val="24"/>
                <w:szCs w:val="24"/>
              </w:rPr>
            </w:pPr>
            <w:r w:rsidRPr="0007702D">
              <w:rPr>
                <w:rFonts w:ascii="Times New Roman" w:hAnsi="Times New Roman" w:cs="Times New Roman"/>
                <w:b/>
                <w:i/>
                <w:color w:val="auto"/>
                <w:sz w:val="24"/>
                <w:szCs w:val="24"/>
              </w:rPr>
              <w:lastRenderedPageBreak/>
              <w:t>Noteworthy Observations</w:t>
            </w:r>
          </w:p>
        </w:tc>
      </w:tr>
      <w:tr w:rsidR="00AD160B" w14:paraId="2BDB5CB6" w14:textId="77777777" w:rsidTr="00A708A7">
        <w:trPr>
          <w:trHeight w:val="37"/>
        </w:trPr>
        <w:tc>
          <w:tcPr>
            <w:tcW w:w="8545" w:type="dxa"/>
            <w:shd w:val="clear" w:color="auto" w:fill="auto"/>
          </w:tcPr>
          <w:p w14:paraId="4BB9A427" w14:textId="77777777" w:rsidR="00E2351D" w:rsidRPr="00935CAD" w:rsidRDefault="00380ECF" w:rsidP="00A708A7">
            <w:pPr>
              <w:pStyle w:val="Normal1"/>
              <w:rPr>
                <w:rFonts w:ascii="Times New Roman" w:hAnsi="Times New Roman" w:cs="Times New Roman"/>
                <w:sz w:val="20"/>
                <w:szCs w:val="20"/>
              </w:rPr>
            </w:pPr>
            <w:r>
              <w:t>The Review Team found the following noteworthy items: Food service staff do a wonderful job!</w:t>
            </w:r>
            <w:r>
              <w:cr/>
              <w:t xml:space="preserve"> The food service staff efficiently move students through the line ensuring students enough time to eat meals. </w:t>
            </w:r>
            <w:r>
              <w:cr/>
              <w:t xml:space="preserve">Students are offered a wide variety of cooked, fresh, </w:t>
            </w:r>
            <w:proofErr w:type="gramStart"/>
            <w:r>
              <w:t>canned</w:t>
            </w:r>
            <w:proofErr w:type="gramEnd"/>
            <w:r>
              <w:t xml:space="preserve"> and dried fruits and vegetables.</w:t>
            </w:r>
          </w:p>
        </w:tc>
      </w:tr>
    </w:tbl>
    <w:p w14:paraId="19808537" w14:textId="77777777" w:rsidR="006D68B7" w:rsidRDefault="001A38FC">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70B61" w14:textId="77777777" w:rsidR="001A38FC" w:rsidRDefault="001A38FC">
      <w:r>
        <w:separator/>
      </w:r>
    </w:p>
  </w:endnote>
  <w:endnote w:type="continuationSeparator" w:id="0">
    <w:p w14:paraId="4AE0DFF6" w14:textId="77777777" w:rsidR="001A38FC" w:rsidRDefault="001A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3AF68" w14:textId="77777777" w:rsidR="0037068A" w:rsidRDefault="00380ECF" w:rsidP="000F3A03">
    <w:pPr>
      <w:pStyle w:val="Footer"/>
      <w:jc w:val="center"/>
      <w:rPr>
        <w:sz w:val="14"/>
      </w:rPr>
    </w:pPr>
    <w:r>
      <w:rPr>
        <w:sz w:val="14"/>
      </w:rPr>
      <w:t>This institution is an equal opportunity provider</w:t>
    </w:r>
  </w:p>
  <w:p w14:paraId="277D2996" w14:textId="77777777" w:rsidR="0037068A" w:rsidRDefault="001A3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15DC" w14:textId="77777777" w:rsidR="0037068A" w:rsidRDefault="00380ECF" w:rsidP="000F3A03">
    <w:pPr>
      <w:pStyle w:val="Footer0"/>
      <w:jc w:val="center"/>
      <w:rPr>
        <w:sz w:val="14"/>
      </w:rPr>
    </w:pPr>
    <w:r>
      <w:rPr>
        <w:sz w:val="14"/>
      </w:rPr>
      <w:t>This institution is an equal opportunity provider</w:t>
    </w:r>
  </w:p>
  <w:p w14:paraId="15BA6A26" w14:textId="77777777" w:rsidR="0037068A" w:rsidRDefault="001A38FC">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B477" w14:textId="77777777" w:rsidR="001A38FC" w:rsidRDefault="001A38FC">
      <w:r>
        <w:separator/>
      </w:r>
    </w:p>
  </w:footnote>
  <w:footnote w:type="continuationSeparator" w:id="0">
    <w:p w14:paraId="2E2940BD" w14:textId="77777777" w:rsidR="001A38FC" w:rsidRDefault="001A3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64272BC">
      <w:start w:val="1"/>
      <w:numFmt w:val="decimal"/>
      <w:lvlText w:val="%1."/>
      <w:lvlJc w:val="left"/>
      <w:pPr>
        <w:ind w:left="720" w:hanging="360"/>
      </w:pPr>
      <w:rPr>
        <w:rFonts w:hint="default"/>
      </w:rPr>
    </w:lvl>
    <w:lvl w:ilvl="1" w:tplc="32544AEA" w:tentative="1">
      <w:start w:val="1"/>
      <w:numFmt w:val="lowerLetter"/>
      <w:lvlText w:val="%2."/>
      <w:lvlJc w:val="left"/>
      <w:pPr>
        <w:ind w:left="1440" w:hanging="360"/>
      </w:pPr>
    </w:lvl>
    <w:lvl w:ilvl="2" w:tplc="5B680A36" w:tentative="1">
      <w:start w:val="1"/>
      <w:numFmt w:val="lowerRoman"/>
      <w:lvlText w:val="%3."/>
      <w:lvlJc w:val="right"/>
      <w:pPr>
        <w:ind w:left="2160" w:hanging="180"/>
      </w:pPr>
    </w:lvl>
    <w:lvl w:ilvl="3" w:tplc="09D458BA" w:tentative="1">
      <w:start w:val="1"/>
      <w:numFmt w:val="decimal"/>
      <w:lvlText w:val="%4."/>
      <w:lvlJc w:val="left"/>
      <w:pPr>
        <w:ind w:left="2880" w:hanging="360"/>
      </w:pPr>
    </w:lvl>
    <w:lvl w:ilvl="4" w:tplc="70166318" w:tentative="1">
      <w:start w:val="1"/>
      <w:numFmt w:val="lowerLetter"/>
      <w:lvlText w:val="%5."/>
      <w:lvlJc w:val="left"/>
      <w:pPr>
        <w:ind w:left="3600" w:hanging="360"/>
      </w:pPr>
    </w:lvl>
    <w:lvl w:ilvl="5" w:tplc="E4506F70" w:tentative="1">
      <w:start w:val="1"/>
      <w:numFmt w:val="lowerRoman"/>
      <w:lvlText w:val="%6."/>
      <w:lvlJc w:val="right"/>
      <w:pPr>
        <w:ind w:left="4320" w:hanging="180"/>
      </w:pPr>
    </w:lvl>
    <w:lvl w:ilvl="6" w:tplc="880E100A" w:tentative="1">
      <w:start w:val="1"/>
      <w:numFmt w:val="decimal"/>
      <w:lvlText w:val="%7."/>
      <w:lvlJc w:val="left"/>
      <w:pPr>
        <w:ind w:left="5040" w:hanging="360"/>
      </w:pPr>
    </w:lvl>
    <w:lvl w:ilvl="7" w:tplc="A0A0BAB6" w:tentative="1">
      <w:start w:val="1"/>
      <w:numFmt w:val="lowerLetter"/>
      <w:lvlText w:val="%8."/>
      <w:lvlJc w:val="left"/>
      <w:pPr>
        <w:ind w:left="5760" w:hanging="360"/>
      </w:pPr>
    </w:lvl>
    <w:lvl w:ilvl="8" w:tplc="884EBBC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956A861C">
      <w:start w:val="1"/>
      <w:numFmt w:val="bullet"/>
      <w:lvlText w:val=""/>
      <w:lvlJc w:val="left"/>
      <w:pPr>
        <w:ind w:left="720" w:hanging="360"/>
      </w:pPr>
      <w:rPr>
        <w:rFonts w:ascii="Symbol" w:hAnsi="Symbol" w:hint="default"/>
      </w:rPr>
    </w:lvl>
    <w:lvl w:ilvl="1" w:tplc="72522134" w:tentative="1">
      <w:start w:val="1"/>
      <w:numFmt w:val="bullet"/>
      <w:lvlText w:val="o"/>
      <w:lvlJc w:val="left"/>
      <w:pPr>
        <w:ind w:left="1440" w:hanging="360"/>
      </w:pPr>
      <w:rPr>
        <w:rFonts w:ascii="Courier New" w:hAnsi="Courier New" w:cs="Courier New" w:hint="default"/>
      </w:rPr>
    </w:lvl>
    <w:lvl w:ilvl="2" w:tplc="463CE07C" w:tentative="1">
      <w:start w:val="1"/>
      <w:numFmt w:val="bullet"/>
      <w:lvlText w:val=""/>
      <w:lvlJc w:val="left"/>
      <w:pPr>
        <w:ind w:left="2160" w:hanging="360"/>
      </w:pPr>
      <w:rPr>
        <w:rFonts w:ascii="Wingdings" w:hAnsi="Wingdings" w:hint="default"/>
      </w:rPr>
    </w:lvl>
    <w:lvl w:ilvl="3" w:tplc="72349FFE" w:tentative="1">
      <w:start w:val="1"/>
      <w:numFmt w:val="bullet"/>
      <w:lvlText w:val=""/>
      <w:lvlJc w:val="left"/>
      <w:pPr>
        <w:ind w:left="2880" w:hanging="360"/>
      </w:pPr>
      <w:rPr>
        <w:rFonts w:ascii="Symbol" w:hAnsi="Symbol" w:hint="default"/>
      </w:rPr>
    </w:lvl>
    <w:lvl w:ilvl="4" w:tplc="68C488A0" w:tentative="1">
      <w:start w:val="1"/>
      <w:numFmt w:val="bullet"/>
      <w:lvlText w:val="o"/>
      <w:lvlJc w:val="left"/>
      <w:pPr>
        <w:ind w:left="3600" w:hanging="360"/>
      </w:pPr>
      <w:rPr>
        <w:rFonts w:ascii="Courier New" w:hAnsi="Courier New" w:cs="Courier New" w:hint="default"/>
      </w:rPr>
    </w:lvl>
    <w:lvl w:ilvl="5" w:tplc="ED6A8258" w:tentative="1">
      <w:start w:val="1"/>
      <w:numFmt w:val="bullet"/>
      <w:lvlText w:val=""/>
      <w:lvlJc w:val="left"/>
      <w:pPr>
        <w:ind w:left="4320" w:hanging="360"/>
      </w:pPr>
      <w:rPr>
        <w:rFonts w:ascii="Wingdings" w:hAnsi="Wingdings" w:hint="default"/>
      </w:rPr>
    </w:lvl>
    <w:lvl w:ilvl="6" w:tplc="F9B8D086" w:tentative="1">
      <w:start w:val="1"/>
      <w:numFmt w:val="bullet"/>
      <w:lvlText w:val=""/>
      <w:lvlJc w:val="left"/>
      <w:pPr>
        <w:ind w:left="5040" w:hanging="360"/>
      </w:pPr>
      <w:rPr>
        <w:rFonts w:ascii="Symbol" w:hAnsi="Symbol" w:hint="default"/>
      </w:rPr>
    </w:lvl>
    <w:lvl w:ilvl="7" w:tplc="62806324" w:tentative="1">
      <w:start w:val="1"/>
      <w:numFmt w:val="bullet"/>
      <w:lvlText w:val="o"/>
      <w:lvlJc w:val="left"/>
      <w:pPr>
        <w:ind w:left="5760" w:hanging="360"/>
      </w:pPr>
      <w:rPr>
        <w:rFonts w:ascii="Courier New" w:hAnsi="Courier New" w:cs="Courier New" w:hint="default"/>
      </w:rPr>
    </w:lvl>
    <w:lvl w:ilvl="8" w:tplc="FA8C53F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0B"/>
    <w:rsid w:val="0007702D"/>
    <w:rsid w:val="000A15B3"/>
    <w:rsid w:val="001A38FC"/>
    <w:rsid w:val="00380ECF"/>
    <w:rsid w:val="00520AAF"/>
    <w:rsid w:val="00AD1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B589"/>
  <w15:docId w15:val="{D5FE1795-B691-4E00-BE49-B40158DA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6CC17-508F-435E-B915-1E7BD41671BE}">
  <ds:schemaRefs>
    <ds:schemaRef ds:uri="http://schemas.microsoft.com/sharepoint/v3/contenttype/forms"/>
  </ds:schemaRefs>
</ds:datastoreItem>
</file>

<file path=customXml/itemProps2.xml><?xml version="1.0" encoding="utf-8"?>
<ds:datastoreItem xmlns:ds="http://schemas.openxmlformats.org/officeDocument/2006/customXml" ds:itemID="{EE28EA28-8A5B-4514-8FE8-9C9ED1E0C0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6C3E22-B5AE-4FDA-A59E-CD8A61F4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Saugus School Committee Administrative Review Summary School Year 2021-2022</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Saugus School Committee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