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43471" w14:textId="77777777" w:rsidR="00CA19B4" w:rsidRPr="00200779" w:rsidRDefault="00763B8B"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3E1CBBA7" w14:textId="77777777" w:rsidR="00CA19B4" w:rsidRDefault="00A240C5" w:rsidP="00CA19B4">
      <w:pPr>
        <w:jc w:val="center"/>
        <w:rPr>
          <w:rFonts w:ascii="Times New Roman" w:hAnsi="Times New Roman" w:cs="Times New Roman"/>
          <w:sz w:val="24"/>
          <w:szCs w:val="24"/>
        </w:rPr>
      </w:pPr>
    </w:p>
    <w:p w14:paraId="6F57BF05" w14:textId="77777777" w:rsidR="00CA19B4" w:rsidRDefault="00763B8B"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14481C5A" w14:textId="77777777" w:rsidR="00CA19B4" w:rsidRDefault="00A240C5" w:rsidP="00CA19B4">
      <w:pPr>
        <w:rPr>
          <w:rFonts w:ascii="Times New Roman" w:hAnsi="Times New Roman" w:cs="Times New Roman"/>
          <w:sz w:val="20"/>
          <w:szCs w:val="20"/>
        </w:rPr>
      </w:pPr>
    </w:p>
    <w:p w14:paraId="2D747426" w14:textId="77777777" w:rsidR="00CA19B4" w:rsidRDefault="00A240C5" w:rsidP="00CA19B4">
      <w:pPr>
        <w:rPr>
          <w:rFonts w:ascii="Times New Roman" w:hAnsi="Times New Roman" w:cs="Times New Roman"/>
          <w:sz w:val="20"/>
          <w:szCs w:val="20"/>
        </w:rPr>
      </w:pPr>
    </w:p>
    <w:p w14:paraId="6798AC45" w14:textId="77777777" w:rsidR="00CA19B4" w:rsidRPr="00B63138" w:rsidRDefault="00763B8B"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CHEVERUS CENTENNIAL SCHOOL</w:t>
      </w:r>
      <w:bookmarkEnd w:id="0"/>
    </w:p>
    <w:p w14:paraId="6715C46E" w14:textId="77777777" w:rsidR="00CA19B4" w:rsidRDefault="00A240C5" w:rsidP="00CA19B4">
      <w:pPr>
        <w:rPr>
          <w:rFonts w:ascii="Times New Roman" w:hAnsi="Times New Roman" w:cs="Times New Roman"/>
          <w:sz w:val="20"/>
          <w:szCs w:val="20"/>
        </w:rPr>
      </w:pPr>
    </w:p>
    <w:p w14:paraId="491DA958" w14:textId="77777777" w:rsidR="00CA19B4" w:rsidRDefault="00763B8B"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11/29/2022</w:t>
      </w:r>
      <w:bookmarkEnd w:id="1"/>
    </w:p>
    <w:p w14:paraId="11F678B4" w14:textId="77777777" w:rsidR="00CA19B4" w:rsidRDefault="00A240C5" w:rsidP="00CA19B4">
      <w:pPr>
        <w:rPr>
          <w:rFonts w:ascii="Times New Roman" w:hAnsi="Times New Roman" w:cs="Times New Roman"/>
          <w:sz w:val="20"/>
          <w:szCs w:val="20"/>
        </w:rPr>
      </w:pPr>
    </w:p>
    <w:p w14:paraId="37813BCD" w14:textId="77777777" w:rsidR="00CA19B4" w:rsidRDefault="00763B8B"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11/29/2022</w:t>
      </w:r>
      <w:bookmarkEnd w:id="2"/>
    </w:p>
    <w:p w14:paraId="73DFF9F7" w14:textId="77777777" w:rsidR="00CA19B4" w:rsidRDefault="00763B8B"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72857868" w14:textId="77777777" w:rsidR="00CA19B4" w:rsidRDefault="00A240C5" w:rsidP="00CA19B4">
      <w:pPr>
        <w:pBdr>
          <w:bottom w:val="single" w:sz="12" w:space="1" w:color="auto"/>
        </w:pBdr>
        <w:rPr>
          <w:rFonts w:ascii="Times New Roman" w:hAnsi="Times New Roman" w:cs="Times New Roman"/>
          <w:sz w:val="20"/>
          <w:szCs w:val="20"/>
        </w:rPr>
      </w:pPr>
    </w:p>
    <w:p w14:paraId="05691B68" w14:textId="77777777" w:rsidR="00CA19B4" w:rsidRDefault="00763B8B"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2C4D0E5E" w14:textId="77777777" w:rsidR="00CA19B4" w:rsidRDefault="00A240C5" w:rsidP="00CA19B4">
      <w:pPr>
        <w:rPr>
          <w:rFonts w:ascii="Times New Roman" w:hAnsi="Times New Roman" w:cs="Times New Roman"/>
          <w:sz w:val="20"/>
          <w:szCs w:val="20"/>
        </w:rPr>
      </w:pPr>
    </w:p>
    <w:p w14:paraId="232CFEB9" w14:textId="77777777" w:rsidR="00CA19B4" w:rsidRPr="00223718" w:rsidRDefault="00763B8B"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1034B921" w14:textId="77777777" w:rsidR="00CA19B4" w:rsidRDefault="00A240C5" w:rsidP="00CA19B4">
      <w:pPr>
        <w:rPr>
          <w:rFonts w:ascii="Times New Roman" w:hAnsi="Times New Roman" w:cs="Times New Roman"/>
          <w:sz w:val="20"/>
          <w:szCs w:val="20"/>
        </w:rPr>
      </w:pPr>
    </w:p>
    <w:p w14:paraId="51AEEA20" w14:textId="77777777" w:rsidR="00CA19B4" w:rsidRDefault="00763B8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3E589DE0" w14:textId="77777777" w:rsidR="00CA19B4" w:rsidRDefault="00A240C5" w:rsidP="00CA19B4">
      <w:pPr>
        <w:ind w:left="720"/>
        <w:rPr>
          <w:rFonts w:ascii="Times New Roman" w:hAnsi="Times New Roman" w:cs="Times New Roman"/>
          <w:sz w:val="20"/>
          <w:szCs w:val="20"/>
        </w:rPr>
      </w:pPr>
    </w:p>
    <w:bookmarkStart w:id="3" w:name="CHK_SBP"/>
    <w:p w14:paraId="68AD6274" w14:textId="77777777" w:rsidR="00CA19B4" w:rsidRDefault="00763B8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240C5">
        <w:rPr>
          <w:rFonts w:ascii="Times New Roman" w:hAnsi="Times New Roman" w:cs="Times New Roman"/>
          <w:sz w:val="20"/>
          <w:szCs w:val="20"/>
        </w:rPr>
      </w:r>
      <w:r w:rsidR="00A240C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5EA6F24D" w14:textId="77777777" w:rsidR="00CA19B4" w:rsidRDefault="00763B8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A240C5">
        <w:rPr>
          <w:rFonts w:ascii="Times New Roman" w:hAnsi="Times New Roman" w:cs="Times New Roman"/>
          <w:sz w:val="20"/>
          <w:szCs w:val="20"/>
        </w:rPr>
      </w:r>
      <w:r w:rsidR="00A240C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45AA5EF8" w14:textId="77777777" w:rsidR="00CA19B4" w:rsidRDefault="00763B8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240C5">
        <w:rPr>
          <w:rFonts w:ascii="Times New Roman" w:hAnsi="Times New Roman" w:cs="Times New Roman"/>
          <w:sz w:val="20"/>
          <w:szCs w:val="20"/>
        </w:rPr>
      </w:r>
      <w:r w:rsidR="00A240C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340A389F" w14:textId="77777777" w:rsidR="00CA19B4" w:rsidRDefault="00763B8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240C5">
        <w:rPr>
          <w:rFonts w:ascii="Times New Roman" w:hAnsi="Times New Roman" w:cs="Times New Roman"/>
          <w:sz w:val="20"/>
          <w:szCs w:val="20"/>
        </w:rPr>
      </w:r>
      <w:r w:rsidR="00A240C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072AEE27" w14:textId="77777777" w:rsidR="00CA19B4" w:rsidRDefault="00763B8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240C5">
        <w:rPr>
          <w:rFonts w:ascii="Times New Roman" w:hAnsi="Times New Roman" w:cs="Times New Roman"/>
          <w:sz w:val="20"/>
          <w:szCs w:val="20"/>
        </w:rPr>
      </w:r>
      <w:r w:rsidR="00A240C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14FEFF19" w14:textId="77777777" w:rsidR="00CA19B4" w:rsidRDefault="00763B8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240C5">
        <w:rPr>
          <w:rFonts w:ascii="Times New Roman" w:hAnsi="Times New Roman" w:cs="Times New Roman"/>
          <w:sz w:val="20"/>
          <w:szCs w:val="20"/>
        </w:rPr>
      </w:r>
      <w:r w:rsidR="00A240C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158D2D03" w14:textId="77777777" w:rsidR="00CA19B4" w:rsidRDefault="00A240C5" w:rsidP="00CA19B4">
      <w:pPr>
        <w:rPr>
          <w:rFonts w:ascii="Times New Roman" w:hAnsi="Times New Roman" w:cs="Times New Roman"/>
          <w:sz w:val="20"/>
          <w:szCs w:val="20"/>
        </w:rPr>
      </w:pPr>
    </w:p>
    <w:p w14:paraId="64049824" w14:textId="77777777" w:rsidR="00CA19B4" w:rsidRDefault="00763B8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1F4D84EE" w14:textId="77777777" w:rsidR="00CA19B4" w:rsidRDefault="00A240C5" w:rsidP="00CA19B4">
      <w:pPr>
        <w:ind w:left="720"/>
        <w:rPr>
          <w:rFonts w:ascii="Times New Roman" w:hAnsi="Times New Roman" w:cs="Times New Roman"/>
          <w:sz w:val="20"/>
          <w:szCs w:val="20"/>
        </w:rPr>
      </w:pPr>
    </w:p>
    <w:bookmarkStart w:id="9" w:name="CHK_CEP"/>
    <w:p w14:paraId="7BF16EDB" w14:textId="77777777" w:rsidR="00CA19B4" w:rsidRDefault="00763B8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240C5">
        <w:rPr>
          <w:rFonts w:ascii="Times New Roman" w:hAnsi="Times New Roman" w:cs="Times New Roman"/>
          <w:sz w:val="20"/>
          <w:szCs w:val="20"/>
        </w:rPr>
      </w:r>
      <w:r w:rsidR="00A240C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7836C3F0" w14:textId="77777777" w:rsidR="00CA19B4" w:rsidRDefault="00763B8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240C5">
        <w:rPr>
          <w:rFonts w:ascii="Times New Roman" w:hAnsi="Times New Roman" w:cs="Times New Roman"/>
          <w:sz w:val="20"/>
          <w:szCs w:val="20"/>
        </w:rPr>
      </w:r>
      <w:r w:rsidR="00A240C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6807BC1B" w14:textId="77777777" w:rsidR="00CA19B4" w:rsidRDefault="00763B8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240C5">
        <w:rPr>
          <w:rFonts w:ascii="Times New Roman" w:hAnsi="Times New Roman" w:cs="Times New Roman"/>
          <w:sz w:val="20"/>
          <w:szCs w:val="20"/>
        </w:rPr>
      </w:r>
      <w:r w:rsidR="00A240C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0BC843A2" w14:textId="77777777" w:rsidR="00CA19B4" w:rsidRDefault="00763B8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240C5">
        <w:rPr>
          <w:rFonts w:ascii="Times New Roman" w:hAnsi="Times New Roman" w:cs="Times New Roman"/>
          <w:sz w:val="20"/>
          <w:szCs w:val="20"/>
        </w:rPr>
      </w:r>
      <w:r w:rsidR="00A240C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1CD75FF1" w14:textId="77777777" w:rsidR="00CA19B4" w:rsidRDefault="00A240C5" w:rsidP="00CA19B4">
      <w:pPr>
        <w:rPr>
          <w:rFonts w:ascii="Times New Roman" w:hAnsi="Times New Roman" w:cs="Times New Roman"/>
          <w:sz w:val="20"/>
          <w:szCs w:val="20"/>
        </w:rPr>
      </w:pPr>
    </w:p>
    <w:p w14:paraId="0D885BF9" w14:textId="77777777" w:rsidR="00CA19B4" w:rsidRPr="00D6151F" w:rsidRDefault="00763B8B"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433D1482" w14:textId="77777777" w:rsidR="00CA19B4" w:rsidRDefault="00A240C5" w:rsidP="00CA19B4">
      <w:pPr>
        <w:rPr>
          <w:rFonts w:ascii="Times New Roman" w:hAnsi="Times New Roman" w:cs="Times New Roman"/>
          <w:sz w:val="20"/>
          <w:szCs w:val="20"/>
        </w:rPr>
      </w:pPr>
    </w:p>
    <w:p w14:paraId="194889C8" w14:textId="77777777" w:rsidR="00CA19B4" w:rsidRDefault="00763B8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0EDA8D3C" w14:textId="77777777" w:rsidR="00CA19B4" w:rsidRDefault="00763B8B"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A240C5">
        <w:rPr>
          <w:rFonts w:ascii="MS Gothic" w:eastAsia="MS Gothic" w:hAnsi="Times New Roman" w:cs="Times New Roman"/>
          <w:sz w:val="20"/>
          <w:szCs w:val="20"/>
        </w:rPr>
      </w:r>
      <w:r w:rsidR="00A240C5">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A240C5">
        <w:rPr>
          <w:rFonts w:ascii="MS Gothic" w:eastAsia="MS Gothic" w:hAnsi="Times New Roman" w:cs="Times New Roman"/>
          <w:sz w:val="20"/>
          <w:szCs w:val="20"/>
        </w:rPr>
      </w:r>
      <w:r w:rsidR="00A240C5">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7168E686" w14:textId="77777777" w:rsidR="00CA19B4" w:rsidRDefault="00A240C5" w:rsidP="00CA19B4">
      <w:pPr>
        <w:ind w:firstLine="720"/>
        <w:rPr>
          <w:rFonts w:ascii="Times New Roman" w:hAnsi="Times New Roman" w:cs="Times New Roman"/>
          <w:sz w:val="20"/>
          <w:szCs w:val="20"/>
        </w:rPr>
      </w:pPr>
    </w:p>
    <w:p w14:paraId="60609791" w14:textId="77777777" w:rsidR="00CA19B4" w:rsidRDefault="00763B8B"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74A37D4C" w14:textId="77777777" w:rsidR="006D68B7" w:rsidRDefault="00A240C5">
      <w:pPr>
        <w:sectPr w:rsidR="006D68B7" w:rsidSect="005B420A">
          <w:footerReference w:type="default" r:id="rId7"/>
          <w:pgSz w:w="12240" w:h="15840"/>
          <w:pgMar w:top="1440" w:right="1440" w:bottom="1440" w:left="1440" w:header="720" w:footer="720" w:gutter="0"/>
          <w:cols w:space="720"/>
        </w:sectPr>
      </w:pPr>
    </w:p>
    <w:p w14:paraId="3F0AD4D4" w14:textId="77777777" w:rsidR="00A53CEA" w:rsidRDefault="00A240C5" w:rsidP="00A53CEA">
      <w:pPr>
        <w:pStyle w:val="Normal0"/>
        <w:ind w:firstLine="720"/>
        <w:rPr>
          <w:rFonts w:ascii="Times New Roman" w:hAnsi="Times New Roman" w:cs="Times New Roman"/>
          <w:sz w:val="20"/>
          <w:szCs w:val="20"/>
        </w:rPr>
      </w:pPr>
    </w:p>
    <w:p w14:paraId="1D93AB8C" w14:textId="77777777" w:rsidR="00A53CEA" w:rsidRPr="00C61944" w:rsidRDefault="00763B8B"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7C485D" w14:paraId="4E481524" w14:textId="77777777" w:rsidTr="008175F8">
        <w:trPr>
          <w:trHeight w:val="37"/>
        </w:trPr>
        <w:tc>
          <w:tcPr>
            <w:tcW w:w="8545" w:type="dxa"/>
            <w:shd w:val="clear" w:color="auto" w:fill="31849B" w:themeFill="accent5" w:themeFillShade="BF"/>
          </w:tcPr>
          <w:p w14:paraId="4528EE3B" w14:textId="77777777" w:rsidR="00A53CEA" w:rsidRPr="005B0132" w:rsidRDefault="00763B8B" w:rsidP="008175F8">
            <w:pPr>
              <w:pStyle w:val="Normal0"/>
              <w:rPr>
                <w:rFonts w:asciiTheme="minorHAnsi" w:hAnsiTheme="minorHAnsi" w:cstheme="minorHAnsi"/>
                <w:b/>
                <w:i/>
                <w:color w:val="DBE5F1" w:themeColor="accent1" w:themeTint="33"/>
                <w:sz w:val="32"/>
                <w:szCs w:val="20"/>
              </w:rPr>
            </w:pPr>
            <w:r>
              <w:t>Program Access and Reimbursement</w:t>
            </w:r>
          </w:p>
        </w:tc>
      </w:tr>
      <w:tr w:rsidR="007C485D" w14:paraId="7E23F74A" w14:textId="77777777" w:rsidTr="008175F8">
        <w:trPr>
          <w:trHeight w:val="37"/>
        </w:trPr>
        <w:tc>
          <w:tcPr>
            <w:tcW w:w="8545" w:type="dxa"/>
            <w:shd w:val="clear" w:color="auto" w:fill="D9D9D9" w:themeFill="background1" w:themeFillShade="D9"/>
          </w:tcPr>
          <w:p w14:paraId="3E5FD966" w14:textId="77777777" w:rsidR="00A53CEA" w:rsidRPr="0076532F" w:rsidRDefault="00763B8B" w:rsidP="008175F8">
            <w:pPr>
              <w:pStyle w:val="Normal0"/>
              <w:rPr>
                <w:rFonts w:ascii="Times New Roman" w:hAnsi="Times New Roman" w:cs="Times New Roman"/>
                <w:b/>
                <w:sz w:val="20"/>
                <w:szCs w:val="20"/>
              </w:rPr>
            </w:pPr>
            <w:r>
              <w:t>Verification</w:t>
            </w:r>
          </w:p>
        </w:tc>
      </w:tr>
      <w:tr w:rsidR="007C485D" w14:paraId="68BDF1B2" w14:textId="77777777" w:rsidTr="008175F8">
        <w:trPr>
          <w:trHeight w:val="37"/>
        </w:trPr>
        <w:tc>
          <w:tcPr>
            <w:tcW w:w="8545" w:type="dxa"/>
            <w:shd w:val="clear" w:color="auto" w:fill="auto"/>
          </w:tcPr>
          <w:p w14:paraId="44D2DEE6" w14:textId="77777777" w:rsidR="00A53CEA" w:rsidRPr="005B0132" w:rsidRDefault="00763B8B" w:rsidP="00A53CEA">
            <w:pPr>
              <w:pStyle w:val="ListParagraph"/>
              <w:numPr>
                <w:ilvl w:val="0"/>
                <w:numId w:val="2"/>
              </w:numPr>
              <w:ind w:left="540"/>
              <w:rPr>
                <w:rFonts w:ascii="Times New Roman" w:hAnsi="Times New Roman" w:cs="Times New Roman"/>
                <w:sz w:val="20"/>
                <w:szCs w:val="20"/>
              </w:rPr>
            </w:pPr>
            <w:r>
              <w:t>The School Food Authority did not complete the annual verification process by November 15th.</w:t>
            </w:r>
          </w:p>
        </w:tc>
      </w:tr>
      <w:tr w:rsidR="007C485D" w14:paraId="2314EC7C" w14:textId="77777777" w:rsidTr="008175F8">
        <w:trPr>
          <w:trHeight w:val="37"/>
        </w:trPr>
        <w:tc>
          <w:tcPr>
            <w:tcW w:w="8545" w:type="dxa"/>
            <w:shd w:val="clear" w:color="auto" w:fill="auto"/>
          </w:tcPr>
          <w:p w14:paraId="59EE3931" w14:textId="77777777" w:rsidR="00A53CEA" w:rsidRPr="005B0132" w:rsidRDefault="00763B8B" w:rsidP="00A53CEA">
            <w:pPr>
              <w:pStyle w:val="ListParagraph"/>
              <w:numPr>
                <w:ilvl w:val="0"/>
                <w:numId w:val="2"/>
              </w:numPr>
              <w:ind w:left="540"/>
              <w:rPr>
                <w:rFonts w:ascii="Times New Roman" w:hAnsi="Times New Roman" w:cs="Times New Roman"/>
                <w:sz w:val="20"/>
                <w:szCs w:val="20"/>
              </w:rPr>
            </w:pPr>
            <w:r>
              <w:t>The SFA did not request an extension of the November 15 verification deadline, in writing, from DESE.</w:t>
            </w:r>
          </w:p>
        </w:tc>
      </w:tr>
      <w:tr w:rsidR="007C485D" w14:paraId="3154FB1D" w14:textId="77777777" w:rsidTr="008175F8">
        <w:trPr>
          <w:trHeight w:val="37"/>
        </w:trPr>
        <w:tc>
          <w:tcPr>
            <w:tcW w:w="8545" w:type="dxa"/>
            <w:shd w:val="clear" w:color="auto" w:fill="31849B" w:themeFill="accent5" w:themeFillShade="BF"/>
          </w:tcPr>
          <w:p w14:paraId="74C12929" w14:textId="77777777" w:rsidR="00A53CEA" w:rsidRPr="005B0132" w:rsidRDefault="00763B8B" w:rsidP="008175F8">
            <w:pPr>
              <w:pStyle w:val="Normal0"/>
              <w:rPr>
                <w:rFonts w:asciiTheme="minorHAnsi" w:hAnsiTheme="minorHAnsi" w:cstheme="minorHAnsi"/>
                <w:b/>
                <w:i/>
                <w:color w:val="DBE5F1" w:themeColor="accent1" w:themeTint="33"/>
                <w:sz w:val="32"/>
                <w:szCs w:val="20"/>
              </w:rPr>
            </w:pPr>
            <w:r>
              <w:t>Meal Patterns and Nutritional Quality</w:t>
            </w:r>
          </w:p>
        </w:tc>
      </w:tr>
      <w:tr w:rsidR="007C485D" w14:paraId="38B5153E" w14:textId="77777777" w:rsidTr="008175F8">
        <w:trPr>
          <w:trHeight w:val="37"/>
        </w:trPr>
        <w:tc>
          <w:tcPr>
            <w:tcW w:w="8545" w:type="dxa"/>
            <w:shd w:val="clear" w:color="auto" w:fill="D9D9D9" w:themeFill="background1" w:themeFillShade="D9"/>
          </w:tcPr>
          <w:p w14:paraId="24324CB2" w14:textId="77777777" w:rsidR="00A53CEA" w:rsidRPr="0076532F" w:rsidRDefault="00763B8B" w:rsidP="008175F8">
            <w:pPr>
              <w:pStyle w:val="Normal0"/>
              <w:rPr>
                <w:rFonts w:ascii="Times New Roman" w:hAnsi="Times New Roman" w:cs="Times New Roman"/>
                <w:b/>
                <w:sz w:val="20"/>
                <w:szCs w:val="20"/>
              </w:rPr>
            </w:pPr>
            <w:r>
              <w:t>Offer versus Serve</w:t>
            </w:r>
          </w:p>
        </w:tc>
      </w:tr>
      <w:tr w:rsidR="007C485D" w14:paraId="1B15AA84" w14:textId="77777777" w:rsidTr="008175F8">
        <w:trPr>
          <w:trHeight w:val="37"/>
        </w:trPr>
        <w:tc>
          <w:tcPr>
            <w:tcW w:w="8545" w:type="dxa"/>
            <w:shd w:val="clear" w:color="auto" w:fill="auto"/>
          </w:tcPr>
          <w:p w14:paraId="15FCB76E" w14:textId="77777777" w:rsidR="00A53CEA" w:rsidRPr="005B0132" w:rsidRDefault="00763B8B"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w:t>
            </w:r>
          </w:p>
        </w:tc>
      </w:tr>
      <w:tr w:rsidR="007C485D" w14:paraId="608278B3" w14:textId="77777777" w:rsidTr="008175F8">
        <w:trPr>
          <w:trHeight w:val="37"/>
        </w:trPr>
        <w:tc>
          <w:tcPr>
            <w:tcW w:w="8545" w:type="dxa"/>
            <w:shd w:val="clear" w:color="auto" w:fill="auto"/>
          </w:tcPr>
          <w:p w14:paraId="293B3C3B" w14:textId="77777777" w:rsidR="00A53CEA" w:rsidRPr="005B0132" w:rsidRDefault="00763B8B" w:rsidP="00A53CEA">
            <w:pPr>
              <w:pStyle w:val="ListParagraph"/>
              <w:numPr>
                <w:ilvl w:val="0"/>
                <w:numId w:val="2"/>
              </w:numPr>
              <w:ind w:left="540"/>
              <w:rPr>
                <w:rFonts w:ascii="Times New Roman" w:hAnsi="Times New Roman" w:cs="Times New Roman"/>
                <w:sz w:val="20"/>
                <w:szCs w:val="20"/>
              </w:rPr>
            </w:pPr>
            <w:r>
              <w:t>The SFA has an insufficient amount information demonstrating that the cafeteria staff has been trained on Offer vs. Serve requirements for NSLP.</w:t>
            </w:r>
          </w:p>
        </w:tc>
      </w:tr>
      <w:tr w:rsidR="007C485D" w14:paraId="01385B82" w14:textId="77777777" w:rsidTr="008175F8">
        <w:trPr>
          <w:trHeight w:val="37"/>
        </w:trPr>
        <w:tc>
          <w:tcPr>
            <w:tcW w:w="8545" w:type="dxa"/>
            <w:shd w:val="clear" w:color="auto" w:fill="31849B" w:themeFill="accent5" w:themeFillShade="BF"/>
          </w:tcPr>
          <w:p w14:paraId="085D5FFE" w14:textId="77777777" w:rsidR="00A53CEA" w:rsidRPr="005B0132" w:rsidRDefault="00763B8B" w:rsidP="008175F8">
            <w:pPr>
              <w:pStyle w:val="Normal0"/>
              <w:rPr>
                <w:rFonts w:asciiTheme="minorHAnsi" w:hAnsiTheme="minorHAnsi" w:cstheme="minorHAnsi"/>
                <w:b/>
                <w:i/>
                <w:color w:val="DBE5F1" w:themeColor="accent1" w:themeTint="33"/>
                <w:sz w:val="32"/>
                <w:szCs w:val="20"/>
              </w:rPr>
            </w:pPr>
            <w:r>
              <w:t>School Nutrition Environment</w:t>
            </w:r>
          </w:p>
        </w:tc>
      </w:tr>
      <w:tr w:rsidR="007C485D" w14:paraId="32B06D57" w14:textId="77777777" w:rsidTr="008175F8">
        <w:trPr>
          <w:trHeight w:val="37"/>
        </w:trPr>
        <w:tc>
          <w:tcPr>
            <w:tcW w:w="8545" w:type="dxa"/>
            <w:shd w:val="clear" w:color="auto" w:fill="D9D9D9" w:themeFill="background1" w:themeFillShade="D9"/>
          </w:tcPr>
          <w:p w14:paraId="6A1B4199" w14:textId="77777777" w:rsidR="00A53CEA" w:rsidRPr="0076532F" w:rsidRDefault="00763B8B" w:rsidP="008175F8">
            <w:pPr>
              <w:pStyle w:val="Normal0"/>
              <w:rPr>
                <w:rFonts w:ascii="Times New Roman" w:hAnsi="Times New Roman" w:cs="Times New Roman"/>
                <w:b/>
                <w:sz w:val="20"/>
                <w:szCs w:val="20"/>
              </w:rPr>
            </w:pPr>
            <w:r>
              <w:t>Food Safety</w:t>
            </w:r>
          </w:p>
        </w:tc>
      </w:tr>
      <w:tr w:rsidR="007C485D" w14:paraId="297E26E0" w14:textId="77777777" w:rsidTr="008175F8">
        <w:trPr>
          <w:trHeight w:val="37"/>
        </w:trPr>
        <w:tc>
          <w:tcPr>
            <w:tcW w:w="8545" w:type="dxa"/>
            <w:shd w:val="clear" w:color="auto" w:fill="auto"/>
          </w:tcPr>
          <w:p w14:paraId="355F70FB" w14:textId="77777777" w:rsidR="00A53CEA" w:rsidRPr="005B0132" w:rsidRDefault="00763B8B" w:rsidP="00A53CEA">
            <w:pPr>
              <w:pStyle w:val="ListParagraph"/>
              <w:numPr>
                <w:ilvl w:val="0"/>
                <w:numId w:val="2"/>
              </w:numPr>
              <w:ind w:left="540"/>
              <w:rPr>
                <w:rFonts w:ascii="Times New Roman" w:hAnsi="Times New Roman" w:cs="Times New Roman"/>
                <w:sz w:val="20"/>
                <w:szCs w:val="20"/>
              </w:rPr>
            </w:pPr>
            <w:r>
              <w:t>Dry, cooler and/or freezer storage facilities are not adequate for the program.</w:t>
            </w:r>
          </w:p>
        </w:tc>
      </w:tr>
      <w:tr w:rsidR="007C485D" w14:paraId="6B9DCACD" w14:textId="77777777" w:rsidTr="008175F8">
        <w:trPr>
          <w:trHeight w:val="37"/>
        </w:trPr>
        <w:tc>
          <w:tcPr>
            <w:tcW w:w="8545" w:type="dxa"/>
            <w:shd w:val="clear" w:color="auto" w:fill="auto"/>
          </w:tcPr>
          <w:p w14:paraId="67A6231C" w14:textId="77777777" w:rsidR="00A53CEA" w:rsidRPr="005B0132" w:rsidRDefault="00763B8B" w:rsidP="00A53CEA">
            <w:pPr>
              <w:pStyle w:val="ListParagraph"/>
              <w:numPr>
                <w:ilvl w:val="0"/>
                <w:numId w:val="2"/>
              </w:numPr>
              <w:ind w:left="540"/>
              <w:rPr>
                <w:rFonts w:ascii="Times New Roman" w:hAnsi="Times New Roman" w:cs="Times New Roman"/>
                <w:sz w:val="20"/>
                <w:szCs w:val="20"/>
              </w:rPr>
            </w:pPr>
            <w:r>
              <w:t>Food temperatures are not taken and recorded on a regular basis.</w:t>
            </w:r>
          </w:p>
        </w:tc>
      </w:tr>
      <w:tr w:rsidR="007C485D" w14:paraId="2883E603" w14:textId="77777777" w:rsidTr="008175F8">
        <w:trPr>
          <w:trHeight w:val="37"/>
        </w:trPr>
        <w:tc>
          <w:tcPr>
            <w:tcW w:w="8545" w:type="dxa"/>
            <w:shd w:val="clear" w:color="auto" w:fill="auto"/>
          </w:tcPr>
          <w:p w14:paraId="1F7A0E50" w14:textId="77777777" w:rsidR="00A53CEA" w:rsidRPr="005B0132" w:rsidRDefault="00763B8B" w:rsidP="00A53CEA">
            <w:pPr>
              <w:pStyle w:val="ListParagraph"/>
              <w:numPr>
                <w:ilvl w:val="0"/>
                <w:numId w:val="2"/>
              </w:numPr>
              <w:ind w:left="540"/>
              <w:rPr>
                <w:rFonts w:ascii="Times New Roman" w:hAnsi="Times New Roman" w:cs="Times New Roman"/>
                <w:sz w:val="20"/>
                <w:szCs w:val="20"/>
              </w:rPr>
            </w:pPr>
            <w:r>
              <w:t>Foods are not rotated properly according to accepted practice.</w:t>
            </w:r>
          </w:p>
        </w:tc>
      </w:tr>
      <w:tr w:rsidR="007C485D" w14:paraId="2D5B0B4E" w14:textId="77777777" w:rsidTr="008175F8">
        <w:trPr>
          <w:trHeight w:val="37"/>
        </w:trPr>
        <w:tc>
          <w:tcPr>
            <w:tcW w:w="8545" w:type="dxa"/>
            <w:shd w:val="clear" w:color="auto" w:fill="auto"/>
          </w:tcPr>
          <w:p w14:paraId="671BB77C" w14:textId="77777777" w:rsidR="00A53CEA" w:rsidRPr="005B0132" w:rsidRDefault="00763B8B" w:rsidP="00A53CEA">
            <w:pPr>
              <w:pStyle w:val="ListParagraph"/>
              <w:numPr>
                <w:ilvl w:val="0"/>
                <w:numId w:val="2"/>
              </w:numPr>
              <w:ind w:left="540"/>
              <w:rPr>
                <w:rFonts w:ascii="Times New Roman" w:hAnsi="Times New Roman" w:cs="Times New Roman"/>
                <w:sz w:val="20"/>
                <w:szCs w:val="20"/>
              </w:rPr>
            </w:pPr>
            <w:r>
              <w:t>No one in the kitchen is food allergen certified.</w:t>
            </w:r>
          </w:p>
        </w:tc>
      </w:tr>
      <w:tr w:rsidR="007C485D" w14:paraId="1EEC4258" w14:textId="77777777" w:rsidTr="008175F8">
        <w:trPr>
          <w:trHeight w:val="37"/>
        </w:trPr>
        <w:tc>
          <w:tcPr>
            <w:tcW w:w="8545" w:type="dxa"/>
            <w:shd w:val="clear" w:color="auto" w:fill="D9D9D9" w:themeFill="background1" w:themeFillShade="D9"/>
          </w:tcPr>
          <w:p w14:paraId="18CD8176" w14:textId="77777777" w:rsidR="00A53CEA" w:rsidRPr="0076532F" w:rsidRDefault="00763B8B" w:rsidP="008175F8">
            <w:pPr>
              <w:pStyle w:val="Normal0"/>
              <w:rPr>
                <w:rFonts w:ascii="Times New Roman" w:hAnsi="Times New Roman" w:cs="Times New Roman"/>
                <w:b/>
                <w:sz w:val="20"/>
                <w:szCs w:val="20"/>
              </w:rPr>
            </w:pPr>
            <w:r>
              <w:t>Local School Wellness Policy</w:t>
            </w:r>
          </w:p>
        </w:tc>
      </w:tr>
      <w:tr w:rsidR="007C485D" w14:paraId="3DBECC98" w14:textId="77777777" w:rsidTr="008175F8">
        <w:trPr>
          <w:trHeight w:val="37"/>
        </w:trPr>
        <w:tc>
          <w:tcPr>
            <w:tcW w:w="8545" w:type="dxa"/>
            <w:shd w:val="clear" w:color="auto" w:fill="auto"/>
          </w:tcPr>
          <w:p w14:paraId="68B9DF77" w14:textId="77777777" w:rsidR="00A53CEA" w:rsidRPr="005B0132" w:rsidRDefault="00763B8B"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7C485D" w14:paraId="4CD2144D" w14:textId="77777777" w:rsidTr="008175F8">
        <w:trPr>
          <w:trHeight w:val="37"/>
        </w:trPr>
        <w:tc>
          <w:tcPr>
            <w:tcW w:w="8545" w:type="dxa"/>
            <w:shd w:val="clear" w:color="auto" w:fill="auto"/>
          </w:tcPr>
          <w:p w14:paraId="5BBBC06E" w14:textId="77777777" w:rsidR="00A53CEA" w:rsidRPr="005B0132" w:rsidRDefault="00763B8B"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nutrition guidance for some or all foods available on school campus.</w:t>
            </w:r>
          </w:p>
        </w:tc>
      </w:tr>
      <w:tr w:rsidR="007C485D" w14:paraId="6852BE04" w14:textId="77777777" w:rsidTr="008175F8">
        <w:trPr>
          <w:trHeight w:val="37"/>
        </w:trPr>
        <w:tc>
          <w:tcPr>
            <w:tcW w:w="8545" w:type="dxa"/>
            <w:shd w:val="clear" w:color="auto" w:fill="auto"/>
          </w:tcPr>
          <w:p w14:paraId="3261ADBB" w14:textId="77777777" w:rsidR="00A53CEA" w:rsidRPr="005B0132" w:rsidRDefault="00763B8B"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7C485D" w14:paraId="322CC2AF" w14:textId="77777777" w:rsidTr="008175F8">
        <w:trPr>
          <w:trHeight w:val="37"/>
        </w:trPr>
        <w:tc>
          <w:tcPr>
            <w:tcW w:w="8545" w:type="dxa"/>
            <w:shd w:val="clear" w:color="auto" w:fill="auto"/>
          </w:tcPr>
          <w:p w14:paraId="49508C8C" w14:textId="77777777" w:rsidR="00A53CEA" w:rsidRPr="005B0132" w:rsidRDefault="00763B8B"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7C485D" w14:paraId="6FEFB62C" w14:textId="77777777" w:rsidTr="008175F8">
        <w:trPr>
          <w:trHeight w:val="37"/>
        </w:trPr>
        <w:tc>
          <w:tcPr>
            <w:tcW w:w="8545" w:type="dxa"/>
            <w:shd w:val="clear" w:color="auto" w:fill="auto"/>
          </w:tcPr>
          <w:p w14:paraId="7A3575A8" w14:textId="77777777" w:rsidR="00A53CEA" w:rsidRPr="005B0132" w:rsidRDefault="00763B8B"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7C485D" w14:paraId="00955E58" w14:textId="77777777" w:rsidTr="008175F8">
        <w:trPr>
          <w:trHeight w:val="37"/>
        </w:trPr>
        <w:tc>
          <w:tcPr>
            <w:tcW w:w="8545" w:type="dxa"/>
            <w:shd w:val="clear" w:color="auto" w:fill="31849B" w:themeFill="accent5" w:themeFillShade="BF"/>
          </w:tcPr>
          <w:p w14:paraId="5A2CB7D5" w14:textId="77777777" w:rsidR="00A53CEA" w:rsidRPr="005B0132" w:rsidRDefault="00763B8B" w:rsidP="008175F8">
            <w:pPr>
              <w:pStyle w:val="Normal0"/>
              <w:rPr>
                <w:rFonts w:asciiTheme="minorHAnsi" w:hAnsiTheme="minorHAnsi" w:cstheme="minorHAnsi"/>
                <w:b/>
                <w:i/>
                <w:color w:val="DBE5F1" w:themeColor="accent1" w:themeTint="33"/>
                <w:sz w:val="32"/>
                <w:szCs w:val="20"/>
              </w:rPr>
            </w:pPr>
            <w:r>
              <w:t>Civil Rights</w:t>
            </w:r>
          </w:p>
        </w:tc>
      </w:tr>
      <w:tr w:rsidR="007C485D" w14:paraId="27C798E4" w14:textId="77777777" w:rsidTr="008175F8">
        <w:trPr>
          <w:trHeight w:val="37"/>
        </w:trPr>
        <w:tc>
          <w:tcPr>
            <w:tcW w:w="8545" w:type="dxa"/>
            <w:shd w:val="clear" w:color="auto" w:fill="auto"/>
          </w:tcPr>
          <w:p w14:paraId="7D510206" w14:textId="77777777" w:rsidR="00A53CEA" w:rsidRPr="005B0132" w:rsidRDefault="00763B8B"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w:t>
            </w:r>
          </w:p>
        </w:tc>
      </w:tr>
    </w:tbl>
    <w:p w14:paraId="2F4139D2" w14:textId="77777777" w:rsidR="00A53CEA" w:rsidRPr="00223718" w:rsidRDefault="00A240C5" w:rsidP="00A53CEA">
      <w:pPr>
        <w:pStyle w:val="Normal0"/>
        <w:rPr>
          <w:rFonts w:ascii="Times New Roman" w:hAnsi="Times New Roman" w:cs="Times New Roman"/>
          <w:sz w:val="20"/>
          <w:szCs w:val="20"/>
        </w:rPr>
      </w:pPr>
    </w:p>
    <w:p w14:paraId="745402B4" w14:textId="77777777" w:rsidR="00A53CEA" w:rsidRDefault="00A240C5" w:rsidP="00A53CEA">
      <w:pPr>
        <w:pStyle w:val="Normal0"/>
      </w:pPr>
    </w:p>
    <w:p w14:paraId="55F8B64A" w14:textId="77777777" w:rsidR="006D68B7" w:rsidRDefault="00A240C5">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7C485D" w14:paraId="6B028B26" w14:textId="77777777" w:rsidTr="00A708A7">
        <w:trPr>
          <w:trHeight w:val="37"/>
        </w:trPr>
        <w:tc>
          <w:tcPr>
            <w:tcW w:w="8545" w:type="dxa"/>
            <w:shd w:val="clear" w:color="auto" w:fill="31849B" w:themeFill="accent5" w:themeFillShade="BF"/>
          </w:tcPr>
          <w:p w14:paraId="41761B4F" w14:textId="77777777" w:rsidR="00E2351D" w:rsidRPr="00935CAD" w:rsidRDefault="00763B8B" w:rsidP="00A708A7">
            <w:pPr>
              <w:pStyle w:val="Normal1"/>
              <w:rPr>
                <w:rFonts w:ascii="Times New Roman" w:hAnsi="Times New Roman" w:cs="Times New Roman"/>
                <w:b/>
                <w:i/>
                <w:color w:val="DBE5F1" w:themeColor="accent1" w:themeTint="33"/>
                <w:sz w:val="24"/>
                <w:szCs w:val="24"/>
              </w:rPr>
            </w:pPr>
            <w:r w:rsidRPr="00E12FF8">
              <w:rPr>
                <w:rFonts w:ascii="Times New Roman" w:hAnsi="Times New Roman" w:cs="Times New Roman"/>
                <w:b/>
                <w:i/>
                <w:color w:val="auto"/>
                <w:sz w:val="24"/>
                <w:szCs w:val="24"/>
              </w:rPr>
              <w:lastRenderedPageBreak/>
              <w:t>Noteworthy Observations</w:t>
            </w:r>
          </w:p>
        </w:tc>
      </w:tr>
      <w:tr w:rsidR="007C485D" w14:paraId="518BAF5A" w14:textId="77777777" w:rsidTr="00A708A7">
        <w:trPr>
          <w:trHeight w:val="37"/>
        </w:trPr>
        <w:tc>
          <w:tcPr>
            <w:tcW w:w="8545" w:type="dxa"/>
            <w:shd w:val="clear" w:color="auto" w:fill="auto"/>
          </w:tcPr>
          <w:p w14:paraId="5BA12EC2" w14:textId="77777777" w:rsidR="00E2351D" w:rsidRPr="00935CAD" w:rsidRDefault="00763B8B" w:rsidP="00A708A7">
            <w:pPr>
              <w:pStyle w:val="Normal1"/>
              <w:rPr>
                <w:rFonts w:ascii="Times New Roman" w:hAnsi="Times New Roman" w:cs="Times New Roman"/>
                <w:sz w:val="20"/>
                <w:szCs w:val="20"/>
              </w:rPr>
            </w:pPr>
            <w:r>
              <w:t>The Review Team found the following noteworthy items: Great program.  Enthusiastic food service director with supportive staff.</w:t>
            </w:r>
          </w:p>
        </w:tc>
      </w:tr>
    </w:tbl>
    <w:p w14:paraId="76D2F898" w14:textId="77777777" w:rsidR="006D68B7" w:rsidRDefault="00A240C5">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4C63F" w14:textId="77777777" w:rsidR="00A240C5" w:rsidRDefault="00A240C5">
      <w:r>
        <w:separator/>
      </w:r>
    </w:p>
  </w:endnote>
  <w:endnote w:type="continuationSeparator" w:id="0">
    <w:p w14:paraId="356233B8" w14:textId="77777777" w:rsidR="00A240C5" w:rsidRDefault="00A2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714A0" w14:textId="77777777" w:rsidR="0037068A" w:rsidRDefault="00763B8B" w:rsidP="000F3A03">
    <w:pPr>
      <w:pStyle w:val="Footer"/>
      <w:jc w:val="center"/>
      <w:rPr>
        <w:sz w:val="14"/>
      </w:rPr>
    </w:pPr>
    <w:r>
      <w:rPr>
        <w:sz w:val="14"/>
      </w:rPr>
      <w:t>This institution is an equal opportunity provider</w:t>
    </w:r>
  </w:p>
  <w:p w14:paraId="13DF017D" w14:textId="77777777" w:rsidR="0037068A" w:rsidRDefault="00A24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4A19C" w14:textId="77777777" w:rsidR="0037068A" w:rsidRDefault="00763B8B" w:rsidP="000F3A03">
    <w:pPr>
      <w:pStyle w:val="Footer0"/>
      <w:jc w:val="center"/>
      <w:rPr>
        <w:sz w:val="14"/>
      </w:rPr>
    </w:pPr>
    <w:r>
      <w:rPr>
        <w:sz w:val="14"/>
      </w:rPr>
      <w:t>This institution is an equal opportunity provider</w:t>
    </w:r>
  </w:p>
  <w:p w14:paraId="7B68AEAB" w14:textId="77777777" w:rsidR="0037068A" w:rsidRDefault="00A240C5">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2DA4B" w14:textId="77777777" w:rsidR="00A240C5" w:rsidRDefault="00A240C5">
      <w:r>
        <w:separator/>
      </w:r>
    </w:p>
  </w:footnote>
  <w:footnote w:type="continuationSeparator" w:id="0">
    <w:p w14:paraId="263B9615" w14:textId="77777777" w:rsidR="00A240C5" w:rsidRDefault="00A24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06622B9A">
      <w:start w:val="1"/>
      <w:numFmt w:val="decimal"/>
      <w:lvlText w:val="%1."/>
      <w:lvlJc w:val="left"/>
      <w:pPr>
        <w:ind w:left="720" w:hanging="360"/>
      </w:pPr>
      <w:rPr>
        <w:rFonts w:hint="default"/>
      </w:rPr>
    </w:lvl>
    <w:lvl w:ilvl="1" w:tplc="16D09A3E" w:tentative="1">
      <w:start w:val="1"/>
      <w:numFmt w:val="lowerLetter"/>
      <w:lvlText w:val="%2."/>
      <w:lvlJc w:val="left"/>
      <w:pPr>
        <w:ind w:left="1440" w:hanging="360"/>
      </w:pPr>
    </w:lvl>
    <w:lvl w:ilvl="2" w:tplc="C9429426" w:tentative="1">
      <w:start w:val="1"/>
      <w:numFmt w:val="lowerRoman"/>
      <w:lvlText w:val="%3."/>
      <w:lvlJc w:val="right"/>
      <w:pPr>
        <w:ind w:left="2160" w:hanging="180"/>
      </w:pPr>
    </w:lvl>
    <w:lvl w:ilvl="3" w:tplc="F244A65A" w:tentative="1">
      <w:start w:val="1"/>
      <w:numFmt w:val="decimal"/>
      <w:lvlText w:val="%4."/>
      <w:lvlJc w:val="left"/>
      <w:pPr>
        <w:ind w:left="2880" w:hanging="360"/>
      </w:pPr>
    </w:lvl>
    <w:lvl w:ilvl="4" w:tplc="7D6C1DC8" w:tentative="1">
      <w:start w:val="1"/>
      <w:numFmt w:val="lowerLetter"/>
      <w:lvlText w:val="%5."/>
      <w:lvlJc w:val="left"/>
      <w:pPr>
        <w:ind w:left="3600" w:hanging="360"/>
      </w:pPr>
    </w:lvl>
    <w:lvl w:ilvl="5" w:tplc="F12A7218" w:tentative="1">
      <w:start w:val="1"/>
      <w:numFmt w:val="lowerRoman"/>
      <w:lvlText w:val="%6."/>
      <w:lvlJc w:val="right"/>
      <w:pPr>
        <w:ind w:left="4320" w:hanging="180"/>
      </w:pPr>
    </w:lvl>
    <w:lvl w:ilvl="6" w:tplc="5F9C6B04" w:tentative="1">
      <w:start w:val="1"/>
      <w:numFmt w:val="decimal"/>
      <w:lvlText w:val="%7."/>
      <w:lvlJc w:val="left"/>
      <w:pPr>
        <w:ind w:left="5040" w:hanging="360"/>
      </w:pPr>
    </w:lvl>
    <w:lvl w:ilvl="7" w:tplc="E5AA7088" w:tentative="1">
      <w:start w:val="1"/>
      <w:numFmt w:val="lowerLetter"/>
      <w:lvlText w:val="%8."/>
      <w:lvlJc w:val="left"/>
      <w:pPr>
        <w:ind w:left="5760" w:hanging="360"/>
      </w:pPr>
    </w:lvl>
    <w:lvl w:ilvl="8" w:tplc="6ACA2E9A"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8172638A">
      <w:start w:val="1"/>
      <w:numFmt w:val="bullet"/>
      <w:lvlText w:val=""/>
      <w:lvlJc w:val="left"/>
      <w:pPr>
        <w:ind w:left="720" w:hanging="360"/>
      </w:pPr>
      <w:rPr>
        <w:rFonts w:ascii="Symbol" w:hAnsi="Symbol" w:hint="default"/>
      </w:rPr>
    </w:lvl>
    <w:lvl w:ilvl="1" w:tplc="31B0A7F4" w:tentative="1">
      <w:start w:val="1"/>
      <w:numFmt w:val="bullet"/>
      <w:lvlText w:val="o"/>
      <w:lvlJc w:val="left"/>
      <w:pPr>
        <w:ind w:left="1440" w:hanging="360"/>
      </w:pPr>
      <w:rPr>
        <w:rFonts w:ascii="Courier New" w:hAnsi="Courier New" w:cs="Courier New" w:hint="default"/>
      </w:rPr>
    </w:lvl>
    <w:lvl w:ilvl="2" w:tplc="E0DA8CC2" w:tentative="1">
      <w:start w:val="1"/>
      <w:numFmt w:val="bullet"/>
      <w:lvlText w:val=""/>
      <w:lvlJc w:val="left"/>
      <w:pPr>
        <w:ind w:left="2160" w:hanging="360"/>
      </w:pPr>
      <w:rPr>
        <w:rFonts w:ascii="Wingdings" w:hAnsi="Wingdings" w:hint="default"/>
      </w:rPr>
    </w:lvl>
    <w:lvl w:ilvl="3" w:tplc="62B638E4" w:tentative="1">
      <w:start w:val="1"/>
      <w:numFmt w:val="bullet"/>
      <w:lvlText w:val=""/>
      <w:lvlJc w:val="left"/>
      <w:pPr>
        <w:ind w:left="2880" w:hanging="360"/>
      </w:pPr>
      <w:rPr>
        <w:rFonts w:ascii="Symbol" w:hAnsi="Symbol" w:hint="default"/>
      </w:rPr>
    </w:lvl>
    <w:lvl w:ilvl="4" w:tplc="DEAE3600" w:tentative="1">
      <w:start w:val="1"/>
      <w:numFmt w:val="bullet"/>
      <w:lvlText w:val="o"/>
      <w:lvlJc w:val="left"/>
      <w:pPr>
        <w:ind w:left="3600" w:hanging="360"/>
      </w:pPr>
      <w:rPr>
        <w:rFonts w:ascii="Courier New" w:hAnsi="Courier New" w:cs="Courier New" w:hint="default"/>
      </w:rPr>
    </w:lvl>
    <w:lvl w:ilvl="5" w:tplc="E84C3FE8" w:tentative="1">
      <w:start w:val="1"/>
      <w:numFmt w:val="bullet"/>
      <w:lvlText w:val=""/>
      <w:lvlJc w:val="left"/>
      <w:pPr>
        <w:ind w:left="4320" w:hanging="360"/>
      </w:pPr>
      <w:rPr>
        <w:rFonts w:ascii="Wingdings" w:hAnsi="Wingdings" w:hint="default"/>
      </w:rPr>
    </w:lvl>
    <w:lvl w:ilvl="6" w:tplc="1A72E6E0" w:tentative="1">
      <w:start w:val="1"/>
      <w:numFmt w:val="bullet"/>
      <w:lvlText w:val=""/>
      <w:lvlJc w:val="left"/>
      <w:pPr>
        <w:ind w:left="5040" w:hanging="360"/>
      </w:pPr>
      <w:rPr>
        <w:rFonts w:ascii="Symbol" w:hAnsi="Symbol" w:hint="default"/>
      </w:rPr>
    </w:lvl>
    <w:lvl w:ilvl="7" w:tplc="DFCADB16" w:tentative="1">
      <w:start w:val="1"/>
      <w:numFmt w:val="bullet"/>
      <w:lvlText w:val="o"/>
      <w:lvlJc w:val="left"/>
      <w:pPr>
        <w:ind w:left="5760" w:hanging="360"/>
      </w:pPr>
      <w:rPr>
        <w:rFonts w:ascii="Courier New" w:hAnsi="Courier New" w:cs="Courier New" w:hint="default"/>
      </w:rPr>
    </w:lvl>
    <w:lvl w:ilvl="8" w:tplc="9806A912"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85D"/>
    <w:rsid w:val="00630F68"/>
    <w:rsid w:val="00763B8B"/>
    <w:rsid w:val="007C485D"/>
    <w:rsid w:val="00A240C5"/>
    <w:rsid w:val="00B52C70"/>
    <w:rsid w:val="00E12F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76FF9"/>
  <w15:docId w15:val="{7F27C2FD-D3FB-4AC8-B371-14C372DE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Cheverus Centennial School Administrative Review Summary School Year 2022-2023</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Cheverus Centennial School Administrative Review Summary School Year 2022-2023</dc:title>
  <dc:subject/>
  <dc:creator>DESE</dc:creator>
  <cp:keywords/>
  <cp:lastModifiedBy>Zou, Dong (EOE)</cp:lastModifiedBy>
  <cp:revision>10</cp:revision>
  <dcterms:created xsi:type="dcterms:W3CDTF">2016-12-05T21:17:00Z</dcterms:created>
  <dcterms:modified xsi:type="dcterms:W3CDTF">2022-12-30T20:31:00Z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30 2022 12:00AM</vt:lpwstr>
  </property>
</Properties>
</file>