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57DD7" w14:textId="77777777" w:rsidR="00CA19B4" w:rsidRPr="00200779" w:rsidRDefault="00BD6F27"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2F6983CA" w14:textId="77777777" w:rsidR="00CA19B4" w:rsidRDefault="00C270BD" w:rsidP="00CA19B4">
      <w:pPr>
        <w:jc w:val="center"/>
        <w:rPr>
          <w:rFonts w:ascii="Times New Roman" w:hAnsi="Times New Roman" w:cs="Times New Roman"/>
          <w:sz w:val="24"/>
          <w:szCs w:val="24"/>
        </w:rPr>
      </w:pPr>
    </w:p>
    <w:p w14:paraId="7DF19852" w14:textId="77777777" w:rsidR="00CA19B4" w:rsidRDefault="00BD6F27"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386D8DFB" w14:textId="77777777" w:rsidR="00CA19B4" w:rsidRDefault="00C270BD" w:rsidP="00CA19B4">
      <w:pPr>
        <w:rPr>
          <w:rFonts w:ascii="Times New Roman" w:hAnsi="Times New Roman" w:cs="Times New Roman"/>
          <w:sz w:val="20"/>
          <w:szCs w:val="20"/>
        </w:rPr>
      </w:pPr>
    </w:p>
    <w:p w14:paraId="5DECAA54" w14:textId="77777777" w:rsidR="00CA19B4" w:rsidRDefault="00C270BD" w:rsidP="00CA19B4">
      <w:pPr>
        <w:rPr>
          <w:rFonts w:ascii="Times New Roman" w:hAnsi="Times New Roman" w:cs="Times New Roman"/>
          <w:sz w:val="20"/>
          <w:szCs w:val="20"/>
        </w:rPr>
      </w:pPr>
    </w:p>
    <w:p w14:paraId="5B4F31AE" w14:textId="77777777" w:rsidR="00CA19B4" w:rsidRPr="00B63138" w:rsidRDefault="00BD6F27"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Nativity Preparatory School</w:t>
      </w:r>
      <w:bookmarkEnd w:id="0"/>
    </w:p>
    <w:p w14:paraId="0831BFE6" w14:textId="77777777" w:rsidR="00CA19B4" w:rsidRDefault="00C270BD" w:rsidP="00CA19B4">
      <w:pPr>
        <w:rPr>
          <w:rFonts w:ascii="Times New Roman" w:hAnsi="Times New Roman" w:cs="Times New Roman"/>
          <w:sz w:val="20"/>
          <w:szCs w:val="20"/>
        </w:rPr>
      </w:pPr>
    </w:p>
    <w:p w14:paraId="779B8C4E" w14:textId="77777777" w:rsidR="00CA19B4" w:rsidRDefault="00BD6F27"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11/09/2022</w:t>
      </w:r>
      <w:bookmarkEnd w:id="1"/>
    </w:p>
    <w:p w14:paraId="25627D8E" w14:textId="77777777" w:rsidR="00CA19B4" w:rsidRDefault="00C270BD" w:rsidP="00CA19B4">
      <w:pPr>
        <w:rPr>
          <w:rFonts w:ascii="Times New Roman" w:hAnsi="Times New Roman" w:cs="Times New Roman"/>
          <w:sz w:val="20"/>
          <w:szCs w:val="20"/>
        </w:rPr>
      </w:pPr>
    </w:p>
    <w:p w14:paraId="4E7775BF" w14:textId="77777777" w:rsidR="00CA19B4" w:rsidRDefault="00BD6F27"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11/09/2022</w:t>
      </w:r>
      <w:bookmarkEnd w:id="2"/>
    </w:p>
    <w:p w14:paraId="57ECECF6" w14:textId="77777777" w:rsidR="00CA19B4" w:rsidRDefault="00BD6F27"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74B8BA2" w14:textId="77777777" w:rsidR="00CA19B4" w:rsidRDefault="00C270BD" w:rsidP="00CA19B4">
      <w:pPr>
        <w:pBdr>
          <w:bottom w:val="single" w:sz="12" w:space="1" w:color="auto"/>
        </w:pBdr>
        <w:rPr>
          <w:rFonts w:ascii="Times New Roman" w:hAnsi="Times New Roman" w:cs="Times New Roman"/>
          <w:sz w:val="20"/>
          <w:szCs w:val="20"/>
        </w:rPr>
      </w:pPr>
    </w:p>
    <w:p w14:paraId="68389FC3" w14:textId="77777777" w:rsidR="00CA19B4" w:rsidRDefault="00BD6F27"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5F55FAD7" w14:textId="77777777" w:rsidR="00CA19B4" w:rsidRDefault="00C270BD" w:rsidP="00CA19B4">
      <w:pPr>
        <w:rPr>
          <w:rFonts w:ascii="Times New Roman" w:hAnsi="Times New Roman" w:cs="Times New Roman"/>
          <w:sz w:val="20"/>
          <w:szCs w:val="20"/>
        </w:rPr>
      </w:pPr>
    </w:p>
    <w:p w14:paraId="008505BE" w14:textId="77777777" w:rsidR="00CA19B4" w:rsidRPr="00223718" w:rsidRDefault="00BD6F27"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0A39F243" w14:textId="77777777" w:rsidR="00CA19B4" w:rsidRDefault="00C270BD" w:rsidP="00CA19B4">
      <w:pPr>
        <w:rPr>
          <w:rFonts w:ascii="Times New Roman" w:hAnsi="Times New Roman" w:cs="Times New Roman"/>
          <w:sz w:val="20"/>
          <w:szCs w:val="20"/>
        </w:rPr>
      </w:pPr>
    </w:p>
    <w:p w14:paraId="6C0FBC92" w14:textId="77777777" w:rsidR="00CA19B4" w:rsidRDefault="00BD6F2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2C21647" w14:textId="77777777" w:rsidR="00CA19B4" w:rsidRDefault="00C270BD" w:rsidP="00CA19B4">
      <w:pPr>
        <w:ind w:left="720"/>
        <w:rPr>
          <w:rFonts w:ascii="Times New Roman" w:hAnsi="Times New Roman" w:cs="Times New Roman"/>
          <w:sz w:val="20"/>
          <w:szCs w:val="20"/>
        </w:rPr>
      </w:pPr>
    </w:p>
    <w:bookmarkStart w:id="3" w:name="CHK_SBP"/>
    <w:p w14:paraId="5ADD6CF2" w14:textId="77777777" w:rsidR="00CA19B4" w:rsidRDefault="00BD6F2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C270BD">
        <w:rPr>
          <w:rFonts w:ascii="Times New Roman" w:hAnsi="Times New Roman" w:cs="Times New Roman"/>
          <w:sz w:val="20"/>
          <w:szCs w:val="20"/>
        </w:rPr>
      </w:r>
      <w:r w:rsidR="00C270B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7BA960DE" w14:textId="77777777" w:rsidR="00CA19B4" w:rsidRDefault="00BD6F2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C270BD">
        <w:rPr>
          <w:rFonts w:ascii="Times New Roman" w:hAnsi="Times New Roman" w:cs="Times New Roman"/>
          <w:sz w:val="20"/>
          <w:szCs w:val="20"/>
        </w:rPr>
      </w:r>
      <w:r w:rsidR="00C270B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BF62680" w14:textId="77777777" w:rsidR="00CA19B4" w:rsidRDefault="00BD6F2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270BD">
        <w:rPr>
          <w:rFonts w:ascii="Times New Roman" w:hAnsi="Times New Roman" w:cs="Times New Roman"/>
          <w:sz w:val="20"/>
          <w:szCs w:val="20"/>
        </w:rPr>
      </w:r>
      <w:r w:rsidR="00C270B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D2FCE19" w14:textId="77777777" w:rsidR="00CA19B4" w:rsidRDefault="00BD6F2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270BD">
        <w:rPr>
          <w:rFonts w:ascii="Times New Roman" w:hAnsi="Times New Roman" w:cs="Times New Roman"/>
          <w:sz w:val="20"/>
          <w:szCs w:val="20"/>
        </w:rPr>
      </w:r>
      <w:r w:rsidR="00C270B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4E026781" w14:textId="77777777" w:rsidR="00CA19B4" w:rsidRDefault="00BD6F2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270BD">
        <w:rPr>
          <w:rFonts w:ascii="Times New Roman" w:hAnsi="Times New Roman" w:cs="Times New Roman"/>
          <w:sz w:val="20"/>
          <w:szCs w:val="20"/>
        </w:rPr>
      </w:r>
      <w:r w:rsidR="00C270B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4D499236" w14:textId="77777777" w:rsidR="00CA19B4" w:rsidRDefault="00BD6F2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270BD">
        <w:rPr>
          <w:rFonts w:ascii="Times New Roman" w:hAnsi="Times New Roman" w:cs="Times New Roman"/>
          <w:sz w:val="20"/>
          <w:szCs w:val="20"/>
        </w:rPr>
      </w:r>
      <w:r w:rsidR="00C270B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1A7AECFF" w14:textId="77777777" w:rsidR="00CA19B4" w:rsidRDefault="00C270BD" w:rsidP="00CA19B4">
      <w:pPr>
        <w:rPr>
          <w:rFonts w:ascii="Times New Roman" w:hAnsi="Times New Roman" w:cs="Times New Roman"/>
          <w:sz w:val="20"/>
          <w:szCs w:val="20"/>
        </w:rPr>
      </w:pPr>
    </w:p>
    <w:p w14:paraId="78E2C222" w14:textId="77777777" w:rsidR="00CA19B4" w:rsidRDefault="00BD6F2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E3E87D7" w14:textId="77777777" w:rsidR="00CA19B4" w:rsidRDefault="00C270BD" w:rsidP="00CA19B4">
      <w:pPr>
        <w:ind w:left="720"/>
        <w:rPr>
          <w:rFonts w:ascii="Times New Roman" w:hAnsi="Times New Roman" w:cs="Times New Roman"/>
          <w:sz w:val="20"/>
          <w:szCs w:val="20"/>
        </w:rPr>
      </w:pPr>
    </w:p>
    <w:bookmarkStart w:id="9" w:name="CHK_CEP"/>
    <w:p w14:paraId="2FEE15C1" w14:textId="77777777" w:rsidR="00CA19B4" w:rsidRDefault="00BD6F2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C270BD">
        <w:rPr>
          <w:rFonts w:ascii="Times New Roman" w:hAnsi="Times New Roman" w:cs="Times New Roman"/>
          <w:sz w:val="20"/>
          <w:szCs w:val="20"/>
        </w:rPr>
      </w:r>
      <w:r w:rsidR="00C270B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BC54E00" w14:textId="77777777" w:rsidR="00CA19B4" w:rsidRDefault="00BD6F2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270BD">
        <w:rPr>
          <w:rFonts w:ascii="Times New Roman" w:hAnsi="Times New Roman" w:cs="Times New Roman"/>
          <w:sz w:val="20"/>
          <w:szCs w:val="20"/>
        </w:rPr>
      </w:r>
      <w:r w:rsidR="00C270B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B4E3B61" w14:textId="77777777" w:rsidR="00CA19B4" w:rsidRDefault="00BD6F2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270BD">
        <w:rPr>
          <w:rFonts w:ascii="Times New Roman" w:hAnsi="Times New Roman" w:cs="Times New Roman"/>
          <w:sz w:val="20"/>
          <w:szCs w:val="20"/>
        </w:rPr>
      </w:r>
      <w:r w:rsidR="00C270B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348C8DC" w14:textId="77777777" w:rsidR="00CA19B4" w:rsidRDefault="00BD6F2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270BD">
        <w:rPr>
          <w:rFonts w:ascii="Times New Roman" w:hAnsi="Times New Roman" w:cs="Times New Roman"/>
          <w:sz w:val="20"/>
          <w:szCs w:val="20"/>
        </w:rPr>
      </w:r>
      <w:r w:rsidR="00C270B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5A4E8AD8" w14:textId="77777777" w:rsidR="00CA19B4" w:rsidRDefault="00C270BD" w:rsidP="00CA19B4">
      <w:pPr>
        <w:rPr>
          <w:rFonts w:ascii="Times New Roman" w:hAnsi="Times New Roman" w:cs="Times New Roman"/>
          <w:sz w:val="20"/>
          <w:szCs w:val="20"/>
        </w:rPr>
      </w:pPr>
    </w:p>
    <w:p w14:paraId="12316207" w14:textId="77777777" w:rsidR="00CA19B4" w:rsidRPr="00D6151F" w:rsidRDefault="00BD6F27"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0B8A6D0E" w14:textId="77777777" w:rsidR="00CA19B4" w:rsidRDefault="00C270BD" w:rsidP="00CA19B4">
      <w:pPr>
        <w:rPr>
          <w:rFonts w:ascii="Times New Roman" w:hAnsi="Times New Roman" w:cs="Times New Roman"/>
          <w:sz w:val="20"/>
          <w:szCs w:val="20"/>
        </w:rPr>
      </w:pPr>
    </w:p>
    <w:p w14:paraId="588662A3" w14:textId="77777777" w:rsidR="00CA19B4" w:rsidRDefault="00BD6F2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3682FC07" w14:textId="77777777" w:rsidR="00CA19B4" w:rsidRDefault="00BD6F27"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C270BD">
        <w:rPr>
          <w:rFonts w:ascii="MS Gothic" w:eastAsia="MS Gothic" w:hAnsi="Times New Roman" w:cs="Times New Roman"/>
          <w:sz w:val="20"/>
          <w:szCs w:val="20"/>
        </w:rPr>
      </w:r>
      <w:r w:rsidR="00C270BD">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C270BD">
        <w:rPr>
          <w:rFonts w:ascii="MS Gothic" w:eastAsia="MS Gothic" w:hAnsi="Times New Roman" w:cs="Times New Roman"/>
          <w:sz w:val="20"/>
          <w:szCs w:val="20"/>
        </w:rPr>
      </w:r>
      <w:r w:rsidR="00C270BD">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5A0B7933" w14:textId="77777777" w:rsidR="00CA19B4" w:rsidRDefault="00C270BD" w:rsidP="00CA19B4">
      <w:pPr>
        <w:ind w:firstLine="720"/>
        <w:rPr>
          <w:rFonts w:ascii="Times New Roman" w:hAnsi="Times New Roman" w:cs="Times New Roman"/>
          <w:sz w:val="20"/>
          <w:szCs w:val="20"/>
        </w:rPr>
      </w:pPr>
    </w:p>
    <w:p w14:paraId="05357F82" w14:textId="77777777" w:rsidR="00CA19B4" w:rsidRDefault="00BD6F27"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06959DE" w14:textId="77777777" w:rsidR="006D68B7" w:rsidRDefault="00C270BD">
      <w:pPr>
        <w:sectPr w:rsidR="006D68B7" w:rsidSect="005B420A">
          <w:footerReference w:type="default" r:id="rId7"/>
          <w:pgSz w:w="12240" w:h="15840"/>
          <w:pgMar w:top="1440" w:right="1440" w:bottom="1440" w:left="1440" w:header="720" w:footer="720" w:gutter="0"/>
          <w:cols w:space="720"/>
        </w:sectPr>
      </w:pPr>
    </w:p>
    <w:p w14:paraId="14A989F8" w14:textId="77777777" w:rsidR="00A53CEA" w:rsidRDefault="00C270BD" w:rsidP="00A53CEA">
      <w:pPr>
        <w:pStyle w:val="Normal0"/>
        <w:ind w:firstLine="720"/>
        <w:rPr>
          <w:rFonts w:ascii="Times New Roman" w:hAnsi="Times New Roman" w:cs="Times New Roman"/>
          <w:sz w:val="20"/>
          <w:szCs w:val="20"/>
        </w:rPr>
      </w:pPr>
    </w:p>
    <w:p w14:paraId="471EAD5C" w14:textId="77777777" w:rsidR="00A53CEA" w:rsidRPr="00C61944" w:rsidRDefault="00BD6F27"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4F4616" w14:paraId="77718BC2" w14:textId="77777777" w:rsidTr="008175F8">
        <w:trPr>
          <w:trHeight w:val="37"/>
        </w:trPr>
        <w:tc>
          <w:tcPr>
            <w:tcW w:w="8545" w:type="dxa"/>
            <w:shd w:val="clear" w:color="auto" w:fill="31849B" w:themeFill="accent5" w:themeFillShade="BF"/>
          </w:tcPr>
          <w:p w14:paraId="7EED7A16" w14:textId="77777777" w:rsidR="00A53CEA" w:rsidRPr="005B0132" w:rsidRDefault="00BD6F27" w:rsidP="008175F8">
            <w:pPr>
              <w:pStyle w:val="Normal0"/>
              <w:rPr>
                <w:rFonts w:asciiTheme="minorHAnsi" w:hAnsiTheme="minorHAnsi" w:cstheme="minorHAnsi"/>
                <w:b/>
                <w:i/>
                <w:color w:val="DBE5F1" w:themeColor="accent1" w:themeTint="33"/>
                <w:sz w:val="32"/>
                <w:szCs w:val="20"/>
              </w:rPr>
            </w:pPr>
            <w:r>
              <w:t>Program Access and Reimbursement</w:t>
            </w:r>
          </w:p>
        </w:tc>
      </w:tr>
      <w:tr w:rsidR="004F4616" w14:paraId="097BCAFA" w14:textId="77777777" w:rsidTr="008175F8">
        <w:trPr>
          <w:trHeight w:val="37"/>
        </w:trPr>
        <w:tc>
          <w:tcPr>
            <w:tcW w:w="8545" w:type="dxa"/>
            <w:shd w:val="clear" w:color="auto" w:fill="D9D9D9" w:themeFill="background1" w:themeFillShade="D9"/>
          </w:tcPr>
          <w:p w14:paraId="5A0B95B9" w14:textId="77777777" w:rsidR="00A53CEA" w:rsidRPr="0076532F" w:rsidRDefault="00BD6F27" w:rsidP="008175F8">
            <w:pPr>
              <w:pStyle w:val="Normal0"/>
              <w:rPr>
                <w:rFonts w:ascii="Times New Roman" w:hAnsi="Times New Roman" w:cs="Times New Roman"/>
                <w:b/>
                <w:sz w:val="20"/>
                <w:szCs w:val="20"/>
              </w:rPr>
            </w:pPr>
            <w:r>
              <w:t>Meal Counting and Claiming</w:t>
            </w:r>
          </w:p>
        </w:tc>
      </w:tr>
      <w:tr w:rsidR="004F4616" w14:paraId="7D0058D6" w14:textId="77777777" w:rsidTr="008175F8">
        <w:trPr>
          <w:trHeight w:val="37"/>
        </w:trPr>
        <w:tc>
          <w:tcPr>
            <w:tcW w:w="8545" w:type="dxa"/>
            <w:shd w:val="clear" w:color="auto" w:fill="auto"/>
          </w:tcPr>
          <w:p w14:paraId="6D269A74" w14:textId="77777777" w:rsidR="00A53CEA" w:rsidRPr="005B0132" w:rsidRDefault="00BD6F27" w:rsidP="00A53CEA">
            <w:pPr>
              <w:pStyle w:val="ListParagraph"/>
              <w:numPr>
                <w:ilvl w:val="0"/>
                <w:numId w:val="2"/>
              </w:numPr>
              <w:ind w:left="540"/>
              <w:rPr>
                <w:rFonts w:ascii="Times New Roman" w:hAnsi="Times New Roman" w:cs="Times New Roman"/>
                <w:sz w:val="20"/>
                <w:szCs w:val="20"/>
              </w:rPr>
            </w:pPr>
            <w:r>
              <w:t>On the day of review, lunch meal counts were counted incorrectly. It was identified as a systemic error.</w:t>
            </w:r>
          </w:p>
        </w:tc>
      </w:tr>
      <w:tr w:rsidR="004F4616" w14:paraId="37876F5B" w14:textId="77777777" w:rsidTr="008175F8">
        <w:trPr>
          <w:trHeight w:val="37"/>
        </w:trPr>
        <w:tc>
          <w:tcPr>
            <w:tcW w:w="8545" w:type="dxa"/>
            <w:shd w:val="clear" w:color="auto" w:fill="auto"/>
          </w:tcPr>
          <w:p w14:paraId="115CFDF6" w14:textId="77777777" w:rsidR="00A53CEA" w:rsidRPr="005B0132" w:rsidRDefault="00BD6F27" w:rsidP="00A53CEA">
            <w:pPr>
              <w:pStyle w:val="ListParagraph"/>
              <w:numPr>
                <w:ilvl w:val="0"/>
                <w:numId w:val="2"/>
              </w:numPr>
              <w:ind w:left="540"/>
              <w:rPr>
                <w:rFonts w:ascii="Times New Roman" w:hAnsi="Times New Roman" w:cs="Times New Roman"/>
                <w:sz w:val="20"/>
                <w:szCs w:val="20"/>
              </w:rPr>
            </w:pPr>
            <w:r>
              <w:t>One or more meal service lines did not provide an accurate count of meals at the point of service (or approved alternate).</w:t>
            </w:r>
          </w:p>
        </w:tc>
      </w:tr>
      <w:tr w:rsidR="004F4616" w14:paraId="45CDC6C6" w14:textId="77777777" w:rsidTr="008175F8">
        <w:trPr>
          <w:trHeight w:val="37"/>
        </w:trPr>
        <w:tc>
          <w:tcPr>
            <w:tcW w:w="8545" w:type="dxa"/>
            <w:shd w:val="clear" w:color="auto" w:fill="auto"/>
          </w:tcPr>
          <w:p w14:paraId="61C7B73F" w14:textId="77777777" w:rsidR="00A53CEA" w:rsidRPr="005B0132" w:rsidRDefault="00BD6F27" w:rsidP="00A53CEA">
            <w:pPr>
              <w:pStyle w:val="ListParagraph"/>
              <w:numPr>
                <w:ilvl w:val="0"/>
                <w:numId w:val="2"/>
              </w:numPr>
              <w:ind w:left="540"/>
              <w:rPr>
                <w:rFonts w:ascii="Times New Roman" w:hAnsi="Times New Roman" w:cs="Times New Roman"/>
                <w:sz w:val="20"/>
                <w:szCs w:val="20"/>
              </w:rPr>
            </w:pPr>
            <w:r>
              <w:t>The counts for some or all of the schools were incorrectly consolidated and claimed by the SFA.</w:t>
            </w:r>
          </w:p>
        </w:tc>
      </w:tr>
      <w:tr w:rsidR="004F4616" w14:paraId="3EFEE862" w14:textId="77777777" w:rsidTr="008175F8">
        <w:trPr>
          <w:trHeight w:val="37"/>
        </w:trPr>
        <w:tc>
          <w:tcPr>
            <w:tcW w:w="8545" w:type="dxa"/>
            <w:shd w:val="clear" w:color="auto" w:fill="auto"/>
          </w:tcPr>
          <w:p w14:paraId="024F8070" w14:textId="77777777" w:rsidR="00A53CEA" w:rsidRPr="005B0132" w:rsidRDefault="00BD6F27" w:rsidP="00A53CEA">
            <w:pPr>
              <w:pStyle w:val="ListParagraph"/>
              <w:numPr>
                <w:ilvl w:val="0"/>
                <w:numId w:val="2"/>
              </w:numPr>
              <w:ind w:left="540"/>
              <w:rPr>
                <w:rFonts w:ascii="Times New Roman" w:hAnsi="Times New Roman" w:cs="Times New Roman"/>
                <w:sz w:val="20"/>
                <w:szCs w:val="20"/>
              </w:rPr>
            </w:pPr>
            <w:r>
              <w:t>The total meal counts from the month of review compared the number of meal count for the day of review were not reasonable.</w:t>
            </w:r>
          </w:p>
        </w:tc>
      </w:tr>
      <w:tr w:rsidR="004F4616" w14:paraId="48EC6FB8" w14:textId="77777777" w:rsidTr="008175F8">
        <w:trPr>
          <w:trHeight w:val="37"/>
        </w:trPr>
        <w:tc>
          <w:tcPr>
            <w:tcW w:w="8545" w:type="dxa"/>
            <w:shd w:val="clear" w:color="auto" w:fill="31849B" w:themeFill="accent5" w:themeFillShade="BF"/>
          </w:tcPr>
          <w:p w14:paraId="5425CB13" w14:textId="77777777" w:rsidR="00A53CEA" w:rsidRPr="005B0132" w:rsidRDefault="00BD6F27" w:rsidP="008175F8">
            <w:pPr>
              <w:pStyle w:val="Normal0"/>
              <w:rPr>
                <w:rFonts w:asciiTheme="minorHAnsi" w:hAnsiTheme="minorHAnsi" w:cstheme="minorHAnsi"/>
                <w:b/>
                <w:i/>
                <w:color w:val="DBE5F1" w:themeColor="accent1" w:themeTint="33"/>
                <w:sz w:val="32"/>
                <w:szCs w:val="20"/>
              </w:rPr>
            </w:pPr>
            <w:r>
              <w:t>Meal Patterns and Nutritional Quality</w:t>
            </w:r>
          </w:p>
        </w:tc>
      </w:tr>
      <w:tr w:rsidR="004F4616" w14:paraId="18C7F602" w14:textId="77777777" w:rsidTr="008175F8">
        <w:trPr>
          <w:trHeight w:val="37"/>
        </w:trPr>
        <w:tc>
          <w:tcPr>
            <w:tcW w:w="8545" w:type="dxa"/>
            <w:shd w:val="clear" w:color="auto" w:fill="D9D9D9" w:themeFill="background1" w:themeFillShade="D9"/>
          </w:tcPr>
          <w:p w14:paraId="3186BB30" w14:textId="77777777" w:rsidR="00A53CEA" w:rsidRPr="0076532F" w:rsidRDefault="00BD6F27" w:rsidP="008175F8">
            <w:pPr>
              <w:pStyle w:val="Normal0"/>
              <w:rPr>
                <w:rFonts w:ascii="Times New Roman" w:hAnsi="Times New Roman" w:cs="Times New Roman"/>
                <w:b/>
                <w:sz w:val="20"/>
                <w:szCs w:val="20"/>
              </w:rPr>
            </w:pPr>
            <w:r>
              <w:t>Meal Components and Quantities</w:t>
            </w:r>
          </w:p>
        </w:tc>
      </w:tr>
      <w:tr w:rsidR="004F4616" w14:paraId="7EE9E5D9" w14:textId="77777777" w:rsidTr="008175F8">
        <w:trPr>
          <w:trHeight w:val="37"/>
        </w:trPr>
        <w:tc>
          <w:tcPr>
            <w:tcW w:w="8545" w:type="dxa"/>
            <w:shd w:val="clear" w:color="auto" w:fill="auto"/>
          </w:tcPr>
          <w:p w14:paraId="4A356ED6" w14:textId="77777777" w:rsidR="00A53CEA" w:rsidRPr="005B0132" w:rsidRDefault="00BD6F27"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4F4616" w14:paraId="6BDA3FB4" w14:textId="77777777" w:rsidTr="008175F8">
        <w:trPr>
          <w:trHeight w:val="37"/>
        </w:trPr>
        <w:tc>
          <w:tcPr>
            <w:tcW w:w="8545" w:type="dxa"/>
            <w:shd w:val="clear" w:color="auto" w:fill="auto"/>
          </w:tcPr>
          <w:p w14:paraId="6E23BB6D" w14:textId="77777777" w:rsidR="00A53CEA" w:rsidRPr="005B0132" w:rsidRDefault="00BD6F27" w:rsidP="00A53CEA">
            <w:pPr>
              <w:pStyle w:val="ListParagraph"/>
              <w:numPr>
                <w:ilvl w:val="0"/>
                <w:numId w:val="2"/>
              </w:numPr>
              <w:ind w:left="540"/>
              <w:rPr>
                <w:rFonts w:ascii="Times New Roman" w:hAnsi="Times New Roman" w:cs="Times New Roman"/>
                <w:sz w:val="20"/>
                <w:szCs w:val="20"/>
              </w:rPr>
            </w:pPr>
            <w:r>
              <w:t>One or more of the lunch meals observed, on the day of review, did not contain all of the required meal components.</w:t>
            </w:r>
          </w:p>
        </w:tc>
      </w:tr>
      <w:tr w:rsidR="004F4616" w14:paraId="3441AA36" w14:textId="77777777" w:rsidTr="008175F8">
        <w:trPr>
          <w:trHeight w:val="37"/>
        </w:trPr>
        <w:tc>
          <w:tcPr>
            <w:tcW w:w="8545" w:type="dxa"/>
            <w:shd w:val="clear" w:color="auto" w:fill="auto"/>
          </w:tcPr>
          <w:p w14:paraId="2ECAC704" w14:textId="77777777" w:rsidR="00A53CEA" w:rsidRPr="005B0132" w:rsidRDefault="00BD6F27" w:rsidP="00A53CEA">
            <w:pPr>
              <w:pStyle w:val="ListParagraph"/>
              <w:numPr>
                <w:ilvl w:val="0"/>
                <w:numId w:val="2"/>
              </w:numPr>
              <w:ind w:left="540"/>
              <w:rPr>
                <w:rFonts w:ascii="Times New Roman" w:hAnsi="Times New Roman" w:cs="Times New Roman"/>
                <w:sz w:val="20"/>
                <w:szCs w:val="20"/>
              </w:rPr>
            </w:pPr>
            <w:r>
              <w:t>There is no signage explaining what constitutes a reimbursable lunch to students for all applicable grade groups.</w:t>
            </w:r>
          </w:p>
        </w:tc>
      </w:tr>
      <w:tr w:rsidR="004F4616" w14:paraId="662E7A10" w14:textId="77777777" w:rsidTr="008175F8">
        <w:trPr>
          <w:trHeight w:val="37"/>
        </w:trPr>
        <w:tc>
          <w:tcPr>
            <w:tcW w:w="8545" w:type="dxa"/>
            <w:shd w:val="clear" w:color="auto" w:fill="D9D9D9" w:themeFill="background1" w:themeFillShade="D9"/>
          </w:tcPr>
          <w:p w14:paraId="562BB794" w14:textId="77777777" w:rsidR="00A53CEA" w:rsidRPr="0076532F" w:rsidRDefault="00BD6F27" w:rsidP="008175F8">
            <w:pPr>
              <w:pStyle w:val="Normal0"/>
              <w:rPr>
                <w:rFonts w:ascii="Times New Roman" w:hAnsi="Times New Roman" w:cs="Times New Roman"/>
                <w:b/>
                <w:sz w:val="20"/>
                <w:szCs w:val="20"/>
              </w:rPr>
            </w:pPr>
            <w:r>
              <w:t>Offer versus Serve</w:t>
            </w:r>
          </w:p>
        </w:tc>
      </w:tr>
      <w:tr w:rsidR="004F4616" w14:paraId="440F600A" w14:textId="77777777" w:rsidTr="008175F8">
        <w:trPr>
          <w:trHeight w:val="37"/>
        </w:trPr>
        <w:tc>
          <w:tcPr>
            <w:tcW w:w="8545" w:type="dxa"/>
            <w:shd w:val="clear" w:color="auto" w:fill="auto"/>
          </w:tcPr>
          <w:p w14:paraId="200D94BA" w14:textId="77777777" w:rsidR="00A53CEA" w:rsidRPr="005B0132" w:rsidRDefault="00BD6F27"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4F4616" w14:paraId="7819642C" w14:textId="77777777" w:rsidTr="008175F8">
        <w:trPr>
          <w:trHeight w:val="37"/>
        </w:trPr>
        <w:tc>
          <w:tcPr>
            <w:tcW w:w="8545" w:type="dxa"/>
            <w:shd w:val="clear" w:color="auto" w:fill="auto"/>
          </w:tcPr>
          <w:p w14:paraId="1CE42984" w14:textId="77777777" w:rsidR="00A53CEA" w:rsidRPr="005B0132" w:rsidRDefault="00BD6F27" w:rsidP="00A53CEA">
            <w:pPr>
              <w:pStyle w:val="ListParagraph"/>
              <w:numPr>
                <w:ilvl w:val="0"/>
                <w:numId w:val="2"/>
              </w:numPr>
              <w:ind w:left="540"/>
              <w:rPr>
                <w:rFonts w:ascii="Times New Roman" w:hAnsi="Times New Roman" w:cs="Times New Roman"/>
                <w:sz w:val="20"/>
                <w:szCs w:val="20"/>
              </w:rPr>
            </w:pPr>
            <w:r>
              <w:t>The SFA has an insufficient amount information demonstrating that the cafeteria staff has been trained on Offer vs. Serve requirements for NSLP.</w:t>
            </w:r>
          </w:p>
        </w:tc>
      </w:tr>
      <w:tr w:rsidR="004F4616" w14:paraId="7FC527C5" w14:textId="77777777" w:rsidTr="008175F8">
        <w:trPr>
          <w:trHeight w:val="37"/>
        </w:trPr>
        <w:tc>
          <w:tcPr>
            <w:tcW w:w="8545" w:type="dxa"/>
            <w:shd w:val="clear" w:color="auto" w:fill="31849B" w:themeFill="accent5" w:themeFillShade="BF"/>
          </w:tcPr>
          <w:p w14:paraId="0124E72C" w14:textId="77777777" w:rsidR="00A53CEA" w:rsidRPr="005B0132" w:rsidRDefault="00BD6F27" w:rsidP="008175F8">
            <w:pPr>
              <w:pStyle w:val="Normal0"/>
              <w:rPr>
                <w:rFonts w:asciiTheme="minorHAnsi" w:hAnsiTheme="minorHAnsi" w:cstheme="minorHAnsi"/>
                <w:b/>
                <w:i/>
                <w:color w:val="DBE5F1" w:themeColor="accent1" w:themeTint="33"/>
                <w:sz w:val="32"/>
                <w:szCs w:val="20"/>
              </w:rPr>
            </w:pPr>
            <w:r>
              <w:t>School Nutrition Environment</w:t>
            </w:r>
          </w:p>
        </w:tc>
      </w:tr>
      <w:tr w:rsidR="004F4616" w14:paraId="4302667E" w14:textId="77777777" w:rsidTr="008175F8">
        <w:trPr>
          <w:trHeight w:val="37"/>
        </w:trPr>
        <w:tc>
          <w:tcPr>
            <w:tcW w:w="8545" w:type="dxa"/>
            <w:shd w:val="clear" w:color="auto" w:fill="D9D9D9" w:themeFill="background1" w:themeFillShade="D9"/>
          </w:tcPr>
          <w:p w14:paraId="4993B7E3" w14:textId="77777777" w:rsidR="00A53CEA" w:rsidRPr="0076532F" w:rsidRDefault="00BD6F27" w:rsidP="008175F8">
            <w:pPr>
              <w:pStyle w:val="Normal0"/>
              <w:rPr>
                <w:rFonts w:ascii="Times New Roman" w:hAnsi="Times New Roman" w:cs="Times New Roman"/>
                <w:b/>
                <w:sz w:val="20"/>
                <w:szCs w:val="20"/>
              </w:rPr>
            </w:pPr>
            <w:r>
              <w:t>Food Safety</w:t>
            </w:r>
          </w:p>
        </w:tc>
      </w:tr>
      <w:tr w:rsidR="004F4616" w14:paraId="26360DE0" w14:textId="77777777" w:rsidTr="008175F8">
        <w:trPr>
          <w:trHeight w:val="37"/>
        </w:trPr>
        <w:tc>
          <w:tcPr>
            <w:tcW w:w="8545" w:type="dxa"/>
            <w:shd w:val="clear" w:color="auto" w:fill="auto"/>
          </w:tcPr>
          <w:p w14:paraId="4E22C03F" w14:textId="77777777" w:rsidR="00A53CEA" w:rsidRPr="005B0132" w:rsidRDefault="00BD6F27" w:rsidP="00A53CEA">
            <w:pPr>
              <w:pStyle w:val="ListParagraph"/>
              <w:numPr>
                <w:ilvl w:val="0"/>
                <w:numId w:val="2"/>
              </w:numPr>
              <w:ind w:left="540"/>
              <w:rPr>
                <w:rFonts w:ascii="Times New Roman" w:hAnsi="Times New Roman" w:cs="Times New Roman"/>
                <w:sz w:val="20"/>
                <w:szCs w:val="20"/>
              </w:rPr>
            </w:pPr>
            <w:r>
              <w:t>No one in the kitchen is trained in choke saving procedures.</w:t>
            </w:r>
          </w:p>
        </w:tc>
      </w:tr>
      <w:tr w:rsidR="004F4616" w14:paraId="7681AA51" w14:textId="77777777" w:rsidTr="008175F8">
        <w:trPr>
          <w:trHeight w:val="37"/>
        </w:trPr>
        <w:tc>
          <w:tcPr>
            <w:tcW w:w="8545" w:type="dxa"/>
            <w:shd w:val="clear" w:color="auto" w:fill="auto"/>
          </w:tcPr>
          <w:p w14:paraId="02BF0DD1" w14:textId="77777777" w:rsidR="00A53CEA" w:rsidRPr="005B0132" w:rsidRDefault="00BD6F27"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w:t>
            </w:r>
          </w:p>
        </w:tc>
      </w:tr>
      <w:tr w:rsidR="004F4616" w14:paraId="4B675320" w14:textId="77777777" w:rsidTr="008175F8">
        <w:trPr>
          <w:trHeight w:val="37"/>
        </w:trPr>
        <w:tc>
          <w:tcPr>
            <w:tcW w:w="8545" w:type="dxa"/>
            <w:shd w:val="clear" w:color="auto" w:fill="auto"/>
          </w:tcPr>
          <w:p w14:paraId="676FE9C0" w14:textId="77777777" w:rsidR="00A53CEA" w:rsidRPr="005B0132" w:rsidRDefault="00BD6F27" w:rsidP="00A53CEA">
            <w:pPr>
              <w:pStyle w:val="ListParagraph"/>
              <w:numPr>
                <w:ilvl w:val="0"/>
                <w:numId w:val="2"/>
              </w:numPr>
              <w:ind w:left="540"/>
              <w:rPr>
                <w:rFonts w:ascii="Times New Roman" w:hAnsi="Times New Roman" w:cs="Times New Roman"/>
                <w:sz w:val="20"/>
                <w:szCs w:val="20"/>
              </w:rPr>
            </w:pPr>
            <w:r>
              <w:t>Program facilities are not off-limits to unauthorized personnel.</w:t>
            </w:r>
          </w:p>
        </w:tc>
      </w:tr>
      <w:tr w:rsidR="004F4616" w14:paraId="78922138" w14:textId="77777777" w:rsidTr="008175F8">
        <w:trPr>
          <w:trHeight w:val="37"/>
        </w:trPr>
        <w:tc>
          <w:tcPr>
            <w:tcW w:w="8545" w:type="dxa"/>
            <w:shd w:val="clear" w:color="auto" w:fill="auto"/>
          </w:tcPr>
          <w:p w14:paraId="55ECCD70" w14:textId="77777777" w:rsidR="00A53CEA" w:rsidRPr="005B0132" w:rsidRDefault="00BD6F27" w:rsidP="00A53CEA">
            <w:pPr>
              <w:pStyle w:val="ListParagraph"/>
              <w:numPr>
                <w:ilvl w:val="0"/>
                <w:numId w:val="2"/>
              </w:numPr>
              <w:ind w:left="540"/>
              <w:rPr>
                <w:rFonts w:ascii="Times New Roman" w:hAnsi="Times New Roman" w:cs="Times New Roman"/>
                <w:sz w:val="20"/>
                <w:szCs w:val="20"/>
              </w:rPr>
            </w:pPr>
            <w:r>
              <w:t>The school did not record equipment temperatures or maintain records for a period of six (6) months following a month's temperature recording to demonstrate compliance.</w:t>
            </w:r>
          </w:p>
        </w:tc>
      </w:tr>
      <w:tr w:rsidR="004F4616" w14:paraId="487F44B6" w14:textId="77777777" w:rsidTr="008175F8">
        <w:trPr>
          <w:trHeight w:val="37"/>
        </w:trPr>
        <w:tc>
          <w:tcPr>
            <w:tcW w:w="8545" w:type="dxa"/>
            <w:shd w:val="clear" w:color="auto" w:fill="auto"/>
          </w:tcPr>
          <w:p w14:paraId="191151E4" w14:textId="77777777" w:rsidR="00A53CEA" w:rsidRPr="005B0132" w:rsidRDefault="00BD6F27" w:rsidP="00A53CEA">
            <w:pPr>
              <w:pStyle w:val="ListParagraph"/>
              <w:numPr>
                <w:ilvl w:val="0"/>
                <w:numId w:val="2"/>
              </w:numPr>
              <w:ind w:left="540"/>
              <w:rPr>
                <w:rFonts w:ascii="Times New Roman" w:hAnsi="Times New Roman" w:cs="Times New Roman"/>
                <w:sz w:val="20"/>
                <w:szCs w:val="20"/>
              </w:rPr>
            </w:pPr>
            <w:r>
              <w:t>The School Food Authority does have a written food safety program that covers any facility or part of a facility where food is stored prepared or served in the district.</w:t>
            </w:r>
          </w:p>
        </w:tc>
      </w:tr>
      <w:tr w:rsidR="004F4616" w14:paraId="095CDCBE" w14:textId="77777777" w:rsidTr="008175F8">
        <w:trPr>
          <w:trHeight w:val="37"/>
        </w:trPr>
        <w:tc>
          <w:tcPr>
            <w:tcW w:w="8545" w:type="dxa"/>
            <w:shd w:val="clear" w:color="auto" w:fill="D9D9D9" w:themeFill="background1" w:themeFillShade="D9"/>
          </w:tcPr>
          <w:p w14:paraId="557BCC63" w14:textId="77777777" w:rsidR="00A53CEA" w:rsidRPr="0076532F" w:rsidRDefault="00BD6F27" w:rsidP="008175F8">
            <w:pPr>
              <w:pStyle w:val="Normal0"/>
              <w:rPr>
                <w:rFonts w:ascii="Times New Roman" w:hAnsi="Times New Roman" w:cs="Times New Roman"/>
                <w:b/>
                <w:sz w:val="20"/>
                <w:szCs w:val="20"/>
              </w:rPr>
            </w:pPr>
            <w:r>
              <w:t>Local School Wellness Policy</w:t>
            </w:r>
          </w:p>
        </w:tc>
      </w:tr>
      <w:tr w:rsidR="004F4616" w14:paraId="210322E8" w14:textId="77777777" w:rsidTr="008175F8">
        <w:trPr>
          <w:trHeight w:val="37"/>
        </w:trPr>
        <w:tc>
          <w:tcPr>
            <w:tcW w:w="8545" w:type="dxa"/>
            <w:shd w:val="clear" w:color="auto" w:fill="auto"/>
          </w:tcPr>
          <w:p w14:paraId="4A8D1248" w14:textId="77777777" w:rsidR="00A53CEA" w:rsidRPr="005B0132" w:rsidRDefault="00BD6F27"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4F4616" w14:paraId="25D4B546" w14:textId="77777777" w:rsidTr="008175F8">
        <w:trPr>
          <w:trHeight w:val="37"/>
        </w:trPr>
        <w:tc>
          <w:tcPr>
            <w:tcW w:w="8545" w:type="dxa"/>
            <w:shd w:val="clear" w:color="auto" w:fill="auto"/>
          </w:tcPr>
          <w:p w14:paraId="105EF474" w14:textId="77777777" w:rsidR="00A53CEA" w:rsidRPr="005B0132" w:rsidRDefault="00BD6F27" w:rsidP="00A53CEA">
            <w:pPr>
              <w:pStyle w:val="ListParagraph"/>
              <w:numPr>
                <w:ilvl w:val="0"/>
                <w:numId w:val="2"/>
              </w:numPr>
              <w:ind w:left="540"/>
              <w:rPr>
                <w:rFonts w:ascii="Times New Roman" w:hAnsi="Times New Roman" w:cs="Times New Roman"/>
                <w:sz w:val="20"/>
                <w:szCs w:val="20"/>
              </w:rPr>
            </w:pPr>
            <w:r>
              <w:t xml:space="preserve">The local school wellness policy does not contain the required elements. The wellness policy is missing goals for nutrition promotion and education, physical </w:t>
            </w:r>
            <w:proofErr w:type="gramStart"/>
            <w:r>
              <w:t>activity</w:t>
            </w:r>
            <w:proofErr w:type="gramEnd"/>
            <w:r>
              <w:t xml:space="preserve"> and/or other school-based activities.</w:t>
            </w:r>
          </w:p>
        </w:tc>
      </w:tr>
      <w:tr w:rsidR="004F4616" w14:paraId="2DD1F246" w14:textId="77777777" w:rsidTr="008175F8">
        <w:trPr>
          <w:trHeight w:val="37"/>
        </w:trPr>
        <w:tc>
          <w:tcPr>
            <w:tcW w:w="8545" w:type="dxa"/>
            <w:shd w:val="clear" w:color="auto" w:fill="auto"/>
          </w:tcPr>
          <w:p w14:paraId="6C3AFB92" w14:textId="77777777" w:rsidR="00A53CEA" w:rsidRPr="005B0132" w:rsidRDefault="00BD6F27"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w:t>
            </w:r>
          </w:p>
        </w:tc>
      </w:tr>
      <w:tr w:rsidR="004F4616" w14:paraId="6C007F28" w14:textId="77777777" w:rsidTr="008175F8">
        <w:trPr>
          <w:trHeight w:val="37"/>
        </w:trPr>
        <w:tc>
          <w:tcPr>
            <w:tcW w:w="8545" w:type="dxa"/>
            <w:shd w:val="clear" w:color="auto" w:fill="auto"/>
          </w:tcPr>
          <w:p w14:paraId="6A482000" w14:textId="77777777" w:rsidR="00A53CEA" w:rsidRPr="005B0132" w:rsidRDefault="00BD6F27"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local school wellness policy has been made available to the public.</w:t>
            </w:r>
          </w:p>
        </w:tc>
      </w:tr>
      <w:tr w:rsidR="004F4616" w14:paraId="2C184FFF" w14:textId="77777777" w:rsidTr="008175F8">
        <w:trPr>
          <w:trHeight w:val="37"/>
        </w:trPr>
        <w:tc>
          <w:tcPr>
            <w:tcW w:w="8545" w:type="dxa"/>
            <w:shd w:val="clear" w:color="auto" w:fill="auto"/>
          </w:tcPr>
          <w:p w14:paraId="6A1B1598" w14:textId="77777777" w:rsidR="00A53CEA" w:rsidRPr="005B0132" w:rsidRDefault="00BD6F27" w:rsidP="00A53CEA">
            <w:pPr>
              <w:pStyle w:val="ListParagraph"/>
              <w:numPr>
                <w:ilvl w:val="0"/>
                <w:numId w:val="2"/>
              </w:numPr>
              <w:ind w:left="540"/>
              <w:rPr>
                <w:rFonts w:ascii="Times New Roman" w:hAnsi="Times New Roman" w:cs="Times New Roman"/>
                <w:sz w:val="20"/>
                <w:szCs w:val="20"/>
              </w:rPr>
            </w:pPr>
            <w:r>
              <w:lastRenderedPageBreak/>
              <w:t>The School Food Authority does not have documentation demonstrating the results of the assessment have been made available to the public.</w:t>
            </w:r>
          </w:p>
        </w:tc>
      </w:tr>
      <w:tr w:rsidR="004F4616" w14:paraId="10FF6D51" w14:textId="77777777" w:rsidTr="008175F8">
        <w:trPr>
          <w:trHeight w:val="37"/>
        </w:trPr>
        <w:tc>
          <w:tcPr>
            <w:tcW w:w="8545" w:type="dxa"/>
            <w:shd w:val="clear" w:color="auto" w:fill="auto"/>
          </w:tcPr>
          <w:p w14:paraId="3BC1B311" w14:textId="77777777" w:rsidR="00A53CEA" w:rsidRPr="005B0132" w:rsidRDefault="00BD6F27"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4F4616" w14:paraId="64F2C093" w14:textId="77777777" w:rsidTr="008175F8">
        <w:trPr>
          <w:trHeight w:val="37"/>
        </w:trPr>
        <w:tc>
          <w:tcPr>
            <w:tcW w:w="8545" w:type="dxa"/>
            <w:shd w:val="clear" w:color="auto" w:fill="auto"/>
          </w:tcPr>
          <w:p w14:paraId="3211839C" w14:textId="77777777" w:rsidR="00A53CEA" w:rsidRPr="005B0132" w:rsidRDefault="00BD6F27"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4F4616" w14:paraId="62BC4870" w14:textId="77777777" w:rsidTr="008175F8">
        <w:trPr>
          <w:trHeight w:val="37"/>
        </w:trPr>
        <w:tc>
          <w:tcPr>
            <w:tcW w:w="8545" w:type="dxa"/>
            <w:shd w:val="clear" w:color="auto" w:fill="auto"/>
          </w:tcPr>
          <w:p w14:paraId="4FD2BD7D" w14:textId="77777777" w:rsidR="00A53CEA" w:rsidRPr="005B0132" w:rsidRDefault="00BD6F27"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4F4616" w14:paraId="1CBEEE42" w14:textId="77777777" w:rsidTr="008175F8">
        <w:trPr>
          <w:trHeight w:val="37"/>
        </w:trPr>
        <w:tc>
          <w:tcPr>
            <w:tcW w:w="8545" w:type="dxa"/>
            <w:shd w:val="clear" w:color="auto" w:fill="31849B" w:themeFill="accent5" w:themeFillShade="BF"/>
          </w:tcPr>
          <w:p w14:paraId="6C33DD55" w14:textId="77777777" w:rsidR="00A53CEA" w:rsidRPr="005B0132" w:rsidRDefault="00BD6F27" w:rsidP="008175F8">
            <w:pPr>
              <w:pStyle w:val="Normal0"/>
              <w:rPr>
                <w:rFonts w:asciiTheme="minorHAnsi" w:hAnsiTheme="minorHAnsi" w:cstheme="minorHAnsi"/>
                <w:b/>
                <w:i/>
                <w:color w:val="DBE5F1" w:themeColor="accent1" w:themeTint="33"/>
                <w:sz w:val="32"/>
                <w:szCs w:val="20"/>
              </w:rPr>
            </w:pPr>
            <w:r>
              <w:t>Civil Rights</w:t>
            </w:r>
          </w:p>
        </w:tc>
      </w:tr>
      <w:tr w:rsidR="004F4616" w14:paraId="66842B00" w14:textId="77777777" w:rsidTr="008175F8">
        <w:trPr>
          <w:trHeight w:val="37"/>
        </w:trPr>
        <w:tc>
          <w:tcPr>
            <w:tcW w:w="8545" w:type="dxa"/>
            <w:shd w:val="clear" w:color="auto" w:fill="auto"/>
          </w:tcPr>
          <w:p w14:paraId="63C70E80" w14:textId="77777777" w:rsidR="00A53CEA" w:rsidRPr="005B0132" w:rsidRDefault="00BD6F27" w:rsidP="00A53CEA">
            <w:pPr>
              <w:pStyle w:val="ListParagraph"/>
              <w:numPr>
                <w:ilvl w:val="0"/>
                <w:numId w:val="2"/>
              </w:numPr>
              <w:ind w:left="540"/>
              <w:rPr>
                <w:rFonts w:ascii="Times New Roman" w:hAnsi="Times New Roman" w:cs="Times New Roman"/>
                <w:sz w:val="20"/>
                <w:szCs w:val="20"/>
              </w:rPr>
            </w:pPr>
            <w:r>
              <w:t>Some or all of the program materials were missing the non-discrimination statement.</w:t>
            </w:r>
          </w:p>
        </w:tc>
      </w:tr>
      <w:tr w:rsidR="004F4616" w14:paraId="005B81B5" w14:textId="77777777" w:rsidTr="008175F8">
        <w:trPr>
          <w:trHeight w:val="37"/>
        </w:trPr>
        <w:tc>
          <w:tcPr>
            <w:tcW w:w="8545" w:type="dxa"/>
            <w:shd w:val="clear" w:color="auto" w:fill="auto"/>
          </w:tcPr>
          <w:p w14:paraId="77728B6B" w14:textId="77777777" w:rsidR="00A53CEA" w:rsidRPr="005B0132" w:rsidRDefault="00BD6F27"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4F4616" w14:paraId="78FA01D3" w14:textId="77777777" w:rsidTr="008175F8">
        <w:trPr>
          <w:trHeight w:val="37"/>
        </w:trPr>
        <w:tc>
          <w:tcPr>
            <w:tcW w:w="8545" w:type="dxa"/>
            <w:shd w:val="clear" w:color="auto" w:fill="auto"/>
          </w:tcPr>
          <w:p w14:paraId="518BBDB7" w14:textId="77777777" w:rsidR="00A53CEA" w:rsidRPr="005B0132" w:rsidRDefault="00BD6F27" w:rsidP="00A53CEA">
            <w:pPr>
              <w:pStyle w:val="ListParagraph"/>
              <w:numPr>
                <w:ilvl w:val="0"/>
                <w:numId w:val="2"/>
              </w:numPr>
              <w:ind w:left="540"/>
              <w:rPr>
                <w:rFonts w:ascii="Times New Roman" w:hAnsi="Times New Roman" w:cs="Times New Roman"/>
                <w:sz w:val="20"/>
                <w:szCs w:val="20"/>
              </w:rPr>
            </w:pPr>
            <w:r>
              <w:t>The public release does not contain the required components.</w:t>
            </w:r>
          </w:p>
        </w:tc>
      </w:tr>
      <w:tr w:rsidR="004F4616" w14:paraId="6807107E" w14:textId="77777777" w:rsidTr="008175F8">
        <w:trPr>
          <w:trHeight w:val="37"/>
        </w:trPr>
        <w:tc>
          <w:tcPr>
            <w:tcW w:w="8545" w:type="dxa"/>
            <w:shd w:val="clear" w:color="auto" w:fill="auto"/>
          </w:tcPr>
          <w:p w14:paraId="2A24FCE8" w14:textId="77777777" w:rsidR="00A53CEA" w:rsidRPr="005B0132" w:rsidRDefault="00BD6F27"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4F4616" w14:paraId="039D0B9C" w14:textId="77777777" w:rsidTr="008175F8">
        <w:trPr>
          <w:trHeight w:val="37"/>
        </w:trPr>
        <w:tc>
          <w:tcPr>
            <w:tcW w:w="8545" w:type="dxa"/>
            <w:shd w:val="clear" w:color="auto" w:fill="auto"/>
          </w:tcPr>
          <w:p w14:paraId="7210A529" w14:textId="77777777" w:rsidR="00A53CEA" w:rsidRPr="005B0132" w:rsidRDefault="00BD6F27"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4F4616" w14:paraId="50A352AE" w14:textId="77777777" w:rsidTr="008175F8">
        <w:trPr>
          <w:trHeight w:val="37"/>
        </w:trPr>
        <w:tc>
          <w:tcPr>
            <w:tcW w:w="8545" w:type="dxa"/>
            <w:shd w:val="clear" w:color="auto" w:fill="auto"/>
          </w:tcPr>
          <w:p w14:paraId="3AD320EF" w14:textId="77777777" w:rsidR="00A53CEA" w:rsidRPr="005B0132" w:rsidRDefault="00BD6F27"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4F4616" w14:paraId="526DF0A7" w14:textId="77777777" w:rsidTr="008175F8">
        <w:trPr>
          <w:trHeight w:val="37"/>
        </w:trPr>
        <w:tc>
          <w:tcPr>
            <w:tcW w:w="8545" w:type="dxa"/>
            <w:shd w:val="clear" w:color="auto" w:fill="auto"/>
          </w:tcPr>
          <w:p w14:paraId="24A7BF98" w14:textId="77777777" w:rsidR="00A53CEA" w:rsidRPr="005B0132" w:rsidRDefault="00BD6F27" w:rsidP="00A53CEA">
            <w:pPr>
              <w:pStyle w:val="ListParagraph"/>
              <w:numPr>
                <w:ilvl w:val="0"/>
                <w:numId w:val="2"/>
              </w:numPr>
              <w:ind w:left="540"/>
              <w:rPr>
                <w:rFonts w:ascii="Times New Roman" w:hAnsi="Times New Roman" w:cs="Times New Roman"/>
                <w:sz w:val="20"/>
                <w:szCs w:val="20"/>
              </w:rPr>
            </w:pPr>
            <w:r>
              <w:t>The School Food Authority does not provide services to households compromised of persons with Limited English Proficiency (LEP).</w:t>
            </w:r>
          </w:p>
        </w:tc>
      </w:tr>
      <w:tr w:rsidR="004F4616" w14:paraId="0828ADF9" w14:textId="77777777" w:rsidTr="008175F8">
        <w:trPr>
          <w:trHeight w:val="37"/>
        </w:trPr>
        <w:tc>
          <w:tcPr>
            <w:tcW w:w="8545" w:type="dxa"/>
            <w:shd w:val="clear" w:color="auto" w:fill="auto"/>
          </w:tcPr>
          <w:p w14:paraId="5EB6069D" w14:textId="77777777" w:rsidR="00A53CEA" w:rsidRPr="005B0132" w:rsidRDefault="00BD6F27" w:rsidP="00A53CEA">
            <w:pPr>
              <w:pStyle w:val="ListParagraph"/>
              <w:numPr>
                <w:ilvl w:val="0"/>
                <w:numId w:val="2"/>
              </w:numPr>
              <w:ind w:left="540"/>
              <w:rPr>
                <w:rFonts w:ascii="Times New Roman" w:hAnsi="Times New Roman" w:cs="Times New Roman"/>
                <w:sz w:val="20"/>
                <w:szCs w:val="20"/>
              </w:rPr>
            </w:pPr>
            <w:r>
              <w:t>The School Food Authority's civil rights policy does not include or is missing requirements outlined in SP59-2016 Modifications to Accommodate Disabilities in School Meal Programs.</w:t>
            </w:r>
          </w:p>
        </w:tc>
      </w:tr>
    </w:tbl>
    <w:p w14:paraId="1BA6E361" w14:textId="77777777" w:rsidR="00A53CEA" w:rsidRPr="00223718" w:rsidRDefault="00C270BD" w:rsidP="00A53CEA">
      <w:pPr>
        <w:pStyle w:val="Normal0"/>
        <w:rPr>
          <w:rFonts w:ascii="Times New Roman" w:hAnsi="Times New Roman" w:cs="Times New Roman"/>
          <w:sz w:val="20"/>
          <w:szCs w:val="20"/>
        </w:rPr>
      </w:pPr>
    </w:p>
    <w:p w14:paraId="6C6DC35F" w14:textId="77777777" w:rsidR="00A53CEA" w:rsidRDefault="00C270BD" w:rsidP="00A53CEA">
      <w:pPr>
        <w:pStyle w:val="Normal0"/>
      </w:pPr>
    </w:p>
    <w:p w14:paraId="49ED0A1F" w14:textId="77777777" w:rsidR="006D68B7" w:rsidRDefault="00C270BD">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4F4616" w14:paraId="0DDE106D" w14:textId="77777777" w:rsidTr="00A708A7">
        <w:trPr>
          <w:trHeight w:val="37"/>
        </w:trPr>
        <w:tc>
          <w:tcPr>
            <w:tcW w:w="8545" w:type="dxa"/>
            <w:shd w:val="clear" w:color="auto" w:fill="31849B" w:themeFill="accent5" w:themeFillShade="BF"/>
          </w:tcPr>
          <w:p w14:paraId="25AA35C8" w14:textId="77777777" w:rsidR="00E2351D" w:rsidRPr="00935CAD" w:rsidRDefault="00BD6F27" w:rsidP="00A708A7">
            <w:pPr>
              <w:pStyle w:val="Normal1"/>
              <w:rPr>
                <w:rFonts w:ascii="Times New Roman" w:hAnsi="Times New Roman" w:cs="Times New Roman"/>
                <w:b/>
                <w:i/>
                <w:color w:val="DBE5F1" w:themeColor="accent1" w:themeTint="33"/>
                <w:sz w:val="24"/>
                <w:szCs w:val="24"/>
              </w:rPr>
            </w:pPr>
            <w:r w:rsidRPr="003D07B0">
              <w:rPr>
                <w:rFonts w:ascii="Times New Roman" w:hAnsi="Times New Roman" w:cs="Times New Roman"/>
                <w:b/>
                <w:i/>
                <w:color w:val="auto"/>
                <w:sz w:val="24"/>
                <w:szCs w:val="24"/>
              </w:rPr>
              <w:lastRenderedPageBreak/>
              <w:t>Noteworthy Observations</w:t>
            </w:r>
          </w:p>
        </w:tc>
      </w:tr>
      <w:tr w:rsidR="004F4616" w14:paraId="0B10A913" w14:textId="77777777" w:rsidTr="00A708A7">
        <w:trPr>
          <w:trHeight w:val="37"/>
        </w:trPr>
        <w:tc>
          <w:tcPr>
            <w:tcW w:w="8545" w:type="dxa"/>
            <w:shd w:val="clear" w:color="auto" w:fill="auto"/>
          </w:tcPr>
          <w:p w14:paraId="1B28E61D" w14:textId="77777777" w:rsidR="00E2351D" w:rsidRPr="00935CAD" w:rsidRDefault="00BD6F27" w:rsidP="00A708A7">
            <w:pPr>
              <w:pStyle w:val="Normal1"/>
              <w:rPr>
                <w:rFonts w:ascii="Times New Roman" w:hAnsi="Times New Roman" w:cs="Times New Roman"/>
                <w:sz w:val="20"/>
                <w:szCs w:val="20"/>
              </w:rPr>
            </w:pPr>
            <w:r>
              <w:t>The Review Team found the following noteworthy items: Program is very caring for their students' nutritional health with motivation to improve the food program.</w:t>
            </w:r>
          </w:p>
        </w:tc>
      </w:tr>
    </w:tbl>
    <w:p w14:paraId="1932FCC5" w14:textId="77777777" w:rsidR="006D68B7" w:rsidRDefault="00C270BD">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D303C" w14:textId="77777777" w:rsidR="00C270BD" w:rsidRDefault="00C270BD">
      <w:r>
        <w:separator/>
      </w:r>
    </w:p>
  </w:endnote>
  <w:endnote w:type="continuationSeparator" w:id="0">
    <w:p w14:paraId="456BEFE9" w14:textId="77777777" w:rsidR="00C270BD" w:rsidRDefault="00C2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C3161" w14:textId="77777777" w:rsidR="0037068A" w:rsidRDefault="00BD6F27" w:rsidP="000F3A03">
    <w:pPr>
      <w:pStyle w:val="Footer"/>
      <w:jc w:val="center"/>
      <w:rPr>
        <w:sz w:val="14"/>
      </w:rPr>
    </w:pPr>
    <w:r>
      <w:rPr>
        <w:sz w:val="14"/>
      </w:rPr>
      <w:t>This institution is an equal opportunity provider</w:t>
    </w:r>
  </w:p>
  <w:p w14:paraId="7CBF176C" w14:textId="77777777" w:rsidR="0037068A" w:rsidRDefault="00C27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DFA9F" w14:textId="77777777" w:rsidR="0037068A" w:rsidRDefault="00BD6F27" w:rsidP="000F3A03">
    <w:pPr>
      <w:pStyle w:val="Footer0"/>
      <w:jc w:val="center"/>
      <w:rPr>
        <w:sz w:val="14"/>
      </w:rPr>
    </w:pPr>
    <w:r>
      <w:rPr>
        <w:sz w:val="14"/>
      </w:rPr>
      <w:t>This institution is an equal opportunity provider</w:t>
    </w:r>
  </w:p>
  <w:p w14:paraId="76E49926" w14:textId="77777777" w:rsidR="0037068A" w:rsidRDefault="00C270BD">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34F70" w14:textId="77777777" w:rsidR="00C270BD" w:rsidRDefault="00C270BD">
      <w:r>
        <w:separator/>
      </w:r>
    </w:p>
  </w:footnote>
  <w:footnote w:type="continuationSeparator" w:id="0">
    <w:p w14:paraId="57983749" w14:textId="77777777" w:rsidR="00C270BD" w:rsidRDefault="00C27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F08233B4">
      <w:start w:val="1"/>
      <w:numFmt w:val="decimal"/>
      <w:lvlText w:val="%1."/>
      <w:lvlJc w:val="left"/>
      <w:pPr>
        <w:ind w:left="720" w:hanging="360"/>
      </w:pPr>
      <w:rPr>
        <w:rFonts w:hint="default"/>
      </w:rPr>
    </w:lvl>
    <w:lvl w:ilvl="1" w:tplc="ECE25610" w:tentative="1">
      <w:start w:val="1"/>
      <w:numFmt w:val="lowerLetter"/>
      <w:lvlText w:val="%2."/>
      <w:lvlJc w:val="left"/>
      <w:pPr>
        <w:ind w:left="1440" w:hanging="360"/>
      </w:pPr>
    </w:lvl>
    <w:lvl w:ilvl="2" w:tplc="247E80C0" w:tentative="1">
      <w:start w:val="1"/>
      <w:numFmt w:val="lowerRoman"/>
      <w:lvlText w:val="%3."/>
      <w:lvlJc w:val="right"/>
      <w:pPr>
        <w:ind w:left="2160" w:hanging="180"/>
      </w:pPr>
    </w:lvl>
    <w:lvl w:ilvl="3" w:tplc="BD3AE108" w:tentative="1">
      <w:start w:val="1"/>
      <w:numFmt w:val="decimal"/>
      <w:lvlText w:val="%4."/>
      <w:lvlJc w:val="left"/>
      <w:pPr>
        <w:ind w:left="2880" w:hanging="360"/>
      </w:pPr>
    </w:lvl>
    <w:lvl w:ilvl="4" w:tplc="6C347EC0" w:tentative="1">
      <w:start w:val="1"/>
      <w:numFmt w:val="lowerLetter"/>
      <w:lvlText w:val="%5."/>
      <w:lvlJc w:val="left"/>
      <w:pPr>
        <w:ind w:left="3600" w:hanging="360"/>
      </w:pPr>
    </w:lvl>
    <w:lvl w:ilvl="5" w:tplc="13A04302" w:tentative="1">
      <w:start w:val="1"/>
      <w:numFmt w:val="lowerRoman"/>
      <w:lvlText w:val="%6."/>
      <w:lvlJc w:val="right"/>
      <w:pPr>
        <w:ind w:left="4320" w:hanging="180"/>
      </w:pPr>
    </w:lvl>
    <w:lvl w:ilvl="6" w:tplc="14209816" w:tentative="1">
      <w:start w:val="1"/>
      <w:numFmt w:val="decimal"/>
      <w:lvlText w:val="%7."/>
      <w:lvlJc w:val="left"/>
      <w:pPr>
        <w:ind w:left="5040" w:hanging="360"/>
      </w:pPr>
    </w:lvl>
    <w:lvl w:ilvl="7" w:tplc="1A9A08B4" w:tentative="1">
      <w:start w:val="1"/>
      <w:numFmt w:val="lowerLetter"/>
      <w:lvlText w:val="%8."/>
      <w:lvlJc w:val="left"/>
      <w:pPr>
        <w:ind w:left="5760" w:hanging="360"/>
      </w:pPr>
    </w:lvl>
    <w:lvl w:ilvl="8" w:tplc="2DFEBD56"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B93A6E72">
      <w:start w:val="1"/>
      <w:numFmt w:val="bullet"/>
      <w:lvlText w:val=""/>
      <w:lvlJc w:val="left"/>
      <w:pPr>
        <w:ind w:left="720" w:hanging="360"/>
      </w:pPr>
      <w:rPr>
        <w:rFonts w:ascii="Symbol" w:hAnsi="Symbol" w:hint="default"/>
      </w:rPr>
    </w:lvl>
    <w:lvl w:ilvl="1" w:tplc="82EAB5A8" w:tentative="1">
      <w:start w:val="1"/>
      <w:numFmt w:val="bullet"/>
      <w:lvlText w:val="o"/>
      <w:lvlJc w:val="left"/>
      <w:pPr>
        <w:ind w:left="1440" w:hanging="360"/>
      </w:pPr>
      <w:rPr>
        <w:rFonts w:ascii="Courier New" w:hAnsi="Courier New" w:cs="Courier New" w:hint="default"/>
      </w:rPr>
    </w:lvl>
    <w:lvl w:ilvl="2" w:tplc="5D96C84A" w:tentative="1">
      <w:start w:val="1"/>
      <w:numFmt w:val="bullet"/>
      <w:lvlText w:val=""/>
      <w:lvlJc w:val="left"/>
      <w:pPr>
        <w:ind w:left="2160" w:hanging="360"/>
      </w:pPr>
      <w:rPr>
        <w:rFonts w:ascii="Wingdings" w:hAnsi="Wingdings" w:hint="default"/>
      </w:rPr>
    </w:lvl>
    <w:lvl w:ilvl="3" w:tplc="54B89A4E" w:tentative="1">
      <w:start w:val="1"/>
      <w:numFmt w:val="bullet"/>
      <w:lvlText w:val=""/>
      <w:lvlJc w:val="left"/>
      <w:pPr>
        <w:ind w:left="2880" w:hanging="360"/>
      </w:pPr>
      <w:rPr>
        <w:rFonts w:ascii="Symbol" w:hAnsi="Symbol" w:hint="default"/>
      </w:rPr>
    </w:lvl>
    <w:lvl w:ilvl="4" w:tplc="0A60829C" w:tentative="1">
      <w:start w:val="1"/>
      <w:numFmt w:val="bullet"/>
      <w:lvlText w:val="o"/>
      <w:lvlJc w:val="left"/>
      <w:pPr>
        <w:ind w:left="3600" w:hanging="360"/>
      </w:pPr>
      <w:rPr>
        <w:rFonts w:ascii="Courier New" w:hAnsi="Courier New" w:cs="Courier New" w:hint="default"/>
      </w:rPr>
    </w:lvl>
    <w:lvl w:ilvl="5" w:tplc="359AC040" w:tentative="1">
      <w:start w:val="1"/>
      <w:numFmt w:val="bullet"/>
      <w:lvlText w:val=""/>
      <w:lvlJc w:val="left"/>
      <w:pPr>
        <w:ind w:left="4320" w:hanging="360"/>
      </w:pPr>
      <w:rPr>
        <w:rFonts w:ascii="Wingdings" w:hAnsi="Wingdings" w:hint="default"/>
      </w:rPr>
    </w:lvl>
    <w:lvl w:ilvl="6" w:tplc="F490BC1E" w:tentative="1">
      <w:start w:val="1"/>
      <w:numFmt w:val="bullet"/>
      <w:lvlText w:val=""/>
      <w:lvlJc w:val="left"/>
      <w:pPr>
        <w:ind w:left="5040" w:hanging="360"/>
      </w:pPr>
      <w:rPr>
        <w:rFonts w:ascii="Symbol" w:hAnsi="Symbol" w:hint="default"/>
      </w:rPr>
    </w:lvl>
    <w:lvl w:ilvl="7" w:tplc="56985CF0" w:tentative="1">
      <w:start w:val="1"/>
      <w:numFmt w:val="bullet"/>
      <w:lvlText w:val="o"/>
      <w:lvlJc w:val="left"/>
      <w:pPr>
        <w:ind w:left="5760" w:hanging="360"/>
      </w:pPr>
      <w:rPr>
        <w:rFonts w:ascii="Courier New" w:hAnsi="Courier New" w:cs="Courier New" w:hint="default"/>
      </w:rPr>
    </w:lvl>
    <w:lvl w:ilvl="8" w:tplc="DAA239C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616"/>
    <w:rsid w:val="00174FE1"/>
    <w:rsid w:val="003D07B0"/>
    <w:rsid w:val="004F4616"/>
    <w:rsid w:val="00613A8C"/>
    <w:rsid w:val="00BD6F27"/>
    <w:rsid w:val="00C270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BC4C"/>
  <w15:docId w15:val="{E8F11D04-1FF8-46A9-B57D-69373E55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Nativity Preparatory School Administrative Review Summary School Year 2022-2023</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Nativity Preparatory School Administrative Review Summary School Year 2022-2023</dc:title>
  <dc:subject/>
  <dc:creator>DESE</dc:creator>
  <cp:keywords/>
  <cp:lastModifiedBy>Zou, Dong (EOE)</cp:lastModifiedBy>
  <cp:revision>10</cp:revision>
  <dcterms:created xsi:type="dcterms:W3CDTF">2016-12-05T21:17:00Z</dcterms:created>
  <dcterms:modified xsi:type="dcterms:W3CDTF">2022-12-30T20:33:00Z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30 2022 12:00AM</vt:lpwstr>
  </property>
</Properties>
</file>