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DDAA8" w14:textId="5DF492DE" w:rsidR="00B328CA" w:rsidRDefault="00B328CA"/>
    <w:p w14:paraId="3E6DE0E7" w14:textId="40F4C7FC" w:rsidR="00677B61" w:rsidRDefault="00C1311C">
      <w:r>
        <w:rPr>
          <w:noProof/>
        </w:rPr>
        <w:drawing>
          <wp:anchor distT="0" distB="0" distL="114300" distR="114300" simplePos="0" relativeHeight="251677696" behindDoc="0" locked="0" layoutInCell="1" allowOverlap="1" wp14:anchorId="626B4149" wp14:editId="5FCAE79E">
            <wp:simplePos x="0" y="0"/>
            <wp:positionH relativeFrom="margin">
              <wp:align>right</wp:align>
            </wp:positionH>
            <wp:positionV relativeFrom="paragraph">
              <wp:posOffset>163195</wp:posOffset>
            </wp:positionV>
            <wp:extent cx="3487420" cy="2095500"/>
            <wp:effectExtent l="0" t="0" r="0" b="0"/>
            <wp:wrapSquare wrapText="bothSides"/>
            <wp:docPr id="4" name="Picture 4" descr="Sha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74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95D">
        <w:t>This document</w:t>
      </w:r>
      <w:r w:rsidR="008156C9">
        <w:t xml:space="preserve"> outline</w:t>
      </w:r>
      <w:r w:rsidR="000F695D">
        <w:t>s</w:t>
      </w:r>
      <w:r w:rsidR="008156C9">
        <w:t xml:space="preserve"> characteristics of instruction that is aligned to the M</w:t>
      </w:r>
      <w:r w:rsidR="00FC4CFD" w:rsidRPr="008156C9">
        <w:t>assachusetts definition of E</w:t>
      </w:r>
      <w:r w:rsidR="00463C9B">
        <w:t>nglish as a Second Language (E</w:t>
      </w:r>
      <w:r w:rsidR="00FC4CFD" w:rsidRPr="008156C9">
        <w:t>SL</w:t>
      </w:r>
      <w:r w:rsidR="00677B61">
        <w:t>).</w:t>
      </w:r>
      <w:r w:rsidR="00B328CA">
        <w:t xml:space="preserve"> </w:t>
      </w:r>
      <w:r w:rsidR="00677B61">
        <w:t xml:space="preserve">According to state guidance, ESL is its own subject matter and provides explicit, systematic, and sustained language instruction to promote English learners’ success at school and beyond. It is also a required component of all English Learner Education programs in Massachusetts. </w:t>
      </w:r>
    </w:p>
    <w:p w14:paraId="49F35C6F" w14:textId="77777777" w:rsidR="00677B61" w:rsidRDefault="00677B61"/>
    <w:p w14:paraId="5566EEAD" w14:textId="1C0E72F6" w:rsidR="00CC7843" w:rsidRDefault="00677B61">
      <w:r>
        <w:t xml:space="preserve">Grounded on this definition, the Features of High-Quality ESL reflect </w:t>
      </w:r>
      <w:r w:rsidR="00B328CA">
        <w:t xml:space="preserve">best practices for teaching students identified as </w:t>
      </w:r>
      <w:r w:rsidR="00B328CA" w:rsidRPr="008156C9">
        <w:t>English learners</w:t>
      </w:r>
      <w:r w:rsidR="00B328CA" w:rsidRPr="000F695D">
        <w:rPr>
          <w:rStyle w:val="FootnoteReference"/>
        </w:rPr>
        <w:t xml:space="preserve"> </w:t>
      </w:r>
      <w:r w:rsidR="00B328CA">
        <w:rPr>
          <w:rStyle w:val="EndnoteReference"/>
        </w:rPr>
        <w:endnoteReference w:id="1"/>
      </w:r>
      <w:r w:rsidR="00B328CA">
        <w:rPr>
          <w:rStyle w:val="FootnoteReference"/>
        </w:rPr>
        <w:t xml:space="preserve"> </w:t>
      </w:r>
      <w:r w:rsidR="00B328CA">
        <w:t>and the Next Generation ESL Curriculum Theory of Action. The section</w:t>
      </w:r>
      <w:r w:rsidR="00C92FDC">
        <w:t>s</w:t>
      </w:r>
      <w:r w:rsidR="00B328CA">
        <w:t xml:space="preserve"> below de</w:t>
      </w:r>
      <w:r w:rsidR="00C92FDC">
        <w:t>fine</w:t>
      </w:r>
      <w:r w:rsidR="00B328CA">
        <w:t xml:space="preserve"> each feature and </w:t>
      </w:r>
      <w:r w:rsidR="00D26D53">
        <w:t>sample ways educators can put them in practice in the ESL classroom.</w:t>
      </w:r>
    </w:p>
    <w:p w14:paraId="04D65AEA" w14:textId="2E6A6B3F" w:rsidR="00650742" w:rsidRDefault="00650742"/>
    <w:tbl>
      <w:tblPr>
        <w:tblStyle w:val="TableGrid"/>
        <w:tblW w:w="0" w:type="auto"/>
        <w:tblLook w:val="04A0" w:firstRow="1" w:lastRow="0" w:firstColumn="1" w:lastColumn="0" w:noHBand="0" w:noVBand="1"/>
      </w:tblPr>
      <w:tblGrid>
        <w:gridCol w:w="10800"/>
      </w:tblGrid>
      <w:tr w:rsidR="00650742" w14:paraId="7013025D" w14:textId="77777777" w:rsidTr="00C06548">
        <w:tc>
          <w:tcPr>
            <w:tcW w:w="10790" w:type="dxa"/>
            <w:tcBorders>
              <w:top w:val="nil"/>
              <w:left w:val="nil"/>
              <w:bottom w:val="nil"/>
              <w:right w:val="nil"/>
            </w:tcBorders>
          </w:tcPr>
          <w:p w14:paraId="087C1961" w14:textId="14ABD0B6" w:rsidR="00650742" w:rsidRPr="00650742" w:rsidRDefault="00650742" w:rsidP="00650742">
            <w:pPr>
              <w:rPr>
                <w:b/>
                <w:bCs/>
                <w:sz w:val="4"/>
                <w:szCs w:val="4"/>
              </w:rPr>
            </w:pPr>
          </w:p>
          <w:p w14:paraId="1A2EFEB7" w14:textId="004E27A7" w:rsidR="00650742" w:rsidRPr="00650742" w:rsidRDefault="00FC5437" w:rsidP="00650742">
            <w:pPr>
              <w:rPr>
                <w:b/>
                <w:bCs/>
              </w:rPr>
            </w:pPr>
            <w:r>
              <w:rPr>
                <w:noProof/>
              </w:rPr>
              <w:drawing>
                <wp:inline distT="0" distB="0" distL="0" distR="0" wp14:anchorId="3F1D6AE3" wp14:editId="609B5972">
                  <wp:extent cx="187569" cy="203200"/>
                  <wp:effectExtent l="0" t="0" r="3175" b="6350"/>
                  <wp:docPr id="5" name="Picture 5" descr="Culturally su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lturally sustai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55" cy="205785"/>
                          </a:xfrm>
                          <a:prstGeom prst="rect">
                            <a:avLst/>
                          </a:prstGeom>
                          <a:noFill/>
                          <a:ln>
                            <a:noFill/>
                          </a:ln>
                        </pic:spPr>
                      </pic:pic>
                    </a:graphicData>
                  </a:graphic>
                </wp:inline>
              </w:drawing>
            </w:r>
            <w:r w:rsidR="009A730F">
              <w:rPr>
                <w:b/>
                <w:bCs/>
              </w:rPr>
              <w:t xml:space="preserve">High-Quality </w:t>
            </w:r>
            <w:r w:rsidR="00650742" w:rsidRPr="00650742">
              <w:rPr>
                <w:b/>
                <w:bCs/>
              </w:rPr>
              <w:t xml:space="preserve">ESL is </w:t>
            </w:r>
            <w:r w:rsidR="009A730F">
              <w:rPr>
                <w:b/>
                <w:bCs/>
              </w:rPr>
              <w:t>A</w:t>
            </w:r>
            <w:r w:rsidR="00650742" w:rsidRPr="00650742">
              <w:rPr>
                <w:b/>
                <w:bCs/>
              </w:rPr>
              <w:t>sset-</w:t>
            </w:r>
            <w:r w:rsidR="009A730F">
              <w:rPr>
                <w:b/>
                <w:bCs/>
              </w:rPr>
              <w:t>B</w:t>
            </w:r>
            <w:r w:rsidR="00650742" w:rsidRPr="00650742">
              <w:rPr>
                <w:b/>
                <w:bCs/>
              </w:rPr>
              <w:t xml:space="preserve">ased and </w:t>
            </w:r>
            <w:r w:rsidR="009A730F">
              <w:rPr>
                <w:b/>
                <w:bCs/>
              </w:rPr>
              <w:t>C</w:t>
            </w:r>
            <w:r w:rsidR="00650742" w:rsidRPr="00650742">
              <w:rPr>
                <w:b/>
                <w:bCs/>
              </w:rPr>
              <w:t xml:space="preserve">ulturally </w:t>
            </w:r>
            <w:r w:rsidR="009A730F">
              <w:rPr>
                <w:b/>
                <w:bCs/>
              </w:rPr>
              <w:t>S</w:t>
            </w:r>
            <w:r w:rsidR="00650742" w:rsidRPr="00650742">
              <w:rPr>
                <w:b/>
                <w:bCs/>
              </w:rPr>
              <w:t xml:space="preserve">ustaining. </w:t>
            </w:r>
          </w:p>
          <w:p w14:paraId="7FBC2637" w14:textId="62775FC1" w:rsidR="00650742" w:rsidRPr="00650742" w:rsidRDefault="00650742" w:rsidP="00CC7843">
            <w:pPr>
              <w:rPr>
                <w:b/>
                <w:bCs/>
                <w:noProof/>
                <w:sz w:val="14"/>
                <w:szCs w:val="14"/>
              </w:rPr>
            </w:pPr>
          </w:p>
        </w:tc>
      </w:tr>
      <w:tr w:rsidR="00CC7843" w14:paraId="257C72C8" w14:textId="77777777" w:rsidTr="00C06548">
        <w:tc>
          <w:tcPr>
            <w:tcW w:w="10790" w:type="dxa"/>
            <w:tcBorders>
              <w:top w:val="nil"/>
              <w:left w:val="nil"/>
              <w:bottom w:val="nil"/>
              <w:right w:val="nil"/>
            </w:tcBorders>
          </w:tcPr>
          <w:p w14:paraId="50C33E70" w14:textId="682CD78A" w:rsidR="00CC7843" w:rsidRDefault="00650742" w:rsidP="00CC7843">
            <w:r>
              <w:t xml:space="preserve">It </w:t>
            </w:r>
            <w:r w:rsidR="00CC7843" w:rsidRPr="00CC7843">
              <w:rPr>
                <w:sz w:val="21"/>
                <w:szCs w:val="21"/>
              </w:rPr>
              <w:t>leverages students’ first languages, cultures, funds of knowledge, previous experiences and other assets or strengths and connects to students’ families, interests, individual abilities, goals, and future dreams</w:t>
            </w:r>
            <w:r w:rsidR="00CC7843" w:rsidRPr="009A5889">
              <w:rPr>
                <w:rStyle w:val="EndnoteReference"/>
                <w:sz w:val="21"/>
                <w:szCs w:val="21"/>
              </w:rPr>
              <w:endnoteReference w:id="2"/>
            </w:r>
            <w:r w:rsidR="00CC7843" w:rsidRPr="00CC7843">
              <w:rPr>
                <w:sz w:val="21"/>
                <w:szCs w:val="21"/>
              </w:rPr>
              <w:t>. It builds on what English learners can do and strengthens their identity, voice, sense of self, and self-efficacy. It promotes equity and social justice by positioning students (regardless of race, ethnic, cultural, or linguistic background) as active learners, apprentices to academic communities of learning</w:t>
            </w:r>
            <w:r w:rsidR="00CC7843" w:rsidRPr="009A5889">
              <w:rPr>
                <w:rStyle w:val="EndnoteReference"/>
                <w:sz w:val="21"/>
                <w:szCs w:val="21"/>
              </w:rPr>
              <w:endnoteReference w:id="3"/>
            </w:r>
            <w:r w:rsidR="00CC7843" w:rsidRPr="00CC7843">
              <w:rPr>
                <w:sz w:val="21"/>
                <w:szCs w:val="21"/>
              </w:rPr>
              <w:t>, and capable of challenging inequities through critical reflection</w:t>
            </w:r>
            <w:r w:rsidR="00682CA7">
              <w:rPr>
                <w:rStyle w:val="EndnoteReference"/>
                <w:sz w:val="21"/>
                <w:szCs w:val="21"/>
              </w:rPr>
              <w:endnoteReference w:id="4"/>
            </w:r>
            <w:r w:rsidR="00CC7843" w:rsidRPr="00CC7843">
              <w:rPr>
                <w:sz w:val="21"/>
                <w:szCs w:val="21"/>
              </w:rPr>
              <w:t xml:space="preserve"> and social action. It affirms and fosters students’ multicultural and multilinguistic practices as valuable contributions to the classroom, school, local, and global communities.</w:t>
            </w:r>
            <w:r w:rsidR="00CC7843" w:rsidRPr="009A5889">
              <w:rPr>
                <w:rStyle w:val="EndnoteReference"/>
                <w:sz w:val="21"/>
                <w:szCs w:val="21"/>
              </w:rPr>
              <w:endnoteReference w:id="5"/>
            </w:r>
            <w:r w:rsidR="00CC7843" w:rsidRPr="00B16176">
              <w:t xml:space="preserve"> </w:t>
            </w:r>
          </w:p>
          <w:p w14:paraId="3ECAAB0F" w14:textId="61BA7583" w:rsidR="00650742" w:rsidRDefault="00650742" w:rsidP="00CC7843">
            <w:pPr>
              <w:rPr>
                <w:b/>
                <w:bCs/>
              </w:rPr>
            </w:pPr>
            <w:r w:rsidRPr="00650742">
              <w:rPr>
                <w:b/>
                <w:bCs/>
                <w:noProof/>
              </w:rPr>
              <mc:AlternateContent>
                <mc:Choice Requires="wps">
                  <w:drawing>
                    <wp:anchor distT="0" distB="0" distL="114300" distR="114300" simplePos="0" relativeHeight="251669504" behindDoc="0" locked="0" layoutInCell="1" allowOverlap="1" wp14:anchorId="0BE6B98F" wp14:editId="3F6A759E">
                      <wp:simplePos x="0" y="0"/>
                      <wp:positionH relativeFrom="column">
                        <wp:posOffset>-68580</wp:posOffset>
                      </wp:positionH>
                      <wp:positionV relativeFrom="paragraph">
                        <wp:posOffset>101485</wp:posOffset>
                      </wp:positionV>
                      <wp:extent cx="6892001" cy="3539836"/>
                      <wp:effectExtent l="0" t="0" r="4445" b="3810"/>
                      <wp:wrapNone/>
                      <wp:docPr id="8" name="TextBox 7">
                        <a:extLst xmlns:a="http://schemas.openxmlformats.org/drawingml/2006/main">
                          <a:ext uri="{FF2B5EF4-FFF2-40B4-BE49-F238E27FC236}">
                            <a16:creationId xmlns:a16="http://schemas.microsoft.com/office/drawing/2014/main" id="{0D33761C-60C8-4541-92D3-E332BA7CF2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92001" cy="3539836"/>
                              </a:xfrm>
                              <a:prstGeom prst="rect">
                                <a:avLst/>
                              </a:prstGeom>
                              <a:solidFill>
                                <a:schemeClr val="accent3">
                                  <a:lumMod val="20000"/>
                                  <a:lumOff val="80000"/>
                                </a:schemeClr>
                              </a:solidFill>
                            </wps:spPr>
                            <wps:txbx>
                              <w:txbxContent>
                                <w:p w14:paraId="30EBE8BF" w14:textId="395C2794" w:rsidR="00650742" w:rsidRPr="00677B61" w:rsidRDefault="00677B61" w:rsidP="00D26D53">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Asset-Based and Culturally Sustaining ESL Instruction</w:t>
                                  </w:r>
                                </w:p>
                                <w:p w14:paraId="57591BF5" w14:textId="77777777" w:rsidR="00677B61" w:rsidRPr="00677B61" w:rsidRDefault="00677B61" w:rsidP="00650742">
                                  <w:pPr>
                                    <w:jc w:val="center"/>
                                    <w:rPr>
                                      <w:rFonts w:hAnsi="Calibri" w:cs="Arial"/>
                                      <w:b/>
                                      <w:bCs/>
                                      <w:color w:val="000000" w:themeColor="text1"/>
                                      <w:kern w:val="24"/>
                                      <w:sz w:val="10"/>
                                      <w:szCs w:val="10"/>
                                    </w:rPr>
                                  </w:pPr>
                                </w:p>
                                <w:p w14:paraId="654CA85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Support students’ bi/multilingualism development (multilingual texts, connect to available bilingual opportunities, collaborate with parents, etc.)</w:t>
                                  </w:r>
                                </w:p>
                                <w:p w14:paraId="48E34AAE"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Connect lesson, texts, tasks and topics to students’ cultures, languages, race, ethnicity, and lives; ensure materials provide “</w:t>
                                  </w:r>
                                  <w:hyperlink r:id="rId13" w:history="1">
                                    <w:r>
                                      <w:rPr>
                                        <w:rStyle w:val="Hyperlink"/>
                                        <w:rFonts w:ascii="Arial" w:hAnsi="Arial" w:cs="Arial"/>
                                        <w:color w:val="000000" w:themeColor="text1"/>
                                        <w:kern w:val="24"/>
                                        <w:sz w:val="19"/>
                                        <w:szCs w:val="19"/>
                                      </w:rPr>
                                      <w:t>windows and mirrors</w:t>
                                    </w:r>
                                  </w:hyperlink>
                                  <w:r>
                                    <w:rPr>
                                      <w:rFonts w:ascii="Arial" w:hAnsi="Arial" w:cs="Arial"/>
                                      <w:color w:val="000000" w:themeColor="text1"/>
                                      <w:kern w:val="24"/>
                                      <w:sz w:val="19"/>
                                      <w:szCs w:val="19"/>
                                    </w:rPr>
                                    <w:t>”: reflecting students’ experiences and backgrounds positively and allowing for connections to their lives</w:t>
                                  </w:r>
                                </w:p>
                                <w:p w14:paraId="52B4C1B6"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Draw from students’ previous experiences, </w:t>
                                  </w:r>
                                  <w:hyperlink r:id="rId14" w:history="1">
                                    <w:r>
                                      <w:rPr>
                                        <w:rStyle w:val="Hyperlink"/>
                                        <w:rFonts w:ascii="Arial" w:hAnsi="Arial" w:cs="Arial"/>
                                        <w:color w:val="000000" w:themeColor="text1"/>
                                        <w:kern w:val="24"/>
                                        <w:sz w:val="19"/>
                                        <w:szCs w:val="19"/>
                                      </w:rPr>
                                      <w:t>funds of knowledge</w:t>
                                    </w:r>
                                  </w:hyperlink>
                                  <w:r>
                                    <w:rPr>
                                      <w:rFonts w:ascii="Arial" w:hAnsi="Arial" w:cs="Arial"/>
                                      <w:color w:val="000000" w:themeColor="text1"/>
                                      <w:kern w:val="24"/>
                                      <w:sz w:val="19"/>
                                      <w:szCs w:val="19"/>
                                    </w:rPr>
                                    <w:t xml:space="preserve">, cultural and linguistic capital and wealth and support learning of language, academic concepts and practices, and identity (activate prior knowledge, highlight the value and usefulness of all </w:t>
                                  </w:r>
                                  <w:proofErr w:type="spellStart"/>
                                  <w:r>
                                    <w:rPr>
                                      <w:rFonts w:ascii="Arial" w:hAnsi="Arial" w:cs="Arial"/>
                                      <w:color w:val="000000" w:themeColor="text1"/>
                                      <w:kern w:val="24"/>
                                      <w:sz w:val="19"/>
                                      <w:szCs w:val="19"/>
                                    </w:rPr>
                                    <w:t>linguistics</w:t>
                                  </w:r>
                                  <w:proofErr w:type="spellEnd"/>
                                  <w:r>
                                    <w:rPr>
                                      <w:rFonts w:ascii="Arial" w:hAnsi="Arial" w:cs="Arial"/>
                                      <w:color w:val="000000" w:themeColor="text1"/>
                                      <w:kern w:val="24"/>
                                      <w:sz w:val="19"/>
                                      <w:szCs w:val="19"/>
                                    </w:rPr>
                                    <w:t xml:space="preserve"> and cultural practices students bring, teach when and how to use practices across social contexts and roles: at home, school, college/career, civic life, etc.)</w:t>
                                  </w:r>
                                </w:p>
                                <w:p w14:paraId="7B784E6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Share power and decision making with students (provide choice and </w:t>
                                  </w:r>
                                  <w:hyperlink r:id="rId15" w:history="1">
                                    <w:r>
                                      <w:rPr>
                                        <w:rStyle w:val="Hyperlink"/>
                                        <w:rFonts w:ascii="Arial" w:hAnsi="Arial" w:cs="Arial"/>
                                        <w:color w:val="000000" w:themeColor="text1"/>
                                        <w:kern w:val="24"/>
                                        <w:sz w:val="19"/>
                                        <w:szCs w:val="19"/>
                                      </w:rPr>
                                      <w:t>multiple means of action and expression</w:t>
                                    </w:r>
                                  </w:hyperlink>
                                  <w:r>
                                    <w:rPr>
                                      <w:rFonts w:ascii="Arial" w:hAnsi="Arial" w:cs="Arial"/>
                                      <w:color w:val="000000" w:themeColor="text1"/>
                                      <w:kern w:val="24"/>
                                      <w:sz w:val="19"/>
                                      <w:szCs w:val="19"/>
                                    </w:rPr>
                                    <w:t xml:space="preserve">, </w:t>
                                  </w:r>
                                  <w:hyperlink r:id="rId16" w:history="1">
                                    <w:r>
                                      <w:rPr>
                                        <w:rStyle w:val="Hyperlink"/>
                                        <w:rFonts w:ascii="Arial" w:hAnsi="Arial" w:cs="Arial"/>
                                        <w:color w:val="000000" w:themeColor="text1"/>
                                        <w:kern w:val="24"/>
                                        <w:sz w:val="19"/>
                                        <w:szCs w:val="19"/>
                                      </w:rPr>
                                      <w:t>co-create lessons with students</w:t>
                                    </w:r>
                                  </w:hyperlink>
                                  <w:r>
                                    <w:rPr>
                                      <w:rFonts w:ascii="Arial" w:hAnsi="Arial" w:cs="Arial"/>
                                      <w:color w:val="000000" w:themeColor="text1"/>
                                      <w:kern w:val="24"/>
                                      <w:sz w:val="19"/>
                                      <w:szCs w:val="19"/>
                                    </w:rPr>
                                    <w:t>, etc.)</w:t>
                                  </w:r>
                                </w:p>
                                <w:p w14:paraId="5165168B"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students’ full linguistic resources (first language and English) through strategies like </w:t>
                                  </w:r>
                                  <w:hyperlink r:id="rId17" w:history="1">
                                    <w:r>
                                      <w:rPr>
                                        <w:rStyle w:val="Hyperlink"/>
                                        <w:rFonts w:ascii="Arial" w:hAnsi="Arial" w:cs="Arial"/>
                                        <w:color w:val="000000" w:themeColor="text1"/>
                                        <w:kern w:val="24"/>
                                        <w:sz w:val="19"/>
                                        <w:szCs w:val="19"/>
                                      </w:rPr>
                                      <w:t>translanguaging</w:t>
                                    </w:r>
                                  </w:hyperlink>
                                  <w:r>
                                    <w:rPr>
                                      <w:rFonts w:ascii="Arial" w:hAnsi="Arial" w:cs="Arial"/>
                                      <w:color w:val="000000" w:themeColor="text1"/>
                                      <w:kern w:val="24"/>
                                      <w:sz w:val="19"/>
                                      <w:szCs w:val="19"/>
                                    </w:rPr>
                                    <w:t xml:space="preserve">, code-switching, purposeful </w:t>
                                  </w:r>
                                  <w:hyperlink r:id="rId18" w:history="1">
                                    <w:r>
                                      <w:rPr>
                                        <w:rStyle w:val="Hyperlink"/>
                                        <w:rFonts w:ascii="Arial" w:hAnsi="Arial" w:cs="Arial"/>
                                        <w:color w:val="000000" w:themeColor="text1"/>
                                        <w:kern w:val="24"/>
                                        <w:sz w:val="19"/>
                                        <w:szCs w:val="19"/>
                                      </w:rPr>
                                      <w:t>primary language supports</w:t>
                                    </w:r>
                                  </w:hyperlink>
                                  <w:r>
                                    <w:rPr>
                                      <w:rFonts w:ascii="Arial" w:hAnsi="Arial" w:cs="Arial"/>
                                      <w:color w:val="000000" w:themeColor="text1"/>
                                      <w:kern w:val="24"/>
                                      <w:sz w:val="19"/>
                                      <w:szCs w:val="19"/>
                                    </w:rPr>
                                    <w:t>, etc.</w:t>
                                  </w:r>
                                </w:p>
                                <w:p w14:paraId="2E1EAAD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Set high expectations for learning for all students, and provide supports by </w:t>
                                  </w:r>
                                  <w:hyperlink r:id="rId19" w:history="1">
                                    <w:r>
                                      <w:rPr>
                                        <w:rStyle w:val="Hyperlink"/>
                                        <w:rFonts w:ascii="Arial" w:hAnsi="Arial" w:cs="Arial"/>
                                        <w:color w:val="000000" w:themeColor="text1"/>
                                        <w:kern w:val="24"/>
                                        <w:sz w:val="19"/>
                                        <w:szCs w:val="19"/>
                                      </w:rPr>
                                      <w:t xml:space="preserve">scaffolding up </w:t>
                                    </w:r>
                                  </w:hyperlink>
                                  <w:r>
                                    <w:rPr>
                                      <w:rFonts w:ascii="Arial" w:hAnsi="Arial" w:cs="Arial"/>
                                      <w:color w:val="000000" w:themeColor="text1"/>
                                      <w:kern w:val="24"/>
                                      <w:sz w:val="19"/>
                                      <w:szCs w:val="19"/>
                                    </w:rPr>
                                    <w:t>(rather than simplifying)</w:t>
                                  </w:r>
                                </w:p>
                                <w:p w14:paraId="698CB380"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Use respectful, inclusive language and promote classroom interactions that affirm and value students’ cultural, linguistic, racial and ethnic identities (respectful use of pronouns and labels, affirming classroom norms and routines, discussions about students’ identities, etc.) </w:t>
                                  </w:r>
                                </w:p>
                                <w:p w14:paraId="55CF1495" w14:textId="77777777" w:rsidR="00650742" w:rsidRDefault="00E524BF" w:rsidP="00650742">
                                  <w:pPr>
                                    <w:pStyle w:val="ListParagraph"/>
                                    <w:numPr>
                                      <w:ilvl w:val="0"/>
                                      <w:numId w:val="31"/>
                                    </w:numPr>
                                    <w:rPr>
                                      <w:rFonts w:ascii="Arial" w:hAnsi="Arial" w:cs="Arial"/>
                                      <w:color w:val="000000" w:themeColor="text1"/>
                                      <w:kern w:val="24"/>
                                      <w:sz w:val="19"/>
                                      <w:szCs w:val="19"/>
                                    </w:rPr>
                                  </w:pPr>
                                  <w:hyperlink r:id="rId20" w:history="1">
                                    <w:r w:rsidR="00650742">
                                      <w:rPr>
                                        <w:rStyle w:val="Hyperlink"/>
                                        <w:rFonts w:ascii="Arial" w:hAnsi="Arial" w:cs="Arial"/>
                                        <w:color w:val="000000" w:themeColor="text1"/>
                                        <w:kern w:val="24"/>
                                        <w:sz w:val="19"/>
                                        <w:szCs w:val="19"/>
                                      </w:rPr>
                                      <w:t>Learn about individual students’ backgrounds</w:t>
                                    </w:r>
                                  </w:hyperlink>
                                  <w:r w:rsidR="00650742">
                                    <w:rPr>
                                      <w:rFonts w:ascii="Arial" w:hAnsi="Arial" w:cs="Arial"/>
                                      <w:color w:val="000000" w:themeColor="text1"/>
                                      <w:kern w:val="24"/>
                                      <w:sz w:val="19"/>
                                      <w:szCs w:val="19"/>
                                    </w:rPr>
                                    <w:t xml:space="preserve"> and experience and avoid overgeneralizing (parent interviews, intake questionaries, assignments, etc.)</w:t>
                                  </w:r>
                                </w:p>
                                <w:p w14:paraId="0455853A"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develop critical perspectives about relevant issues they face (social justice, civic engagement, equity, civil rights, racism, discrimination, etc.) and </w:t>
                                  </w:r>
                                  <w:hyperlink r:id="rId21" w:history="1">
                                    <w:proofErr w:type="gramStart"/>
                                    <w:r>
                                      <w:rPr>
                                        <w:rStyle w:val="Hyperlink"/>
                                        <w:rFonts w:ascii="Arial" w:hAnsi="Arial" w:cs="Arial"/>
                                        <w:color w:val="000000" w:themeColor="text1"/>
                                        <w:kern w:val="24"/>
                                        <w:sz w:val="19"/>
                                        <w:szCs w:val="19"/>
                                      </w:rPr>
                                      <w:t>take action</w:t>
                                    </w:r>
                                    <w:proofErr w:type="gramEnd"/>
                                    <w:r>
                                      <w:rPr>
                                        <w:rStyle w:val="Hyperlink"/>
                                        <w:rFonts w:ascii="Arial" w:hAnsi="Arial" w:cs="Arial"/>
                                        <w:color w:val="000000" w:themeColor="text1"/>
                                        <w:kern w:val="24"/>
                                        <w:sz w:val="19"/>
                                        <w:szCs w:val="19"/>
                                      </w:rPr>
                                      <w:t xml:space="preserve"> </w:t>
                                    </w:r>
                                  </w:hyperlink>
                                  <w:r>
                                    <w:rPr>
                                      <w:rFonts w:ascii="Arial" w:hAnsi="Arial" w:cs="Arial"/>
                                      <w:color w:val="000000" w:themeColor="text1"/>
                                      <w:kern w:val="24"/>
                                      <w:sz w:val="19"/>
                                      <w:szCs w:val="19"/>
                                    </w:rPr>
                                    <w:t>to address inequities</w:t>
                                  </w:r>
                                </w:p>
                                <w:p w14:paraId="5FE4C78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Learn and teach “</w:t>
                                  </w:r>
                                  <w:hyperlink r:id="rId22" w:history="1">
                                    <w:r>
                                      <w:rPr>
                                        <w:rStyle w:val="Hyperlink"/>
                                        <w:rFonts w:ascii="Arial" w:hAnsi="Arial" w:cs="Arial"/>
                                        <w:color w:val="000000" w:themeColor="text1"/>
                                        <w:kern w:val="24"/>
                                        <w:sz w:val="19"/>
                                        <w:szCs w:val="19"/>
                                      </w:rPr>
                                      <w:t>below the surface</w:t>
                                    </w:r>
                                  </w:hyperlink>
                                  <w:r>
                                    <w:rPr>
                                      <w:rFonts w:ascii="Arial" w:hAnsi="Arial" w:cs="Arial"/>
                                      <w:color w:val="000000" w:themeColor="text1"/>
                                      <w:kern w:val="24"/>
                                      <w:sz w:val="19"/>
                                      <w:szCs w:val="19"/>
                                    </w:rPr>
                                    <w:t xml:space="preserve">” aspects of </w:t>
                                  </w:r>
                                  <w:hyperlink r:id="rId23" w:history="1">
                                    <w:r>
                                      <w:rPr>
                                        <w:rStyle w:val="Hyperlink"/>
                                        <w:rFonts w:ascii="Arial" w:hAnsi="Arial" w:cs="Arial"/>
                                        <w:color w:val="000000" w:themeColor="text1"/>
                                        <w:kern w:val="24"/>
                                        <w:sz w:val="19"/>
                                        <w:szCs w:val="19"/>
                                      </w:rPr>
                                      <w:t xml:space="preserve">deep culture </w:t>
                                    </w:r>
                                  </w:hyperlink>
                                  <w:r>
                                    <w:rPr>
                                      <w:rFonts w:ascii="Arial" w:hAnsi="Arial" w:cs="Arial"/>
                                      <w:color w:val="000000" w:themeColor="text1"/>
                                      <w:kern w:val="24"/>
                                      <w:sz w:val="19"/>
                                      <w:szCs w:val="19"/>
                                    </w:rPr>
                                    <w:t xml:space="preserve">students need to make meaning and bridge home and school cultures (gestures, eye contact and other etiquette, conversation patterns, etc.)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BE6B98F" id="_x0000_t202" coordsize="21600,21600" o:spt="202" path="m,l,21600r21600,l21600,xe">
                      <v:stroke joinstyle="miter"/>
                      <v:path gradientshapeok="t" o:connecttype="rect"/>
                    </v:shapetype>
                    <v:shape id="_x0000_s1026" type="#_x0000_t202" alt="&quot;&quot;" style="position:absolute;margin-left:-5.4pt;margin-top:8pt;width:542.7pt;height:2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" fillcolor="#ededed [662]" stroked="f">
                      <v:textbox>
                        <w:txbxContent>
                          <w:p w14:paraId="30EBE8BF" w14:textId="395C2794" w:rsidR="00650742" w:rsidRPr="00677B61" w:rsidRDefault="00677B61" w:rsidP="00D26D53">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Asset-Based and Culturally Sustaining ESL Instruction</w:t>
                            </w:r>
                          </w:p>
                          <w:p w14:paraId="57591BF5" w14:textId="77777777" w:rsidR="00677B61" w:rsidRPr="00677B61" w:rsidRDefault="00677B61" w:rsidP="00650742">
                            <w:pPr>
                              <w:jc w:val="center"/>
                              <w:rPr>
                                <w:rFonts w:hAnsi="Calibri" w:cs="Arial"/>
                                <w:b/>
                                <w:bCs/>
                                <w:color w:val="000000" w:themeColor="text1"/>
                                <w:kern w:val="24"/>
                                <w:sz w:val="10"/>
                                <w:szCs w:val="10"/>
                              </w:rPr>
                            </w:pPr>
                          </w:p>
                          <w:p w14:paraId="654CA85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Support students’ bi/multilingualism development (multilingual texts, connect to available bilingual opportunities, collaborate with parents, etc.)</w:t>
                            </w:r>
                          </w:p>
                          <w:p w14:paraId="48E34AAE"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Connect lesson, texts, tasks and topics to students’ cultures, languages, race, ethnicity, and lives; ensure materials provide “</w:t>
                            </w:r>
                            <w:hyperlink r:id="rId24" w:history="1">
                              <w:r>
                                <w:rPr>
                                  <w:rStyle w:val="Hyperlink"/>
                                  <w:rFonts w:ascii="Arial" w:hAnsi="Arial" w:cs="Arial"/>
                                  <w:color w:val="000000" w:themeColor="text1"/>
                                  <w:kern w:val="24"/>
                                  <w:sz w:val="19"/>
                                  <w:szCs w:val="19"/>
                                </w:rPr>
                                <w:t>windows and mirrors</w:t>
                              </w:r>
                            </w:hyperlink>
                            <w:r>
                              <w:rPr>
                                <w:rFonts w:ascii="Arial" w:hAnsi="Arial" w:cs="Arial"/>
                                <w:color w:val="000000" w:themeColor="text1"/>
                                <w:kern w:val="24"/>
                                <w:sz w:val="19"/>
                                <w:szCs w:val="19"/>
                              </w:rPr>
                              <w:t>”: reflecting students’ experiences and backgrounds positively and allowing for connections to their lives</w:t>
                            </w:r>
                          </w:p>
                          <w:p w14:paraId="52B4C1B6"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Draw from students’ previous experiences, </w:t>
                            </w:r>
                            <w:hyperlink r:id="rId25" w:history="1">
                              <w:r>
                                <w:rPr>
                                  <w:rStyle w:val="Hyperlink"/>
                                  <w:rFonts w:ascii="Arial" w:hAnsi="Arial" w:cs="Arial"/>
                                  <w:color w:val="000000" w:themeColor="text1"/>
                                  <w:kern w:val="24"/>
                                  <w:sz w:val="19"/>
                                  <w:szCs w:val="19"/>
                                </w:rPr>
                                <w:t>funds of knowledge</w:t>
                              </w:r>
                            </w:hyperlink>
                            <w:r>
                              <w:rPr>
                                <w:rFonts w:ascii="Arial" w:hAnsi="Arial" w:cs="Arial"/>
                                <w:color w:val="000000" w:themeColor="text1"/>
                                <w:kern w:val="24"/>
                                <w:sz w:val="19"/>
                                <w:szCs w:val="19"/>
                              </w:rPr>
                              <w:t xml:space="preserve">, cultural and linguistic capital and wealth and support learning of language, academic concepts and practices, and identity (activate prior knowledge, highlight the value and usefulness of all </w:t>
                            </w:r>
                            <w:proofErr w:type="spellStart"/>
                            <w:r>
                              <w:rPr>
                                <w:rFonts w:ascii="Arial" w:hAnsi="Arial" w:cs="Arial"/>
                                <w:color w:val="000000" w:themeColor="text1"/>
                                <w:kern w:val="24"/>
                                <w:sz w:val="19"/>
                                <w:szCs w:val="19"/>
                              </w:rPr>
                              <w:t>linguistics</w:t>
                            </w:r>
                            <w:proofErr w:type="spellEnd"/>
                            <w:r>
                              <w:rPr>
                                <w:rFonts w:ascii="Arial" w:hAnsi="Arial" w:cs="Arial"/>
                                <w:color w:val="000000" w:themeColor="text1"/>
                                <w:kern w:val="24"/>
                                <w:sz w:val="19"/>
                                <w:szCs w:val="19"/>
                              </w:rPr>
                              <w:t xml:space="preserve"> and cultural practices students bring, teach when and how to use practices across social contexts and roles: at home, school, college/career, civic life, etc.)</w:t>
                            </w:r>
                          </w:p>
                          <w:p w14:paraId="7B784E69"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Share power and decision making with students (provide choice and </w:t>
                            </w:r>
                            <w:hyperlink r:id="rId26" w:history="1">
                              <w:r>
                                <w:rPr>
                                  <w:rStyle w:val="Hyperlink"/>
                                  <w:rFonts w:ascii="Arial" w:hAnsi="Arial" w:cs="Arial"/>
                                  <w:color w:val="000000" w:themeColor="text1"/>
                                  <w:kern w:val="24"/>
                                  <w:sz w:val="19"/>
                                  <w:szCs w:val="19"/>
                                </w:rPr>
                                <w:t>multiple means of action and expression</w:t>
                              </w:r>
                            </w:hyperlink>
                            <w:r>
                              <w:rPr>
                                <w:rFonts w:ascii="Arial" w:hAnsi="Arial" w:cs="Arial"/>
                                <w:color w:val="000000" w:themeColor="text1"/>
                                <w:kern w:val="24"/>
                                <w:sz w:val="19"/>
                                <w:szCs w:val="19"/>
                              </w:rPr>
                              <w:t xml:space="preserve">, </w:t>
                            </w:r>
                            <w:hyperlink r:id="rId27" w:history="1">
                              <w:r>
                                <w:rPr>
                                  <w:rStyle w:val="Hyperlink"/>
                                  <w:rFonts w:ascii="Arial" w:hAnsi="Arial" w:cs="Arial"/>
                                  <w:color w:val="000000" w:themeColor="text1"/>
                                  <w:kern w:val="24"/>
                                  <w:sz w:val="19"/>
                                  <w:szCs w:val="19"/>
                                </w:rPr>
                                <w:t>co-create lessons with students</w:t>
                              </w:r>
                            </w:hyperlink>
                            <w:r>
                              <w:rPr>
                                <w:rFonts w:ascii="Arial" w:hAnsi="Arial" w:cs="Arial"/>
                                <w:color w:val="000000" w:themeColor="text1"/>
                                <w:kern w:val="24"/>
                                <w:sz w:val="19"/>
                                <w:szCs w:val="19"/>
                              </w:rPr>
                              <w:t>, etc.)</w:t>
                            </w:r>
                          </w:p>
                          <w:p w14:paraId="5165168B"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students’ full linguistic resources (first language and English) through strategies like </w:t>
                            </w:r>
                            <w:hyperlink r:id="rId28" w:history="1">
                              <w:r>
                                <w:rPr>
                                  <w:rStyle w:val="Hyperlink"/>
                                  <w:rFonts w:ascii="Arial" w:hAnsi="Arial" w:cs="Arial"/>
                                  <w:color w:val="000000" w:themeColor="text1"/>
                                  <w:kern w:val="24"/>
                                  <w:sz w:val="19"/>
                                  <w:szCs w:val="19"/>
                                </w:rPr>
                                <w:t>translanguaging</w:t>
                              </w:r>
                            </w:hyperlink>
                            <w:r>
                              <w:rPr>
                                <w:rFonts w:ascii="Arial" w:hAnsi="Arial" w:cs="Arial"/>
                                <w:color w:val="000000" w:themeColor="text1"/>
                                <w:kern w:val="24"/>
                                <w:sz w:val="19"/>
                                <w:szCs w:val="19"/>
                              </w:rPr>
                              <w:t xml:space="preserve">, code-switching, purposeful </w:t>
                            </w:r>
                            <w:hyperlink r:id="rId29" w:history="1">
                              <w:r>
                                <w:rPr>
                                  <w:rStyle w:val="Hyperlink"/>
                                  <w:rFonts w:ascii="Arial" w:hAnsi="Arial" w:cs="Arial"/>
                                  <w:color w:val="000000" w:themeColor="text1"/>
                                  <w:kern w:val="24"/>
                                  <w:sz w:val="19"/>
                                  <w:szCs w:val="19"/>
                                </w:rPr>
                                <w:t>primary language supports</w:t>
                              </w:r>
                            </w:hyperlink>
                            <w:r>
                              <w:rPr>
                                <w:rFonts w:ascii="Arial" w:hAnsi="Arial" w:cs="Arial"/>
                                <w:color w:val="000000" w:themeColor="text1"/>
                                <w:kern w:val="24"/>
                                <w:sz w:val="19"/>
                                <w:szCs w:val="19"/>
                              </w:rPr>
                              <w:t>, etc.</w:t>
                            </w:r>
                          </w:p>
                          <w:p w14:paraId="2E1EAAD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Set high expectations for learning for all students, and provide supports by </w:t>
                            </w:r>
                            <w:hyperlink r:id="rId30" w:history="1">
                              <w:r>
                                <w:rPr>
                                  <w:rStyle w:val="Hyperlink"/>
                                  <w:rFonts w:ascii="Arial" w:hAnsi="Arial" w:cs="Arial"/>
                                  <w:color w:val="000000" w:themeColor="text1"/>
                                  <w:kern w:val="24"/>
                                  <w:sz w:val="19"/>
                                  <w:szCs w:val="19"/>
                                </w:rPr>
                                <w:t xml:space="preserve">scaffolding up </w:t>
                              </w:r>
                            </w:hyperlink>
                            <w:r>
                              <w:rPr>
                                <w:rFonts w:ascii="Arial" w:hAnsi="Arial" w:cs="Arial"/>
                                <w:color w:val="000000" w:themeColor="text1"/>
                                <w:kern w:val="24"/>
                                <w:sz w:val="19"/>
                                <w:szCs w:val="19"/>
                              </w:rPr>
                              <w:t>(rather than simplifying)</w:t>
                            </w:r>
                          </w:p>
                          <w:p w14:paraId="698CB380"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Use respectful, inclusive language and promote classroom interactions that affirm and value students’ cultural, linguistic, </w:t>
                            </w:r>
                            <w:proofErr w:type="gramStart"/>
                            <w:r>
                              <w:rPr>
                                <w:rFonts w:ascii="Arial" w:hAnsi="Arial" w:cs="Arial"/>
                                <w:color w:val="000000" w:themeColor="text1"/>
                                <w:kern w:val="24"/>
                                <w:sz w:val="19"/>
                                <w:szCs w:val="19"/>
                              </w:rPr>
                              <w:t>racial</w:t>
                            </w:r>
                            <w:proofErr w:type="gramEnd"/>
                            <w:r>
                              <w:rPr>
                                <w:rFonts w:ascii="Arial" w:hAnsi="Arial" w:cs="Arial"/>
                                <w:color w:val="000000" w:themeColor="text1"/>
                                <w:kern w:val="24"/>
                                <w:sz w:val="19"/>
                                <w:szCs w:val="19"/>
                              </w:rPr>
                              <w:t xml:space="preserve"> and ethnic identities (respectful use of pronouns and labels, affirming classroom norms and routines, discussions about students’ identities, etc.) </w:t>
                            </w:r>
                          </w:p>
                          <w:p w14:paraId="55CF1495" w14:textId="77777777" w:rsidR="00650742" w:rsidRDefault="00CD73B4" w:rsidP="00650742">
                            <w:pPr>
                              <w:pStyle w:val="ListParagraph"/>
                              <w:numPr>
                                <w:ilvl w:val="0"/>
                                <w:numId w:val="31"/>
                              </w:numPr>
                              <w:rPr>
                                <w:rFonts w:ascii="Arial" w:hAnsi="Arial" w:cs="Arial"/>
                                <w:color w:val="000000" w:themeColor="text1"/>
                                <w:kern w:val="24"/>
                                <w:sz w:val="19"/>
                                <w:szCs w:val="19"/>
                              </w:rPr>
                            </w:pPr>
                            <w:hyperlink r:id="rId31" w:history="1">
                              <w:r w:rsidR="00650742">
                                <w:rPr>
                                  <w:rStyle w:val="Hyperlink"/>
                                  <w:rFonts w:ascii="Arial" w:hAnsi="Arial" w:cs="Arial"/>
                                  <w:color w:val="000000" w:themeColor="text1"/>
                                  <w:kern w:val="24"/>
                                  <w:sz w:val="19"/>
                                  <w:szCs w:val="19"/>
                                </w:rPr>
                                <w:t>Learn about individual students’ backgrounds</w:t>
                              </w:r>
                            </w:hyperlink>
                            <w:r w:rsidR="00650742">
                              <w:rPr>
                                <w:rFonts w:ascii="Arial" w:hAnsi="Arial" w:cs="Arial"/>
                                <w:color w:val="000000" w:themeColor="text1"/>
                                <w:kern w:val="24"/>
                                <w:sz w:val="19"/>
                                <w:szCs w:val="19"/>
                              </w:rPr>
                              <w:t xml:space="preserve"> and experience and avoid overgeneralizing (parent interviews, intake questionaries, assignments, etc.)</w:t>
                            </w:r>
                          </w:p>
                          <w:p w14:paraId="0455853A"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develop critical perspectives about relevant issues they face (social justice, civic engagement, equity, civil rights, racism, discrimination, etc.) and </w:t>
                            </w:r>
                            <w:hyperlink r:id="rId32" w:history="1">
                              <w:proofErr w:type="gramStart"/>
                              <w:r>
                                <w:rPr>
                                  <w:rStyle w:val="Hyperlink"/>
                                  <w:rFonts w:ascii="Arial" w:hAnsi="Arial" w:cs="Arial"/>
                                  <w:color w:val="000000" w:themeColor="text1"/>
                                  <w:kern w:val="24"/>
                                  <w:sz w:val="19"/>
                                  <w:szCs w:val="19"/>
                                </w:rPr>
                                <w:t>take action</w:t>
                              </w:r>
                              <w:proofErr w:type="gramEnd"/>
                              <w:r>
                                <w:rPr>
                                  <w:rStyle w:val="Hyperlink"/>
                                  <w:rFonts w:ascii="Arial" w:hAnsi="Arial" w:cs="Arial"/>
                                  <w:color w:val="000000" w:themeColor="text1"/>
                                  <w:kern w:val="24"/>
                                  <w:sz w:val="19"/>
                                  <w:szCs w:val="19"/>
                                </w:rPr>
                                <w:t xml:space="preserve"> </w:t>
                              </w:r>
                            </w:hyperlink>
                            <w:r>
                              <w:rPr>
                                <w:rFonts w:ascii="Arial" w:hAnsi="Arial" w:cs="Arial"/>
                                <w:color w:val="000000" w:themeColor="text1"/>
                                <w:kern w:val="24"/>
                                <w:sz w:val="19"/>
                                <w:szCs w:val="19"/>
                              </w:rPr>
                              <w:t>to address inequities</w:t>
                            </w:r>
                          </w:p>
                          <w:p w14:paraId="5FE4C787" w14:textId="77777777" w:rsidR="00650742" w:rsidRDefault="00650742" w:rsidP="00650742">
                            <w:pPr>
                              <w:pStyle w:val="ListParagraph"/>
                              <w:numPr>
                                <w:ilvl w:val="0"/>
                                <w:numId w:val="31"/>
                              </w:numPr>
                              <w:rPr>
                                <w:rFonts w:ascii="Arial" w:hAnsi="Arial" w:cs="Arial"/>
                                <w:color w:val="000000" w:themeColor="text1"/>
                                <w:kern w:val="24"/>
                                <w:sz w:val="19"/>
                                <w:szCs w:val="19"/>
                              </w:rPr>
                            </w:pPr>
                            <w:r>
                              <w:rPr>
                                <w:rFonts w:ascii="Arial" w:hAnsi="Arial" w:cs="Arial"/>
                                <w:color w:val="000000" w:themeColor="text1"/>
                                <w:kern w:val="24"/>
                                <w:sz w:val="19"/>
                                <w:szCs w:val="19"/>
                              </w:rPr>
                              <w:t>Learn and teach “</w:t>
                            </w:r>
                            <w:hyperlink r:id="rId33" w:history="1">
                              <w:r>
                                <w:rPr>
                                  <w:rStyle w:val="Hyperlink"/>
                                  <w:rFonts w:ascii="Arial" w:hAnsi="Arial" w:cs="Arial"/>
                                  <w:color w:val="000000" w:themeColor="text1"/>
                                  <w:kern w:val="24"/>
                                  <w:sz w:val="19"/>
                                  <w:szCs w:val="19"/>
                                </w:rPr>
                                <w:t>below the surface</w:t>
                              </w:r>
                            </w:hyperlink>
                            <w:r>
                              <w:rPr>
                                <w:rFonts w:ascii="Arial" w:hAnsi="Arial" w:cs="Arial"/>
                                <w:color w:val="000000" w:themeColor="text1"/>
                                <w:kern w:val="24"/>
                                <w:sz w:val="19"/>
                                <w:szCs w:val="19"/>
                              </w:rPr>
                              <w:t xml:space="preserve">” aspects of </w:t>
                            </w:r>
                            <w:hyperlink r:id="rId34" w:history="1">
                              <w:r>
                                <w:rPr>
                                  <w:rStyle w:val="Hyperlink"/>
                                  <w:rFonts w:ascii="Arial" w:hAnsi="Arial" w:cs="Arial"/>
                                  <w:color w:val="000000" w:themeColor="text1"/>
                                  <w:kern w:val="24"/>
                                  <w:sz w:val="19"/>
                                  <w:szCs w:val="19"/>
                                </w:rPr>
                                <w:t xml:space="preserve">deep culture </w:t>
                              </w:r>
                            </w:hyperlink>
                            <w:r>
                              <w:rPr>
                                <w:rFonts w:ascii="Arial" w:hAnsi="Arial" w:cs="Arial"/>
                                <w:color w:val="000000" w:themeColor="text1"/>
                                <w:kern w:val="24"/>
                                <w:sz w:val="19"/>
                                <w:szCs w:val="19"/>
                              </w:rPr>
                              <w:t xml:space="preserve">students need to make meaning and bridge home and school cultures (gestures, eye contact and other etiquette, conversation patterns, etc.) </w:t>
                            </w:r>
                          </w:p>
                        </w:txbxContent>
                      </v:textbox>
                    </v:shape>
                  </w:pict>
                </mc:Fallback>
              </mc:AlternateContent>
            </w:r>
          </w:p>
          <w:p w14:paraId="2E788E44" w14:textId="465C65CE" w:rsidR="00650742" w:rsidRDefault="00650742" w:rsidP="00CC7843">
            <w:pPr>
              <w:rPr>
                <w:b/>
                <w:bCs/>
              </w:rPr>
            </w:pPr>
          </w:p>
          <w:p w14:paraId="49E1FD30" w14:textId="7DBB0475" w:rsidR="00650742" w:rsidRDefault="00650742" w:rsidP="00CC7843">
            <w:pPr>
              <w:rPr>
                <w:b/>
                <w:bCs/>
              </w:rPr>
            </w:pPr>
          </w:p>
          <w:p w14:paraId="0AA6FD89" w14:textId="43591C27" w:rsidR="00650742" w:rsidRDefault="00650742" w:rsidP="00CC7843">
            <w:pPr>
              <w:rPr>
                <w:b/>
                <w:bCs/>
              </w:rPr>
            </w:pPr>
          </w:p>
          <w:p w14:paraId="4C99E486" w14:textId="46E0D926" w:rsidR="00650742" w:rsidRDefault="00650742" w:rsidP="00CC7843">
            <w:pPr>
              <w:rPr>
                <w:b/>
                <w:bCs/>
              </w:rPr>
            </w:pPr>
          </w:p>
          <w:p w14:paraId="3AF752EF" w14:textId="3D356348" w:rsidR="00650742" w:rsidRDefault="00650742" w:rsidP="00CC7843">
            <w:pPr>
              <w:rPr>
                <w:b/>
                <w:bCs/>
              </w:rPr>
            </w:pPr>
          </w:p>
          <w:p w14:paraId="442E8D6F" w14:textId="48F4B1B7" w:rsidR="00650742" w:rsidRDefault="00650742" w:rsidP="00CC7843">
            <w:pPr>
              <w:rPr>
                <w:b/>
                <w:bCs/>
              </w:rPr>
            </w:pPr>
          </w:p>
          <w:p w14:paraId="6E52A3E0" w14:textId="7365C5E1" w:rsidR="00650742" w:rsidRDefault="00650742" w:rsidP="00CC7843">
            <w:pPr>
              <w:rPr>
                <w:b/>
                <w:bCs/>
              </w:rPr>
            </w:pPr>
          </w:p>
          <w:p w14:paraId="22652C2C" w14:textId="1E5C48F6" w:rsidR="00650742" w:rsidRDefault="00650742" w:rsidP="00CC7843">
            <w:pPr>
              <w:rPr>
                <w:b/>
                <w:bCs/>
              </w:rPr>
            </w:pPr>
          </w:p>
          <w:p w14:paraId="5567C8F4" w14:textId="09950C57" w:rsidR="00650742" w:rsidRDefault="00650742" w:rsidP="00CC7843">
            <w:pPr>
              <w:rPr>
                <w:b/>
                <w:bCs/>
              </w:rPr>
            </w:pPr>
          </w:p>
          <w:p w14:paraId="360714F6" w14:textId="48BBF36A" w:rsidR="00650742" w:rsidRDefault="00650742" w:rsidP="00CC7843">
            <w:pPr>
              <w:rPr>
                <w:b/>
                <w:bCs/>
              </w:rPr>
            </w:pPr>
          </w:p>
          <w:p w14:paraId="6D75FF60" w14:textId="62D2E5DB" w:rsidR="00650742" w:rsidRDefault="00650742" w:rsidP="00CC7843">
            <w:pPr>
              <w:rPr>
                <w:b/>
                <w:bCs/>
              </w:rPr>
            </w:pPr>
          </w:p>
          <w:p w14:paraId="4FC8F69F" w14:textId="6BAA1976" w:rsidR="00650742" w:rsidRDefault="00650742" w:rsidP="00CC7843">
            <w:pPr>
              <w:rPr>
                <w:b/>
                <w:bCs/>
              </w:rPr>
            </w:pPr>
          </w:p>
          <w:p w14:paraId="779FACB0" w14:textId="43B0E0A3" w:rsidR="00650742" w:rsidRDefault="00650742" w:rsidP="00CC7843">
            <w:pPr>
              <w:rPr>
                <w:b/>
                <w:bCs/>
              </w:rPr>
            </w:pPr>
          </w:p>
          <w:p w14:paraId="73A69B10" w14:textId="5997AA73" w:rsidR="00650742" w:rsidRDefault="00650742" w:rsidP="00CC7843">
            <w:pPr>
              <w:rPr>
                <w:b/>
                <w:bCs/>
              </w:rPr>
            </w:pPr>
          </w:p>
          <w:p w14:paraId="2A72DE83" w14:textId="13CF0E2D" w:rsidR="00650742" w:rsidRDefault="00650742" w:rsidP="00CC7843">
            <w:pPr>
              <w:rPr>
                <w:b/>
                <w:bCs/>
              </w:rPr>
            </w:pPr>
          </w:p>
          <w:p w14:paraId="095F8BE0" w14:textId="3185B457" w:rsidR="00650742" w:rsidRDefault="00650742" w:rsidP="00CC7843">
            <w:pPr>
              <w:rPr>
                <w:b/>
                <w:bCs/>
              </w:rPr>
            </w:pPr>
          </w:p>
          <w:p w14:paraId="71644EA3" w14:textId="3029A5AC" w:rsidR="00650742" w:rsidRDefault="00650742" w:rsidP="00CC7843">
            <w:pPr>
              <w:rPr>
                <w:b/>
                <w:bCs/>
              </w:rPr>
            </w:pPr>
          </w:p>
          <w:p w14:paraId="48C58509" w14:textId="5C8D8408" w:rsidR="00650742" w:rsidRDefault="00650742" w:rsidP="00CC7843">
            <w:pPr>
              <w:rPr>
                <w:b/>
                <w:bCs/>
              </w:rPr>
            </w:pPr>
          </w:p>
          <w:p w14:paraId="3C0F17F9" w14:textId="2A1788F8" w:rsidR="00650742" w:rsidRDefault="00650742" w:rsidP="00CC7843">
            <w:pPr>
              <w:rPr>
                <w:b/>
                <w:bCs/>
              </w:rPr>
            </w:pPr>
          </w:p>
          <w:p w14:paraId="63EE5FF1" w14:textId="77777777" w:rsidR="00650742" w:rsidRPr="00CC7843" w:rsidRDefault="00650742" w:rsidP="00CC7843">
            <w:pPr>
              <w:rPr>
                <w:b/>
                <w:bCs/>
              </w:rPr>
            </w:pPr>
          </w:p>
          <w:p w14:paraId="5D22123E" w14:textId="77777777" w:rsidR="00CC7843" w:rsidRDefault="00CC7843">
            <w:pPr>
              <w:rPr>
                <w:b/>
                <w:bCs/>
                <w:sz w:val="8"/>
                <w:szCs w:val="8"/>
              </w:rPr>
            </w:pPr>
          </w:p>
          <w:p w14:paraId="39F481BB" w14:textId="77777777" w:rsidR="00650742" w:rsidRDefault="00650742">
            <w:pPr>
              <w:rPr>
                <w:b/>
                <w:bCs/>
                <w:sz w:val="8"/>
                <w:szCs w:val="8"/>
              </w:rPr>
            </w:pPr>
          </w:p>
          <w:p w14:paraId="303612D0" w14:textId="1EBB4764" w:rsidR="00650742" w:rsidRPr="00CC7843" w:rsidRDefault="00650742">
            <w:pPr>
              <w:rPr>
                <w:b/>
                <w:bCs/>
                <w:sz w:val="8"/>
                <w:szCs w:val="8"/>
              </w:rPr>
            </w:pPr>
          </w:p>
        </w:tc>
      </w:tr>
      <w:tr w:rsidR="00650742" w14:paraId="6EAF6417" w14:textId="77777777" w:rsidTr="00C06548">
        <w:tc>
          <w:tcPr>
            <w:tcW w:w="10790" w:type="dxa"/>
            <w:tcBorders>
              <w:top w:val="nil"/>
              <w:left w:val="nil"/>
              <w:bottom w:val="nil"/>
              <w:right w:val="nil"/>
            </w:tcBorders>
          </w:tcPr>
          <w:p w14:paraId="7D8E8635" w14:textId="15328E93" w:rsidR="00650742" w:rsidRPr="00650742" w:rsidRDefault="00E5548B" w:rsidP="00CC7843">
            <w:pPr>
              <w:rPr>
                <w:b/>
                <w:bCs/>
                <w:noProof/>
              </w:rPr>
            </w:pPr>
            <w:r>
              <w:rPr>
                <w:noProof/>
              </w:rPr>
              <w:lastRenderedPageBreak/>
              <w:drawing>
                <wp:inline distT="0" distB="0" distL="0" distR="0" wp14:anchorId="622FAD80" wp14:editId="774B2786">
                  <wp:extent cx="184417" cy="233045"/>
                  <wp:effectExtent l="0" t="0" r="6350" b="0"/>
                  <wp:docPr id="6" name="Picture 6" descr="A book with &quot;A B C&quot; written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ok with &quot;A B C&quot; written on the cov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100" cy="244017"/>
                          </a:xfrm>
                          <a:prstGeom prst="rect">
                            <a:avLst/>
                          </a:prstGeom>
                          <a:noFill/>
                          <a:ln>
                            <a:noFill/>
                          </a:ln>
                        </pic:spPr>
                      </pic:pic>
                    </a:graphicData>
                  </a:graphic>
                </wp:inline>
              </w:drawing>
            </w:r>
            <w:r w:rsidR="00650742">
              <w:rPr>
                <w:b/>
                <w:bCs/>
                <w:noProof/>
              </w:rPr>
              <w:t xml:space="preserve"> </w:t>
            </w:r>
            <w:r w:rsidR="009A730F">
              <w:rPr>
                <w:b/>
                <w:bCs/>
                <w:noProof/>
              </w:rPr>
              <w:t xml:space="preserve">High-Quality </w:t>
            </w:r>
            <w:r w:rsidR="00650742" w:rsidRPr="00650742">
              <w:rPr>
                <w:b/>
                <w:bCs/>
                <w:noProof/>
              </w:rPr>
              <w:t xml:space="preserve">ESL is </w:t>
            </w:r>
            <w:r w:rsidR="009A730F">
              <w:rPr>
                <w:b/>
                <w:bCs/>
                <w:noProof/>
              </w:rPr>
              <w:t>La</w:t>
            </w:r>
            <w:r w:rsidR="00650742" w:rsidRPr="00650742">
              <w:rPr>
                <w:b/>
                <w:bCs/>
                <w:noProof/>
              </w:rPr>
              <w:t xml:space="preserve">nguage </w:t>
            </w:r>
            <w:r w:rsidR="009A730F">
              <w:rPr>
                <w:b/>
                <w:bCs/>
                <w:noProof/>
              </w:rPr>
              <w:t>D</w:t>
            </w:r>
            <w:r w:rsidR="00650742" w:rsidRPr="00650742">
              <w:rPr>
                <w:b/>
                <w:bCs/>
                <w:noProof/>
              </w:rPr>
              <w:t>riven.</w:t>
            </w:r>
          </w:p>
          <w:p w14:paraId="57380786" w14:textId="77777777" w:rsidR="00650742" w:rsidRDefault="00650742" w:rsidP="00CC7843">
            <w:pPr>
              <w:rPr>
                <w:noProof/>
                <w:sz w:val="6"/>
                <w:szCs w:val="6"/>
              </w:rPr>
            </w:pPr>
          </w:p>
          <w:p w14:paraId="74D6C779" w14:textId="5FBFAC0B" w:rsidR="00650742" w:rsidRPr="00650742" w:rsidRDefault="00650742" w:rsidP="00CC7843">
            <w:pPr>
              <w:rPr>
                <w:noProof/>
                <w:sz w:val="6"/>
                <w:szCs w:val="6"/>
              </w:rPr>
            </w:pPr>
          </w:p>
        </w:tc>
      </w:tr>
      <w:tr w:rsidR="00CC7843" w14:paraId="2E472D83" w14:textId="77777777" w:rsidTr="00C06548">
        <w:tc>
          <w:tcPr>
            <w:tcW w:w="10790" w:type="dxa"/>
            <w:tcBorders>
              <w:top w:val="nil"/>
              <w:left w:val="nil"/>
              <w:bottom w:val="nil"/>
              <w:right w:val="nil"/>
            </w:tcBorders>
          </w:tcPr>
          <w:p w14:paraId="54EE81B7" w14:textId="4C718E33" w:rsidR="00CC7843" w:rsidRDefault="00CC7843" w:rsidP="00CC7843">
            <w:pPr>
              <w:rPr>
                <w:noProof/>
              </w:rPr>
            </w:pPr>
            <w:r w:rsidRPr="00CC7843">
              <w:rPr>
                <w:sz w:val="21"/>
                <w:szCs w:val="21"/>
              </w:rPr>
              <w:t>It promotes the development of</w:t>
            </w:r>
            <w:r w:rsidRPr="00CC7843">
              <w:rPr>
                <w:b/>
                <w:bCs/>
                <w:sz w:val="21"/>
                <w:szCs w:val="21"/>
              </w:rPr>
              <w:t xml:space="preserve"> </w:t>
            </w:r>
            <w:r w:rsidRPr="00CC7843">
              <w:rPr>
                <w:sz w:val="21"/>
                <w:szCs w:val="21"/>
              </w:rPr>
              <w:t>English language proficiency, or students’ ability to use English for academic, social, and instructional purposes across modes of communication (listening, reading, viewing, writing, speaking, representing)</w:t>
            </w:r>
            <w:r w:rsidR="006A65E9">
              <w:rPr>
                <w:sz w:val="21"/>
                <w:szCs w:val="21"/>
              </w:rPr>
              <w:t>.</w:t>
            </w:r>
            <w:r w:rsidRPr="009A5889">
              <w:rPr>
                <w:rStyle w:val="EndnoteReference"/>
                <w:sz w:val="21"/>
                <w:szCs w:val="21"/>
              </w:rPr>
              <w:endnoteReference w:id="6"/>
            </w:r>
            <w:r w:rsidRPr="00CC7843">
              <w:rPr>
                <w:sz w:val="21"/>
                <w:szCs w:val="21"/>
              </w:rPr>
              <w:t xml:space="preserve"> It draws on sound theories of language learning and leverages all the linguistic resources students possess to support development of discourse practices, grammatical structures, and vocabulary in English students need to become successful knowers and doers in academic contexts</w:t>
            </w:r>
            <w:r w:rsidR="006A65E9">
              <w:rPr>
                <w:sz w:val="21"/>
                <w:szCs w:val="21"/>
              </w:rPr>
              <w:t>.</w:t>
            </w:r>
            <w:r w:rsidRPr="009A5889">
              <w:rPr>
                <w:rStyle w:val="EndnoteReference"/>
                <w:sz w:val="21"/>
                <w:szCs w:val="21"/>
              </w:rPr>
              <w:endnoteReference w:id="7"/>
            </w:r>
            <w:r w:rsidRPr="00CC7843">
              <w:rPr>
                <w:sz w:val="21"/>
                <w:szCs w:val="21"/>
              </w:rPr>
              <w:t xml:space="preserve"> It also cultivates ways of being, interacting, negotiating, and using language based on cultural and social roles in and out of school so English learners can be equal participants in society.</w:t>
            </w:r>
            <w:r w:rsidRPr="00CC7843">
              <w:rPr>
                <w:noProof/>
              </w:rPr>
              <w:t xml:space="preserve"> </w:t>
            </w:r>
          </w:p>
          <w:p w14:paraId="324C257E" w14:textId="2B62E606" w:rsidR="00CC7843" w:rsidRPr="00D26D53" w:rsidRDefault="00CC7843">
            <w:pPr>
              <w:rPr>
                <w:b/>
                <w:bCs/>
              </w:rPr>
            </w:pPr>
          </w:p>
        </w:tc>
      </w:tr>
      <w:tr w:rsidR="00650742" w14:paraId="5B1F3FF9" w14:textId="77777777" w:rsidTr="00C06548">
        <w:tc>
          <w:tcPr>
            <w:tcW w:w="10790" w:type="dxa"/>
            <w:tcBorders>
              <w:top w:val="nil"/>
              <w:left w:val="nil"/>
              <w:bottom w:val="nil"/>
              <w:right w:val="nil"/>
            </w:tcBorders>
          </w:tcPr>
          <w:p w14:paraId="11A73660" w14:textId="7AC76E5A" w:rsidR="00650742" w:rsidRDefault="00F376F0" w:rsidP="00650742">
            <w:pPr>
              <w:rPr>
                <w:b/>
                <w:bCs/>
              </w:rPr>
            </w:pPr>
            <w:r>
              <w:rPr>
                <w:noProof/>
              </w:rPr>
              <w:drawing>
                <wp:inline distT="0" distB="0" distL="0" distR="0" wp14:anchorId="4D12247B" wp14:editId="7849C5A8">
                  <wp:extent cx="209110" cy="188926"/>
                  <wp:effectExtent l="0" t="0" r="635" b="1905"/>
                  <wp:docPr id="7" name="Picture 7" descr="A balanc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anced sca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19366" cy="198192"/>
                          </a:xfrm>
                          <a:prstGeom prst="rect">
                            <a:avLst/>
                          </a:prstGeom>
                          <a:noFill/>
                          <a:ln>
                            <a:noFill/>
                          </a:ln>
                        </pic:spPr>
                      </pic:pic>
                    </a:graphicData>
                  </a:graphic>
                </wp:inline>
              </w:drawing>
            </w:r>
            <w:r w:rsidR="00650742">
              <w:rPr>
                <w:b/>
                <w:bCs/>
                <w:sz w:val="21"/>
                <w:szCs w:val="21"/>
              </w:rPr>
              <w:t xml:space="preserve"> </w:t>
            </w:r>
            <w:r w:rsidR="009A730F">
              <w:rPr>
                <w:b/>
                <w:bCs/>
                <w:noProof/>
              </w:rPr>
              <w:t xml:space="preserve">High-Quality </w:t>
            </w:r>
            <w:r w:rsidR="009A730F" w:rsidRPr="00650742">
              <w:rPr>
                <w:b/>
                <w:bCs/>
                <w:noProof/>
              </w:rPr>
              <w:t xml:space="preserve">ESL </w:t>
            </w:r>
            <w:r w:rsidR="00650742" w:rsidRPr="00650742">
              <w:rPr>
                <w:b/>
                <w:bCs/>
                <w:sz w:val="21"/>
                <w:szCs w:val="21"/>
              </w:rPr>
              <w:t xml:space="preserve">is </w:t>
            </w:r>
            <w:r w:rsidR="009A730F">
              <w:rPr>
                <w:b/>
                <w:bCs/>
                <w:sz w:val="21"/>
                <w:szCs w:val="21"/>
              </w:rPr>
              <w:t>B</w:t>
            </w:r>
            <w:r w:rsidR="00650742" w:rsidRPr="00650742">
              <w:rPr>
                <w:b/>
                <w:bCs/>
              </w:rPr>
              <w:t>alanced</w:t>
            </w:r>
            <w:r w:rsidR="00650742" w:rsidRPr="00CC7843">
              <w:rPr>
                <w:b/>
                <w:bCs/>
              </w:rPr>
              <w:t xml:space="preserve">, </w:t>
            </w:r>
            <w:r w:rsidR="009A730F">
              <w:rPr>
                <w:b/>
                <w:bCs/>
              </w:rPr>
              <w:t>F</w:t>
            </w:r>
            <w:r w:rsidR="00650742" w:rsidRPr="00CC7843">
              <w:rPr>
                <w:b/>
                <w:bCs/>
              </w:rPr>
              <w:t xml:space="preserve">ocused on </w:t>
            </w:r>
            <w:r w:rsidR="009A730F">
              <w:rPr>
                <w:b/>
                <w:bCs/>
              </w:rPr>
              <w:t>B</w:t>
            </w:r>
            <w:r w:rsidR="00650742" w:rsidRPr="00CC7843">
              <w:rPr>
                <w:b/>
                <w:bCs/>
              </w:rPr>
              <w:t xml:space="preserve">oth </w:t>
            </w:r>
            <w:r w:rsidR="009A730F">
              <w:rPr>
                <w:b/>
                <w:bCs/>
              </w:rPr>
              <w:t>M</w:t>
            </w:r>
            <w:r w:rsidR="00650742" w:rsidRPr="00CC7843">
              <w:rPr>
                <w:b/>
                <w:bCs/>
              </w:rPr>
              <w:t xml:space="preserve">eaning and </w:t>
            </w:r>
            <w:r w:rsidR="009A730F">
              <w:rPr>
                <w:b/>
                <w:bCs/>
              </w:rPr>
              <w:t>F</w:t>
            </w:r>
            <w:r w:rsidR="00650742" w:rsidRPr="00CC7843">
              <w:rPr>
                <w:b/>
                <w:bCs/>
              </w:rPr>
              <w:t>orm.</w:t>
            </w:r>
          </w:p>
          <w:p w14:paraId="13F20023" w14:textId="77777777" w:rsidR="00650742" w:rsidRDefault="00650742" w:rsidP="00650742">
            <w:pPr>
              <w:rPr>
                <w:sz w:val="6"/>
                <w:szCs w:val="6"/>
              </w:rPr>
            </w:pPr>
          </w:p>
          <w:p w14:paraId="62E73669" w14:textId="56DDBEEA" w:rsidR="00650742" w:rsidRPr="00650742" w:rsidRDefault="00650742" w:rsidP="00650742">
            <w:pPr>
              <w:rPr>
                <w:sz w:val="6"/>
                <w:szCs w:val="6"/>
              </w:rPr>
            </w:pPr>
          </w:p>
        </w:tc>
      </w:tr>
      <w:tr w:rsidR="00650742" w14:paraId="6FE359F0" w14:textId="77777777" w:rsidTr="00C06548">
        <w:tc>
          <w:tcPr>
            <w:tcW w:w="10790" w:type="dxa"/>
            <w:tcBorders>
              <w:top w:val="nil"/>
              <w:left w:val="nil"/>
              <w:bottom w:val="nil"/>
              <w:right w:val="nil"/>
            </w:tcBorders>
          </w:tcPr>
          <w:p w14:paraId="14C5C7F6" w14:textId="0D176F9A" w:rsidR="00650742" w:rsidRDefault="00650742" w:rsidP="00650742">
            <w:r w:rsidRPr="00CC7843">
              <w:rPr>
                <w:sz w:val="21"/>
                <w:szCs w:val="21"/>
              </w:rPr>
              <w:t xml:space="preserve">It makes language visible and explicit, helping students learn how </w:t>
            </w:r>
            <w:r w:rsidR="009A730F">
              <w:rPr>
                <w:sz w:val="21"/>
                <w:szCs w:val="21"/>
              </w:rPr>
              <w:t>language is action: a set of tools they can use i</w:t>
            </w:r>
            <w:r w:rsidRPr="00CC7843">
              <w:rPr>
                <w:sz w:val="21"/>
                <w:szCs w:val="21"/>
              </w:rPr>
              <w:t xml:space="preserve">n different roles and for different purposes, audiences, topics, text types and across </w:t>
            </w:r>
            <w:hyperlink r:id="rId37" w:history="1">
              <w:r w:rsidRPr="00CC7843">
                <w:rPr>
                  <w:rStyle w:val="Hyperlink"/>
                  <w:sz w:val="21"/>
                  <w:szCs w:val="21"/>
                </w:rPr>
                <w:t>dimensions of language</w:t>
              </w:r>
            </w:hyperlink>
            <w:r w:rsidRPr="00CC7843">
              <w:rPr>
                <w:sz w:val="21"/>
                <w:szCs w:val="21"/>
              </w:rPr>
              <w:t xml:space="preserve"> (discourse, sentence, and word/phrase levels). It ensures language functions, forms, and features are taught within rich, contextualized, meaningful circumstances</w:t>
            </w:r>
            <w:r w:rsidRPr="009A5889">
              <w:rPr>
                <w:rStyle w:val="EndnoteReference"/>
                <w:sz w:val="21"/>
                <w:szCs w:val="21"/>
              </w:rPr>
              <w:endnoteReference w:id="8"/>
            </w:r>
            <w:r w:rsidRPr="00CC7843">
              <w:rPr>
                <w:sz w:val="21"/>
                <w:szCs w:val="21"/>
              </w:rPr>
              <w:t xml:space="preserve"> by connecting to the language demands of content areas, college, career, as well as personal and civic life. It helps students learn the language needed for conceptual understanding and mastery of analytical practices required for academic achievement.</w:t>
            </w:r>
            <w:r>
              <w:t xml:space="preserve"> </w:t>
            </w:r>
          </w:p>
          <w:p w14:paraId="57210CC8" w14:textId="77777777" w:rsidR="000D5BC2" w:rsidRPr="00CC7843" w:rsidRDefault="000D5BC2" w:rsidP="00650742">
            <w:pPr>
              <w:rPr>
                <w:b/>
                <w:bCs/>
              </w:rPr>
            </w:pPr>
          </w:p>
          <w:p w14:paraId="58A2A039" w14:textId="11A2BF2C" w:rsidR="00D26D53" w:rsidRDefault="00D26D53" w:rsidP="00650742">
            <w:pPr>
              <w:rPr>
                <w:noProof/>
              </w:rPr>
            </w:pPr>
            <w:r w:rsidRPr="00677B61">
              <w:rPr>
                <w:noProof/>
              </w:rPr>
              <mc:AlternateContent>
                <mc:Choice Requires="wps">
                  <w:drawing>
                    <wp:inline distT="0" distB="0" distL="0" distR="0" wp14:anchorId="15126BD8" wp14:editId="654F5CF4">
                      <wp:extent cx="6858000" cy="3518535"/>
                      <wp:effectExtent l="0" t="0" r="0" b="5715"/>
                      <wp:docPr id="38" name="TextBox 7"/>
                      <wp:cNvGraphicFramePr/>
                      <a:graphic xmlns:a="http://schemas.openxmlformats.org/drawingml/2006/main">
                        <a:graphicData uri="http://schemas.microsoft.com/office/word/2010/wordprocessingShape">
                          <wps:wsp>
                            <wps:cNvSpPr txBox="1"/>
                            <wps:spPr>
                              <a:xfrm>
                                <a:off x="0" y="0"/>
                                <a:ext cx="6858000" cy="3518535"/>
                              </a:xfrm>
                              <a:prstGeom prst="rect">
                                <a:avLst/>
                              </a:prstGeom>
                              <a:solidFill>
                                <a:schemeClr val="accent4">
                                  <a:lumMod val="20000"/>
                                  <a:lumOff val="80000"/>
                                </a:schemeClr>
                              </a:solidFill>
                            </wps:spPr>
                            <wps:txbx>
                              <w:txbxContent>
                                <w:p w14:paraId="4DDB1156" w14:textId="4CE79266" w:rsidR="00677B61" w:rsidRDefault="00677B61" w:rsidP="00677B61">
                                  <w:pPr>
                                    <w:ind w:left="720"/>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 xml:space="preserve">Supporting </w:t>
                                  </w:r>
                                  <w:r>
                                    <w:rPr>
                                      <w:rFonts w:ascii="Arial" w:hAnsi="Arial" w:cs="Arial"/>
                                      <w:b/>
                                      <w:bCs/>
                                      <w:color w:val="000000" w:themeColor="text1"/>
                                      <w:kern w:val="24"/>
                                      <w:sz w:val="18"/>
                                      <w:szCs w:val="18"/>
                                    </w:rPr>
                                    <w:t>Language</w:t>
                                  </w:r>
                                  <w:r w:rsidRPr="00677B61">
                                    <w:rPr>
                                      <w:rFonts w:ascii="Arial" w:hAnsi="Arial" w:cs="Arial"/>
                                      <w:b/>
                                      <w:bCs/>
                                      <w:color w:val="000000" w:themeColor="text1"/>
                                      <w:kern w:val="24"/>
                                      <w:sz w:val="18"/>
                                      <w:szCs w:val="18"/>
                                    </w:rPr>
                                    <w:t xml:space="preserve"> Driven &amp; Balanced </w:t>
                                  </w:r>
                                  <w:r>
                                    <w:rPr>
                                      <w:rFonts w:ascii="Arial" w:hAnsi="Arial" w:cs="Arial"/>
                                      <w:b/>
                                      <w:bCs/>
                                      <w:color w:val="000000" w:themeColor="text1"/>
                                      <w:kern w:val="24"/>
                                      <w:sz w:val="18"/>
                                      <w:szCs w:val="18"/>
                                    </w:rPr>
                                    <w:t>ESL Instruction</w:t>
                                  </w:r>
                                </w:p>
                                <w:p w14:paraId="45D05E42" w14:textId="77777777" w:rsidR="00677B61" w:rsidRPr="00677B61" w:rsidRDefault="00677B61" w:rsidP="00677B61">
                                  <w:pPr>
                                    <w:ind w:left="720"/>
                                    <w:jc w:val="center"/>
                                    <w:rPr>
                                      <w:rFonts w:ascii="Arial" w:hAnsi="Arial" w:cs="Arial"/>
                                      <w:b/>
                                      <w:bCs/>
                                      <w:color w:val="000000" w:themeColor="text1"/>
                                      <w:kern w:val="24"/>
                                      <w:sz w:val="10"/>
                                      <w:szCs w:val="10"/>
                                    </w:rPr>
                                  </w:pPr>
                                </w:p>
                                <w:p w14:paraId="6834F76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knowledge of key </w:t>
                                  </w:r>
                                  <w:hyperlink r:id="rId38" w:history="1">
                                    <w:r>
                                      <w:rPr>
                                        <w:rStyle w:val="Hyperlink"/>
                                        <w:rFonts w:ascii="Arial" w:hAnsi="Arial" w:cs="Arial"/>
                                        <w:color w:val="000000" w:themeColor="text1"/>
                                        <w:kern w:val="24"/>
                                        <w:sz w:val="19"/>
                                        <w:szCs w:val="19"/>
                                      </w:rPr>
                                      <w:t xml:space="preserve">language systems </w:t>
                                    </w:r>
                                  </w:hyperlink>
                                  <w:r>
                                    <w:rPr>
                                      <w:rFonts w:ascii="Arial" w:hAnsi="Arial" w:cs="Arial"/>
                                      <w:color w:val="000000" w:themeColor="text1"/>
                                      <w:kern w:val="24"/>
                                      <w:sz w:val="19"/>
                                      <w:szCs w:val="19"/>
                                    </w:rPr>
                                    <w:t>(phonology, morphology, syntax, semantics, pragmatics) to plan instruction</w:t>
                                  </w:r>
                                </w:p>
                                <w:p w14:paraId="5304A24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Teach and provide opportunities to use academic, social, and instructional language (language to succeed in school subjects, language needed for social interactions at school and beyond, etc.)</w:t>
                                  </w:r>
                                </w:p>
                                <w:p w14:paraId="73D278E6"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English language resources </w:t>
                                  </w:r>
                                  <w:hyperlink r:id="rId39" w:history="1">
                                    <w:r>
                                      <w:rPr>
                                        <w:rStyle w:val="Hyperlink"/>
                                        <w:rFonts w:ascii="Arial" w:hAnsi="Arial" w:cs="Arial"/>
                                        <w:color w:val="000000" w:themeColor="text1"/>
                                        <w:kern w:val="24"/>
                                        <w:sz w:val="19"/>
                                        <w:szCs w:val="19"/>
                                      </w:rPr>
                                      <w:t xml:space="preserve">(functions and features across dimensions of language </w:t>
                                    </w:r>
                                  </w:hyperlink>
                                  <w:r>
                                    <w:rPr>
                                      <w:rFonts w:ascii="Arial" w:hAnsi="Arial" w:cs="Arial"/>
                                      <w:color w:val="000000" w:themeColor="text1"/>
                                      <w:kern w:val="24"/>
                                      <w:sz w:val="19"/>
                                      <w:szCs w:val="19"/>
                                    </w:rPr>
                                    <w:t>- word/phrase, sentence, discourse) and how they are used to convey and make meaning</w:t>
                                  </w:r>
                                </w:p>
                                <w:p w14:paraId="6C74FA1A"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Model and provide opportunities to use English language resources based on communication purpose, audience, task, audience, social roles and identities, topic, cultures (home, school, professional, etc.) to promote </w:t>
                                  </w:r>
                                  <w:hyperlink r:id="rId40" w:history="1">
                                    <w:r>
                                      <w:rPr>
                                        <w:rStyle w:val="Hyperlink"/>
                                        <w:rFonts w:ascii="Arial" w:hAnsi="Arial" w:cs="Arial"/>
                                        <w:color w:val="000000" w:themeColor="text1"/>
                                        <w:kern w:val="24"/>
                                        <w:sz w:val="19"/>
                                        <w:szCs w:val="19"/>
                                      </w:rPr>
                                      <w:t>communicative</w:t>
                                    </w:r>
                                  </w:hyperlink>
                                  <w:r>
                                    <w:rPr>
                                      <w:rFonts w:ascii="Arial" w:hAnsi="Arial" w:cs="Arial"/>
                                      <w:color w:val="000000" w:themeColor="text1"/>
                                      <w:kern w:val="24"/>
                                      <w:sz w:val="19"/>
                                      <w:szCs w:val="19"/>
                                    </w:rPr>
                                    <w:t xml:space="preserve"> and </w:t>
                                  </w:r>
                                  <w:hyperlink r:id="rId41" w:history="1">
                                    <w:r>
                                      <w:rPr>
                                        <w:rStyle w:val="Hyperlink"/>
                                        <w:rFonts w:ascii="Arial" w:hAnsi="Arial" w:cs="Arial"/>
                                        <w:color w:val="000000" w:themeColor="text1"/>
                                        <w:kern w:val="24"/>
                                        <w:sz w:val="19"/>
                                        <w:szCs w:val="19"/>
                                      </w:rPr>
                                      <w:t>intercultural</w:t>
                                    </w:r>
                                  </w:hyperlink>
                                  <w:r>
                                    <w:rPr>
                                      <w:rFonts w:ascii="Arial" w:hAnsi="Arial" w:cs="Arial"/>
                                      <w:color w:val="000000" w:themeColor="text1"/>
                                      <w:kern w:val="24"/>
                                      <w:sz w:val="19"/>
                                      <w:szCs w:val="19"/>
                                    </w:rPr>
                                    <w:t xml:space="preserve"> competence</w:t>
                                  </w:r>
                                </w:p>
                                <w:p w14:paraId="5EAB9CAC"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Identify academic language demands in grade-level standards, tasks, texts, and interactions with content area specialist teachers to prioritize </w:t>
                                  </w:r>
                                  <w:hyperlink r:id="rId42" w:history="1">
                                    <w:r>
                                      <w:rPr>
                                        <w:rStyle w:val="Hyperlink"/>
                                        <w:rFonts w:ascii="Arial" w:hAnsi="Arial" w:cs="Arial"/>
                                        <w:color w:val="000000" w:themeColor="text1"/>
                                        <w:kern w:val="24"/>
                                        <w:sz w:val="19"/>
                                        <w:szCs w:val="19"/>
                                      </w:rPr>
                                      <w:t>key language uses, functions, and features</w:t>
                                    </w:r>
                                  </w:hyperlink>
                                  <w:r>
                                    <w:rPr>
                                      <w:rFonts w:ascii="Arial" w:hAnsi="Arial" w:cs="Arial"/>
                                      <w:color w:val="000000" w:themeColor="text1"/>
                                      <w:kern w:val="24"/>
                                      <w:sz w:val="19"/>
                                      <w:szCs w:val="19"/>
                                    </w:rPr>
                                    <w:t xml:space="preserve"> to teach</w:t>
                                  </w:r>
                                </w:p>
                                <w:p w14:paraId="78A65B9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Integrate intentional opportunities for engaging with and producing language across </w:t>
                                  </w:r>
                                  <w:hyperlink r:id="rId43" w:history="1">
                                    <w:r>
                                      <w:rPr>
                                        <w:rStyle w:val="Hyperlink"/>
                                        <w:rFonts w:ascii="Arial" w:hAnsi="Arial" w:cs="Arial"/>
                                        <w:color w:val="000000" w:themeColor="text1"/>
                                        <w:kern w:val="24"/>
                                        <w:sz w:val="19"/>
                                        <w:szCs w:val="19"/>
                                      </w:rPr>
                                      <w:t>modes of communication</w:t>
                                    </w:r>
                                  </w:hyperlink>
                                  <w:r>
                                    <w:rPr>
                                      <w:rFonts w:ascii="Arial" w:hAnsi="Arial" w:cs="Arial"/>
                                      <w:color w:val="000000" w:themeColor="text1"/>
                                      <w:kern w:val="24"/>
                                      <w:sz w:val="19"/>
                                      <w:szCs w:val="19"/>
                                    </w:rPr>
                                    <w:t xml:space="preserve"> (reading, writing, viewing, speaking, listening, representing) to reflect real-life language use</w:t>
                                  </w:r>
                                </w:p>
                                <w:p w14:paraId="21154372"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Expose students to different genres and text types (including </w:t>
                                  </w:r>
                                  <w:hyperlink r:id="rId44" w:history="1">
                                    <w:r>
                                      <w:rPr>
                                        <w:rStyle w:val="Hyperlink"/>
                                        <w:rFonts w:ascii="Arial" w:hAnsi="Arial" w:cs="Arial"/>
                                        <w:color w:val="000000" w:themeColor="text1"/>
                                        <w:kern w:val="24"/>
                                        <w:sz w:val="19"/>
                                        <w:szCs w:val="19"/>
                                      </w:rPr>
                                      <w:t>multimodal texts</w:t>
                                    </w:r>
                                  </w:hyperlink>
                                  <w:r>
                                    <w:rPr>
                                      <w:rFonts w:ascii="Arial" w:hAnsi="Arial" w:cs="Arial"/>
                                      <w:color w:val="000000" w:themeColor="text1"/>
                                      <w:kern w:val="24"/>
                                      <w:sz w:val="19"/>
                                      <w:szCs w:val="19"/>
                                    </w:rPr>
                                    <w:t>), modeling and providing opportunities to produce them in ways that are appropriate to grade and developmental level</w:t>
                                  </w:r>
                                </w:p>
                                <w:p w14:paraId="47C922E3"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Connect instruction about how English works with students’ first language to promote transfer</w:t>
                                  </w:r>
                                </w:p>
                                <w:p w14:paraId="0A4C3A5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focused instructional time and use a variety of strategies to develop </w:t>
                                  </w:r>
                                  <w:hyperlink r:id="rId45" w:history="1">
                                    <w:r>
                                      <w:rPr>
                                        <w:rStyle w:val="Hyperlink"/>
                                        <w:rFonts w:ascii="Arial" w:hAnsi="Arial" w:cs="Arial"/>
                                        <w:color w:val="000000" w:themeColor="text1"/>
                                        <w:kern w:val="24"/>
                                        <w:sz w:val="19"/>
                                        <w:szCs w:val="19"/>
                                      </w:rPr>
                                      <w:t>oral language</w:t>
                                    </w:r>
                                  </w:hyperlink>
                                  <w:r>
                                    <w:rPr>
                                      <w:rFonts w:ascii="Arial" w:hAnsi="Arial" w:cs="Arial"/>
                                      <w:color w:val="000000" w:themeColor="text1"/>
                                      <w:kern w:val="24"/>
                                      <w:sz w:val="19"/>
                                      <w:szCs w:val="19"/>
                                    </w:rPr>
                                    <w:t xml:space="preserve"> and </w:t>
                                  </w:r>
                                  <w:hyperlink r:id="rId46" w:history="1">
                                    <w:r>
                                      <w:rPr>
                                        <w:rStyle w:val="Hyperlink"/>
                                        <w:rFonts w:ascii="Arial" w:hAnsi="Arial" w:cs="Arial"/>
                                        <w:color w:val="000000" w:themeColor="text1"/>
                                        <w:kern w:val="24"/>
                                        <w:sz w:val="19"/>
                                        <w:szCs w:val="19"/>
                                      </w:rPr>
                                      <w:t>literacy</w:t>
                                    </w:r>
                                  </w:hyperlink>
                                </w:p>
                                <w:p w14:paraId="2966768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literacy skills and strategies </w:t>
                                  </w:r>
                                </w:p>
                                <w:p w14:paraId="5ADD832A" w14:textId="27D5CD59"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analyze and evaluate how language resources can be used for different social, instructional, and academic purposes in different contexts </w:t>
                                  </w:r>
                                </w:p>
                                <w:p w14:paraId="7EFDBA9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strategies that </w:t>
                                  </w:r>
                                  <w:hyperlink r:id="rId47" w:history="1">
                                    <w:r>
                                      <w:rPr>
                                        <w:rStyle w:val="Hyperlink"/>
                                        <w:rFonts w:ascii="Arial" w:hAnsi="Arial" w:cs="Arial"/>
                                        <w:color w:val="000000" w:themeColor="text1"/>
                                        <w:kern w:val="24"/>
                                        <w:sz w:val="19"/>
                                        <w:szCs w:val="19"/>
                                      </w:rPr>
                                      <w:t xml:space="preserve">combine focus on meaning and form </w:t>
                                    </w:r>
                                  </w:hyperlink>
                                  <w:r>
                                    <w:rPr>
                                      <w:rFonts w:ascii="Arial" w:hAnsi="Arial" w:cs="Arial"/>
                                      <w:color w:val="000000" w:themeColor="text1"/>
                                      <w:kern w:val="24"/>
                                      <w:sz w:val="19"/>
                                      <w:szCs w:val="19"/>
                                    </w:rPr>
                                    <w:t xml:space="preserve">(deconstructing sentences in dense texts to identify sentence structures and how they contribute to meaning; unpacking expanded noun groups to help reading comprehension, etc.) </w:t>
                                  </w:r>
                                </w:p>
                              </w:txbxContent>
                            </wps:txbx>
                            <wps:bodyPr wrap="square" rtlCol="0">
                              <a:noAutofit/>
                            </wps:bodyPr>
                          </wps:wsp>
                        </a:graphicData>
                      </a:graphic>
                    </wp:inline>
                  </w:drawing>
                </mc:Choice>
                <mc:Fallback xmlns:oel="http://schemas.microsoft.com/office/2019/extlst">
                  <w:pict>
                    <v:shape w14:anchorId="15126BD8" id="TextBox 7" o:spid="_x0000_s1027" type="#_x0000_t202" style="width:540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" fillcolor="#fff2cc [663]" stroked="f">
                      <v:textbox>
                        <w:txbxContent>
                          <w:p w14:paraId="4DDB1156" w14:textId="4CE79266" w:rsidR="00677B61" w:rsidRDefault="00677B61" w:rsidP="00677B61">
                            <w:pPr>
                              <w:ind w:left="720"/>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 xml:space="preserve">Supporting </w:t>
                            </w:r>
                            <w:r>
                              <w:rPr>
                                <w:rFonts w:ascii="Arial" w:hAnsi="Arial" w:cs="Arial"/>
                                <w:b/>
                                <w:bCs/>
                                <w:color w:val="000000" w:themeColor="text1"/>
                                <w:kern w:val="24"/>
                                <w:sz w:val="18"/>
                                <w:szCs w:val="18"/>
                              </w:rPr>
                              <w:t>Language</w:t>
                            </w:r>
                            <w:r w:rsidRPr="00677B61">
                              <w:rPr>
                                <w:rFonts w:ascii="Arial" w:hAnsi="Arial" w:cs="Arial"/>
                                <w:b/>
                                <w:bCs/>
                                <w:color w:val="000000" w:themeColor="text1"/>
                                <w:kern w:val="24"/>
                                <w:sz w:val="18"/>
                                <w:szCs w:val="18"/>
                              </w:rPr>
                              <w:t xml:space="preserve"> Driven &amp; Balanced </w:t>
                            </w:r>
                            <w:r>
                              <w:rPr>
                                <w:rFonts w:ascii="Arial" w:hAnsi="Arial" w:cs="Arial"/>
                                <w:b/>
                                <w:bCs/>
                                <w:color w:val="000000" w:themeColor="text1"/>
                                <w:kern w:val="24"/>
                                <w:sz w:val="18"/>
                                <w:szCs w:val="18"/>
                              </w:rPr>
                              <w:t>ESL Instruction</w:t>
                            </w:r>
                          </w:p>
                          <w:p w14:paraId="45D05E42" w14:textId="77777777" w:rsidR="00677B61" w:rsidRPr="00677B61" w:rsidRDefault="00677B61" w:rsidP="00677B61">
                            <w:pPr>
                              <w:ind w:left="720"/>
                              <w:jc w:val="center"/>
                              <w:rPr>
                                <w:rFonts w:ascii="Arial" w:hAnsi="Arial" w:cs="Arial"/>
                                <w:b/>
                                <w:bCs/>
                                <w:color w:val="000000" w:themeColor="text1"/>
                                <w:kern w:val="24"/>
                                <w:sz w:val="10"/>
                                <w:szCs w:val="10"/>
                              </w:rPr>
                            </w:pPr>
                          </w:p>
                          <w:p w14:paraId="6834F76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Leverage knowledge of key </w:t>
                            </w:r>
                            <w:hyperlink r:id="rId48" w:history="1">
                              <w:r>
                                <w:rPr>
                                  <w:rStyle w:val="Hyperlink"/>
                                  <w:rFonts w:ascii="Arial" w:hAnsi="Arial" w:cs="Arial"/>
                                  <w:color w:val="000000" w:themeColor="text1"/>
                                  <w:kern w:val="24"/>
                                  <w:sz w:val="19"/>
                                  <w:szCs w:val="19"/>
                                </w:rPr>
                                <w:t xml:space="preserve">language systems </w:t>
                              </w:r>
                            </w:hyperlink>
                            <w:r>
                              <w:rPr>
                                <w:rFonts w:ascii="Arial" w:hAnsi="Arial" w:cs="Arial"/>
                                <w:color w:val="000000" w:themeColor="text1"/>
                                <w:kern w:val="24"/>
                                <w:sz w:val="19"/>
                                <w:szCs w:val="19"/>
                              </w:rPr>
                              <w:t>(phonology, morphology, syntax, semantics, pragmatics) to plan instruction</w:t>
                            </w:r>
                          </w:p>
                          <w:p w14:paraId="5304A24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Teach and provide opportunities to use academic, social, and instructional language (language to succeed in school subjects, language needed for social interactions at school and beyond, etc.)</w:t>
                            </w:r>
                          </w:p>
                          <w:p w14:paraId="73D278E6"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English language resources </w:t>
                            </w:r>
                            <w:hyperlink r:id="rId49" w:history="1">
                              <w:r>
                                <w:rPr>
                                  <w:rStyle w:val="Hyperlink"/>
                                  <w:rFonts w:ascii="Arial" w:hAnsi="Arial" w:cs="Arial"/>
                                  <w:color w:val="000000" w:themeColor="text1"/>
                                  <w:kern w:val="24"/>
                                  <w:sz w:val="19"/>
                                  <w:szCs w:val="19"/>
                                </w:rPr>
                                <w:t xml:space="preserve">(functions and features across dimensions of language </w:t>
                              </w:r>
                            </w:hyperlink>
                            <w:r>
                              <w:rPr>
                                <w:rFonts w:ascii="Arial" w:hAnsi="Arial" w:cs="Arial"/>
                                <w:color w:val="000000" w:themeColor="text1"/>
                                <w:kern w:val="24"/>
                                <w:sz w:val="19"/>
                                <w:szCs w:val="19"/>
                              </w:rPr>
                              <w:t>- word/phrase, sentence, discourse) and how they are used to convey and make meaning</w:t>
                            </w:r>
                          </w:p>
                          <w:p w14:paraId="6C74FA1A"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Model and provide opportunities to use English language resources based on communication purpose, audience, task, audience, social roles and identities, topic, cultures (home, school, professional, etc.) to promote </w:t>
                            </w:r>
                            <w:hyperlink r:id="rId50" w:history="1">
                              <w:r>
                                <w:rPr>
                                  <w:rStyle w:val="Hyperlink"/>
                                  <w:rFonts w:ascii="Arial" w:hAnsi="Arial" w:cs="Arial"/>
                                  <w:color w:val="000000" w:themeColor="text1"/>
                                  <w:kern w:val="24"/>
                                  <w:sz w:val="19"/>
                                  <w:szCs w:val="19"/>
                                </w:rPr>
                                <w:t>communicative</w:t>
                              </w:r>
                            </w:hyperlink>
                            <w:r>
                              <w:rPr>
                                <w:rFonts w:ascii="Arial" w:hAnsi="Arial" w:cs="Arial"/>
                                <w:color w:val="000000" w:themeColor="text1"/>
                                <w:kern w:val="24"/>
                                <w:sz w:val="19"/>
                                <w:szCs w:val="19"/>
                              </w:rPr>
                              <w:t xml:space="preserve"> and </w:t>
                            </w:r>
                            <w:hyperlink r:id="rId51" w:history="1">
                              <w:r>
                                <w:rPr>
                                  <w:rStyle w:val="Hyperlink"/>
                                  <w:rFonts w:ascii="Arial" w:hAnsi="Arial" w:cs="Arial"/>
                                  <w:color w:val="000000" w:themeColor="text1"/>
                                  <w:kern w:val="24"/>
                                  <w:sz w:val="19"/>
                                  <w:szCs w:val="19"/>
                                </w:rPr>
                                <w:t>intercultural</w:t>
                              </w:r>
                            </w:hyperlink>
                            <w:r>
                              <w:rPr>
                                <w:rFonts w:ascii="Arial" w:hAnsi="Arial" w:cs="Arial"/>
                                <w:color w:val="000000" w:themeColor="text1"/>
                                <w:kern w:val="24"/>
                                <w:sz w:val="19"/>
                                <w:szCs w:val="19"/>
                              </w:rPr>
                              <w:t xml:space="preserve"> competence</w:t>
                            </w:r>
                          </w:p>
                          <w:p w14:paraId="5EAB9CAC"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Identify academic language demands in grade-level standards, tasks, texts, and interactions with content area specialist teachers to prioritize </w:t>
                            </w:r>
                            <w:hyperlink r:id="rId52" w:history="1">
                              <w:r>
                                <w:rPr>
                                  <w:rStyle w:val="Hyperlink"/>
                                  <w:rFonts w:ascii="Arial" w:hAnsi="Arial" w:cs="Arial"/>
                                  <w:color w:val="000000" w:themeColor="text1"/>
                                  <w:kern w:val="24"/>
                                  <w:sz w:val="19"/>
                                  <w:szCs w:val="19"/>
                                </w:rPr>
                                <w:t>key language uses, functions, and features</w:t>
                              </w:r>
                            </w:hyperlink>
                            <w:r>
                              <w:rPr>
                                <w:rFonts w:ascii="Arial" w:hAnsi="Arial" w:cs="Arial"/>
                                <w:color w:val="000000" w:themeColor="text1"/>
                                <w:kern w:val="24"/>
                                <w:sz w:val="19"/>
                                <w:szCs w:val="19"/>
                              </w:rPr>
                              <w:t xml:space="preserve"> to teach</w:t>
                            </w:r>
                          </w:p>
                          <w:p w14:paraId="78A65B9B"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Integrate intentional opportunities for engaging with and producing language across </w:t>
                            </w:r>
                            <w:hyperlink r:id="rId53" w:history="1">
                              <w:r>
                                <w:rPr>
                                  <w:rStyle w:val="Hyperlink"/>
                                  <w:rFonts w:ascii="Arial" w:hAnsi="Arial" w:cs="Arial"/>
                                  <w:color w:val="000000" w:themeColor="text1"/>
                                  <w:kern w:val="24"/>
                                  <w:sz w:val="19"/>
                                  <w:szCs w:val="19"/>
                                </w:rPr>
                                <w:t>modes of communication</w:t>
                              </w:r>
                            </w:hyperlink>
                            <w:r>
                              <w:rPr>
                                <w:rFonts w:ascii="Arial" w:hAnsi="Arial" w:cs="Arial"/>
                                <w:color w:val="000000" w:themeColor="text1"/>
                                <w:kern w:val="24"/>
                                <w:sz w:val="19"/>
                                <w:szCs w:val="19"/>
                              </w:rPr>
                              <w:t xml:space="preserve"> (reading, writing, viewing, speaking, listening, representing) to reflect real-life language use</w:t>
                            </w:r>
                          </w:p>
                          <w:p w14:paraId="21154372"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Expose students to different genres and text types (including </w:t>
                            </w:r>
                            <w:hyperlink r:id="rId54" w:history="1">
                              <w:r>
                                <w:rPr>
                                  <w:rStyle w:val="Hyperlink"/>
                                  <w:rFonts w:ascii="Arial" w:hAnsi="Arial" w:cs="Arial"/>
                                  <w:color w:val="000000" w:themeColor="text1"/>
                                  <w:kern w:val="24"/>
                                  <w:sz w:val="19"/>
                                  <w:szCs w:val="19"/>
                                </w:rPr>
                                <w:t>multimodal texts</w:t>
                              </w:r>
                            </w:hyperlink>
                            <w:r>
                              <w:rPr>
                                <w:rFonts w:ascii="Arial" w:hAnsi="Arial" w:cs="Arial"/>
                                <w:color w:val="000000" w:themeColor="text1"/>
                                <w:kern w:val="24"/>
                                <w:sz w:val="19"/>
                                <w:szCs w:val="19"/>
                              </w:rPr>
                              <w:t>), modeling and providing opportunities to produce them in ways that are appropriate to grade and developmental level</w:t>
                            </w:r>
                          </w:p>
                          <w:p w14:paraId="47C922E3"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Connect instruction about how English works with students’ first language to promote transfer</w:t>
                            </w:r>
                          </w:p>
                          <w:p w14:paraId="0A4C3A5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focused instructional time and use a variety of strategies to develop </w:t>
                            </w:r>
                            <w:hyperlink r:id="rId55" w:history="1">
                              <w:r>
                                <w:rPr>
                                  <w:rStyle w:val="Hyperlink"/>
                                  <w:rFonts w:ascii="Arial" w:hAnsi="Arial" w:cs="Arial"/>
                                  <w:color w:val="000000" w:themeColor="text1"/>
                                  <w:kern w:val="24"/>
                                  <w:sz w:val="19"/>
                                  <w:szCs w:val="19"/>
                                </w:rPr>
                                <w:t>oral language</w:t>
                              </w:r>
                            </w:hyperlink>
                            <w:r>
                              <w:rPr>
                                <w:rFonts w:ascii="Arial" w:hAnsi="Arial" w:cs="Arial"/>
                                <w:color w:val="000000" w:themeColor="text1"/>
                                <w:kern w:val="24"/>
                                <w:sz w:val="19"/>
                                <w:szCs w:val="19"/>
                              </w:rPr>
                              <w:t xml:space="preserve"> and </w:t>
                            </w:r>
                            <w:hyperlink r:id="rId56" w:history="1">
                              <w:r>
                                <w:rPr>
                                  <w:rStyle w:val="Hyperlink"/>
                                  <w:rFonts w:ascii="Arial" w:hAnsi="Arial" w:cs="Arial"/>
                                  <w:color w:val="000000" w:themeColor="text1"/>
                                  <w:kern w:val="24"/>
                                  <w:sz w:val="19"/>
                                  <w:szCs w:val="19"/>
                                </w:rPr>
                                <w:t>literacy</w:t>
                              </w:r>
                            </w:hyperlink>
                          </w:p>
                          <w:p w14:paraId="29667685"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Explicitly teach literacy skills and strategies </w:t>
                            </w:r>
                          </w:p>
                          <w:p w14:paraId="5ADD832A" w14:textId="27D5CD59"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opportunities for students to analyze and evaluate how language resources can be used for different social, instructional, and academic purposes in different contexts </w:t>
                            </w:r>
                          </w:p>
                          <w:p w14:paraId="7EFDBA98" w14:textId="77777777" w:rsidR="00677B61" w:rsidRDefault="00677B61" w:rsidP="00677B61">
                            <w:pPr>
                              <w:pStyle w:val="ListParagraph"/>
                              <w:numPr>
                                <w:ilvl w:val="0"/>
                                <w:numId w:val="33"/>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strategies that </w:t>
                            </w:r>
                            <w:hyperlink r:id="rId57" w:history="1">
                              <w:r>
                                <w:rPr>
                                  <w:rStyle w:val="Hyperlink"/>
                                  <w:rFonts w:ascii="Arial" w:hAnsi="Arial" w:cs="Arial"/>
                                  <w:color w:val="000000" w:themeColor="text1"/>
                                  <w:kern w:val="24"/>
                                  <w:sz w:val="19"/>
                                  <w:szCs w:val="19"/>
                                </w:rPr>
                                <w:t xml:space="preserve">combine focus on meaning and form </w:t>
                              </w:r>
                            </w:hyperlink>
                            <w:r>
                              <w:rPr>
                                <w:rFonts w:ascii="Arial" w:hAnsi="Arial" w:cs="Arial"/>
                                <w:color w:val="000000" w:themeColor="text1"/>
                                <w:kern w:val="24"/>
                                <w:sz w:val="19"/>
                                <w:szCs w:val="19"/>
                              </w:rPr>
                              <w:t xml:space="preserve">(deconstructing sentences in dense texts to identify sentence structures and how they contribute to meaning; unpacking expanded noun groups to help reading comprehension, etc.) </w:t>
                            </w:r>
                          </w:p>
                        </w:txbxContent>
                      </v:textbox>
                      <w10:anchorlock/>
                    </v:shape>
                  </w:pict>
                </mc:Fallback>
              </mc:AlternateContent>
            </w:r>
          </w:p>
          <w:p w14:paraId="29B0BC73" w14:textId="62EBDD9F" w:rsidR="00D26D53" w:rsidRDefault="00D26D53" w:rsidP="00650742">
            <w:pPr>
              <w:rPr>
                <w:noProof/>
              </w:rPr>
            </w:pPr>
          </w:p>
          <w:p w14:paraId="66DC7AC6" w14:textId="19F89180" w:rsidR="00D26D53" w:rsidRDefault="00D26D53" w:rsidP="00650742">
            <w:pPr>
              <w:rPr>
                <w:noProof/>
              </w:rPr>
            </w:pPr>
          </w:p>
          <w:p w14:paraId="5DC9B5B6" w14:textId="6A8A0875" w:rsidR="00D26D53" w:rsidRDefault="00D26D53" w:rsidP="00650742">
            <w:pPr>
              <w:rPr>
                <w:noProof/>
              </w:rPr>
            </w:pPr>
          </w:p>
          <w:p w14:paraId="0A7AF959" w14:textId="77777777" w:rsidR="00D26D53" w:rsidRDefault="00D26D53" w:rsidP="00650742">
            <w:pPr>
              <w:rPr>
                <w:noProof/>
              </w:rPr>
            </w:pPr>
          </w:p>
          <w:p w14:paraId="1A76B29A" w14:textId="0DF91D5E" w:rsidR="00D26D53" w:rsidRDefault="00D26D53" w:rsidP="00650742">
            <w:pPr>
              <w:rPr>
                <w:noProof/>
              </w:rPr>
            </w:pPr>
          </w:p>
          <w:p w14:paraId="7D75CB93" w14:textId="20CCC8E6" w:rsidR="00D26D53" w:rsidRDefault="00D26D53" w:rsidP="00650742">
            <w:pPr>
              <w:rPr>
                <w:noProof/>
              </w:rPr>
            </w:pPr>
          </w:p>
          <w:p w14:paraId="08E116E8" w14:textId="77777777" w:rsidR="00677B61" w:rsidRDefault="00677B61" w:rsidP="00650742">
            <w:pPr>
              <w:rPr>
                <w:noProof/>
                <w:sz w:val="12"/>
                <w:szCs w:val="12"/>
              </w:rPr>
            </w:pPr>
          </w:p>
          <w:p w14:paraId="14B4800D" w14:textId="77777777" w:rsidR="00F376F0" w:rsidRDefault="00F376F0" w:rsidP="00650742">
            <w:pPr>
              <w:rPr>
                <w:noProof/>
                <w:sz w:val="12"/>
                <w:szCs w:val="12"/>
              </w:rPr>
            </w:pPr>
          </w:p>
          <w:p w14:paraId="005FA255" w14:textId="3E38662C" w:rsidR="00F376F0" w:rsidRPr="00D26D53" w:rsidRDefault="00F376F0" w:rsidP="00650742">
            <w:pPr>
              <w:rPr>
                <w:noProof/>
                <w:sz w:val="12"/>
                <w:szCs w:val="12"/>
              </w:rPr>
            </w:pPr>
          </w:p>
        </w:tc>
      </w:tr>
      <w:tr w:rsidR="00677B61" w14:paraId="0C6E1A26" w14:textId="77777777" w:rsidTr="00C06548">
        <w:tc>
          <w:tcPr>
            <w:tcW w:w="10790" w:type="dxa"/>
            <w:tcBorders>
              <w:top w:val="nil"/>
              <w:left w:val="nil"/>
              <w:bottom w:val="nil"/>
              <w:right w:val="nil"/>
            </w:tcBorders>
          </w:tcPr>
          <w:p w14:paraId="084E5120" w14:textId="42121016" w:rsidR="00677B61" w:rsidRDefault="003933A9" w:rsidP="00650742">
            <w:pPr>
              <w:rPr>
                <w:b/>
                <w:bCs/>
              </w:rPr>
            </w:pPr>
            <w:r>
              <w:rPr>
                <w:noProof/>
              </w:rPr>
              <w:lastRenderedPageBreak/>
              <w:drawing>
                <wp:inline distT="0" distB="0" distL="0" distR="0" wp14:anchorId="23C68647" wp14:editId="6118BA35">
                  <wp:extent cx="213360" cy="230915"/>
                  <wp:effectExtent l="0" t="0" r="0" b="0"/>
                  <wp:docPr id="3" name="Picture 3" descr="A head with visible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 with visible gea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712" cy="238872"/>
                          </a:xfrm>
                          <a:prstGeom prst="rect">
                            <a:avLst/>
                          </a:prstGeom>
                          <a:noFill/>
                          <a:ln>
                            <a:noFill/>
                          </a:ln>
                        </pic:spPr>
                      </pic:pic>
                    </a:graphicData>
                  </a:graphic>
                </wp:inline>
              </w:drawing>
            </w:r>
            <w:r w:rsidR="00923936">
              <w:rPr>
                <w:b/>
                <w:bCs/>
              </w:rPr>
              <w:t xml:space="preserve"> </w:t>
            </w:r>
            <w:r w:rsidR="00677B61">
              <w:rPr>
                <w:b/>
                <w:bCs/>
              </w:rPr>
              <w:t>ESL is s</w:t>
            </w:r>
            <w:r w:rsidR="00677B61" w:rsidRPr="00CC7843">
              <w:rPr>
                <w:b/>
                <w:bCs/>
              </w:rPr>
              <w:t xml:space="preserve">tandards-based, rigorous, and integrated. </w:t>
            </w:r>
          </w:p>
          <w:p w14:paraId="4ECFDBC8" w14:textId="77777777" w:rsidR="00677B61" w:rsidRDefault="00677B61" w:rsidP="00650742">
            <w:pPr>
              <w:rPr>
                <w:sz w:val="6"/>
                <w:szCs w:val="6"/>
              </w:rPr>
            </w:pPr>
          </w:p>
          <w:p w14:paraId="667E0AB8" w14:textId="3F8AE715" w:rsidR="00677B61" w:rsidRPr="00677B61" w:rsidRDefault="00677B61" w:rsidP="00650742">
            <w:pPr>
              <w:rPr>
                <w:sz w:val="6"/>
                <w:szCs w:val="6"/>
              </w:rPr>
            </w:pPr>
          </w:p>
        </w:tc>
      </w:tr>
      <w:tr w:rsidR="00650742" w14:paraId="3D1673D5" w14:textId="77777777" w:rsidTr="00C06548">
        <w:tc>
          <w:tcPr>
            <w:tcW w:w="10790" w:type="dxa"/>
            <w:tcBorders>
              <w:top w:val="nil"/>
              <w:left w:val="nil"/>
              <w:bottom w:val="nil"/>
              <w:right w:val="nil"/>
            </w:tcBorders>
          </w:tcPr>
          <w:p w14:paraId="1217AD28" w14:textId="797D81F7" w:rsidR="00650742" w:rsidRPr="00CC7843" w:rsidRDefault="009A730F" w:rsidP="00650742">
            <w:pPr>
              <w:rPr>
                <w:b/>
                <w:bCs/>
              </w:rPr>
            </w:pPr>
            <w:r>
              <w:rPr>
                <w:sz w:val="21"/>
                <w:szCs w:val="21"/>
              </w:rPr>
              <w:t>It</w:t>
            </w:r>
            <w:r w:rsidR="00650742" w:rsidRPr="00CC7843">
              <w:rPr>
                <w:sz w:val="21"/>
                <w:szCs w:val="21"/>
              </w:rPr>
              <w:t xml:space="preserve"> is aligned to the WIDA English Language Development Standards Framework and the Massachusetts Curriculum Frameworks. It integrates motivating and challenging instruction along with high levels of support</w:t>
            </w:r>
            <w:r w:rsidR="00650742">
              <w:rPr>
                <w:sz w:val="21"/>
                <w:szCs w:val="21"/>
              </w:rPr>
              <w:t>.</w:t>
            </w:r>
            <w:r w:rsidR="00650742" w:rsidRPr="009A5889">
              <w:rPr>
                <w:rStyle w:val="EndnoteReference"/>
                <w:sz w:val="21"/>
                <w:szCs w:val="21"/>
              </w:rPr>
              <w:endnoteReference w:id="9"/>
            </w:r>
            <w:r w:rsidR="00650742" w:rsidRPr="00CC7843">
              <w:rPr>
                <w:sz w:val="21"/>
                <w:szCs w:val="21"/>
              </w:rPr>
              <w:t xml:space="preserve"> It includes purposeful tasks appropriate to students’ developmental/grade levels and content area standards</w:t>
            </w:r>
            <w:r w:rsidR="00650742" w:rsidRPr="009A5889">
              <w:rPr>
                <w:rStyle w:val="EndnoteReference"/>
                <w:sz w:val="21"/>
                <w:szCs w:val="21"/>
              </w:rPr>
              <w:endnoteReference w:id="10"/>
            </w:r>
            <w:r w:rsidR="00650742" w:rsidRPr="00CC7843">
              <w:rPr>
                <w:sz w:val="21"/>
                <w:szCs w:val="21"/>
              </w:rPr>
              <w:t>, promotes higher-order thinking</w:t>
            </w:r>
            <w:r w:rsidR="00650742" w:rsidRPr="009A5889">
              <w:rPr>
                <w:rStyle w:val="EndnoteReference"/>
                <w:sz w:val="21"/>
                <w:szCs w:val="21"/>
              </w:rPr>
              <w:endnoteReference w:id="11"/>
            </w:r>
            <w:r w:rsidR="00650742" w:rsidRPr="00CC7843">
              <w:rPr>
                <w:sz w:val="21"/>
                <w:szCs w:val="21"/>
              </w:rPr>
              <w:t>, and explicitly teaches students strategies for thinking (metacognitive) and for using language (metalinguistic) across the variety of academic, social, and instructional contexts and roles</w:t>
            </w:r>
            <w:r w:rsidR="00650742" w:rsidRPr="009A5889">
              <w:rPr>
                <w:rStyle w:val="EndnoteReference"/>
                <w:sz w:val="21"/>
                <w:szCs w:val="21"/>
              </w:rPr>
              <w:endnoteReference w:id="12"/>
            </w:r>
            <w:r w:rsidR="00650742" w:rsidRPr="00CC7843">
              <w:rPr>
                <w:sz w:val="21"/>
                <w:szCs w:val="21"/>
              </w:rPr>
              <w:t xml:space="preserve"> English learners navigate at school and beyond.</w:t>
            </w:r>
          </w:p>
          <w:p w14:paraId="76590C65" w14:textId="786A45FD" w:rsidR="00650742" w:rsidRDefault="00650742" w:rsidP="00650742">
            <w:pPr>
              <w:rPr>
                <w:b/>
                <w:bCs/>
                <w:sz w:val="8"/>
                <w:szCs w:val="8"/>
              </w:rPr>
            </w:pPr>
          </w:p>
          <w:p w14:paraId="200BEE9A" w14:textId="77777777" w:rsidR="00D26D53" w:rsidRDefault="00D26D53" w:rsidP="00650742">
            <w:pPr>
              <w:rPr>
                <w:b/>
                <w:bCs/>
                <w:sz w:val="8"/>
                <w:szCs w:val="8"/>
              </w:rPr>
            </w:pPr>
          </w:p>
          <w:p w14:paraId="3C00F985" w14:textId="77777777" w:rsidR="00677B61" w:rsidRDefault="00677B61" w:rsidP="00650742">
            <w:pPr>
              <w:rPr>
                <w:b/>
                <w:bCs/>
                <w:sz w:val="8"/>
                <w:szCs w:val="8"/>
              </w:rPr>
            </w:pPr>
          </w:p>
          <w:p w14:paraId="03A5B8D1" w14:textId="77777777" w:rsidR="00D26D53" w:rsidRDefault="00D26D53" w:rsidP="00650742">
            <w:pPr>
              <w:rPr>
                <w:b/>
                <w:bCs/>
                <w:sz w:val="8"/>
                <w:szCs w:val="8"/>
              </w:rPr>
            </w:pPr>
          </w:p>
          <w:p w14:paraId="7E410771" w14:textId="77777777" w:rsidR="00D26D53" w:rsidRDefault="00D26D53" w:rsidP="00650742">
            <w:pPr>
              <w:rPr>
                <w:b/>
                <w:bCs/>
                <w:sz w:val="8"/>
                <w:szCs w:val="8"/>
              </w:rPr>
            </w:pPr>
          </w:p>
          <w:p w14:paraId="575AC56F" w14:textId="07AFCC66" w:rsidR="00677B61" w:rsidRDefault="00677B61" w:rsidP="00650742">
            <w:pPr>
              <w:rPr>
                <w:b/>
                <w:bCs/>
                <w:sz w:val="8"/>
                <w:szCs w:val="8"/>
              </w:rPr>
            </w:pPr>
            <w:r w:rsidRPr="00677B61">
              <w:rPr>
                <w:b/>
                <w:bCs/>
                <w:noProof/>
                <w:sz w:val="8"/>
                <w:szCs w:val="8"/>
              </w:rPr>
              <mc:AlternateContent>
                <mc:Choice Requires="wps">
                  <w:drawing>
                    <wp:inline distT="0" distB="0" distL="0" distR="0" wp14:anchorId="17C9CF08" wp14:editId="6AFE4A6D">
                      <wp:extent cx="6850495" cy="3215640"/>
                      <wp:effectExtent l="0" t="0" r="7620" b="0"/>
                      <wp:docPr id="10" name="TextBox 9">
                        <a:extLst xmlns:a="http://schemas.openxmlformats.org/drawingml/2006/main">
                          <a:ext uri="{FF2B5EF4-FFF2-40B4-BE49-F238E27FC236}">
                            <a16:creationId xmlns:a16="http://schemas.microsoft.com/office/drawing/2014/main" id="{CD3FB4F6-23F6-4647-BEE5-D02F730C0A46}"/>
                          </a:ext>
                        </a:extLst>
                      </wp:docPr>
                      <wp:cNvGraphicFramePr/>
                      <a:graphic xmlns:a="http://schemas.openxmlformats.org/drawingml/2006/main">
                        <a:graphicData uri="http://schemas.microsoft.com/office/word/2010/wordprocessingShape">
                          <wps:wsp>
                            <wps:cNvSpPr txBox="1"/>
                            <wps:spPr>
                              <a:xfrm>
                                <a:off x="0" y="0"/>
                                <a:ext cx="6850495" cy="3215640"/>
                              </a:xfrm>
                              <a:prstGeom prst="rect">
                                <a:avLst/>
                              </a:prstGeom>
                              <a:solidFill>
                                <a:schemeClr val="accent5">
                                  <a:lumMod val="20000"/>
                                  <a:lumOff val="80000"/>
                                </a:schemeClr>
                              </a:solidFill>
                            </wps:spPr>
                            <wps:txbx>
                              <w:txbxContent>
                                <w:p w14:paraId="7FCA7457" w14:textId="260806C6" w:rsidR="00677B61" w:rsidRPr="00677B61" w:rsidRDefault="00677B61" w:rsidP="00677B61">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Standards-Based, Rigorous, and Integrated ESL Instruction</w:t>
                                  </w:r>
                                </w:p>
                                <w:p w14:paraId="22050A70" w14:textId="77777777" w:rsidR="00677B61" w:rsidRPr="00677B61" w:rsidRDefault="00677B61" w:rsidP="00677B61">
                                  <w:pPr>
                                    <w:jc w:val="center"/>
                                    <w:rPr>
                                      <w:rFonts w:hAnsi="Calibri" w:cs="Arial"/>
                                      <w:b/>
                                      <w:bCs/>
                                      <w:color w:val="000000" w:themeColor="text1"/>
                                      <w:kern w:val="24"/>
                                      <w:sz w:val="10"/>
                                      <w:szCs w:val="10"/>
                                    </w:rPr>
                                  </w:pPr>
                                </w:p>
                                <w:p w14:paraId="14DE1742"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Demonstrate high expectations for all students (learning outcomes represent at all levels of cognitive demand regardless for all ELs; developmentally and grade-level appropriate instruction; all students engage in the same tasks and objectives with appropriate support, etc.)</w:t>
                                  </w:r>
                                </w:p>
                                <w:p w14:paraId="272EF6F3"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Develop unit goals and lesson objectives aligned to standards: WIDA English Language Development Standards Framework and Massachusetts Curriculum Frameworks</w:t>
                                  </w:r>
                                </w:p>
                                <w:p w14:paraId="4FC4960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Collaborate with content area and specialist teachers to ensure ESL instruction and curriculum provides an authentic context for meaningful and purposeful language use (connect to language demands in content and specialist instruction, integrate content topics, themes, and disciplinary practices, etc.) </w:t>
                                  </w:r>
                                </w:p>
                                <w:p w14:paraId="43BD5F64"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learning activities </w:t>
                                  </w:r>
                                  <w:hyperlink r:id="rId59" w:history="1">
                                    <w:r>
                                      <w:rPr>
                                        <w:rStyle w:val="Hyperlink"/>
                                        <w:rFonts w:ascii="Arial" w:hAnsi="Arial" w:cs="Arial"/>
                                        <w:color w:val="000000" w:themeColor="text1"/>
                                        <w:kern w:val="24"/>
                                        <w:sz w:val="19"/>
                                        <w:szCs w:val="19"/>
                                      </w:rPr>
                                      <w:t>that mirror the work of academic disciplines</w:t>
                                    </w:r>
                                  </w:hyperlink>
                                  <w:r>
                                    <w:rPr>
                                      <w:rFonts w:ascii="Arial" w:hAnsi="Arial" w:cs="Arial"/>
                                      <w:color w:val="000000" w:themeColor="text1"/>
                                      <w:kern w:val="24"/>
                                      <w:sz w:val="19"/>
                                      <w:szCs w:val="19"/>
                                    </w:rPr>
                                    <w:t xml:space="preserve"> (explaining an article, interpreting historical artifacts, making a presentation, working a math problem, etc.) to help students produce, recognize and evaluate salient academic language features </w:t>
                                  </w:r>
                                </w:p>
                                <w:p w14:paraId="53016408" w14:textId="77777777" w:rsidR="00677B61" w:rsidRDefault="00677B61" w:rsidP="00677B61">
                                  <w:pPr>
                                    <w:pStyle w:val="ListParagraph"/>
                                    <w:numPr>
                                      <w:ilvl w:val="0"/>
                                      <w:numId w:val="34"/>
                                    </w:numPr>
                                    <w:textAlignment w:val="baseline"/>
                                    <w:rPr>
                                      <w:rFonts w:ascii="Arial" w:hAnsi="Arial" w:cs="Arial"/>
                                      <w:color w:val="000000"/>
                                      <w:kern w:val="24"/>
                                      <w:sz w:val="19"/>
                                      <w:szCs w:val="19"/>
                                    </w:rPr>
                                  </w:pPr>
                                  <w:r>
                                    <w:rPr>
                                      <w:rFonts w:ascii="Arial" w:hAnsi="Arial" w:cs="Arial"/>
                                      <w:color w:val="000000"/>
                                      <w:kern w:val="24"/>
                                      <w:sz w:val="19"/>
                                      <w:szCs w:val="19"/>
                                    </w:rPr>
                                    <w:t xml:space="preserve">Teach and model </w:t>
                                  </w:r>
                                  <w:hyperlink r:id="rId60" w:history="1">
                                    <w:r>
                                      <w:rPr>
                                        <w:rStyle w:val="Hyperlink"/>
                                        <w:rFonts w:ascii="Arial" w:hAnsi="Arial" w:cs="Arial"/>
                                        <w:color w:val="000000"/>
                                        <w:kern w:val="24"/>
                                        <w:sz w:val="19"/>
                                        <w:szCs w:val="19"/>
                                      </w:rPr>
                                      <w:t>metacognitive</w:t>
                                    </w:r>
                                  </w:hyperlink>
                                  <w:r>
                                    <w:rPr>
                                      <w:rFonts w:ascii="Arial" w:hAnsi="Arial" w:cs="Arial"/>
                                      <w:color w:val="000000"/>
                                      <w:kern w:val="24"/>
                                      <w:sz w:val="19"/>
                                      <w:szCs w:val="19"/>
                                    </w:rPr>
                                    <w:t xml:space="preserve"> and </w:t>
                                  </w:r>
                                  <w:hyperlink r:id="rId61" w:history="1">
                                    <w:r>
                                      <w:rPr>
                                        <w:rStyle w:val="Hyperlink"/>
                                        <w:rFonts w:ascii="Arial" w:hAnsi="Arial" w:cs="Arial"/>
                                        <w:color w:val="000000"/>
                                        <w:kern w:val="24"/>
                                        <w:sz w:val="19"/>
                                        <w:szCs w:val="19"/>
                                      </w:rPr>
                                      <w:t>metalinguistic</w:t>
                                    </w:r>
                                  </w:hyperlink>
                                  <w:r>
                                    <w:rPr>
                                      <w:rFonts w:ascii="Arial" w:hAnsi="Arial" w:cs="Arial"/>
                                      <w:color w:val="000000"/>
                                      <w:kern w:val="24"/>
                                      <w:sz w:val="19"/>
                                      <w:szCs w:val="19"/>
                                    </w:rPr>
                                    <w:t xml:space="preserve"> strategies to support </w:t>
                                  </w:r>
                                  <w:hyperlink r:id="rId62" w:history="1">
                                    <w:r>
                                      <w:rPr>
                                        <w:rStyle w:val="Hyperlink"/>
                                        <w:rFonts w:ascii="Arial" w:hAnsi="Arial" w:cs="Arial"/>
                                        <w:color w:val="000000"/>
                                        <w:kern w:val="24"/>
                                        <w:sz w:val="19"/>
                                        <w:szCs w:val="19"/>
                                      </w:rPr>
                                      <w:t>rigor</w:t>
                                    </w:r>
                                  </w:hyperlink>
                                </w:p>
                                <w:p w14:paraId="7767658A"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Structure classroom interactions and tasks to develop students’ cognitive skills alongside language learning (tasks at highest levels of </w:t>
                                  </w:r>
                                  <w:hyperlink r:id="rId63" w:history="1">
                                    <w:r>
                                      <w:rPr>
                                        <w:rStyle w:val="Hyperlink"/>
                                        <w:rFonts w:ascii="Arial" w:hAnsi="Arial" w:cs="Arial"/>
                                        <w:color w:val="000000" w:themeColor="text1"/>
                                        <w:kern w:val="24"/>
                                        <w:sz w:val="19"/>
                                        <w:szCs w:val="19"/>
                                      </w:rPr>
                                      <w:t>Bloom’s Taxonomy</w:t>
                                    </w:r>
                                  </w:hyperlink>
                                  <w:r>
                                    <w:rPr>
                                      <w:rFonts w:ascii="Arial" w:hAnsi="Arial" w:cs="Arial"/>
                                      <w:color w:val="000000" w:themeColor="text1"/>
                                      <w:kern w:val="24"/>
                                      <w:sz w:val="19"/>
                                      <w:szCs w:val="19"/>
                                    </w:rPr>
                                    <w:t xml:space="preserve">, </w:t>
                                  </w:r>
                                  <w:hyperlink r:id="rId64" w:history="1">
                                    <w:r>
                                      <w:rPr>
                                        <w:rStyle w:val="Hyperlink"/>
                                        <w:rFonts w:ascii="Arial" w:hAnsi="Arial" w:cs="Arial"/>
                                        <w:color w:val="000000" w:themeColor="text1"/>
                                        <w:kern w:val="24"/>
                                        <w:sz w:val="19"/>
                                        <w:szCs w:val="19"/>
                                      </w:rPr>
                                      <w:t>Webb’s Depth of Knowledge</w:t>
                                    </w:r>
                                  </w:hyperlink>
                                  <w:r>
                                    <w:rPr>
                                      <w:rFonts w:ascii="Arial" w:hAnsi="Arial" w:cs="Arial"/>
                                      <w:color w:val="000000" w:themeColor="text1"/>
                                      <w:kern w:val="24"/>
                                      <w:sz w:val="19"/>
                                      <w:szCs w:val="19"/>
                                    </w:rPr>
                                    <w:t>, opportunities to “</w:t>
                                  </w:r>
                                  <w:hyperlink r:id="rId65" w:history="1">
                                    <w:r>
                                      <w:rPr>
                                        <w:rStyle w:val="Hyperlink"/>
                                        <w:rFonts w:ascii="Arial" w:hAnsi="Arial" w:cs="Arial"/>
                                        <w:color w:val="000000" w:themeColor="text1"/>
                                        <w:kern w:val="24"/>
                                        <w:sz w:val="19"/>
                                        <w:szCs w:val="19"/>
                                      </w:rPr>
                                      <w:t>think creatively, transform information, engage in inquiry-oriented activity, construct understandings</w:t>
                                    </w:r>
                                  </w:hyperlink>
                                  <w:r>
                                    <w:rPr>
                                      <w:rFonts w:ascii="Arial" w:hAnsi="Arial" w:cs="Arial"/>
                                      <w:color w:val="000000" w:themeColor="text1"/>
                                      <w:kern w:val="24"/>
                                      <w:sz w:val="19"/>
                                      <w:szCs w:val="19"/>
                                    </w:rPr>
                                    <w:t>” and connect to life outside school, etc.)</w:t>
                                  </w:r>
                                </w:p>
                                <w:p w14:paraId="54AF48C8"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Plan language teaching and learning around intellectually stimulating topics relevant to students’ lives, ages, backgrounds, and language development (school life in the US, academic content, civic engagement, college/career, social justice, interests and goals, etc.)</w:t>
                                  </w:r>
                                </w:p>
                                <w:p w14:paraId="6387FEF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tasks and interactions are intellectually challenging and purposeful to promote meaningful engagement with key </w:t>
                                  </w:r>
                                  <w:hyperlink r:id="rId66" w:history="1">
                                    <w:r>
                                      <w:rPr>
                                        <w:rStyle w:val="Hyperlink"/>
                                        <w:rFonts w:ascii="Arial" w:hAnsi="Arial" w:cs="Arial"/>
                                        <w:color w:val="000000" w:themeColor="text1"/>
                                        <w:kern w:val="24"/>
                                        <w:sz w:val="19"/>
                                        <w:szCs w:val="19"/>
                                      </w:rPr>
                                      <w:t>academic</w:t>
                                    </w:r>
                                  </w:hyperlink>
                                  <w:r>
                                    <w:rPr>
                                      <w:rFonts w:ascii="Arial" w:hAnsi="Arial" w:cs="Arial"/>
                                      <w:color w:val="000000" w:themeColor="text1"/>
                                      <w:kern w:val="24"/>
                                      <w:sz w:val="19"/>
                                      <w:szCs w:val="19"/>
                                    </w:rPr>
                                    <w:t xml:space="preserve"> and </w:t>
                                  </w:r>
                                  <w:hyperlink r:id="rId67" w:history="1">
                                    <w:r>
                                      <w:rPr>
                                        <w:rStyle w:val="Hyperlink"/>
                                        <w:rFonts w:ascii="Arial" w:hAnsi="Arial" w:cs="Arial"/>
                                        <w:color w:val="000000" w:themeColor="text1"/>
                                        <w:kern w:val="24"/>
                                        <w:sz w:val="19"/>
                                        <w:szCs w:val="19"/>
                                      </w:rPr>
                                      <w:t>analytical</w:t>
                                    </w:r>
                                  </w:hyperlink>
                                  <w:r>
                                    <w:rPr>
                                      <w:rFonts w:ascii="Arial" w:hAnsi="Arial" w:cs="Arial"/>
                                      <w:color w:val="000000" w:themeColor="text1"/>
                                      <w:kern w:val="24"/>
                                      <w:sz w:val="19"/>
                                      <w:szCs w:val="19"/>
                                    </w:rPr>
                                    <w:t xml:space="preserve"> practices, conceptual understanding, and language competence </w:t>
                                  </w:r>
                                </w:p>
                              </w:txbxContent>
                            </wps:txbx>
                            <wps:bodyPr wrap="square" rtlCol="0">
                              <a:spAutoFit/>
                            </wps:bodyPr>
                          </wps:wsp>
                        </a:graphicData>
                      </a:graphic>
                    </wp:inline>
                  </w:drawing>
                </mc:Choice>
                <mc:Fallback xmlns:oel="http://schemas.microsoft.com/office/2019/extlst">
                  <w:pict>
                    <v:shape w14:anchorId="17C9CF08" id="TextBox 9" o:spid="_x0000_s1028" type="#_x0000_t202" style="width:539.4pt;height:2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" fillcolor="#d9e2f3 [664]" stroked="f">
                      <v:textbox style="mso-fit-shape-to-text:t">
                        <w:txbxContent>
                          <w:p w14:paraId="7FCA7457" w14:textId="260806C6" w:rsidR="00677B61" w:rsidRPr="00677B61" w:rsidRDefault="00677B61" w:rsidP="00677B61">
                            <w:pPr>
                              <w:jc w:val="center"/>
                              <w:rPr>
                                <w:rFonts w:ascii="Arial" w:hAnsi="Arial" w:cs="Arial"/>
                                <w:b/>
                                <w:bCs/>
                                <w:color w:val="000000" w:themeColor="text1"/>
                                <w:kern w:val="24"/>
                                <w:sz w:val="18"/>
                                <w:szCs w:val="18"/>
                              </w:rPr>
                            </w:pPr>
                            <w:r w:rsidRPr="00677B61">
                              <w:rPr>
                                <w:rFonts w:ascii="Arial" w:hAnsi="Arial" w:cs="Arial"/>
                                <w:b/>
                                <w:bCs/>
                                <w:color w:val="000000" w:themeColor="text1"/>
                                <w:kern w:val="24"/>
                                <w:sz w:val="18"/>
                                <w:szCs w:val="18"/>
                              </w:rPr>
                              <w:t>Supporting Standards-Based, Rigorous, and Integrated ESL Instruction</w:t>
                            </w:r>
                          </w:p>
                          <w:p w14:paraId="22050A70" w14:textId="77777777" w:rsidR="00677B61" w:rsidRPr="00677B61" w:rsidRDefault="00677B61" w:rsidP="00677B61">
                            <w:pPr>
                              <w:jc w:val="center"/>
                              <w:rPr>
                                <w:rFonts w:hAnsi="Calibri" w:cs="Arial"/>
                                <w:b/>
                                <w:bCs/>
                                <w:color w:val="000000" w:themeColor="text1"/>
                                <w:kern w:val="24"/>
                                <w:sz w:val="10"/>
                                <w:szCs w:val="10"/>
                              </w:rPr>
                            </w:pPr>
                          </w:p>
                          <w:p w14:paraId="14DE1742"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Demonstrate high expectations for all students (learning outcomes represent at all levels of cognitive demand regardless for all ELs; developmentally and grade-level appropriate instruction; all students engage in the same tasks and objectives with appropriate support, etc.)</w:t>
                            </w:r>
                          </w:p>
                          <w:p w14:paraId="272EF6F3"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Develop unit goals and lesson objectives aligned to standards: WIDA English Language Development Standards Framework and Massachusetts Curriculum Frameworks</w:t>
                            </w:r>
                          </w:p>
                          <w:p w14:paraId="4FC4960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Collaborate with content area and specialist teachers to ensure ESL instruction and curriculum provides an authentic context for meaningful and purposeful language use (connect to language demands in content and specialist instruction, integrate content topics, themes, and disciplinary practices, etc.) </w:t>
                            </w:r>
                          </w:p>
                          <w:p w14:paraId="43BD5F64"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learning activities </w:t>
                            </w:r>
                            <w:hyperlink r:id="rId68" w:history="1">
                              <w:r>
                                <w:rPr>
                                  <w:rStyle w:val="Hyperlink"/>
                                  <w:rFonts w:ascii="Arial" w:hAnsi="Arial" w:cs="Arial"/>
                                  <w:color w:val="000000" w:themeColor="text1"/>
                                  <w:kern w:val="24"/>
                                  <w:sz w:val="19"/>
                                  <w:szCs w:val="19"/>
                                </w:rPr>
                                <w:t>that mirror the work of academic disciplines</w:t>
                              </w:r>
                            </w:hyperlink>
                            <w:r>
                              <w:rPr>
                                <w:rFonts w:ascii="Arial" w:hAnsi="Arial" w:cs="Arial"/>
                                <w:color w:val="000000" w:themeColor="text1"/>
                                <w:kern w:val="24"/>
                                <w:sz w:val="19"/>
                                <w:szCs w:val="19"/>
                              </w:rPr>
                              <w:t xml:space="preserve"> (explaining an article, interpreting historical artifacts, making a presentation, working a math problem, etc.) to help students produce, recognize and evaluate salient academic language features </w:t>
                            </w:r>
                          </w:p>
                          <w:p w14:paraId="53016408" w14:textId="77777777" w:rsidR="00677B61" w:rsidRDefault="00677B61" w:rsidP="00677B61">
                            <w:pPr>
                              <w:pStyle w:val="ListParagraph"/>
                              <w:numPr>
                                <w:ilvl w:val="0"/>
                                <w:numId w:val="34"/>
                              </w:numPr>
                              <w:textAlignment w:val="baseline"/>
                              <w:rPr>
                                <w:rFonts w:ascii="Arial" w:hAnsi="Arial" w:cs="Arial"/>
                                <w:color w:val="000000"/>
                                <w:kern w:val="24"/>
                                <w:sz w:val="19"/>
                                <w:szCs w:val="19"/>
                              </w:rPr>
                            </w:pPr>
                            <w:r>
                              <w:rPr>
                                <w:rFonts w:ascii="Arial" w:hAnsi="Arial" w:cs="Arial"/>
                                <w:color w:val="000000"/>
                                <w:kern w:val="24"/>
                                <w:sz w:val="19"/>
                                <w:szCs w:val="19"/>
                              </w:rPr>
                              <w:t xml:space="preserve">Teach and model </w:t>
                            </w:r>
                            <w:hyperlink r:id="rId69" w:history="1">
                              <w:r>
                                <w:rPr>
                                  <w:rStyle w:val="Hyperlink"/>
                                  <w:rFonts w:ascii="Arial" w:hAnsi="Arial" w:cs="Arial"/>
                                  <w:color w:val="000000"/>
                                  <w:kern w:val="24"/>
                                  <w:sz w:val="19"/>
                                  <w:szCs w:val="19"/>
                                </w:rPr>
                                <w:t>metacognitive</w:t>
                              </w:r>
                            </w:hyperlink>
                            <w:r>
                              <w:rPr>
                                <w:rFonts w:ascii="Arial" w:hAnsi="Arial" w:cs="Arial"/>
                                <w:color w:val="000000"/>
                                <w:kern w:val="24"/>
                                <w:sz w:val="19"/>
                                <w:szCs w:val="19"/>
                              </w:rPr>
                              <w:t xml:space="preserve"> and </w:t>
                            </w:r>
                            <w:hyperlink r:id="rId70" w:history="1">
                              <w:r>
                                <w:rPr>
                                  <w:rStyle w:val="Hyperlink"/>
                                  <w:rFonts w:ascii="Arial" w:hAnsi="Arial" w:cs="Arial"/>
                                  <w:color w:val="000000"/>
                                  <w:kern w:val="24"/>
                                  <w:sz w:val="19"/>
                                  <w:szCs w:val="19"/>
                                </w:rPr>
                                <w:t>metalinguistic</w:t>
                              </w:r>
                            </w:hyperlink>
                            <w:r>
                              <w:rPr>
                                <w:rFonts w:ascii="Arial" w:hAnsi="Arial" w:cs="Arial"/>
                                <w:color w:val="000000"/>
                                <w:kern w:val="24"/>
                                <w:sz w:val="19"/>
                                <w:szCs w:val="19"/>
                              </w:rPr>
                              <w:t xml:space="preserve"> strategies to support </w:t>
                            </w:r>
                            <w:hyperlink r:id="rId71" w:history="1">
                              <w:r>
                                <w:rPr>
                                  <w:rStyle w:val="Hyperlink"/>
                                  <w:rFonts w:ascii="Arial" w:hAnsi="Arial" w:cs="Arial"/>
                                  <w:color w:val="000000"/>
                                  <w:kern w:val="24"/>
                                  <w:sz w:val="19"/>
                                  <w:szCs w:val="19"/>
                                </w:rPr>
                                <w:t>rigor</w:t>
                              </w:r>
                            </w:hyperlink>
                          </w:p>
                          <w:p w14:paraId="7767658A"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Structure classroom interactions and tasks to develop students’ cognitive skills alongside language learning (tasks at highest levels of </w:t>
                            </w:r>
                            <w:hyperlink r:id="rId72" w:history="1">
                              <w:r>
                                <w:rPr>
                                  <w:rStyle w:val="Hyperlink"/>
                                  <w:rFonts w:ascii="Arial" w:hAnsi="Arial" w:cs="Arial"/>
                                  <w:color w:val="000000" w:themeColor="text1"/>
                                  <w:kern w:val="24"/>
                                  <w:sz w:val="19"/>
                                  <w:szCs w:val="19"/>
                                </w:rPr>
                                <w:t>Bloom’s Taxonomy</w:t>
                              </w:r>
                            </w:hyperlink>
                            <w:r>
                              <w:rPr>
                                <w:rFonts w:ascii="Arial" w:hAnsi="Arial" w:cs="Arial"/>
                                <w:color w:val="000000" w:themeColor="text1"/>
                                <w:kern w:val="24"/>
                                <w:sz w:val="19"/>
                                <w:szCs w:val="19"/>
                              </w:rPr>
                              <w:t xml:space="preserve">, </w:t>
                            </w:r>
                            <w:hyperlink r:id="rId73" w:history="1">
                              <w:r>
                                <w:rPr>
                                  <w:rStyle w:val="Hyperlink"/>
                                  <w:rFonts w:ascii="Arial" w:hAnsi="Arial" w:cs="Arial"/>
                                  <w:color w:val="000000" w:themeColor="text1"/>
                                  <w:kern w:val="24"/>
                                  <w:sz w:val="19"/>
                                  <w:szCs w:val="19"/>
                                </w:rPr>
                                <w:t>Webb’s Depth of Knowledge</w:t>
                              </w:r>
                            </w:hyperlink>
                            <w:r>
                              <w:rPr>
                                <w:rFonts w:ascii="Arial" w:hAnsi="Arial" w:cs="Arial"/>
                                <w:color w:val="000000" w:themeColor="text1"/>
                                <w:kern w:val="24"/>
                                <w:sz w:val="19"/>
                                <w:szCs w:val="19"/>
                              </w:rPr>
                              <w:t>, opportunities to “</w:t>
                            </w:r>
                            <w:hyperlink r:id="rId74" w:history="1">
                              <w:r>
                                <w:rPr>
                                  <w:rStyle w:val="Hyperlink"/>
                                  <w:rFonts w:ascii="Arial" w:hAnsi="Arial" w:cs="Arial"/>
                                  <w:color w:val="000000" w:themeColor="text1"/>
                                  <w:kern w:val="24"/>
                                  <w:sz w:val="19"/>
                                  <w:szCs w:val="19"/>
                                </w:rPr>
                                <w:t>think creatively, transform information, engage in inquiry-oriented activity, construct understandings</w:t>
                              </w:r>
                            </w:hyperlink>
                            <w:r>
                              <w:rPr>
                                <w:rFonts w:ascii="Arial" w:hAnsi="Arial" w:cs="Arial"/>
                                <w:color w:val="000000" w:themeColor="text1"/>
                                <w:kern w:val="24"/>
                                <w:sz w:val="19"/>
                                <w:szCs w:val="19"/>
                              </w:rPr>
                              <w:t>” and connect to life outside school, etc.)</w:t>
                            </w:r>
                          </w:p>
                          <w:p w14:paraId="54AF48C8"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Plan language teaching and learning around intellectually stimulating topics relevant to students’ lives, ages, backgrounds, and language development (school life in the US, academic content, civic engagement, college/career, social justice, </w:t>
                            </w:r>
                            <w:proofErr w:type="gramStart"/>
                            <w:r>
                              <w:rPr>
                                <w:rFonts w:ascii="Arial" w:hAnsi="Arial" w:cs="Arial"/>
                                <w:color w:val="000000" w:themeColor="text1"/>
                                <w:kern w:val="24"/>
                                <w:sz w:val="19"/>
                                <w:szCs w:val="19"/>
                              </w:rPr>
                              <w:t>interests</w:t>
                            </w:r>
                            <w:proofErr w:type="gramEnd"/>
                            <w:r>
                              <w:rPr>
                                <w:rFonts w:ascii="Arial" w:hAnsi="Arial" w:cs="Arial"/>
                                <w:color w:val="000000" w:themeColor="text1"/>
                                <w:kern w:val="24"/>
                                <w:sz w:val="19"/>
                                <w:szCs w:val="19"/>
                              </w:rPr>
                              <w:t xml:space="preserve"> and goals, etc.)</w:t>
                            </w:r>
                          </w:p>
                          <w:p w14:paraId="6387FEFD" w14:textId="77777777" w:rsidR="00677B61" w:rsidRDefault="00677B61" w:rsidP="00677B61">
                            <w:pPr>
                              <w:pStyle w:val="ListParagraph"/>
                              <w:numPr>
                                <w:ilvl w:val="0"/>
                                <w:numId w:val="34"/>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tasks and interactions are intellectually challenging and purposeful to promote meaningful engagement with key </w:t>
                            </w:r>
                            <w:hyperlink r:id="rId75" w:history="1">
                              <w:r>
                                <w:rPr>
                                  <w:rStyle w:val="Hyperlink"/>
                                  <w:rFonts w:ascii="Arial" w:hAnsi="Arial" w:cs="Arial"/>
                                  <w:color w:val="000000" w:themeColor="text1"/>
                                  <w:kern w:val="24"/>
                                  <w:sz w:val="19"/>
                                  <w:szCs w:val="19"/>
                                </w:rPr>
                                <w:t>academic</w:t>
                              </w:r>
                            </w:hyperlink>
                            <w:r>
                              <w:rPr>
                                <w:rFonts w:ascii="Arial" w:hAnsi="Arial" w:cs="Arial"/>
                                <w:color w:val="000000" w:themeColor="text1"/>
                                <w:kern w:val="24"/>
                                <w:sz w:val="19"/>
                                <w:szCs w:val="19"/>
                              </w:rPr>
                              <w:t xml:space="preserve"> and </w:t>
                            </w:r>
                            <w:hyperlink r:id="rId76" w:history="1">
                              <w:r>
                                <w:rPr>
                                  <w:rStyle w:val="Hyperlink"/>
                                  <w:rFonts w:ascii="Arial" w:hAnsi="Arial" w:cs="Arial"/>
                                  <w:color w:val="000000" w:themeColor="text1"/>
                                  <w:kern w:val="24"/>
                                  <w:sz w:val="19"/>
                                  <w:szCs w:val="19"/>
                                </w:rPr>
                                <w:t>analytical</w:t>
                              </w:r>
                            </w:hyperlink>
                            <w:r>
                              <w:rPr>
                                <w:rFonts w:ascii="Arial" w:hAnsi="Arial" w:cs="Arial"/>
                                <w:color w:val="000000" w:themeColor="text1"/>
                                <w:kern w:val="24"/>
                                <w:sz w:val="19"/>
                                <w:szCs w:val="19"/>
                              </w:rPr>
                              <w:t xml:space="preserve"> practices, conceptual understanding, and language competence </w:t>
                            </w:r>
                          </w:p>
                        </w:txbxContent>
                      </v:textbox>
                      <w10:anchorlock/>
                    </v:shape>
                  </w:pict>
                </mc:Fallback>
              </mc:AlternateContent>
            </w:r>
          </w:p>
          <w:p w14:paraId="6AFDA962" w14:textId="471184E9" w:rsidR="00677B61" w:rsidRDefault="00677B61" w:rsidP="00650742">
            <w:pPr>
              <w:rPr>
                <w:b/>
                <w:bCs/>
                <w:sz w:val="8"/>
                <w:szCs w:val="8"/>
              </w:rPr>
            </w:pPr>
          </w:p>
          <w:p w14:paraId="0624B1E5" w14:textId="48C94A19" w:rsidR="00677B61" w:rsidRDefault="00677B61" w:rsidP="00650742">
            <w:pPr>
              <w:rPr>
                <w:b/>
                <w:bCs/>
                <w:sz w:val="8"/>
                <w:szCs w:val="8"/>
              </w:rPr>
            </w:pPr>
          </w:p>
          <w:p w14:paraId="6D2C8BDA" w14:textId="60FE242D" w:rsidR="00677B61" w:rsidRDefault="00677B61" w:rsidP="00650742">
            <w:pPr>
              <w:rPr>
                <w:b/>
                <w:bCs/>
                <w:sz w:val="8"/>
                <w:szCs w:val="8"/>
              </w:rPr>
            </w:pPr>
          </w:p>
          <w:p w14:paraId="10BEC777" w14:textId="01F6D00A" w:rsidR="00677B61" w:rsidRDefault="00677B61" w:rsidP="00650742">
            <w:pPr>
              <w:rPr>
                <w:b/>
                <w:bCs/>
                <w:sz w:val="8"/>
                <w:szCs w:val="8"/>
              </w:rPr>
            </w:pPr>
          </w:p>
          <w:p w14:paraId="7BA9D327" w14:textId="1DBDDE52" w:rsidR="00677B61" w:rsidRPr="00D26D53" w:rsidRDefault="00677B61" w:rsidP="000D5BC2">
            <w:pPr>
              <w:rPr>
                <w:b/>
                <w:bCs/>
                <w:sz w:val="30"/>
                <w:szCs w:val="30"/>
              </w:rPr>
            </w:pPr>
          </w:p>
        </w:tc>
      </w:tr>
      <w:tr w:rsidR="004E33B7" w14:paraId="3316B8BE" w14:textId="77777777" w:rsidTr="00C06548">
        <w:tc>
          <w:tcPr>
            <w:tcW w:w="10790" w:type="dxa"/>
            <w:tcBorders>
              <w:top w:val="nil"/>
              <w:left w:val="nil"/>
              <w:bottom w:val="nil"/>
              <w:right w:val="nil"/>
            </w:tcBorders>
          </w:tcPr>
          <w:p w14:paraId="0279D5A7" w14:textId="6BCAEC7C" w:rsidR="004E33B7" w:rsidRDefault="005D0B5E" w:rsidP="00D26D53">
            <w:pPr>
              <w:rPr>
                <w:b/>
                <w:bCs/>
              </w:rPr>
            </w:pPr>
            <w:r>
              <w:rPr>
                <w:noProof/>
              </w:rPr>
              <w:drawing>
                <wp:inline distT="0" distB="0" distL="0" distR="0" wp14:anchorId="0E55EF8E" wp14:editId="0E9CCC21">
                  <wp:extent cx="205991" cy="158750"/>
                  <wp:effectExtent l="0" t="0" r="3810" b="0"/>
                  <wp:docPr id="15" name="Picture 15" descr="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eech bubbl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3631" cy="164638"/>
                          </a:xfrm>
                          <a:prstGeom prst="rect">
                            <a:avLst/>
                          </a:prstGeom>
                          <a:noFill/>
                          <a:ln>
                            <a:noFill/>
                          </a:ln>
                        </pic:spPr>
                      </pic:pic>
                    </a:graphicData>
                  </a:graphic>
                </wp:inline>
              </w:drawing>
            </w:r>
            <w:r w:rsidR="00D26D53">
              <w:rPr>
                <w:b/>
                <w:bCs/>
              </w:rPr>
              <w:t xml:space="preserve">  ESL is d</w:t>
            </w:r>
            <w:r w:rsidR="00D26D53" w:rsidRPr="00CC7843">
              <w:rPr>
                <w:b/>
                <w:bCs/>
              </w:rPr>
              <w:t>esigned for authentic language interactions, dialogue, and collaboration.</w:t>
            </w:r>
          </w:p>
          <w:p w14:paraId="5655BF70" w14:textId="77777777" w:rsidR="00D26D53" w:rsidRDefault="00D26D53" w:rsidP="00D26D53">
            <w:pPr>
              <w:rPr>
                <w:sz w:val="6"/>
                <w:szCs w:val="6"/>
              </w:rPr>
            </w:pPr>
          </w:p>
          <w:p w14:paraId="7C67BEFC" w14:textId="4DA537AD" w:rsidR="00D26D53" w:rsidRPr="00D26D53" w:rsidRDefault="00D26D53" w:rsidP="00D26D53">
            <w:pPr>
              <w:rPr>
                <w:sz w:val="6"/>
                <w:szCs w:val="6"/>
              </w:rPr>
            </w:pPr>
          </w:p>
        </w:tc>
      </w:tr>
      <w:tr w:rsidR="00650742" w14:paraId="750FDE2B" w14:textId="77777777" w:rsidTr="00C06548">
        <w:tc>
          <w:tcPr>
            <w:tcW w:w="10790" w:type="dxa"/>
            <w:tcBorders>
              <w:top w:val="nil"/>
              <w:left w:val="nil"/>
              <w:bottom w:val="nil"/>
              <w:right w:val="nil"/>
            </w:tcBorders>
          </w:tcPr>
          <w:p w14:paraId="29C9DA6F" w14:textId="7A0AC7F3" w:rsidR="00650742" w:rsidRDefault="009A730F" w:rsidP="00650742">
            <w:pPr>
              <w:rPr>
                <w:sz w:val="21"/>
                <w:szCs w:val="21"/>
              </w:rPr>
            </w:pPr>
            <w:r>
              <w:t>It</w:t>
            </w:r>
            <w:r w:rsidR="00D26D53" w:rsidRPr="00D26D53">
              <w:t xml:space="preserve"> </w:t>
            </w:r>
            <w:r w:rsidR="00650742" w:rsidRPr="00CC7843">
              <w:rPr>
                <w:sz w:val="21"/>
                <w:szCs w:val="21"/>
              </w:rPr>
              <w:t>provides</w:t>
            </w:r>
            <w:r w:rsidR="00650742" w:rsidRPr="00CC7843">
              <w:rPr>
                <w:b/>
                <w:bCs/>
                <w:sz w:val="21"/>
                <w:szCs w:val="21"/>
              </w:rPr>
              <w:t xml:space="preserve"> </w:t>
            </w:r>
            <w:r w:rsidR="00650742" w:rsidRPr="00CC7843">
              <w:rPr>
                <w:sz w:val="21"/>
                <w:szCs w:val="21"/>
              </w:rPr>
              <w:t>ample and extended opportunities for English learners to communicate in English and collaborate with other students and teachers in meaningful ways that reflect real-world language use. It promotes substantive conversations and sustained interactions around big ideas and topics that promote conceptual understanding</w:t>
            </w:r>
            <w:r w:rsidR="00650742" w:rsidRPr="009A5889">
              <w:rPr>
                <w:rStyle w:val="EndnoteReference"/>
                <w:sz w:val="21"/>
                <w:szCs w:val="21"/>
              </w:rPr>
              <w:endnoteReference w:id="13"/>
            </w:r>
            <w:r w:rsidR="00650742" w:rsidRPr="00CC7843">
              <w:rPr>
                <w:sz w:val="21"/>
                <w:szCs w:val="21"/>
              </w:rPr>
              <w:t xml:space="preserve"> connected to English learners’ interests, content areas, college and career preparation, social justice, equity, and civic life. It is carefully structured so English learners can discuss ideas, explore</w:t>
            </w:r>
            <w:r w:rsidR="00D26D53">
              <w:rPr>
                <w:sz w:val="21"/>
                <w:szCs w:val="21"/>
              </w:rPr>
              <w:t>,</w:t>
            </w:r>
            <w:r w:rsidR="00650742" w:rsidRPr="00CC7843">
              <w:rPr>
                <w:sz w:val="21"/>
                <w:szCs w:val="21"/>
              </w:rPr>
              <w:t xml:space="preserve"> and deepen their understanding of concepts, build on each other’s contributions, and make meaning together.</w:t>
            </w:r>
          </w:p>
          <w:p w14:paraId="7FFAE241" w14:textId="387075BD" w:rsidR="00D26D53" w:rsidRDefault="00D26D53" w:rsidP="00650742">
            <w:pPr>
              <w:rPr>
                <w:sz w:val="21"/>
                <w:szCs w:val="21"/>
              </w:rPr>
            </w:pPr>
            <w:r w:rsidRPr="00D26D53">
              <w:rPr>
                <w:noProof/>
                <w:sz w:val="21"/>
                <w:szCs w:val="21"/>
              </w:rPr>
              <w:lastRenderedPageBreak/>
              <mc:AlternateContent>
                <mc:Choice Requires="wps">
                  <w:drawing>
                    <wp:inline distT="0" distB="0" distL="0" distR="0" wp14:anchorId="071758E1" wp14:editId="482BFE81">
                      <wp:extent cx="6858000" cy="2369820"/>
                      <wp:effectExtent l="0" t="0" r="0" b="2540"/>
                      <wp:docPr id="39" name="TextBox 9"/>
                      <wp:cNvGraphicFramePr/>
                      <a:graphic xmlns:a="http://schemas.openxmlformats.org/drawingml/2006/main">
                        <a:graphicData uri="http://schemas.microsoft.com/office/word/2010/wordprocessingShape">
                          <wps:wsp>
                            <wps:cNvSpPr txBox="1"/>
                            <wps:spPr>
                              <a:xfrm>
                                <a:off x="0" y="0"/>
                                <a:ext cx="6858000" cy="2369820"/>
                              </a:xfrm>
                              <a:prstGeom prst="rect">
                                <a:avLst/>
                              </a:prstGeom>
                              <a:solidFill>
                                <a:srgbClr val="E6F1A5"/>
                              </a:solidFill>
                            </wps:spPr>
                            <wps:txbx>
                              <w:txbxContent>
                                <w:p w14:paraId="37DD1845" w14:textId="07018120" w:rsidR="00D26D53" w:rsidRPr="00D26D53" w:rsidRDefault="00D26D53" w:rsidP="00D26D53">
                                  <w:pPr>
                                    <w:jc w:val="center"/>
                                    <w:rPr>
                                      <w:rFonts w:ascii="Arial" w:hAnsi="Arial" w:cs="Arial"/>
                                      <w:b/>
                                      <w:bCs/>
                                      <w:color w:val="000000" w:themeColor="text1"/>
                                      <w:kern w:val="24"/>
                                      <w:sz w:val="18"/>
                                      <w:szCs w:val="18"/>
                                      <w:lang w:val="fr-FR"/>
                                    </w:rPr>
                                  </w:pPr>
                                  <w:proofErr w:type="spellStart"/>
                                  <w:r w:rsidRPr="00D26D53">
                                    <w:rPr>
                                      <w:rFonts w:ascii="Arial" w:hAnsi="Arial" w:cs="Arial"/>
                                      <w:b/>
                                      <w:bCs/>
                                      <w:color w:val="000000" w:themeColor="text1"/>
                                      <w:kern w:val="24"/>
                                      <w:sz w:val="18"/>
                                      <w:szCs w:val="18"/>
                                      <w:lang w:val="fr-FR"/>
                                    </w:rPr>
                                    <w:t>Supporting</w:t>
                                  </w:r>
                                  <w:proofErr w:type="spellEnd"/>
                                  <w:r w:rsidRPr="00D26D53">
                                    <w:rPr>
                                      <w:rFonts w:ascii="Arial" w:hAnsi="Arial" w:cs="Arial"/>
                                      <w:b/>
                                      <w:bCs/>
                                      <w:color w:val="000000" w:themeColor="text1"/>
                                      <w:kern w:val="24"/>
                                      <w:sz w:val="18"/>
                                      <w:szCs w:val="18"/>
                                      <w:lang w:val="fr-FR"/>
                                    </w:rPr>
                                    <w:t xml:space="preserve"> </w:t>
                                  </w:r>
                                  <w:proofErr w:type="spellStart"/>
                                  <w:r w:rsidRPr="00D26D53">
                                    <w:rPr>
                                      <w:rFonts w:ascii="Arial" w:hAnsi="Arial" w:cs="Arial"/>
                                      <w:b/>
                                      <w:bCs/>
                                      <w:color w:val="000000" w:themeColor="text1"/>
                                      <w:kern w:val="24"/>
                                      <w:sz w:val="18"/>
                                      <w:szCs w:val="18"/>
                                      <w:lang w:val="fr-FR"/>
                                    </w:rPr>
                                    <w:t>Authentic</w:t>
                                  </w:r>
                                  <w:proofErr w:type="spellEnd"/>
                                  <w:r w:rsidRPr="00D26D53">
                                    <w:rPr>
                                      <w:rFonts w:ascii="Arial" w:hAnsi="Arial" w:cs="Arial"/>
                                      <w:b/>
                                      <w:bCs/>
                                      <w:color w:val="000000" w:themeColor="text1"/>
                                      <w:kern w:val="24"/>
                                      <w:sz w:val="18"/>
                                      <w:szCs w:val="18"/>
                                      <w:lang w:val="fr-FR"/>
                                    </w:rPr>
                                    <w:t xml:space="preserve"> </w:t>
                                  </w:r>
                                  <w:proofErr w:type="spellStart"/>
                                  <w:r w:rsidRPr="00D26D53">
                                    <w:rPr>
                                      <w:rFonts w:ascii="Arial" w:hAnsi="Arial" w:cs="Arial"/>
                                      <w:b/>
                                      <w:bCs/>
                                      <w:color w:val="000000" w:themeColor="text1"/>
                                      <w:kern w:val="24"/>
                                      <w:sz w:val="18"/>
                                      <w:szCs w:val="18"/>
                                      <w:lang w:val="fr-FR"/>
                                    </w:rPr>
                                    <w:t>Language</w:t>
                                  </w:r>
                                  <w:proofErr w:type="spellEnd"/>
                                  <w:r w:rsidRPr="00D26D53">
                                    <w:rPr>
                                      <w:rFonts w:ascii="Arial" w:hAnsi="Arial" w:cs="Arial"/>
                                      <w:b/>
                                      <w:bCs/>
                                      <w:color w:val="000000" w:themeColor="text1"/>
                                      <w:kern w:val="24"/>
                                      <w:sz w:val="18"/>
                                      <w:szCs w:val="18"/>
                                      <w:lang w:val="fr-FR"/>
                                    </w:rPr>
                                    <w:t xml:space="preserve"> Interactions, Dialogue &amp; Collaboration in ESL Instruction</w:t>
                                  </w:r>
                                </w:p>
                                <w:p w14:paraId="5FC35F3F" w14:textId="77777777" w:rsidR="00D26D53" w:rsidRPr="00D26D53" w:rsidRDefault="00D26D53" w:rsidP="00D26D53">
                                  <w:pPr>
                                    <w:jc w:val="center"/>
                                    <w:rPr>
                                      <w:rFonts w:hAnsi="Calibri"/>
                                      <w:b/>
                                      <w:bCs/>
                                      <w:color w:val="000000" w:themeColor="text1"/>
                                      <w:kern w:val="24"/>
                                      <w:sz w:val="10"/>
                                      <w:szCs w:val="10"/>
                                      <w:lang w:val="fr-FR"/>
                                    </w:rPr>
                                  </w:pPr>
                                </w:p>
                                <w:p w14:paraId="37F8D3DA"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Teach, model and provide opportunities to apply strategies for understanding and using English in reciprocal interactions with others (leveraging prior knowledge, </w:t>
                                  </w:r>
                                  <w:hyperlink r:id="rId78" w:history="1">
                                    <w:r>
                                      <w:rPr>
                                        <w:rStyle w:val="Hyperlink"/>
                                        <w:rFonts w:ascii="Arial" w:hAnsi="Arial" w:cs="Arial"/>
                                        <w:color w:val="000000" w:themeColor="text1"/>
                                        <w:kern w:val="24"/>
                                        <w:sz w:val="18"/>
                                        <w:szCs w:val="18"/>
                                      </w:rPr>
                                      <w:t>conversation moves</w:t>
                                    </w:r>
                                  </w:hyperlink>
                                  <w:r>
                                    <w:rPr>
                                      <w:rFonts w:ascii="Arial" w:hAnsi="Arial" w:cs="Arial"/>
                                      <w:color w:val="000000" w:themeColor="text1"/>
                                      <w:kern w:val="24"/>
                                      <w:sz w:val="18"/>
                                      <w:szCs w:val="18"/>
                                    </w:rPr>
                                    <w:t xml:space="preserve">, </w:t>
                                  </w:r>
                                  <w:hyperlink r:id="rId79" w:history="1">
                                    <w:r>
                                      <w:rPr>
                                        <w:rStyle w:val="Hyperlink"/>
                                        <w:rFonts w:ascii="Arial" w:hAnsi="Arial" w:cs="Arial"/>
                                        <w:color w:val="000000" w:themeColor="text1"/>
                                        <w:kern w:val="24"/>
                                        <w:sz w:val="18"/>
                                        <w:szCs w:val="18"/>
                                      </w:rPr>
                                      <w:t>metacognitive strategies</w:t>
                                    </w:r>
                                  </w:hyperlink>
                                  <w:r>
                                    <w:rPr>
                                      <w:rFonts w:ascii="Arial" w:hAnsi="Arial" w:cs="Arial"/>
                                      <w:color w:val="000000" w:themeColor="text1"/>
                                      <w:kern w:val="24"/>
                                      <w:sz w:val="18"/>
                                      <w:szCs w:val="18"/>
                                    </w:rPr>
                                    <w:t xml:space="preserve">, </w:t>
                                  </w:r>
                                  <w:hyperlink r:id="rId80" w:history="1">
                                    <w:r>
                                      <w:rPr>
                                        <w:rStyle w:val="Hyperlink"/>
                                        <w:rFonts w:ascii="Arial" w:hAnsi="Arial" w:cs="Arial"/>
                                        <w:color w:val="000000" w:themeColor="text1"/>
                                        <w:kern w:val="24"/>
                                        <w:sz w:val="18"/>
                                        <w:szCs w:val="18"/>
                                      </w:rPr>
                                      <w:t>norms and protocols</w:t>
                                    </w:r>
                                  </w:hyperlink>
                                  <w:r>
                                    <w:rPr>
                                      <w:rFonts w:ascii="Arial" w:hAnsi="Arial" w:cs="Arial"/>
                                      <w:color w:val="000000" w:themeColor="text1"/>
                                      <w:kern w:val="24"/>
                                      <w:sz w:val="18"/>
                                      <w:szCs w:val="18"/>
                                    </w:rPr>
                                    <w:t xml:space="preserve"> for interactions, etc.)</w:t>
                                  </w:r>
                                </w:p>
                                <w:p w14:paraId="5FE4224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Ensure topics, questions, and ideas students explore are rich and relevant, drawing from their knowledge of the world and language skills</w:t>
                                  </w:r>
                                </w:p>
                                <w:p w14:paraId="4E0477C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Provide ample opportunities to participate in </w:t>
                                  </w:r>
                                  <w:hyperlink r:id="rId81" w:history="1">
                                    <w:r>
                                      <w:rPr>
                                        <w:rStyle w:val="Hyperlink"/>
                                        <w:rFonts w:ascii="Arial" w:hAnsi="Arial" w:cs="Arial"/>
                                        <w:color w:val="000000" w:themeColor="text1"/>
                                        <w:kern w:val="24"/>
                                        <w:sz w:val="18"/>
                                        <w:szCs w:val="18"/>
                                      </w:rPr>
                                      <w:t>quality extended interactions</w:t>
                                    </w:r>
                                  </w:hyperlink>
                                  <w:r>
                                    <w:rPr>
                                      <w:rFonts w:ascii="Arial" w:hAnsi="Arial" w:cs="Arial"/>
                                      <w:color w:val="000000" w:themeColor="text1"/>
                                      <w:kern w:val="24"/>
                                      <w:sz w:val="18"/>
                                      <w:szCs w:val="18"/>
                                    </w:rPr>
                                    <w:t xml:space="preserve"> where students use English purposefully (to gain and exchange information, to explore and refine ideas, to negotiate meaning, to persuade, to inform, etc.)</w:t>
                                  </w:r>
                                </w:p>
                                <w:p w14:paraId="1C72FF28"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Develop a </w:t>
                                  </w:r>
                                  <w:hyperlink r:id="rId82" w:history="1">
                                    <w:r>
                                      <w:rPr>
                                        <w:rStyle w:val="Hyperlink"/>
                                        <w:rFonts w:ascii="Arial" w:hAnsi="Arial" w:cs="Arial"/>
                                        <w:color w:val="000000" w:themeColor="text1"/>
                                        <w:kern w:val="24"/>
                                        <w:sz w:val="18"/>
                                        <w:szCs w:val="18"/>
                                      </w:rPr>
                                      <w:t>class culture that positions students as active learners</w:t>
                                    </w:r>
                                  </w:hyperlink>
                                  <w:r>
                                    <w:rPr>
                                      <w:rFonts w:ascii="Arial" w:hAnsi="Arial" w:cs="Arial"/>
                                      <w:color w:val="000000" w:themeColor="text1"/>
                                      <w:kern w:val="24"/>
                                      <w:sz w:val="18"/>
                                      <w:szCs w:val="18"/>
                                    </w:rPr>
                                    <w:t xml:space="preserve">, knowers, and researchers who are comfortable building ideas together and who value </w:t>
                                  </w:r>
                                  <w:proofErr w:type="spellStart"/>
                                  <w:r>
                                    <w:rPr>
                                      <w:rFonts w:ascii="Arial" w:hAnsi="Arial" w:cs="Arial"/>
                                      <w:color w:val="000000" w:themeColor="text1"/>
                                      <w:kern w:val="24"/>
                                      <w:sz w:val="18"/>
                                      <w:szCs w:val="18"/>
                                    </w:rPr>
                                    <w:t>each others’</w:t>
                                  </w:r>
                                  <w:proofErr w:type="spellEnd"/>
                                  <w:r>
                                    <w:rPr>
                                      <w:rFonts w:ascii="Arial" w:hAnsi="Arial" w:cs="Arial"/>
                                      <w:color w:val="000000" w:themeColor="text1"/>
                                      <w:kern w:val="24"/>
                                      <w:sz w:val="18"/>
                                      <w:szCs w:val="18"/>
                                    </w:rPr>
                                    <w:t xml:space="preserve"> contributions (establish a culture of respect for all classroom community members, co-develop ground rules for engagement, incorporate interaction patterns drawing from students’ cultures, set discussion norms that prioritize representation of all voices, etc.)</w:t>
                                  </w:r>
                                </w:p>
                                <w:p w14:paraId="02B3656C"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Incorporate appropriate scaffolds and supports to ensure students at all English proficiency levels can meaningfully participate (</w:t>
                                  </w:r>
                                  <w:hyperlink r:id="rId83" w:history="1">
                                    <w:r>
                                      <w:rPr>
                                        <w:rStyle w:val="Hyperlink"/>
                                        <w:rFonts w:ascii="Arial" w:hAnsi="Arial" w:cs="Arial"/>
                                        <w:color w:val="000000" w:themeColor="text1"/>
                                        <w:kern w:val="24"/>
                                        <w:sz w:val="18"/>
                                        <w:szCs w:val="18"/>
                                      </w:rPr>
                                      <w:t>formulaic expressions</w:t>
                                    </w:r>
                                  </w:hyperlink>
                                  <w:r>
                                    <w:rPr>
                                      <w:rFonts w:ascii="Arial" w:hAnsi="Arial" w:cs="Arial"/>
                                      <w:color w:val="000000" w:themeColor="text1"/>
                                      <w:kern w:val="24"/>
                                      <w:sz w:val="18"/>
                                      <w:szCs w:val="18"/>
                                    </w:rPr>
                                    <w:t xml:space="preserve">, appropriate wait time, comprehensible input, visual supports, effective teacher moves to promote </w:t>
                                  </w:r>
                                  <w:hyperlink r:id="rId84" w:history="1">
                                    <w:r>
                                      <w:rPr>
                                        <w:rStyle w:val="Hyperlink"/>
                                        <w:rFonts w:ascii="Arial" w:hAnsi="Arial" w:cs="Arial"/>
                                        <w:color w:val="000000" w:themeColor="text1"/>
                                        <w:kern w:val="24"/>
                                        <w:sz w:val="18"/>
                                        <w:szCs w:val="18"/>
                                      </w:rPr>
                                      <w:t>accountable talk</w:t>
                                    </w:r>
                                  </w:hyperlink>
                                  <w:r>
                                    <w:rPr>
                                      <w:rFonts w:ascii="Arial" w:hAnsi="Arial" w:cs="Arial"/>
                                      <w:color w:val="000000" w:themeColor="text1"/>
                                      <w:kern w:val="24"/>
                                      <w:sz w:val="18"/>
                                      <w:szCs w:val="18"/>
                                    </w:rPr>
                                    <w:t>, etc.)</w:t>
                                  </w:r>
                                </w:p>
                                <w:p w14:paraId="37468314"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Carefully structure interactions to maximize student talk and language production (tasks that require interaction, strategic student pairing/grouping, designated student roles, etc.)</w:t>
                                  </w:r>
                                </w:p>
                                <w:p w14:paraId="271F5B8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Use a variety of interactive learning strategies (</w:t>
                                  </w:r>
                                  <w:hyperlink r:id="rId85" w:history="1">
                                    <w:r>
                                      <w:rPr>
                                        <w:rStyle w:val="Hyperlink"/>
                                        <w:rFonts w:ascii="Arial" w:hAnsi="Arial" w:cs="Arial"/>
                                        <w:color w:val="000000" w:themeColor="text1"/>
                                        <w:kern w:val="24"/>
                                        <w:sz w:val="18"/>
                                        <w:szCs w:val="18"/>
                                      </w:rPr>
                                      <w:t>cooperative learning</w:t>
                                    </w:r>
                                  </w:hyperlink>
                                  <w:r>
                                    <w:rPr>
                                      <w:rFonts w:ascii="Arial" w:hAnsi="Arial" w:cs="Arial"/>
                                      <w:color w:val="000000" w:themeColor="text1"/>
                                      <w:kern w:val="24"/>
                                      <w:sz w:val="18"/>
                                      <w:szCs w:val="18"/>
                                    </w:rPr>
                                    <w:t>, role plays, barrier games, inquiry and project-based learning, debates, academic conversations, etc.)</w:t>
                                  </w:r>
                                </w:p>
                                <w:p w14:paraId="7906280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Use a </w:t>
                                  </w:r>
                                  <w:hyperlink r:id="rId86" w:history="1">
                                    <w:r>
                                      <w:rPr>
                                        <w:rStyle w:val="Hyperlink"/>
                                        <w:rFonts w:ascii="Arial" w:hAnsi="Arial" w:cs="Arial"/>
                                        <w:color w:val="000000" w:themeColor="text1"/>
                                        <w:kern w:val="24"/>
                                        <w:sz w:val="18"/>
                                        <w:szCs w:val="18"/>
                                      </w:rPr>
                                      <w:t xml:space="preserve">critical lens during dialogue and discussions </w:t>
                                    </w:r>
                                  </w:hyperlink>
                                  <w:r>
                                    <w:rPr>
                                      <w:rFonts w:ascii="Arial" w:hAnsi="Arial" w:cs="Arial"/>
                                      <w:color w:val="000000" w:themeColor="text1"/>
                                      <w:kern w:val="24"/>
                                      <w:sz w:val="18"/>
                                      <w:szCs w:val="18"/>
                                    </w:rPr>
                                    <w:t>to explore connections between topics and practices and promoting equity and social justice</w:t>
                                  </w:r>
                                </w:p>
                              </w:txbxContent>
                            </wps:txbx>
                            <wps:bodyPr wrap="square" rtlCol="0">
                              <a:spAutoFit/>
                            </wps:bodyPr>
                          </wps:wsp>
                        </a:graphicData>
                      </a:graphic>
                    </wp:inline>
                  </w:drawing>
                </mc:Choice>
                <mc:Fallback xmlns:oel="http://schemas.microsoft.com/office/2019/extlst">
                  <w:pict>
                    <v:shape w14:anchorId="071758E1" id="_x0000_s1029" type="#_x0000_t202" style="width:540pt;height:1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" fillcolor="#e6f1a5" stroked="f">
                      <v:textbox style="mso-fit-shape-to-text:t">
                        <w:txbxContent>
                          <w:p w14:paraId="37DD1845" w14:textId="07018120" w:rsidR="00D26D53" w:rsidRPr="00D26D53" w:rsidRDefault="00D26D53" w:rsidP="00D26D53">
                            <w:pPr>
                              <w:jc w:val="center"/>
                              <w:rPr>
                                <w:rFonts w:ascii="Arial" w:hAnsi="Arial" w:cs="Arial"/>
                                <w:b/>
                                <w:bCs/>
                                <w:color w:val="000000" w:themeColor="text1"/>
                                <w:kern w:val="24"/>
                                <w:sz w:val="18"/>
                                <w:szCs w:val="18"/>
                                <w:lang w:val="fr-FR"/>
                              </w:rPr>
                            </w:pPr>
                            <w:proofErr w:type="spellStart"/>
                            <w:r w:rsidRPr="00D26D53">
                              <w:rPr>
                                <w:rFonts w:ascii="Arial" w:hAnsi="Arial" w:cs="Arial"/>
                                <w:b/>
                                <w:bCs/>
                                <w:color w:val="000000" w:themeColor="text1"/>
                                <w:kern w:val="24"/>
                                <w:sz w:val="18"/>
                                <w:szCs w:val="18"/>
                                <w:lang w:val="fr-FR"/>
                              </w:rPr>
                              <w:t>Supporting</w:t>
                            </w:r>
                            <w:proofErr w:type="spellEnd"/>
                            <w:r w:rsidRPr="00D26D53">
                              <w:rPr>
                                <w:rFonts w:ascii="Arial" w:hAnsi="Arial" w:cs="Arial"/>
                                <w:b/>
                                <w:bCs/>
                                <w:color w:val="000000" w:themeColor="text1"/>
                                <w:kern w:val="24"/>
                                <w:sz w:val="18"/>
                                <w:szCs w:val="18"/>
                                <w:lang w:val="fr-FR"/>
                              </w:rPr>
                              <w:t xml:space="preserve"> </w:t>
                            </w:r>
                            <w:proofErr w:type="spellStart"/>
                            <w:r w:rsidRPr="00D26D53">
                              <w:rPr>
                                <w:rFonts w:ascii="Arial" w:hAnsi="Arial" w:cs="Arial"/>
                                <w:b/>
                                <w:bCs/>
                                <w:color w:val="000000" w:themeColor="text1"/>
                                <w:kern w:val="24"/>
                                <w:sz w:val="18"/>
                                <w:szCs w:val="18"/>
                                <w:lang w:val="fr-FR"/>
                              </w:rPr>
                              <w:t>Authentic</w:t>
                            </w:r>
                            <w:proofErr w:type="spellEnd"/>
                            <w:r w:rsidRPr="00D26D53">
                              <w:rPr>
                                <w:rFonts w:ascii="Arial" w:hAnsi="Arial" w:cs="Arial"/>
                                <w:b/>
                                <w:bCs/>
                                <w:color w:val="000000" w:themeColor="text1"/>
                                <w:kern w:val="24"/>
                                <w:sz w:val="18"/>
                                <w:szCs w:val="18"/>
                                <w:lang w:val="fr-FR"/>
                              </w:rPr>
                              <w:t xml:space="preserve"> Language Interactions, Dialogue &amp; Collaboration in ESL Instruction</w:t>
                            </w:r>
                          </w:p>
                          <w:p w14:paraId="5FC35F3F" w14:textId="77777777" w:rsidR="00D26D53" w:rsidRPr="00D26D53" w:rsidRDefault="00D26D53" w:rsidP="00D26D53">
                            <w:pPr>
                              <w:jc w:val="center"/>
                              <w:rPr>
                                <w:rFonts w:hAnsi="Calibri"/>
                                <w:b/>
                                <w:bCs/>
                                <w:color w:val="000000" w:themeColor="text1"/>
                                <w:kern w:val="24"/>
                                <w:sz w:val="10"/>
                                <w:szCs w:val="10"/>
                                <w:lang w:val="fr-FR"/>
                              </w:rPr>
                            </w:pPr>
                          </w:p>
                          <w:p w14:paraId="37F8D3DA"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Teach, model and provide opportunities to apply strategies for understanding and using English in reciprocal interactions with others (leveraging prior knowledge, </w:t>
                            </w:r>
                            <w:hyperlink r:id="rId87" w:history="1">
                              <w:r>
                                <w:rPr>
                                  <w:rStyle w:val="Hyperlink"/>
                                  <w:rFonts w:ascii="Arial" w:hAnsi="Arial" w:cs="Arial"/>
                                  <w:color w:val="000000" w:themeColor="text1"/>
                                  <w:kern w:val="24"/>
                                  <w:sz w:val="18"/>
                                  <w:szCs w:val="18"/>
                                </w:rPr>
                                <w:t>conversation moves</w:t>
                              </w:r>
                            </w:hyperlink>
                            <w:r>
                              <w:rPr>
                                <w:rFonts w:ascii="Arial" w:hAnsi="Arial" w:cs="Arial"/>
                                <w:color w:val="000000" w:themeColor="text1"/>
                                <w:kern w:val="24"/>
                                <w:sz w:val="18"/>
                                <w:szCs w:val="18"/>
                              </w:rPr>
                              <w:t xml:space="preserve">, </w:t>
                            </w:r>
                            <w:hyperlink r:id="rId88" w:history="1">
                              <w:r>
                                <w:rPr>
                                  <w:rStyle w:val="Hyperlink"/>
                                  <w:rFonts w:ascii="Arial" w:hAnsi="Arial" w:cs="Arial"/>
                                  <w:color w:val="000000" w:themeColor="text1"/>
                                  <w:kern w:val="24"/>
                                  <w:sz w:val="18"/>
                                  <w:szCs w:val="18"/>
                                </w:rPr>
                                <w:t>metacognitive strategies</w:t>
                              </w:r>
                            </w:hyperlink>
                            <w:r>
                              <w:rPr>
                                <w:rFonts w:ascii="Arial" w:hAnsi="Arial" w:cs="Arial"/>
                                <w:color w:val="000000" w:themeColor="text1"/>
                                <w:kern w:val="24"/>
                                <w:sz w:val="18"/>
                                <w:szCs w:val="18"/>
                              </w:rPr>
                              <w:t xml:space="preserve">, </w:t>
                            </w:r>
                            <w:hyperlink r:id="rId89" w:history="1">
                              <w:r>
                                <w:rPr>
                                  <w:rStyle w:val="Hyperlink"/>
                                  <w:rFonts w:ascii="Arial" w:hAnsi="Arial" w:cs="Arial"/>
                                  <w:color w:val="000000" w:themeColor="text1"/>
                                  <w:kern w:val="24"/>
                                  <w:sz w:val="18"/>
                                  <w:szCs w:val="18"/>
                                </w:rPr>
                                <w:t>norms and protocols</w:t>
                              </w:r>
                            </w:hyperlink>
                            <w:r>
                              <w:rPr>
                                <w:rFonts w:ascii="Arial" w:hAnsi="Arial" w:cs="Arial"/>
                                <w:color w:val="000000" w:themeColor="text1"/>
                                <w:kern w:val="24"/>
                                <w:sz w:val="18"/>
                                <w:szCs w:val="18"/>
                              </w:rPr>
                              <w:t xml:space="preserve"> for interactions, etc.)</w:t>
                            </w:r>
                          </w:p>
                          <w:p w14:paraId="5FE4224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Ensure topics, questions, and ideas students explore are rich and relevant, drawing from their knowledge of the world and language skills</w:t>
                            </w:r>
                          </w:p>
                          <w:p w14:paraId="4E0477C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Provide ample opportunities to participate in </w:t>
                            </w:r>
                            <w:hyperlink r:id="rId90" w:history="1">
                              <w:r>
                                <w:rPr>
                                  <w:rStyle w:val="Hyperlink"/>
                                  <w:rFonts w:ascii="Arial" w:hAnsi="Arial" w:cs="Arial"/>
                                  <w:color w:val="000000" w:themeColor="text1"/>
                                  <w:kern w:val="24"/>
                                  <w:sz w:val="18"/>
                                  <w:szCs w:val="18"/>
                                </w:rPr>
                                <w:t>quality extended interactions</w:t>
                              </w:r>
                            </w:hyperlink>
                            <w:r>
                              <w:rPr>
                                <w:rFonts w:ascii="Arial" w:hAnsi="Arial" w:cs="Arial"/>
                                <w:color w:val="000000" w:themeColor="text1"/>
                                <w:kern w:val="24"/>
                                <w:sz w:val="18"/>
                                <w:szCs w:val="18"/>
                              </w:rPr>
                              <w:t xml:space="preserve"> where students use English purposefully (to gain and exchange information, to explore and refine ideas, to negotiate meaning, to persuade, to inform, etc.)</w:t>
                            </w:r>
                          </w:p>
                          <w:p w14:paraId="1C72FF28"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Develop a </w:t>
                            </w:r>
                            <w:hyperlink r:id="rId91" w:history="1">
                              <w:r>
                                <w:rPr>
                                  <w:rStyle w:val="Hyperlink"/>
                                  <w:rFonts w:ascii="Arial" w:hAnsi="Arial" w:cs="Arial"/>
                                  <w:color w:val="000000" w:themeColor="text1"/>
                                  <w:kern w:val="24"/>
                                  <w:sz w:val="18"/>
                                  <w:szCs w:val="18"/>
                                </w:rPr>
                                <w:t>class culture that positions students as active learners</w:t>
                              </w:r>
                            </w:hyperlink>
                            <w:r>
                              <w:rPr>
                                <w:rFonts w:ascii="Arial" w:hAnsi="Arial" w:cs="Arial"/>
                                <w:color w:val="000000" w:themeColor="text1"/>
                                <w:kern w:val="24"/>
                                <w:sz w:val="18"/>
                                <w:szCs w:val="18"/>
                              </w:rPr>
                              <w:t xml:space="preserve">, knowers, and researchers who are comfortable building ideas together and who value </w:t>
                            </w:r>
                            <w:proofErr w:type="spellStart"/>
                            <w:r>
                              <w:rPr>
                                <w:rFonts w:ascii="Arial" w:hAnsi="Arial" w:cs="Arial"/>
                                <w:color w:val="000000" w:themeColor="text1"/>
                                <w:kern w:val="24"/>
                                <w:sz w:val="18"/>
                                <w:szCs w:val="18"/>
                              </w:rPr>
                              <w:t>each others’</w:t>
                            </w:r>
                            <w:proofErr w:type="spellEnd"/>
                            <w:r>
                              <w:rPr>
                                <w:rFonts w:ascii="Arial" w:hAnsi="Arial" w:cs="Arial"/>
                                <w:color w:val="000000" w:themeColor="text1"/>
                                <w:kern w:val="24"/>
                                <w:sz w:val="18"/>
                                <w:szCs w:val="18"/>
                              </w:rPr>
                              <w:t xml:space="preserve"> contributions (establish a culture of respect for all classroom community members, co-develop ground rules for engagement, incorporate interaction patterns drawing from students’ cultures, set discussion norms that prioritize representation of all voices, etc.)</w:t>
                            </w:r>
                          </w:p>
                          <w:p w14:paraId="02B3656C"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Incorporate appropriate scaffolds and supports to ensure students at all English proficiency levels can meaningfully participate (</w:t>
                            </w:r>
                            <w:hyperlink r:id="rId92" w:history="1">
                              <w:r>
                                <w:rPr>
                                  <w:rStyle w:val="Hyperlink"/>
                                  <w:rFonts w:ascii="Arial" w:hAnsi="Arial" w:cs="Arial"/>
                                  <w:color w:val="000000" w:themeColor="text1"/>
                                  <w:kern w:val="24"/>
                                  <w:sz w:val="18"/>
                                  <w:szCs w:val="18"/>
                                </w:rPr>
                                <w:t>formulaic expressions</w:t>
                              </w:r>
                            </w:hyperlink>
                            <w:r>
                              <w:rPr>
                                <w:rFonts w:ascii="Arial" w:hAnsi="Arial" w:cs="Arial"/>
                                <w:color w:val="000000" w:themeColor="text1"/>
                                <w:kern w:val="24"/>
                                <w:sz w:val="18"/>
                                <w:szCs w:val="18"/>
                              </w:rPr>
                              <w:t xml:space="preserve">, appropriate wait time, comprehensible input, visual supports, effective teacher moves to promote </w:t>
                            </w:r>
                            <w:hyperlink r:id="rId93" w:history="1">
                              <w:r>
                                <w:rPr>
                                  <w:rStyle w:val="Hyperlink"/>
                                  <w:rFonts w:ascii="Arial" w:hAnsi="Arial" w:cs="Arial"/>
                                  <w:color w:val="000000" w:themeColor="text1"/>
                                  <w:kern w:val="24"/>
                                  <w:sz w:val="18"/>
                                  <w:szCs w:val="18"/>
                                </w:rPr>
                                <w:t>accountable talk</w:t>
                              </w:r>
                            </w:hyperlink>
                            <w:r>
                              <w:rPr>
                                <w:rFonts w:ascii="Arial" w:hAnsi="Arial" w:cs="Arial"/>
                                <w:color w:val="000000" w:themeColor="text1"/>
                                <w:kern w:val="24"/>
                                <w:sz w:val="18"/>
                                <w:szCs w:val="18"/>
                              </w:rPr>
                              <w:t>, etc.)</w:t>
                            </w:r>
                          </w:p>
                          <w:p w14:paraId="37468314"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Carefully structure interactions to maximize student talk and language production (tasks that require interaction, strategic student pairing/grouping, designated student roles, etc.)</w:t>
                            </w:r>
                          </w:p>
                          <w:p w14:paraId="271F5B81"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Use a variety of interactive learning strategies (</w:t>
                            </w:r>
                            <w:hyperlink r:id="rId94" w:history="1">
                              <w:r>
                                <w:rPr>
                                  <w:rStyle w:val="Hyperlink"/>
                                  <w:rFonts w:ascii="Arial" w:hAnsi="Arial" w:cs="Arial"/>
                                  <w:color w:val="000000" w:themeColor="text1"/>
                                  <w:kern w:val="24"/>
                                  <w:sz w:val="18"/>
                                  <w:szCs w:val="18"/>
                                </w:rPr>
                                <w:t>cooperative learning</w:t>
                              </w:r>
                            </w:hyperlink>
                            <w:r>
                              <w:rPr>
                                <w:rFonts w:ascii="Arial" w:hAnsi="Arial" w:cs="Arial"/>
                                <w:color w:val="000000" w:themeColor="text1"/>
                                <w:kern w:val="24"/>
                                <w:sz w:val="18"/>
                                <w:szCs w:val="18"/>
                              </w:rPr>
                              <w:t>, role plays, barrier games, inquiry and project-based learning, debates, academic conversations, etc.)</w:t>
                            </w:r>
                          </w:p>
                          <w:p w14:paraId="7906280B" w14:textId="77777777" w:rsidR="00D26D53" w:rsidRDefault="00D26D53" w:rsidP="00D26D53">
                            <w:pPr>
                              <w:pStyle w:val="ListParagraph"/>
                              <w:numPr>
                                <w:ilvl w:val="0"/>
                                <w:numId w:val="35"/>
                              </w:numPr>
                              <w:rPr>
                                <w:rFonts w:ascii="Arial" w:hAnsi="Arial" w:cs="Arial"/>
                                <w:color w:val="000000" w:themeColor="text1"/>
                                <w:kern w:val="24"/>
                                <w:sz w:val="18"/>
                                <w:szCs w:val="18"/>
                              </w:rPr>
                            </w:pPr>
                            <w:r>
                              <w:rPr>
                                <w:rFonts w:ascii="Arial" w:hAnsi="Arial" w:cs="Arial"/>
                                <w:color w:val="000000" w:themeColor="text1"/>
                                <w:kern w:val="24"/>
                                <w:sz w:val="18"/>
                                <w:szCs w:val="18"/>
                              </w:rPr>
                              <w:t xml:space="preserve">Use a </w:t>
                            </w:r>
                            <w:hyperlink r:id="rId95" w:history="1">
                              <w:r>
                                <w:rPr>
                                  <w:rStyle w:val="Hyperlink"/>
                                  <w:rFonts w:ascii="Arial" w:hAnsi="Arial" w:cs="Arial"/>
                                  <w:color w:val="000000" w:themeColor="text1"/>
                                  <w:kern w:val="24"/>
                                  <w:sz w:val="18"/>
                                  <w:szCs w:val="18"/>
                                </w:rPr>
                                <w:t xml:space="preserve">critical lens during dialogue and discussions </w:t>
                              </w:r>
                            </w:hyperlink>
                            <w:r>
                              <w:rPr>
                                <w:rFonts w:ascii="Arial" w:hAnsi="Arial" w:cs="Arial"/>
                                <w:color w:val="000000" w:themeColor="text1"/>
                                <w:kern w:val="24"/>
                                <w:sz w:val="18"/>
                                <w:szCs w:val="18"/>
                              </w:rPr>
                              <w:t>to explore connections between topics and practices and promoting equity and social justice</w:t>
                            </w:r>
                          </w:p>
                        </w:txbxContent>
                      </v:textbox>
                      <w10:anchorlock/>
                    </v:shape>
                  </w:pict>
                </mc:Fallback>
              </mc:AlternateContent>
            </w:r>
          </w:p>
          <w:p w14:paraId="2166852D" w14:textId="7E6BEB1F" w:rsidR="00D26D53" w:rsidRPr="00CC7843" w:rsidRDefault="00D26D53" w:rsidP="00F15AE0">
            <w:pPr>
              <w:rPr>
                <w:b/>
                <w:bCs/>
                <w:sz w:val="8"/>
                <w:szCs w:val="8"/>
              </w:rPr>
            </w:pPr>
          </w:p>
        </w:tc>
      </w:tr>
      <w:tr w:rsidR="00650742" w14:paraId="16DC45B6" w14:textId="77777777" w:rsidTr="00C06548">
        <w:tc>
          <w:tcPr>
            <w:tcW w:w="10790" w:type="dxa"/>
            <w:tcBorders>
              <w:top w:val="nil"/>
              <w:left w:val="nil"/>
              <w:bottom w:val="nil"/>
              <w:right w:val="nil"/>
            </w:tcBorders>
          </w:tcPr>
          <w:p w14:paraId="7CCB1B1E" w14:textId="0D2B2706" w:rsidR="00D26D53" w:rsidRPr="00CC7843" w:rsidRDefault="00D26D53" w:rsidP="00650742">
            <w:pPr>
              <w:rPr>
                <w:b/>
                <w:bCs/>
                <w:sz w:val="8"/>
                <w:szCs w:val="8"/>
              </w:rPr>
            </w:pPr>
          </w:p>
        </w:tc>
      </w:tr>
      <w:tr w:rsidR="00D26D53" w14:paraId="0462C883" w14:textId="77777777" w:rsidTr="00C06548">
        <w:tc>
          <w:tcPr>
            <w:tcW w:w="10790" w:type="dxa"/>
            <w:tcBorders>
              <w:top w:val="nil"/>
              <w:left w:val="nil"/>
              <w:bottom w:val="nil"/>
              <w:right w:val="nil"/>
            </w:tcBorders>
          </w:tcPr>
          <w:p w14:paraId="734DDD2E" w14:textId="26AF261A" w:rsidR="00D26D53" w:rsidRDefault="00D26D53" w:rsidP="00650742">
            <w:pPr>
              <w:rPr>
                <w:b/>
                <w:bCs/>
                <w:sz w:val="6"/>
                <w:szCs w:val="6"/>
              </w:rPr>
            </w:pPr>
          </w:p>
          <w:p w14:paraId="28556E0A" w14:textId="706B511E" w:rsidR="00C06548" w:rsidRDefault="00C06548" w:rsidP="00650742">
            <w:pPr>
              <w:rPr>
                <w:b/>
                <w:bCs/>
                <w:sz w:val="6"/>
                <w:szCs w:val="6"/>
              </w:rPr>
            </w:pPr>
          </w:p>
          <w:p w14:paraId="69DBD8CB" w14:textId="2B978D74" w:rsidR="00D26D53" w:rsidRDefault="007C3118" w:rsidP="00650742">
            <w:pPr>
              <w:rPr>
                <w:b/>
                <w:bCs/>
              </w:rPr>
            </w:pPr>
            <w:r>
              <w:rPr>
                <w:noProof/>
              </w:rPr>
              <w:drawing>
                <wp:inline distT="0" distB="0" distL="0" distR="0" wp14:anchorId="3D0228CF" wp14:editId="12F65FE1">
                  <wp:extent cx="200075" cy="243205"/>
                  <wp:effectExtent l="0" t="0" r="9525" b="4445"/>
                  <wp:docPr id="16" name="Picture 16" descr="An or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org char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990" cy="247964"/>
                          </a:xfrm>
                          <a:prstGeom prst="rect">
                            <a:avLst/>
                          </a:prstGeom>
                          <a:noFill/>
                          <a:ln>
                            <a:noFill/>
                          </a:ln>
                        </pic:spPr>
                      </pic:pic>
                    </a:graphicData>
                  </a:graphic>
                </wp:inline>
              </w:drawing>
            </w:r>
            <w:r w:rsidR="00D26D53">
              <w:rPr>
                <w:b/>
                <w:bCs/>
              </w:rPr>
              <w:t xml:space="preserve">  ESL is p</w:t>
            </w:r>
            <w:r w:rsidR="00D26D53" w:rsidRPr="00CC7843">
              <w:rPr>
                <w:b/>
                <w:bCs/>
              </w:rPr>
              <w:t xml:space="preserve">lanned and dynamic. </w:t>
            </w:r>
          </w:p>
          <w:p w14:paraId="30473818" w14:textId="77777777" w:rsidR="00D26D53" w:rsidRDefault="00D26D53" w:rsidP="00650742">
            <w:pPr>
              <w:rPr>
                <w:b/>
                <w:bCs/>
                <w:noProof/>
                <w:sz w:val="6"/>
                <w:szCs w:val="6"/>
              </w:rPr>
            </w:pPr>
          </w:p>
          <w:p w14:paraId="0EAFABE9" w14:textId="3EE69DF9" w:rsidR="00D26D53" w:rsidRPr="00D26D53" w:rsidRDefault="00D26D53" w:rsidP="00650742">
            <w:pPr>
              <w:rPr>
                <w:b/>
                <w:bCs/>
                <w:noProof/>
                <w:sz w:val="6"/>
                <w:szCs w:val="6"/>
              </w:rPr>
            </w:pPr>
          </w:p>
        </w:tc>
      </w:tr>
      <w:tr w:rsidR="00650742" w14:paraId="77119D67" w14:textId="77777777" w:rsidTr="00C06548">
        <w:tc>
          <w:tcPr>
            <w:tcW w:w="10790" w:type="dxa"/>
            <w:tcBorders>
              <w:top w:val="nil"/>
              <w:left w:val="nil"/>
              <w:bottom w:val="nil"/>
              <w:right w:val="nil"/>
            </w:tcBorders>
          </w:tcPr>
          <w:p w14:paraId="18C3A9CF" w14:textId="398D63DC" w:rsidR="00650742" w:rsidRDefault="009A730F" w:rsidP="00650742">
            <w:r>
              <w:rPr>
                <w:sz w:val="21"/>
                <w:szCs w:val="21"/>
              </w:rPr>
              <w:t>It</w:t>
            </w:r>
            <w:r w:rsidR="00650742" w:rsidRPr="00CC7843">
              <w:rPr>
                <w:sz w:val="21"/>
                <w:szCs w:val="21"/>
              </w:rPr>
              <w:t xml:space="preserve"> incorporates carefully planned units and lessons that strategically sequence instructional tasks, experiences, and assessments to develop English learners’ language proficiency and ability to engage with analytical practices coherently over time. It is also dynamic and responsive to students, flexibly incorporating original plans with just-in-time adjustments based on student progress</w:t>
            </w:r>
            <w:r w:rsidR="00650742">
              <w:rPr>
                <w:sz w:val="21"/>
                <w:szCs w:val="21"/>
              </w:rPr>
              <w:t>.</w:t>
            </w:r>
            <w:r w:rsidR="00650742" w:rsidRPr="00571C56">
              <w:rPr>
                <w:rStyle w:val="EndnoteReference"/>
                <w:sz w:val="21"/>
                <w:szCs w:val="21"/>
              </w:rPr>
              <w:endnoteReference w:id="14"/>
            </w:r>
          </w:p>
          <w:p w14:paraId="0B4DCB25" w14:textId="77777777" w:rsidR="00D26D53" w:rsidRDefault="00D26D53" w:rsidP="00650742">
            <w:pPr>
              <w:rPr>
                <w:b/>
                <w:bCs/>
                <w:sz w:val="8"/>
                <w:szCs w:val="8"/>
              </w:rPr>
            </w:pPr>
          </w:p>
          <w:p w14:paraId="1B6B1BAE" w14:textId="0CD966EA" w:rsidR="00C06548" w:rsidRPr="00CC7843" w:rsidRDefault="00C06548" w:rsidP="00650742">
            <w:pPr>
              <w:rPr>
                <w:b/>
                <w:bCs/>
                <w:sz w:val="8"/>
                <w:szCs w:val="8"/>
              </w:rPr>
            </w:pPr>
          </w:p>
        </w:tc>
      </w:tr>
      <w:tr w:rsidR="00D26D53" w14:paraId="019E684E" w14:textId="77777777" w:rsidTr="00C06548">
        <w:tc>
          <w:tcPr>
            <w:tcW w:w="10790" w:type="dxa"/>
            <w:tcBorders>
              <w:top w:val="nil"/>
              <w:left w:val="nil"/>
              <w:bottom w:val="nil"/>
              <w:right w:val="nil"/>
            </w:tcBorders>
          </w:tcPr>
          <w:p w14:paraId="46BE0BF1" w14:textId="4822C992" w:rsidR="00D26D53" w:rsidRPr="00D26D53" w:rsidRDefault="00D26D53" w:rsidP="00650742">
            <w:pPr>
              <w:rPr>
                <w:b/>
                <w:bCs/>
                <w:sz w:val="6"/>
                <w:szCs w:val="6"/>
              </w:rPr>
            </w:pPr>
          </w:p>
          <w:p w14:paraId="5FB0EE24" w14:textId="1EDA8AB8" w:rsidR="00D26D53" w:rsidRDefault="00867B5F" w:rsidP="00650742">
            <w:pPr>
              <w:rPr>
                <w:sz w:val="21"/>
                <w:szCs w:val="21"/>
              </w:rPr>
            </w:pPr>
            <w:r>
              <w:rPr>
                <w:noProof/>
              </w:rPr>
              <w:drawing>
                <wp:inline distT="0" distB="0" distL="0" distR="0" wp14:anchorId="556EE62E" wp14:editId="382F8FAC">
                  <wp:extent cx="251460" cy="233006"/>
                  <wp:effectExtent l="0" t="0" r="0" b="0"/>
                  <wp:docPr id="17" name="Picture 17" descr="Scaf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affold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809" cy="241669"/>
                          </a:xfrm>
                          <a:prstGeom prst="rect">
                            <a:avLst/>
                          </a:prstGeom>
                          <a:noFill/>
                          <a:ln>
                            <a:noFill/>
                          </a:ln>
                        </pic:spPr>
                      </pic:pic>
                    </a:graphicData>
                  </a:graphic>
                </wp:inline>
              </w:drawing>
            </w:r>
            <w:r w:rsidR="00D26D53">
              <w:rPr>
                <w:b/>
                <w:bCs/>
              </w:rPr>
              <w:t xml:space="preserve">  ESL is d</w:t>
            </w:r>
            <w:r w:rsidR="00D26D53" w:rsidRPr="00CC7843">
              <w:rPr>
                <w:b/>
                <w:bCs/>
              </w:rPr>
              <w:t>ifferentiated and scaffolded.</w:t>
            </w:r>
            <w:r w:rsidR="00D26D53" w:rsidRPr="00CC7843">
              <w:rPr>
                <w:sz w:val="21"/>
                <w:szCs w:val="21"/>
              </w:rPr>
              <w:t xml:space="preserve"> </w:t>
            </w:r>
          </w:p>
          <w:p w14:paraId="768F82F0" w14:textId="77777777" w:rsidR="00D26D53" w:rsidRDefault="00D26D53" w:rsidP="00650742">
            <w:pPr>
              <w:rPr>
                <w:sz w:val="6"/>
                <w:szCs w:val="6"/>
              </w:rPr>
            </w:pPr>
          </w:p>
          <w:p w14:paraId="4D1033C2" w14:textId="68469358" w:rsidR="00D26D53" w:rsidRPr="00D26D53" w:rsidRDefault="00D26D53" w:rsidP="00650742">
            <w:pPr>
              <w:rPr>
                <w:sz w:val="6"/>
                <w:szCs w:val="6"/>
              </w:rPr>
            </w:pPr>
          </w:p>
        </w:tc>
      </w:tr>
      <w:tr w:rsidR="00650742" w14:paraId="4ACA9EE0" w14:textId="77777777" w:rsidTr="00C06548">
        <w:tc>
          <w:tcPr>
            <w:tcW w:w="10790" w:type="dxa"/>
            <w:tcBorders>
              <w:top w:val="nil"/>
              <w:left w:val="nil"/>
              <w:bottom w:val="nil"/>
              <w:right w:val="nil"/>
            </w:tcBorders>
          </w:tcPr>
          <w:p w14:paraId="5ABBDCB4" w14:textId="6C961A63" w:rsidR="00650742" w:rsidRDefault="009A730F" w:rsidP="00650742">
            <w:r>
              <w:rPr>
                <w:sz w:val="21"/>
                <w:szCs w:val="21"/>
              </w:rPr>
              <w:t>It</w:t>
            </w:r>
            <w:r w:rsidR="00D26D53">
              <w:rPr>
                <w:sz w:val="21"/>
                <w:szCs w:val="21"/>
              </w:rPr>
              <w:t xml:space="preserve"> </w:t>
            </w:r>
            <w:r w:rsidR="00650742" w:rsidRPr="00CC7843">
              <w:rPr>
                <w:sz w:val="21"/>
                <w:szCs w:val="21"/>
              </w:rPr>
              <w:t>builds on and is tailored to students’ background knowledge, first language, literacy and previous educational experiences, and English language proficiency. It provides multiple means of engagement, representation, and expression</w:t>
            </w:r>
            <w:r w:rsidR="00650742">
              <w:rPr>
                <w:sz w:val="21"/>
                <w:szCs w:val="21"/>
              </w:rPr>
              <w:t>.</w:t>
            </w:r>
            <w:r w:rsidR="00650742" w:rsidRPr="00571C56">
              <w:rPr>
                <w:rStyle w:val="EndnoteReference"/>
                <w:sz w:val="21"/>
                <w:szCs w:val="21"/>
              </w:rPr>
              <w:endnoteReference w:id="15"/>
            </w:r>
            <w:r w:rsidR="00650742">
              <w:rPr>
                <w:sz w:val="21"/>
                <w:szCs w:val="21"/>
              </w:rPr>
              <w:t xml:space="preserve"> </w:t>
            </w:r>
            <w:r w:rsidR="00650742" w:rsidRPr="00CC7843">
              <w:rPr>
                <w:sz w:val="21"/>
                <w:szCs w:val="21"/>
              </w:rPr>
              <w:t>It is scaffolded based on individual students’ differences, strengths, and needs</w:t>
            </w:r>
            <w:r w:rsidR="00650742">
              <w:rPr>
                <w:sz w:val="21"/>
                <w:szCs w:val="21"/>
              </w:rPr>
              <w:t>.</w:t>
            </w:r>
            <w:r w:rsidR="00650742" w:rsidRPr="00571C56">
              <w:rPr>
                <w:rStyle w:val="EndnoteReference"/>
                <w:sz w:val="21"/>
                <w:szCs w:val="21"/>
              </w:rPr>
              <w:endnoteReference w:id="16"/>
            </w:r>
            <w:r w:rsidR="00650742" w:rsidRPr="00CC7843">
              <w:rPr>
                <w:sz w:val="21"/>
                <w:szCs w:val="21"/>
              </w:rPr>
              <w:t xml:space="preserve"> This scaffolding is both planned for ahead of time and provided when students need it. It is also temporary, promoting student independence and autonomy by helping students learn how to do something slightly beyond their current level of competence or “zone of proximal development” so they can complete similar tasks alone in the future</w:t>
            </w:r>
            <w:r w:rsidR="00650742">
              <w:rPr>
                <w:sz w:val="21"/>
                <w:szCs w:val="21"/>
              </w:rPr>
              <w:t>.</w:t>
            </w:r>
            <w:r w:rsidR="00650742" w:rsidRPr="00571C56">
              <w:rPr>
                <w:rStyle w:val="EndnoteReference"/>
                <w:sz w:val="21"/>
                <w:szCs w:val="21"/>
              </w:rPr>
              <w:endnoteReference w:id="17"/>
            </w:r>
            <w:r w:rsidR="00650742">
              <w:t xml:space="preserve">  </w:t>
            </w:r>
          </w:p>
          <w:p w14:paraId="35414F3A" w14:textId="7CDE6272" w:rsidR="00650742" w:rsidRPr="009A730F" w:rsidRDefault="009A730F" w:rsidP="00650742">
            <w:pPr>
              <w:rPr>
                <w:b/>
                <w:bCs/>
              </w:rPr>
            </w:pPr>
            <w:r w:rsidRPr="009A730F">
              <w:rPr>
                <w:b/>
                <w:bCs/>
                <w:noProof/>
                <w:sz w:val="8"/>
                <w:szCs w:val="8"/>
              </w:rPr>
              <mc:AlternateContent>
                <mc:Choice Requires="wps">
                  <w:drawing>
                    <wp:inline distT="0" distB="0" distL="0" distR="0" wp14:anchorId="77E044E7" wp14:editId="5974F841">
                      <wp:extent cx="6851073" cy="3062377"/>
                      <wp:effectExtent l="0" t="0" r="6985" b="1270"/>
                      <wp:docPr id="40" name="TextBox 7"/>
                      <wp:cNvGraphicFramePr/>
                      <a:graphic xmlns:a="http://schemas.openxmlformats.org/drawingml/2006/main">
                        <a:graphicData uri="http://schemas.microsoft.com/office/word/2010/wordprocessingShape">
                          <wps:wsp>
                            <wps:cNvSpPr txBox="1"/>
                            <wps:spPr>
                              <a:xfrm>
                                <a:off x="0" y="0"/>
                                <a:ext cx="6851073" cy="3062377"/>
                              </a:xfrm>
                              <a:prstGeom prst="rect">
                                <a:avLst/>
                              </a:prstGeom>
                              <a:solidFill>
                                <a:srgbClr val="D9FBFF"/>
                              </a:solidFill>
                            </wps:spPr>
                            <wps:txbx>
                              <w:txbxContent>
                                <w:p w14:paraId="6233863F" w14:textId="0A2F9619"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 xml:space="preserve">Supporting Planned and Dynamic &amp; Differentiated and Scaffolded ESL Instruction </w:t>
                                  </w:r>
                                </w:p>
                                <w:p w14:paraId="5E9DFB1F" w14:textId="77777777" w:rsidR="009A730F" w:rsidRPr="009A730F" w:rsidRDefault="009A730F" w:rsidP="009A730F">
                                  <w:pPr>
                                    <w:jc w:val="center"/>
                                    <w:rPr>
                                      <w:rFonts w:ascii="Arial" w:hAnsi="Arial" w:cs="Arial"/>
                                      <w:b/>
                                      <w:bCs/>
                                      <w:color w:val="000000" w:themeColor="text1"/>
                                      <w:kern w:val="24"/>
                                      <w:sz w:val="10"/>
                                      <w:szCs w:val="10"/>
                                    </w:rPr>
                                  </w:pPr>
                                </w:p>
                                <w:p w14:paraId="6DB206C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Provide multimodal materials and a variety of </w:t>
                                  </w:r>
                                  <w:hyperlink r:id="rId98" w:history="1">
                                    <w:r w:rsidRPr="009A730F">
                                      <w:rPr>
                                        <w:rStyle w:val="Hyperlink"/>
                                        <w:rFonts w:ascii="Arial" w:hAnsi="Arial" w:cs="Arial"/>
                                        <w:color w:val="000000" w:themeColor="text1"/>
                                        <w:kern w:val="24"/>
                                        <w:sz w:val="18"/>
                                        <w:szCs w:val="18"/>
                                      </w:rPr>
                                      <w:t>scaffolds</w:t>
                                    </w:r>
                                  </w:hyperlink>
                                  <w:r w:rsidRPr="009A730F">
                                    <w:rPr>
                                      <w:rFonts w:ascii="Arial" w:hAnsi="Arial" w:cs="Arial"/>
                                      <w:color w:val="000000" w:themeColor="text1"/>
                                      <w:kern w:val="24"/>
                                      <w:sz w:val="18"/>
                                      <w:szCs w:val="18"/>
                                    </w:rPr>
                                    <w:t xml:space="preserve"> (e.g., illustrations, diagrams, models, cooperative learning structures, home language) to support learning of concepts, analytical practices, and language </w:t>
                                  </w:r>
                                </w:p>
                                <w:p w14:paraId="61BC30ED"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synonyms, paragraphing and </w:t>
                                  </w:r>
                                  <w:hyperlink r:id="rId99" w:history="1">
                                    <w:r w:rsidRPr="009A730F">
                                      <w:rPr>
                                        <w:rStyle w:val="Hyperlink"/>
                                        <w:rFonts w:ascii="Arial" w:hAnsi="Arial" w:cs="Arial"/>
                                        <w:color w:val="000000" w:themeColor="text1"/>
                                        <w:kern w:val="24"/>
                                        <w:sz w:val="18"/>
                                        <w:szCs w:val="18"/>
                                      </w:rPr>
                                      <w:t>multiple means of representation</w:t>
                                    </w:r>
                                  </w:hyperlink>
                                  <w:r w:rsidRPr="009A730F">
                                    <w:rPr>
                                      <w:rFonts w:ascii="Arial" w:hAnsi="Arial" w:cs="Arial"/>
                                      <w:color w:val="000000" w:themeColor="text1"/>
                                      <w:kern w:val="24"/>
                                      <w:sz w:val="18"/>
                                      <w:szCs w:val="18"/>
                                    </w:rPr>
                                    <w:t xml:space="preserve"> to create “abundancy and redundancy”</w:t>
                                  </w:r>
                                </w:p>
                                <w:p w14:paraId="0BADEC8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Ensure texts and tasks are aligned to standards, </w:t>
                                  </w:r>
                                  <w:hyperlink r:id="rId100" w:history="1">
                                    <w:r w:rsidRPr="009A730F">
                                      <w:rPr>
                                        <w:rStyle w:val="Hyperlink"/>
                                        <w:rFonts w:ascii="Arial" w:hAnsi="Arial" w:cs="Arial"/>
                                        <w:color w:val="000000" w:themeColor="text1"/>
                                        <w:kern w:val="24"/>
                                        <w:sz w:val="18"/>
                                        <w:szCs w:val="18"/>
                                      </w:rPr>
                                      <w:t>differentiating instruction</w:t>
                                    </w:r>
                                  </w:hyperlink>
                                  <w:r w:rsidRPr="009A730F">
                                    <w:rPr>
                                      <w:rFonts w:ascii="Arial" w:hAnsi="Arial" w:cs="Arial"/>
                                      <w:color w:val="000000" w:themeColor="text1"/>
                                      <w:kern w:val="24"/>
                                      <w:sz w:val="18"/>
                                      <w:szCs w:val="18"/>
                                    </w:rPr>
                                    <w:t xml:space="preserve"> to ensure it is within students’ Zone of Proximal Development (</w:t>
                                  </w:r>
                                  <w:hyperlink r:id="rId101" w:history="1">
                                    <w:r w:rsidRPr="009A730F">
                                      <w:rPr>
                                        <w:rStyle w:val="Hyperlink"/>
                                        <w:rFonts w:ascii="Arial" w:hAnsi="Arial" w:cs="Arial"/>
                                        <w:color w:val="000000" w:themeColor="text1"/>
                                        <w:kern w:val="24"/>
                                        <w:sz w:val="18"/>
                                        <w:szCs w:val="18"/>
                                      </w:rPr>
                                      <w:t>high challenge/high support</w:t>
                                    </w:r>
                                  </w:hyperlink>
                                  <w:r w:rsidRPr="009A730F">
                                    <w:rPr>
                                      <w:rFonts w:ascii="Arial" w:hAnsi="Arial" w:cs="Arial"/>
                                      <w:color w:val="000000" w:themeColor="text1"/>
                                      <w:kern w:val="24"/>
                                      <w:sz w:val="18"/>
                                      <w:szCs w:val="18"/>
                                    </w:rPr>
                                    <w:t>)</w:t>
                                  </w:r>
                                </w:p>
                                <w:p w14:paraId="2A570D19"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Structure lessons to provide opportunities to engage in “</w:t>
                                  </w:r>
                                  <w:hyperlink r:id="rId102" w:history="1">
                                    <w:r w:rsidRPr="009A730F">
                                      <w:rPr>
                                        <w:rStyle w:val="Hyperlink"/>
                                        <w:rFonts w:ascii="Arial" w:hAnsi="Arial" w:cs="Arial"/>
                                        <w:color w:val="000000" w:themeColor="text1"/>
                                        <w:kern w:val="24"/>
                                        <w:sz w:val="18"/>
                                        <w:szCs w:val="18"/>
                                      </w:rPr>
                                      <w:t>productive struggle</w:t>
                                    </w:r>
                                  </w:hyperlink>
                                  <w:r w:rsidRPr="009A730F">
                                    <w:rPr>
                                      <w:rFonts w:ascii="Arial" w:hAnsi="Arial" w:cs="Arial"/>
                                      <w:color w:val="000000" w:themeColor="text1"/>
                                      <w:kern w:val="24"/>
                                      <w:sz w:val="18"/>
                                      <w:szCs w:val="18"/>
                                    </w:rPr>
                                    <w:t xml:space="preserve">” (e.g., modeling, </w:t>
                                  </w:r>
                                  <w:hyperlink r:id="rId103" w:history="1">
                                    <w:r w:rsidRPr="009A730F">
                                      <w:rPr>
                                        <w:rStyle w:val="Hyperlink"/>
                                        <w:rFonts w:ascii="Arial" w:hAnsi="Arial" w:cs="Arial"/>
                                        <w:color w:val="000000" w:themeColor="text1"/>
                                        <w:kern w:val="24"/>
                                        <w:sz w:val="18"/>
                                        <w:szCs w:val="18"/>
                                      </w:rPr>
                                      <w:t>gradual release of responsibility</w:t>
                                    </w:r>
                                  </w:hyperlink>
                                  <w:r w:rsidRPr="009A730F">
                                    <w:rPr>
                                      <w:rFonts w:ascii="Arial" w:hAnsi="Arial" w:cs="Arial"/>
                                      <w:color w:val="000000" w:themeColor="text1"/>
                                      <w:kern w:val="24"/>
                                      <w:sz w:val="18"/>
                                      <w:szCs w:val="18"/>
                                    </w:rPr>
                                    <w:t xml:space="preserve">, </w:t>
                                  </w:r>
                                  <w:hyperlink r:id="rId104" w:history="1">
                                    <w:r w:rsidRPr="009A730F">
                                      <w:rPr>
                                        <w:rStyle w:val="Hyperlink"/>
                                        <w:rFonts w:ascii="Arial" w:hAnsi="Arial" w:cs="Arial"/>
                                        <w:color w:val="000000" w:themeColor="text1"/>
                                        <w:kern w:val="24"/>
                                        <w:sz w:val="18"/>
                                        <w:szCs w:val="18"/>
                                      </w:rPr>
                                      <w:t>teaching and learning cycle</w:t>
                                    </w:r>
                                  </w:hyperlink>
                                  <w:r w:rsidRPr="009A730F">
                                    <w:rPr>
                                      <w:rFonts w:ascii="Arial" w:hAnsi="Arial" w:cs="Arial"/>
                                      <w:color w:val="000000" w:themeColor="text1"/>
                                      <w:kern w:val="24"/>
                                      <w:sz w:val="18"/>
                                      <w:szCs w:val="18"/>
                                    </w:rPr>
                                    <w:t>)</w:t>
                                  </w:r>
                                </w:p>
                                <w:p w14:paraId="689E31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Present expectations for behavior, safety rules, and classroom procedures in multiple formats, using modeling, visuals and other scaffolds</w:t>
                                  </w:r>
                                </w:p>
                                <w:p w14:paraId="17E59405"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Plan and sequence units and lessons to strategically build language development and autonomy over time (macro-scaffolding)</w:t>
                                  </w:r>
                                </w:p>
                                <w:p w14:paraId="5D6C3E2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scaffolds in “real time” based on student progress and classroom interactions (micro scaffolding)</w:t>
                                  </w:r>
                                </w:p>
                                <w:p w14:paraId="1C9A7E06"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a </w:t>
                                  </w:r>
                                  <w:hyperlink r:id="rId105" w:history="1">
                                    <w:r w:rsidRPr="009A730F">
                                      <w:rPr>
                                        <w:rStyle w:val="Hyperlink"/>
                                        <w:rFonts w:ascii="Arial" w:hAnsi="Arial" w:cs="Arial"/>
                                        <w:color w:val="000000" w:themeColor="text1"/>
                                        <w:kern w:val="24"/>
                                        <w:sz w:val="18"/>
                                        <w:szCs w:val="18"/>
                                      </w:rPr>
                                      <w:t>variety of scaffolds</w:t>
                                    </w:r>
                                  </w:hyperlink>
                                  <w:r w:rsidRPr="009A730F">
                                    <w:rPr>
                                      <w:rFonts w:ascii="Arial" w:hAnsi="Arial" w:cs="Arial"/>
                                      <w:color w:val="000000" w:themeColor="text1"/>
                                      <w:kern w:val="24"/>
                                      <w:sz w:val="18"/>
                                      <w:szCs w:val="18"/>
                                    </w:rPr>
                                    <w:t xml:space="preserve"> depending on the purpose of the lesson, students’ strengths and needs (modeling and exemplars of what students need to do, sensory experiences to contextualize learning, building background knowledge by pre-teaching vocabulary, unpacking texts, multimodal aids, glossaries, word walls, etc.)</w:t>
                                  </w:r>
                                </w:p>
                                <w:p w14:paraId="6DE163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and amplify your speech (pace, gestures, visual aids, etc.) to ensure instruction in comprehensible</w:t>
                                  </w:r>
                                </w:p>
                                <w:p w14:paraId="7ABABAB7"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Model complex language forms in supported ways to promote language development</w:t>
                                  </w:r>
                                </w:p>
                              </w:txbxContent>
                            </wps:txbx>
                            <wps:bodyPr wrap="square" rtlCol="0">
                              <a:spAutoFit/>
                            </wps:bodyPr>
                          </wps:wsp>
                        </a:graphicData>
                      </a:graphic>
                    </wp:inline>
                  </w:drawing>
                </mc:Choice>
                <mc:Fallback xmlns:oel="http://schemas.microsoft.com/office/2019/extlst">
                  <w:pict>
                    <v:shape w14:anchorId="77E044E7" id="_x0000_s1030" type="#_x0000_t202" style="width:539.45pt;height:2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" fillcolor="#d9fbff" stroked="f">
                      <v:textbox style="mso-fit-shape-to-text:t">
                        <w:txbxContent>
                          <w:p w14:paraId="6233863F" w14:textId="0A2F9619"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 xml:space="preserve">Supporting Planned and Dynamic &amp; Differentiated and Scaffolded ESL Instruction </w:t>
                            </w:r>
                          </w:p>
                          <w:p w14:paraId="5E9DFB1F" w14:textId="77777777" w:rsidR="009A730F" w:rsidRPr="009A730F" w:rsidRDefault="009A730F" w:rsidP="009A730F">
                            <w:pPr>
                              <w:jc w:val="center"/>
                              <w:rPr>
                                <w:rFonts w:ascii="Arial" w:hAnsi="Arial" w:cs="Arial"/>
                                <w:b/>
                                <w:bCs/>
                                <w:color w:val="000000" w:themeColor="text1"/>
                                <w:kern w:val="24"/>
                                <w:sz w:val="10"/>
                                <w:szCs w:val="10"/>
                              </w:rPr>
                            </w:pPr>
                          </w:p>
                          <w:p w14:paraId="6DB206C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Provide multimodal materials and a variety of </w:t>
                            </w:r>
                            <w:hyperlink r:id="rId106" w:history="1">
                              <w:r w:rsidRPr="009A730F">
                                <w:rPr>
                                  <w:rStyle w:val="Hyperlink"/>
                                  <w:rFonts w:ascii="Arial" w:hAnsi="Arial" w:cs="Arial"/>
                                  <w:color w:val="000000" w:themeColor="text1"/>
                                  <w:kern w:val="24"/>
                                  <w:sz w:val="18"/>
                                  <w:szCs w:val="18"/>
                                </w:rPr>
                                <w:t>scaffolds</w:t>
                              </w:r>
                            </w:hyperlink>
                            <w:r w:rsidRPr="009A730F">
                              <w:rPr>
                                <w:rFonts w:ascii="Arial" w:hAnsi="Arial" w:cs="Arial"/>
                                <w:color w:val="000000" w:themeColor="text1"/>
                                <w:kern w:val="24"/>
                                <w:sz w:val="18"/>
                                <w:szCs w:val="18"/>
                              </w:rPr>
                              <w:t xml:space="preserve"> (e.g., illustrations, diagrams, models, cooperative learning structures, home language) to support learning of concepts, analytical practices, and language </w:t>
                            </w:r>
                          </w:p>
                          <w:p w14:paraId="61BC30ED"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synonyms, paragraphing and </w:t>
                            </w:r>
                            <w:hyperlink r:id="rId107" w:history="1">
                              <w:r w:rsidRPr="009A730F">
                                <w:rPr>
                                  <w:rStyle w:val="Hyperlink"/>
                                  <w:rFonts w:ascii="Arial" w:hAnsi="Arial" w:cs="Arial"/>
                                  <w:color w:val="000000" w:themeColor="text1"/>
                                  <w:kern w:val="24"/>
                                  <w:sz w:val="18"/>
                                  <w:szCs w:val="18"/>
                                </w:rPr>
                                <w:t>multiple means of representation</w:t>
                              </w:r>
                            </w:hyperlink>
                            <w:r w:rsidRPr="009A730F">
                              <w:rPr>
                                <w:rFonts w:ascii="Arial" w:hAnsi="Arial" w:cs="Arial"/>
                                <w:color w:val="000000" w:themeColor="text1"/>
                                <w:kern w:val="24"/>
                                <w:sz w:val="18"/>
                                <w:szCs w:val="18"/>
                              </w:rPr>
                              <w:t xml:space="preserve"> to create “abundancy and redundancy”</w:t>
                            </w:r>
                          </w:p>
                          <w:p w14:paraId="0BADEC8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Ensure texts and tasks are aligned to standards, </w:t>
                            </w:r>
                            <w:hyperlink r:id="rId108" w:history="1">
                              <w:r w:rsidRPr="009A730F">
                                <w:rPr>
                                  <w:rStyle w:val="Hyperlink"/>
                                  <w:rFonts w:ascii="Arial" w:hAnsi="Arial" w:cs="Arial"/>
                                  <w:color w:val="000000" w:themeColor="text1"/>
                                  <w:kern w:val="24"/>
                                  <w:sz w:val="18"/>
                                  <w:szCs w:val="18"/>
                                </w:rPr>
                                <w:t>differentiating instruction</w:t>
                              </w:r>
                            </w:hyperlink>
                            <w:r w:rsidRPr="009A730F">
                              <w:rPr>
                                <w:rFonts w:ascii="Arial" w:hAnsi="Arial" w:cs="Arial"/>
                                <w:color w:val="000000" w:themeColor="text1"/>
                                <w:kern w:val="24"/>
                                <w:sz w:val="18"/>
                                <w:szCs w:val="18"/>
                              </w:rPr>
                              <w:t xml:space="preserve"> to ensure it is within students’ Zone of Proximal Development (</w:t>
                            </w:r>
                            <w:hyperlink r:id="rId109" w:history="1">
                              <w:r w:rsidRPr="009A730F">
                                <w:rPr>
                                  <w:rStyle w:val="Hyperlink"/>
                                  <w:rFonts w:ascii="Arial" w:hAnsi="Arial" w:cs="Arial"/>
                                  <w:color w:val="000000" w:themeColor="text1"/>
                                  <w:kern w:val="24"/>
                                  <w:sz w:val="18"/>
                                  <w:szCs w:val="18"/>
                                </w:rPr>
                                <w:t>high challenge/high support</w:t>
                              </w:r>
                            </w:hyperlink>
                            <w:r w:rsidRPr="009A730F">
                              <w:rPr>
                                <w:rFonts w:ascii="Arial" w:hAnsi="Arial" w:cs="Arial"/>
                                <w:color w:val="000000" w:themeColor="text1"/>
                                <w:kern w:val="24"/>
                                <w:sz w:val="18"/>
                                <w:szCs w:val="18"/>
                              </w:rPr>
                              <w:t>)</w:t>
                            </w:r>
                          </w:p>
                          <w:p w14:paraId="2A570D19"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Structure lessons to provide opportunities to engage in “</w:t>
                            </w:r>
                            <w:hyperlink r:id="rId110" w:history="1">
                              <w:r w:rsidRPr="009A730F">
                                <w:rPr>
                                  <w:rStyle w:val="Hyperlink"/>
                                  <w:rFonts w:ascii="Arial" w:hAnsi="Arial" w:cs="Arial"/>
                                  <w:color w:val="000000" w:themeColor="text1"/>
                                  <w:kern w:val="24"/>
                                  <w:sz w:val="18"/>
                                  <w:szCs w:val="18"/>
                                </w:rPr>
                                <w:t>productive struggle</w:t>
                              </w:r>
                            </w:hyperlink>
                            <w:r w:rsidRPr="009A730F">
                              <w:rPr>
                                <w:rFonts w:ascii="Arial" w:hAnsi="Arial" w:cs="Arial"/>
                                <w:color w:val="000000" w:themeColor="text1"/>
                                <w:kern w:val="24"/>
                                <w:sz w:val="18"/>
                                <w:szCs w:val="18"/>
                              </w:rPr>
                              <w:t xml:space="preserve">” (e.g., modeling, </w:t>
                            </w:r>
                            <w:hyperlink r:id="rId111" w:history="1">
                              <w:r w:rsidRPr="009A730F">
                                <w:rPr>
                                  <w:rStyle w:val="Hyperlink"/>
                                  <w:rFonts w:ascii="Arial" w:hAnsi="Arial" w:cs="Arial"/>
                                  <w:color w:val="000000" w:themeColor="text1"/>
                                  <w:kern w:val="24"/>
                                  <w:sz w:val="18"/>
                                  <w:szCs w:val="18"/>
                                </w:rPr>
                                <w:t>gradual release of responsibility</w:t>
                              </w:r>
                            </w:hyperlink>
                            <w:r w:rsidRPr="009A730F">
                              <w:rPr>
                                <w:rFonts w:ascii="Arial" w:hAnsi="Arial" w:cs="Arial"/>
                                <w:color w:val="000000" w:themeColor="text1"/>
                                <w:kern w:val="24"/>
                                <w:sz w:val="18"/>
                                <w:szCs w:val="18"/>
                              </w:rPr>
                              <w:t xml:space="preserve">, </w:t>
                            </w:r>
                            <w:hyperlink r:id="rId112" w:history="1">
                              <w:r w:rsidRPr="009A730F">
                                <w:rPr>
                                  <w:rStyle w:val="Hyperlink"/>
                                  <w:rFonts w:ascii="Arial" w:hAnsi="Arial" w:cs="Arial"/>
                                  <w:color w:val="000000" w:themeColor="text1"/>
                                  <w:kern w:val="24"/>
                                  <w:sz w:val="18"/>
                                  <w:szCs w:val="18"/>
                                </w:rPr>
                                <w:t>teaching and learning cycle</w:t>
                              </w:r>
                            </w:hyperlink>
                            <w:r w:rsidRPr="009A730F">
                              <w:rPr>
                                <w:rFonts w:ascii="Arial" w:hAnsi="Arial" w:cs="Arial"/>
                                <w:color w:val="000000" w:themeColor="text1"/>
                                <w:kern w:val="24"/>
                                <w:sz w:val="18"/>
                                <w:szCs w:val="18"/>
                              </w:rPr>
                              <w:t>)</w:t>
                            </w:r>
                          </w:p>
                          <w:p w14:paraId="689E31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Present expectations for behavior, safety rules, and classroom procedures in multiple formats, using modeling, </w:t>
                            </w:r>
                            <w:proofErr w:type="gramStart"/>
                            <w:r w:rsidRPr="009A730F">
                              <w:rPr>
                                <w:rFonts w:ascii="Arial" w:hAnsi="Arial" w:cs="Arial"/>
                                <w:color w:val="000000" w:themeColor="text1"/>
                                <w:kern w:val="24"/>
                                <w:sz w:val="18"/>
                                <w:szCs w:val="18"/>
                              </w:rPr>
                              <w:t>visuals</w:t>
                            </w:r>
                            <w:proofErr w:type="gramEnd"/>
                            <w:r w:rsidRPr="009A730F">
                              <w:rPr>
                                <w:rFonts w:ascii="Arial" w:hAnsi="Arial" w:cs="Arial"/>
                                <w:color w:val="000000" w:themeColor="text1"/>
                                <w:kern w:val="24"/>
                                <w:sz w:val="18"/>
                                <w:szCs w:val="18"/>
                              </w:rPr>
                              <w:t xml:space="preserve"> and other scaffolds</w:t>
                            </w:r>
                          </w:p>
                          <w:p w14:paraId="17E59405"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Plan and sequence units and lessons to strategically build language development and autonomy over time (macro-scaffolding)</w:t>
                            </w:r>
                          </w:p>
                          <w:p w14:paraId="5D6C3E2F"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scaffolds in “real time” based on student progress and classroom interactions (micro scaffolding)</w:t>
                            </w:r>
                          </w:p>
                          <w:p w14:paraId="1C9A7E06"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 xml:space="preserve">Use a </w:t>
                            </w:r>
                            <w:hyperlink r:id="rId113" w:history="1">
                              <w:r w:rsidRPr="009A730F">
                                <w:rPr>
                                  <w:rStyle w:val="Hyperlink"/>
                                  <w:rFonts w:ascii="Arial" w:hAnsi="Arial" w:cs="Arial"/>
                                  <w:color w:val="000000" w:themeColor="text1"/>
                                  <w:kern w:val="24"/>
                                  <w:sz w:val="18"/>
                                  <w:szCs w:val="18"/>
                                </w:rPr>
                                <w:t>variety of scaffolds</w:t>
                              </w:r>
                            </w:hyperlink>
                            <w:r w:rsidRPr="009A730F">
                              <w:rPr>
                                <w:rFonts w:ascii="Arial" w:hAnsi="Arial" w:cs="Arial"/>
                                <w:color w:val="000000" w:themeColor="text1"/>
                                <w:kern w:val="24"/>
                                <w:sz w:val="18"/>
                                <w:szCs w:val="18"/>
                              </w:rPr>
                              <w:t xml:space="preserve"> depending on the purpose of the lesson, students’ strengths and needs (modeling and exemplars of what students need to do, sensory experiences to contextualize learning, building background knowledge by pre-teaching vocabulary, unpacking texts, multimodal aids, glossaries, word walls, etc.)</w:t>
                            </w:r>
                          </w:p>
                          <w:p w14:paraId="6DE163B3"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Adjust and amplify your speech (pace, gestures, visual aids, etc.) to ensure instruction in comprehensible</w:t>
                            </w:r>
                          </w:p>
                          <w:p w14:paraId="7ABABAB7" w14:textId="77777777" w:rsidR="009A730F" w:rsidRPr="009A730F" w:rsidRDefault="009A730F" w:rsidP="009A730F">
                            <w:pPr>
                              <w:pStyle w:val="ListParagraph"/>
                              <w:numPr>
                                <w:ilvl w:val="0"/>
                                <w:numId w:val="36"/>
                              </w:numPr>
                              <w:rPr>
                                <w:rFonts w:ascii="Arial" w:hAnsi="Arial" w:cs="Arial"/>
                                <w:color w:val="000000" w:themeColor="text1"/>
                                <w:kern w:val="24"/>
                                <w:sz w:val="18"/>
                                <w:szCs w:val="18"/>
                              </w:rPr>
                            </w:pPr>
                            <w:r w:rsidRPr="009A730F">
                              <w:rPr>
                                <w:rFonts w:ascii="Arial" w:hAnsi="Arial" w:cs="Arial"/>
                                <w:color w:val="000000" w:themeColor="text1"/>
                                <w:kern w:val="24"/>
                                <w:sz w:val="18"/>
                                <w:szCs w:val="18"/>
                              </w:rPr>
                              <w:t>Model complex language forms in supported ways to promote language development</w:t>
                            </w:r>
                          </w:p>
                        </w:txbxContent>
                      </v:textbox>
                      <w10:anchorlock/>
                    </v:shape>
                  </w:pict>
                </mc:Fallback>
              </mc:AlternateContent>
            </w:r>
          </w:p>
          <w:p w14:paraId="1CFF067C" w14:textId="08D7BA27" w:rsidR="009A730F" w:rsidRDefault="009A730F" w:rsidP="00650742">
            <w:pPr>
              <w:rPr>
                <w:b/>
                <w:bCs/>
                <w:sz w:val="8"/>
                <w:szCs w:val="8"/>
              </w:rPr>
            </w:pPr>
          </w:p>
          <w:p w14:paraId="1F95A754" w14:textId="4A2EB4E4" w:rsidR="009A730F" w:rsidRDefault="009A730F" w:rsidP="00650742">
            <w:pPr>
              <w:rPr>
                <w:b/>
                <w:bCs/>
                <w:sz w:val="8"/>
                <w:szCs w:val="8"/>
              </w:rPr>
            </w:pPr>
          </w:p>
          <w:p w14:paraId="79D06549" w14:textId="369D8A4A" w:rsidR="009A730F" w:rsidRPr="009A730F" w:rsidRDefault="009A730F" w:rsidP="00650742">
            <w:pPr>
              <w:rPr>
                <w:b/>
                <w:bCs/>
              </w:rPr>
            </w:pPr>
          </w:p>
        </w:tc>
      </w:tr>
      <w:tr w:rsidR="009A730F" w14:paraId="5E17D322" w14:textId="77777777" w:rsidTr="00C06548">
        <w:tc>
          <w:tcPr>
            <w:tcW w:w="10790" w:type="dxa"/>
            <w:tcBorders>
              <w:top w:val="nil"/>
              <w:left w:val="nil"/>
              <w:bottom w:val="nil"/>
              <w:right w:val="nil"/>
            </w:tcBorders>
          </w:tcPr>
          <w:p w14:paraId="61F968C2" w14:textId="644FFF52" w:rsidR="009A730F" w:rsidRDefault="00F21300" w:rsidP="00650742">
            <w:pPr>
              <w:rPr>
                <w:b/>
                <w:bCs/>
              </w:rPr>
            </w:pPr>
            <w:r>
              <w:rPr>
                <w:noProof/>
              </w:rPr>
              <w:lastRenderedPageBreak/>
              <w:drawing>
                <wp:inline distT="0" distB="0" distL="0" distR="0" wp14:anchorId="2427EB90" wp14:editId="126E9468">
                  <wp:extent cx="197485" cy="240975"/>
                  <wp:effectExtent l="0" t="0" r="0" b="6985"/>
                  <wp:docPr id="18" name="Picture 18" descr="A magnifying glass over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gnifying glass over a piece of pape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6441" cy="251903"/>
                          </a:xfrm>
                          <a:prstGeom prst="rect">
                            <a:avLst/>
                          </a:prstGeom>
                          <a:noFill/>
                          <a:ln>
                            <a:noFill/>
                          </a:ln>
                        </pic:spPr>
                      </pic:pic>
                    </a:graphicData>
                  </a:graphic>
                </wp:inline>
              </w:drawing>
            </w:r>
            <w:r>
              <w:rPr>
                <w:b/>
                <w:bCs/>
              </w:rPr>
              <w:t xml:space="preserve">  </w:t>
            </w:r>
            <w:r w:rsidR="009A730F">
              <w:rPr>
                <w:b/>
                <w:bCs/>
              </w:rPr>
              <w:t>ESL is g</w:t>
            </w:r>
            <w:r w:rsidR="009A730F" w:rsidRPr="00CC7843">
              <w:rPr>
                <w:b/>
                <w:bCs/>
              </w:rPr>
              <w:t>rounded on effective assessment practices.</w:t>
            </w:r>
          </w:p>
          <w:p w14:paraId="5D96A3D0" w14:textId="77777777" w:rsidR="009A730F" w:rsidRDefault="009A730F" w:rsidP="00650742">
            <w:pPr>
              <w:rPr>
                <w:sz w:val="6"/>
                <w:szCs w:val="6"/>
              </w:rPr>
            </w:pPr>
          </w:p>
          <w:p w14:paraId="3CE952BC" w14:textId="3834D330" w:rsidR="009A730F" w:rsidRPr="009A730F" w:rsidRDefault="009A730F" w:rsidP="00650742">
            <w:pPr>
              <w:rPr>
                <w:sz w:val="6"/>
                <w:szCs w:val="6"/>
              </w:rPr>
            </w:pPr>
          </w:p>
        </w:tc>
      </w:tr>
      <w:tr w:rsidR="00650742" w14:paraId="0FE94428" w14:textId="77777777" w:rsidTr="00C06548">
        <w:tc>
          <w:tcPr>
            <w:tcW w:w="10790" w:type="dxa"/>
            <w:tcBorders>
              <w:top w:val="nil"/>
              <w:left w:val="nil"/>
              <w:bottom w:val="nil"/>
              <w:right w:val="nil"/>
            </w:tcBorders>
          </w:tcPr>
          <w:p w14:paraId="3FA238D9" w14:textId="6A88DFDB" w:rsidR="009A730F" w:rsidRPr="009A730F" w:rsidRDefault="00650742" w:rsidP="00650742">
            <w:pPr>
              <w:rPr>
                <w:sz w:val="21"/>
                <w:szCs w:val="21"/>
              </w:rPr>
            </w:pPr>
            <w:r w:rsidRPr="00CC7843">
              <w:rPr>
                <w:sz w:val="21"/>
                <w:szCs w:val="21"/>
              </w:rPr>
              <w:t xml:space="preserve">It incorporates multiple forms of assessment to gather evidence and evaluate students’ language development across </w:t>
            </w:r>
            <w:hyperlink r:id="rId115" w:history="1">
              <w:r w:rsidRPr="00CC7843">
                <w:rPr>
                  <w:rStyle w:val="Hyperlink"/>
                  <w:sz w:val="21"/>
                  <w:szCs w:val="21"/>
                </w:rPr>
                <w:t>language dimensions and modes of communication</w:t>
              </w:r>
            </w:hyperlink>
            <w:r w:rsidRPr="00CC7843">
              <w:rPr>
                <w:sz w:val="21"/>
                <w:szCs w:val="21"/>
              </w:rPr>
              <w:t xml:space="preserve"> (interpretive and expressive). It is based on information about student progress towards established language goals gathered through ongoing formative assessment practices</w:t>
            </w:r>
            <w:r w:rsidRPr="00571C56">
              <w:rPr>
                <w:rStyle w:val="EndnoteReference"/>
                <w:sz w:val="21"/>
                <w:szCs w:val="21"/>
              </w:rPr>
              <w:endnoteReference w:id="18"/>
            </w:r>
            <w:r w:rsidRPr="00CC7843">
              <w:rPr>
                <w:sz w:val="21"/>
                <w:szCs w:val="21"/>
              </w:rPr>
              <w:t xml:space="preserve"> and analysis of student writing, work samples, and oral language production</w:t>
            </w:r>
            <w:r>
              <w:rPr>
                <w:sz w:val="21"/>
                <w:szCs w:val="21"/>
              </w:rPr>
              <w:t>.</w:t>
            </w:r>
            <w:r w:rsidRPr="00571C56">
              <w:rPr>
                <w:rStyle w:val="EndnoteReference"/>
                <w:sz w:val="21"/>
                <w:szCs w:val="21"/>
              </w:rPr>
              <w:endnoteReference w:id="19"/>
            </w:r>
            <w:r w:rsidRPr="00CC7843">
              <w:rPr>
                <w:sz w:val="21"/>
                <w:szCs w:val="21"/>
              </w:rPr>
              <w:t xml:space="preserve"> It provides opportunities for both teachers and students to use information from diagnostic, formative, benchmark/interim, and summative assessments to keep learning moving forward.</w:t>
            </w:r>
          </w:p>
          <w:p w14:paraId="5A3DCCDE" w14:textId="22872A25" w:rsidR="009A730F" w:rsidRPr="006A65E9" w:rsidRDefault="009A730F" w:rsidP="00F15AE0">
            <w:pPr>
              <w:rPr>
                <w:b/>
                <w:bCs/>
              </w:rPr>
            </w:pPr>
          </w:p>
        </w:tc>
      </w:tr>
    </w:tbl>
    <w:p w14:paraId="662847C4" w14:textId="153AB077" w:rsidR="00EE0124" w:rsidRPr="00CC7843" w:rsidRDefault="009A730F" w:rsidP="00CC7843">
      <w:pPr>
        <w:rPr>
          <w:b/>
          <w:bCs/>
          <w:sz w:val="8"/>
          <w:szCs w:val="8"/>
        </w:rPr>
      </w:pPr>
      <w:r w:rsidRPr="009A730F">
        <w:rPr>
          <w:b/>
          <w:bCs/>
          <w:noProof/>
        </w:rPr>
        <mc:AlternateContent>
          <mc:Choice Requires="wps">
            <w:drawing>
              <wp:inline distT="0" distB="0" distL="0" distR="0" wp14:anchorId="782A1B02" wp14:editId="6F3B2953">
                <wp:extent cx="6851015" cy="1579418"/>
                <wp:effectExtent l="0" t="0" r="6985" b="1905"/>
                <wp:docPr id="11" name="TextBox 10">
                  <a:extLst xmlns:a="http://schemas.openxmlformats.org/drawingml/2006/main">
                    <a:ext uri="{FF2B5EF4-FFF2-40B4-BE49-F238E27FC236}">
                      <a16:creationId xmlns:a16="http://schemas.microsoft.com/office/drawing/2014/main" id="{236C2F3F-4E0E-4F53-9173-BC35A675E0F2}"/>
                    </a:ext>
                  </a:extLst>
                </wp:docPr>
                <wp:cNvGraphicFramePr/>
                <a:graphic xmlns:a="http://schemas.openxmlformats.org/drawingml/2006/main">
                  <a:graphicData uri="http://schemas.microsoft.com/office/word/2010/wordprocessingShape">
                    <wps:wsp>
                      <wps:cNvSpPr txBox="1"/>
                      <wps:spPr>
                        <a:xfrm>
                          <a:off x="0" y="0"/>
                          <a:ext cx="6851015" cy="1579418"/>
                        </a:xfrm>
                        <a:prstGeom prst="rect">
                          <a:avLst/>
                        </a:prstGeom>
                        <a:solidFill>
                          <a:schemeClr val="accent2">
                            <a:lumMod val="40000"/>
                            <a:lumOff val="60000"/>
                          </a:schemeClr>
                        </a:solidFill>
                      </wps:spPr>
                      <wps:txbx>
                        <w:txbxContent>
                          <w:p w14:paraId="06674919" w14:textId="7AB64420"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Supporting Effective Assessment in ESL Instruction</w:t>
                            </w:r>
                          </w:p>
                          <w:p w14:paraId="3D606D9F" w14:textId="77777777" w:rsidR="009A730F" w:rsidRPr="009A730F" w:rsidRDefault="009A730F" w:rsidP="009A730F">
                            <w:pPr>
                              <w:jc w:val="center"/>
                              <w:rPr>
                                <w:rFonts w:ascii="Arial" w:hAnsi="Arial" w:cs="Arial"/>
                                <w:b/>
                                <w:bCs/>
                                <w:color w:val="000000" w:themeColor="text1"/>
                                <w:kern w:val="24"/>
                                <w:sz w:val="10"/>
                                <w:szCs w:val="10"/>
                              </w:rPr>
                            </w:pPr>
                          </w:p>
                          <w:p w14:paraId="436BF7C8" w14:textId="77777777" w:rsidR="009A730F" w:rsidRDefault="009A730F" w:rsidP="009A730F">
                            <w:pPr>
                              <w:pStyle w:val="ListParagraph"/>
                              <w:numPr>
                                <w:ilvl w:val="0"/>
                                <w:numId w:val="37"/>
                              </w:numPr>
                              <w:rPr>
                                <w:rFonts w:ascii="Arial" w:hAnsi="Arial" w:cs="Arial"/>
                                <w:color w:val="000000" w:themeColor="text1"/>
                                <w:kern w:val="24"/>
                                <w:sz w:val="19"/>
                                <w:szCs w:val="19"/>
                              </w:rPr>
                            </w:pPr>
                            <w:r>
                              <w:rPr>
                                <w:rFonts w:ascii="Arial" w:hAnsi="Arial" w:cs="Arial"/>
                                <w:color w:val="000000" w:themeColor="text1"/>
                                <w:kern w:val="24"/>
                                <w:sz w:val="19"/>
                                <w:szCs w:val="19"/>
                              </w:rPr>
                              <w:t>Collect language development data from multiple sources (</w:t>
                            </w:r>
                            <w:hyperlink r:id="rId116" w:history="1">
                              <w:r>
                                <w:rPr>
                                  <w:rStyle w:val="Hyperlink"/>
                                  <w:rFonts w:ascii="Arial" w:hAnsi="Arial" w:cs="Arial"/>
                                  <w:color w:val="000000" w:themeColor="text1"/>
                                  <w:kern w:val="24"/>
                                  <w:sz w:val="19"/>
                                  <w:szCs w:val="19"/>
                                </w:rPr>
                                <w:t>needs assessment</w:t>
                              </w:r>
                            </w:hyperlink>
                            <w:r>
                              <w:rPr>
                                <w:rFonts w:ascii="Arial" w:hAnsi="Arial" w:cs="Arial"/>
                                <w:color w:val="000000" w:themeColor="text1"/>
                                <w:kern w:val="24"/>
                                <w:sz w:val="19"/>
                                <w:szCs w:val="19"/>
                              </w:rPr>
                              <w:t xml:space="preserve">, formative assessment, standardized language tests, end-of-unit assessments, formal and </w:t>
                            </w:r>
                            <w:hyperlink r:id="rId117" w:history="1">
                              <w:r>
                                <w:rPr>
                                  <w:rStyle w:val="Hyperlink"/>
                                  <w:rFonts w:ascii="Arial" w:hAnsi="Arial" w:cs="Arial"/>
                                  <w:color w:val="000000" w:themeColor="text1"/>
                                  <w:kern w:val="24"/>
                                  <w:sz w:val="19"/>
                                  <w:szCs w:val="19"/>
                                </w:rPr>
                                <w:t>informal</w:t>
                              </w:r>
                            </w:hyperlink>
                            <w:r>
                              <w:rPr>
                                <w:rFonts w:ascii="Arial" w:hAnsi="Arial" w:cs="Arial"/>
                                <w:color w:val="000000" w:themeColor="text1"/>
                                <w:kern w:val="24"/>
                                <w:sz w:val="19"/>
                                <w:szCs w:val="19"/>
                              </w:rPr>
                              <w:t xml:space="preserve">, etc.) and </w:t>
                            </w:r>
                            <w:hyperlink r:id="rId118" w:history="1">
                              <w:r>
                                <w:rPr>
                                  <w:rStyle w:val="Hyperlink"/>
                                  <w:rFonts w:ascii="Arial" w:hAnsi="Arial" w:cs="Arial"/>
                                  <w:color w:val="000000" w:themeColor="text1"/>
                                  <w:kern w:val="24"/>
                                  <w:sz w:val="19"/>
                                  <w:szCs w:val="19"/>
                                </w:rPr>
                                <w:t xml:space="preserve">modes of communication </w:t>
                              </w:r>
                            </w:hyperlink>
                            <w:r>
                              <w:rPr>
                                <w:rFonts w:ascii="Arial" w:hAnsi="Arial" w:cs="Arial"/>
                                <w:color w:val="000000" w:themeColor="text1"/>
                                <w:kern w:val="24"/>
                                <w:sz w:val="19"/>
                                <w:szCs w:val="19"/>
                              </w:rPr>
                              <w:t>(speaking, listening, writing, etc.)</w:t>
                            </w:r>
                          </w:p>
                          <w:p w14:paraId="3A24B00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Match assessment tasks to language being assessed, instructional practice, and established goals and success criteria; design tasks based on purpose (</w:t>
                            </w:r>
                            <w:hyperlink r:id="rId119" w:history="1">
                              <w:r>
                                <w:rPr>
                                  <w:rStyle w:val="Hyperlink"/>
                                  <w:rFonts w:ascii="Arial" w:hAnsi="Arial" w:cs="Arial"/>
                                  <w:i/>
                                  <w:iCs/>
                                  <w:color w:val="000000" w:themeColor="text1"/>
                                  <w:kern w:val="24"/>
                                  <w:sz w:val="19"/>
                                  <w:szCs w:val="19"/>
                                </w:rPr>
                                <w:t>as</w:t>
                              </w:r>
                            </w:hyperlink>
                            <w:hyperlink r:id="rId120" w:history="1">
                              <w:r>
                                <w:rPr>
                                  <w:rStyle w:val="Hyperlink"/>
                                  <w:rFonts w:ascii="Arial" w:hAnsi="Arial" w:cs="Arial"/>
                                  <w:color w:val="000000" w:themeColor="text1"/>
                                  <w:kern w:val="24"/>
                                  <w:sz w:val="19"/>
                                  <w:szCs w:val="19"/>
                                </w:rPr>
                                <w:t xml:space="preserve">, </w:t>
                              </w:r>
                            </w:hyperlink>
                            <w:hyperlink r:id="rId121" w:history="1">
                              <w:r>
                                <w:rPr>
                                  <w:rStyle w:val="Hyperlink"/>
                                  <w:rFonts w:ascii="Arial" w:hAnsi="Arial" w:cs="Arial"/>
                                  <w:i/>
                                  <w:iCs/>
                                  <w:color w:val="000000" w:themeColor="text1"/>
                                  <w:kern w:val="24"/>
                                  <w:sz w:val="19"/>
                                  <w:szCs w:val="19"/>
                                </w:rPr>
                                <w:t>for</w:t>
                              </w:r>
                            </w:hyperlink>
                            <w:hyperlink r:id="rId122" w:history="1">
                              <w:r>
                                <w:rPr>
                                  <w:rStyle w:val="Hyperlink"/>
                                  <w:rFonts w:ascii="Arial" w:hAnsi="Arial" w:cs="Arial"/>
                                  <w:color w:val="000000" w:themeColor="text1"/>
                                  <w:kern w:val="24"/>
                                  <w:sz w:val="19"/>
                                  <w:szCs w:val="19"/>
                                </w:rPr>
                                <w:t xml:space="preserve">, and </w:t>
                              </w:r>
                            </w:hyperlink>
                            <w:hyperlink r:id="rId123" w:history="1">
                              <w:r>
                                <w:rPr>
                                  <w:rStyle w:val="Hyperlink"/>
                                  <w:rFonts w:ascii="Arial" w:hAnsi="Arial" w:cs="Arial"/>
                                  <w:i/>
                                  <w:iCs/>
                                  <w:color w:val="000000" w:themeColor="text1"/>
                                  <w:kern w:val="24"/>
                                  <w:sz w:val="19"/>
                                  <w:szCs w:val="19"/>
                                </w:rPr>
                                <w:t>of</w:t>
                              </w:r>
                            </w:hyperlink>
                            <w:hyperlink r:id="rId124" w:history="1">
                              <w:r>
                                <w:rPr>
                                  <w:rStyle w:val="Hyperlink"/>
                                  <w:rFonts w:ascii="Arial" w:hAnsi="Arial" w:cs="Arial"/>
                                  <w:color w:val="000000" w:themeColor="text1"/>
                                  <w:kern w:val="24"/>
                                  <w:sz w:val="19"/>
                                  <w:szCs w:val="19"/>
                                </w:rPr>
                                <w:t xml:space="preserve"> learning</w:t>
                              </w:r>
                            </w:hyperlink>
                            <w:r>
                              <w:rPr>
                                <w:rFonts w:ascii="Arial" w:hAnsi="Arial" w:cs="Arial"/>
                                <w:color w:val="000000" w:themeColor="text1"/>
                                <w:kern w:val="24"/>
                                <w:sz w:val="19"/>
                                <w:szCs w:val="19"/>
                              </w:rPr>
                              <w:t xml:space="preserve">) </w:t>
                            </w:r>
                          </w:p>
                          <w:p w14:paraId="3E512DFC" w14:textId="6E186D44"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assessments provide opportunities for all learners to demonstrate what they know and can do (differentiated tasks, </w:t>
                            </w:r>
                            <w:hyperlink r:id="rId125" w:history="1">
                              <w:r>
                                <w:rPr>
                                  <w:rStyle w:val="Hyperlink"/>
                                  <w:rFonts w:ascii="Arial" w:hAnsi="Arial" w:cs="Arial"/>
                                  <w:color w:val="000000" w:themeColor="text1"/>
                                  <w:kern w:val="24"/>
                                  <w:sz w:val="19"/>
                                  <w:szCs w:val="19"/>
                                </w:rPr>
                                <w:t xml:space="preserve">multiple means </w:t>
                              </w:r>
                            </w:hyperlink>
                            <w:r>
                              <w:rPr>
                                <w:rFonts w:ascii="Arial" w:hAnsi="Arial" w:cs="Arial"/>
                                <w:color w:val="000000" w:themeColor="text1"/>
                                <w:kern w:val="24"/>
                                <w:sz w:val="19"/>
                                <w:szCs w:val="19"/>
                              </w:rPr>
                              <w:t>of representation and expression, etc.)</w:t>
                            </w:r>
                          </w:p>
                          <w:p w14:paraId="5A3E12D6" w14:textId="77777777" w:rsidR="00C06548" w:rsidRDefault="00C06548" w:rsidP="00C06548">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 tasks measure intended goals (i.e., is </w:t>
                            </w:r>
                            <w:hyperlink r:id="rId126" w:history="1">
                              <w:r>
                                <w:rPr>
                                  <w:rStyle w:val="Hyperlink"/>
                                  <w:rFonts w:ascii="Arial" w:hAnsi="Arial" w:cs="Arial"/>
                                  <w:color w:val="000000" w:themeColor="text1"/>
                                  <w:kern w:val="24"/>
                                  <w:sz w:val="19"/>
                                  <w:szCs w:val="19"/>
                                </w:rPr>
                                <w:t>reliable and valid</w:t>
                              </w:r>
                            </w:hyperlink>
                            <w:r>
                              <w:rPr>
                                <w:rFonts w:ascii="Arial" w:hAnsi="Arial" w:cs="Arial"/>
                                <w:color w:val="000000" w:themeColor="text1"/>
                                <w:kern w:val="24"/>
                                <w:sz w:val="19"/>
                                <w:szCs w:val="19"/>
                              </w:rPr>
                              <w:t xml:space="preserve">, based on </w:t>
                            </w:r>
                            <w:hyperlink r:id="rId127" w:history="1">
                              <w:r>
                                <w:rPr>
                                  <w:rStyle w:val="Hyperlink"/>
                                  <w:rFonts w:ascii="Arial" w:hAnsi="Arial" w:cs="Arial"/>
                                  <w:color w:val="000000" w:themeColor="text1"/>
                                  <w:kern w:val="24"/>
                                  <w:sz w:val="19"/>
                                  <w:szCs w:val="19"/>
                                </w:rPr>
                                <w:t>language development progressions</w:t>
                              </w:r>
                            </w:hyperlink>
                            <w:r>
                              <w:rPr>
                                <w:rFonts w:ascii="Arial" w:hAnsi="Arial" w:cs="Arial"/>
                                <w:color w:val="000000" w:themeColor="text1"/>
                                <w:kern w:val="24"/>
                                <w:sz w:val="19"/>
                                <w:szCs w:val="19"/>
                              </w:rPr>
                              <w:t xml:space="preserve">), </w:t>
                            </w:r>
                            <w:hyperlink r:id="rId128" w:history="1">
                              <w:r>
                                <w:rPr>
                                  <w:rStyle w:val="Hyperlink"/>
                                  <w:rFonts w:ascii="Arial" w:hAnsi="Arial" w:cs="Arial"/>
                                  <w:color w:val="000000" w:themeColor="text1"/>
                                  <w:kern w:val="24"/>
                                  <w:sz w:val="19"/>
                                  <w:szCs w:val="19"/>
                                </w:rPr>
                                <w:t>are fair and bias-free</w:t>
                              </w:r>
                            </w:hyperlink>
                            <w:r>
                              <w:rPr>
                                <w:rFonts w:ascii="Arial" w:hAnsi="Arial" w:cs="Arial"/>
                                <w:color w:val="000000" w:themeColor="text1"/>
                                <w:kern w:val="24"/>
                                <w:sz w:val="19"/>
                                <w:szCs w:val="19"/>
                              </w:rPr>
                              <w:t xml:space="preserve">, and will provide useful data </w:t>
                            </w:r>
                          </w:p>
                          <w:p w14:paraId="200D9A3C" w14:textId="4B5DF1F7" w:rsidR="009A730F" w:rsidRPr="00C06548" w:rsidRDefault="009A730F" w:rsidP="00C06548">
                            <w:pPr>
                              <w:rPr>
                                <w:rFonts w:ascii="Arial" w:hAnsi="Arial" w:cs="Arial"/>
                                <w:color w:val="000000" w:themeColor="text1"/>
                                <w:kern w:val="24"/>
                                <w:sz w:val="8"/>
                                <w:szCs w:val="8"/>
                              </w:rPr>
                            </w:pPr>
                          </w:p>
                          <w:p w14:paraId="19B10667" w14:textId="4ED60D4B" w:rsidR="009A730F" w:rsidRPr="009A730F" w:rsidRDefault="009A730F" w:rsidP="009A730F">
                            <w:pPr>
                              <w:rPr>
                                <w:rFonts w:ascii="Arial" w:hAnsi="Arial" w:cs="Arial"/>
                                <w:color w:val="000000" w:themeColor="text1"/>
                                <w:kern w:val="24"/>
                                <w:sz w:val="19"/>
                                <w:szCs w:val="19"/>
                              </w:rPr>
                            </w:pPr>
                            <w:r w:rsidRPr="009A730F">
                              <w:rPr>
                                <w:rFonts w:ascii="Arial" w:hAnsi="Arial" w:cs="Arial"/>
                                <w:color w:val="000000" w:themeColor="text1"/>
                                <w:kern w:val="24"/>
                                <w:sz w:val="19"/>
                                <w:szCs w:val="19"/>
                              </w:rPr>
                              <w:t xml:space="preserve"> </w:t>
                            </w:r>
                          </w:p>
                        </w:txbxContent>
                      </wps:txbx>
                      <wps:bodyPr wrap="square" rtlCol="0">
                        <a:noAutofit/>
                      </wps:bodyPr>
                    </wps:wsp>
                  </a:graphicData>
                </a:graphic>
              </wp:inline>
            </w:drawing>
          </mc:Choice>
          <mc:Fallback xmlns:oel="http://schemas.microsoft.com/office/2019/extlst">
            <w:pict>
              <v:shape w14:anchorId="782A1B02" id="TextBox 10" o:spid="_x0000_s1031" type="#_x0000_t202" style="width:539.45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" fillcolor="#f7caac [1301]" stroked="f">
                <v:textbox>
                  <w:txbxContent>
                    <w:p w14:paraId="06674919" w14:textId="7AB64420" w:rsidR="009A730F" w:rsidRDefault="009A730F" w:rsidP="009A730F">
                      <w:pPr>
                        <w:jc w:val="center"/>
                        <w:rPr>
                          <w:rFonts w:ascii="Arial" w:hAnsi="Arial" w:cs="Arial"/>
                          <w:b/>
                          <w:bCs/>
                          <w:color w:val="000000" w:themeColor="text1"/>
                          <w:kern w:val="24"/>
                          <w:sz w:val="18"/>
                          <w:szCs w:val="18"/>
                        </w:rPr>
                      </w:pPr>
                      <w:r w:rsidRPr="009A730F">
                        <w:rPr>
                          <w:rFonts w:ascii="Arial" w:hAnsi="Arial" w:cs="Arial"/>
                          <w:b/>
                          <w:bCs/>
                          <w:color w:val="000000" w:themeColor="text1"/>
                          <w:kern w:val="24"/>
                          <w:sz w:val="18"/>
                          <w:szCs w:val="18"/>
                        </w:rPr>
                        <w:t>Supporting Effective Assessment in ESL Instruction</w:t>
                      </w:r>
                    </w:p>
                    <w:p w14:paraId="3D606D9F" w14:textId="77777777" w:rsidR="009A730F" w:rsidRPr="009A730F" w:rsidRDefault="009A730F" w:rsidP="009A730F">
                      <w:pPr>
                        <w:jc w:val="center"/>
                        <w:rPr>
                          <w:rFonts w:ascii="Arial" w:hAnsi="Arial" w:cs="Arial"/>
                          <w:b/>
                          <w:bCs/>
                          <w:color w:val="000000" w:themeColor="text1"/>
                          <w:kern w:val="24"/>
                          <w:sz w:val="10"/>
                          <w:szCs w:val="10"/>
                        </w:rPr>
                      </w:pPr>
                    </w:p>
                    <w:p w14:paraId="436BF7C8" w14:textId="77777777" w:rsidR="009A730F" w:rsidRDefault="009A730F" w:rsidP="009A730F">
                      <w:pPr>
                        <w:pStyle w:val="ListParagraph"/>
                        <w:numPr>
                          <w:ilvl w:val="0"/>
                          <w:numId w:val="37"/>
                        </w:numPr>
                        <w:rPr>
                          <w:rFonts w:ascii="Arial" w:hAnsi="Arial" w:cs="Arial"/>
                          <w:color w:val="000000" w:themeColor="text1"/>
                          <w:kern w:val="24"/>
                          <w:sz w:val="19"/>
                          <w:szCs w:val="19"/>
                        </w:rPr>
                      </w:pPr>
                      <w:r>
                        <w:rPr>
                          <w:rFonts w:ascii="Arial" w:hAnsi="Arial" w:cs="Arial"/>
                          <w:color w:val="000000" w:themeColor="text1"/>
                          <w:kern w:val="24"/>
                          <w:sz w:val="19"/>
                          <w:szCs w:val="19"/>
                        </w:rPr>
                        <w:t>Collect language development data from multiple sources (</w:t>
                      </w:r>
                      <w:hyperlink r:id="rId129" w:history="1">
                        <w:r>
                          <w:rPr>
                            <w:rStyle w:val="Hyperlink"/>
                            <w:rFonts w:ascii="Arial" w:hAnsi="Arial" w:cs="Arial"/>
                            <w:color w:val="000000" w:themeColor="text1"/>
                            <w:kern w:val="24"/>
                            <w:sz w:val="19"/>
                            <w:szCs w:val="19"/>
                          </w:rPr>
                          <w:t>needs assessment</w:t>
                        </w:r>
                      </w:hyperlink>
                      <w:r>
                        <w:rPr>
                          <w:rFonts w:ascii="Arial" w:hAnsi="Arial" w:cs="Arial"/>
                          <w:color w:val="000000" w:themeColor="text1"/>
                          <w:kern w:val="24"/>
                          <w:sz w:val="19"/>
                          <w:szCs w:val="19"/>
                        </w:rPr>
                        <w:t xml:space="preserve">, formative assessment, standardized language tests, end-of-unit assessments, formal and </w:t>
                      </w:r>
                      <w:hyperlink r:id="rId130" w:history="1">
                        <w:r>
                          <w:rPr>
                            <w:rStyle w:val="Hyperlink"/>
                            <w:rFonts w:ascii="Arial" w:hAnsi="Arial" w:cs="Arial"/>
                            <w:color w:val="000000" w:themeColor="text1"/>
                            <w:kern w:val="24"/>
                            <w:sz w:val="19"/>
                            <w:szCs w:val="19"/>
                          </w:rPr>
                          <w:t>informal</w:t>
                        </w:r>
                      </w:hyperlink>
                      <w:r>
                        <w:rPr>
                          <w:rFonts w:ascii="Arial" w:hAnsi="Arial" w:cs="Arial"/>
                          <w:color w:val="000000" w:themeColor="text1"/>
                          <w:kern w:val="24"/>
                          <w:sz w:val="19"/>
                          <w:szCs w:val="19"/>
                        </w:rPr>
                        <w:t xml:space="preserve">, etc.) and </w:t>
                      </w:r>
                      <w:hyperlink r:id="rId131" w:history="1">
                        <w:r>
                          <w:rPr>
                            <w:rStyle w:val="Hyperlink"/>
                            <w:rFonts w:ascii="Arial" w:hAnsi="Arial" w:cs="Arial"/>
                            <w:color w:val="000000" w:themeColor="text1"/>
                            <w:kern w:val="24"/>
                            <w:sz w:val="19"/>
                            <w:szCs w:val="19"/>
                          </w:rPr>
                          <w:t xml:space="preserve">modes of communication </w:t>
                        </w:r>
                      </w:hyperlink>
                      <w:r>
                        <w:rPr>
                          <w:rFonts w:ascii="Arial" w:hAnsi="Arial" w:cs="Arial"/>
                          <w:color w:val="000000" w:themeColor="text1"/>
                          <w:kern w:val="24"/>
                          <w:sz w:val="19"/>
                          <w:szCs w:val="19"/>
                        </w:rPr>
                        <w:t>(speaking, listening, writing, etc.)</w:t>
                      </w:r>
                    </w:p>
                    <w:p w14:paraId="3A24B00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Match assessment tasks to language being assessed, instructional practice, and established goals and success criteria; design tasks based on purpose (</w:t>
                      </w:r>
                      <w:hyperlink r:id="rId132" w:history="1">
                        <w:r>
                          <w:rPr>
                            <w:rStyle w:val="Hyperlink"/>
                            <w:rFonts w:ascii="Arial" w:hAnsi="Arial" w:cs="Arial"/>
                            <w:i/>
                            <w:iCs/>
                            <w:color w:val="000000" w:themeColor="text1"/>
                            <w:kern w:val="24"/>
                            <w:sz w:val="19"/>
                            <w:szCs w:val="19"/>
                          </w:rPr>
                          <w:t>as</w:t>
                        </w:r>
                      </w:hyperlink>
                      <w:hyperlink r:id="rId133" w:history="1">
                        <w:r>
                          <w:rPr>
                            <w:rStyle w:val="Hyperlink"/>
                            <w:rFonts w:ascii="Arial" w:hAnsi="Arial" w:cs="Arial"/>
                            <w:color w:val="000000" w:themeColor="text1"/>
                            <w:kern w:val="24"/>
                            <w:sz w:val="19"/>
                            <w:szCs w:val="19"/>
                          </w:rPr>
                          <w:t xml:space="preserve">, </w:t>
                        </w:r>
                      </w:hyperlink>
                      <w:hyperlink r:id="rId134" w:history="1">
                        <w:r>
                          <w:rPr>
                            <w:rStyle w:val="Hyperlink"/>
                            <w:rFonts w:ascii="Arial" w:hAnsi="Arial" w:cs="Arial"/>
                            <w:i/>
                            <w:iCs/>
                            <w:color w:val="000000" w:themeColor="text1"/>
                            <w:kern w:val="24"/>
                            <w:sz w:val="19"/>
                            <w:szCs w:val="19"/>
                          </w:rPr>
                          <w:t>for</w:t>
                        </w:r>
                      </w:hyperlink>
                      <w:hyperlink r:id="rId135" w:history="1">
                        <w:r>
                          <w:rPr>
                            <w:rStyle w:val="Hyperlink"/>
                            <w:rFonts w:ascii="Arial" w:hAnsi="Arial" w:cs="Arial"/>
                            <w:color w:val="000000" w:themeColor="text1"/>
                            <w:kern w:val="24"/>
                            <w:sz w:val="19"/>
                            <w:szCs w:val="19"/>
                          </w:rPr>
                          <w:t xml:space="preserve">, and </w:t>
                        </w:r>
                      </w:hyperlink>
                      <w:hyperlink r:id="rId136" w:history="1">
                        <w:r>
                          <w:rPr>
                            <w:rStyle w:val="Hyperlink"/>
                            <w:rFonts w:ascii="Arial" w:hAnsi="Arial" w:cs="Arial"/>
                            <w:i/>
                            <w:iCs/>
                            <w:color w:val="000000" w:themeColor="text1"/>
                            <w:kern w:val="24"/>
                            <w:sz w:val="19"/>
                            <w:szCs w:val="19"/>
                          </w:rPr>
                          <w:t>of</w:t>
                        </w:r>
                      </w:hyperlink>
                      <w:hyperlink r:id="rId137" w:history="1">
                        <w:r>
                          <w:rPr>
                            <w:rStyle w:val="Hyperlink"/>
                            <w:rFonts w:ascii="Arial" w:hAnsi="Arial" w:cs="Arial"/>
                            <w:color w:val="000000" w:themeColor="text1"/>
                            <w:kern w:val="24"/>
                            <w:sz w:val="19"/>
                            <w:szCs w:val="19"/>
                          </w:rPr>
                          <w:t xml:space="preserve"> learning</w:t>
                        </w:r>
                      </w:hyperlink>
                      <w:r>
                        <w:rPr>
                          <w:rFonts w:ascii="Arial" w:hAnsi="Arial" w:cs="Arial"/>
                          <w:color w:val="000000" w:themeColor="text1"/>
                          <w:kern w:val="24"/>
                          <w:sz w:val="19"/>
                          <w:szCs w:val="19"/>
                        </w:rPr>
                        <w:t xml:space="preserve">) </w:t>
                      </w:r>
                    </w:p>
                    <w:p w14:paraId="3E512DFC" w14:textId="6E186D44"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assessments provide opportunities for all learners to demonstrate what they know and can do (differentiated tasks, </w:t>
                      </w:r>
                      <w:hyperlink r:id="rId138" w:history="1">
                        <w:r>
                          <w:rPr>
                            <w:rStyle w:val="Hyperlink"/>
                            <w:rFonts w:ascii="Arial" w:hAnsi="Arial" w:cs="Arial"/>
                            <w:color w:val="000000" w:themeColor="text1"/>
                            <w:kern w:val="24"/>
                            <w:sz w:val="19"/>
                            <w:szCs w:val="19"/>
                          </w:rPr>
                          <w:t xml:space="preserve">multiple means </w:t>
                        </w:r>
                      </w:hyperlink>
                      <w:r>
                        <w:rPr>
                          <w:rFonts w:ascii="Arial" w:hAnsi="Arial" w:cs="Arial"/>
                          <w:color w:val="000000" w:themeColor="text1"/>
                          <w:kern w:val="24"/>
                          <w:sz w:val="19"/>
                          <w:szCs w:val="19"/>
                        </w:rPr>
                        <w:t>of representation and expression, etc.)</w:t>
                      </w:r>
                    </w:p>
                    <w:p w14:paraId="5A3E12D6" w14:textId="77777777" w:rsidR="00C06548" w:rsidRDefault="00C06548" w:rsidP="00C06548">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Ensure assessment tasks measure intended goals (i.e., is </w:t>
                      </w:r>
                      <w:hyperlink r:id="rId139" w:history="1">
                        <w:r>
                          <w:rPr>
                            <w:rStyle w:val="Hyperlink"/>
                            <w:rFonts w:ascii="Arial" w:hAnsi="Arial" w:cs="Arial"/>
                            <w:color w:val="000000" w:themeColor="text1"/>
                            <w:kern w:val="24"/>
                            <w:sz w:val="19"/>
                            <w:szCs w:val="19"/>
                          </w:rPr>
                          <w:t>reliable and valid</w:t>
                        </w:r>
                      </w:hyperlink>
                      <w:r>
                        <w:rPr>
                          <w:rFonts w:ascii="Arial" w:hAnsi="Arial" w:cs="Arial"/>
                          <w:color w:val="000000" w:themeColor="text1"/>
                          <w:kern w:val="24"/>
                          <w:sz w:val="19"/>
                          <w:szCs w:val="19"/>
                        </w:rPr>
                        <w:t xml:space="preserve">, based on </w:t>
                      </w:r>
                      <w:hyperlink r:id="rId140" w:history="1">
                        <w:r>
                          <w:rPr>
                            <w:rStyle w:val="Hyperlink"/>
                            <w:rFonts w:ascii="Arial" w:hAnsi="Arial" w:cs="Arial"/>
                            <w:color w:val="000000" w:themeColor="text1"/>
                            <w:kern w:val="24"/>
                            <w:sz w:val="19"/>
                            <w:szCs w:val="19"/>
                          </w:rPr>
                          <w:t>language development progressions</w:t>
                        </w:r>
                      </w:hyperlink>
                      <w:r>
                        <w:rPr>
                          <w:rFonts w:ascii="Arial" w:hAnsi="Arial" w:cs="Arial"/>
                          <w:color w:val="000000" w:themeColor="text1"/>
                          <w:kern w:val="24"/>
                          <w:sz w:val="19"/>
                          <w:szCs w:val="19"/>
                        </w:rPr>
                        <w:t xml:space="preserve">), </w:t>
                      </w:r>
                      <w:hyperlink r:id="rId141" w:history="1">
                        <w:r>
                          <w:rPr>
                            <w:rStyle w:val="Hyperlink"/>
                            <w:rFonts w:ascii="Arial" w:hAnsi="Arial" w:cs="Arial"/>
                            <w:color w:val="000000" w:themeColor="text1"/>
                            <w:kern w:val="24"/>
                            <w:sz w:val="19"/>
                            <w:szCs w:val="19"/>
                          </w:rPr>
                          <w:t>are fair and bias-free</w:t>
                        </w:r>
                      </w:hyperlink>
                      <w:r>
                        <w:rPr>
                          <w:rFonts w:ascii="Arial" w:hAnsi="Arial" w:cs="Arial"/>
                          <w:color w:val="000000" w:themeColor="text1"/>
                          <w:kern w:val="24"/>
                          <w:sz w:val="19"/>
                          <w:szCs w:val="19"/>
                        </w:rPr>
                        <w:t xml:space="preserve">, and will provide useful data </w:t>
                      </w:r>
                    </w:p>
                    <w:p w14:paraId="200D9A3C" w14:textId="4B5DF1F7" w:rsidR="009A730F" w:rsidRPr="00C06548" w:rsidRDefault="009A730F" w:rsidP="00C06548">
                      <w:pPr>
                        <w:rPr>
                          <w:rFonts w:ascii="Arial" w:hAnsi="Arial" w:cs="Arial"/>
                          <w:color w:val="000000" w:themeColor="text1"/>
                          <w:kern w:val="24"/>
                          <w:sz w:val="8"/>
                          <w:szCs w:val="8"/>
                        </w:rPr>
                      </w:pPr>
                    </w:p>
                    <w:p w14:paraId="19B10667" w14:textId="4ED60D4B" w:rsidR="009A730F" w:rsidRPr="009A730F" w:rsidRDefault="009A730F" w:rsidP="009A730F">
                      <w:pPr>
                        <w:rPr>
                          <w:rFonts w:ascii="Arial" w:hAnsi="Arial" w:cs="Arial"/>
                          <w:color w:val="000000" w:themeColor="text1"/>
                          <w:kern w:val="24"/>
                          <w:sz w:val="19"/>
                          <w:szCs w:val="19"/>
                        </w:rPr>
                      </w:pPr>
                      <w:r w:rsidRPr="009A730F">
                        <w:rPr>
                          <w:rFonts w:ascii="Arial" w:hAnsi="Arial" w:cs="Arial"/>
                          <w:color w:val="000000" w:themeColor="text1"/>
                          <w:kern w:val="24"/>
                          <w:sz w:val="19"/>
                          <w:szCs w:val="19"/>
                        </w:rPr>
                        <w:t xml:space="preserve"> </w:t>
                      </w:r>
                    </w:p>
                  </w:txbxContent>
                </v:textbox>
                <w10:anchorlock/>
              </v:shape>
            </w:pict>
          </mc:Fallback>
        </mc:AlternateContent>
      </w:r>
    </w:p>
    <w:p w14:paraId="0C19D51C" w14:textId="1BADAC60" w:rsidR="009A730F" w:rsidRDefault="009A730F" w:rsidP="00EE0124">
      <w:r w:rsidRPr="009A730F">
        <w:rPr>
          <w:noProof/>
        </w:rPr>
        <mc:AlternateContent>
          <mc:Choice Requires="wps">
            <w:drawing>
              <wp:inline distT="0" distB="0" distL="0" distR="0" wp14:anchorId="2E24A8A6" wp14:editId="065F4EDC">
                <wp:extent cx="6851015" cy="4824398"/>
                <wp:effectExtent l="0" t="0" r="6985" b="2540"/>
                <wp:docPr id="41" name="TextBox 10"/>
                <wp:cNvGraphicFramePr/>
                <a:graphic xmlns:a="http://schemas.openxmlformats.org/drawingml/2006/main">
                  <a:graphicData uri="http://schemas.microsoft.com/office/word/2010/wordprocessingShape">
                    <wps:wsp>
                      <wps:cNvSpPr txBox="1"/>
                      <wps:spPr>
                        <a:xfrm>
                          <a:off x="0" y="0"/>
                          <a:ext cx="6851015" cy="4824398"/>
                        </a:xfrm>
                        <a:prstGeom prst="rect">
                          <a:avLst/>
                        </a:prstGeom>
                        <a:solidFill>
                          <a:schemeClr val="accent2">
                            <a:lumMod val="40000"/>
                            <a:lumOff val="60000"/>
                          </a:schemeClr>
                        </a:solidFill>
                      </wps:spPr>
                      <wps:txbx>
                        <w:txbxContent>
                          <w:p w14:paraId="1869A036" w14:textId="6989F426"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rigorous assessment tasks responsive to students (calibrated to English language proficiency level, age, and </w:t>
                            </w:r>
                            <w:r w:rsidR="00C06548">
                              <w:rPr>
                                <w:rFonts w:ascii="Arial" w:hAnsi="Arial" w:cs="Arial"/>
                                <w:color w:val="000000" w:themeColor="text1"/>
                                <w:kern w:val="24"/>
                                <w:sz w:val="19"/>
                                <w:szCs w:val="19"/>
                              </w:rPr>
                              <w:t>English language proficiency</w:t>
                            </w:r>
                            <w:r>
                              <w:rPr>
                                <w:rFonts w:ascii="Arial" w:hAnsi="Arial" w:cs="Arial"/>
                                <w:color w:val="000000" w:themeColor="text1"/>
                                <w:kern w:val="24"/>
                                <w:sz w:val="19"/>
                                <w:szCs w:val="19"/>
                              </w:rPr>
                              <w:t xml:space="preserve"> level; considering prior knowledge and skills, comprehensible, with enough time to complete, etc.)</w:t>
                            </w:r>
                          </w:p>
                          <w:p w14:paraId="103E8D55"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Employ a variety of </w:t>
                            </w:r>
                            <w:hyperlink r:id="rId142" w:history="1">
                              <w:r>
                                <w:rPr>
                                  <w:rStyle w:val="Hyperlink"/>
                                  <w:rFonts w:ascii="Arial" w:hAnsi="Arial" w:cs="Arial"/>
                                  <w:color w:val="000000" w:themeColor="text1"/>
                                  <w:kern w:val="24"/>
                                  <w:sz w:val="19"/>
                                  <w:szCs w:val="19"/>
                                </w:rPr>
                                <w:t>formative assessment strategies</w:t>
                              </w:r>
                            </w:hyperlink>
                            <w:r>
                              <w:rPr>
                                <w:rFonts w:ascii="Arial" w:hAnsi="Arial" w:cs="Arial"/>
                                <w:color w:val="000000" w:themeColor="text1"/>
                                <w:kern w:val="24"/>
                                <w:sz w:val="19"/>
                                <w:szCs w:val="19"/>
                              </w:rPr>
                              <w:t xml:space="preserve"> to gather and use data to adjust and/or plan future instruction</w:t>
                            </w:r>
                          </w:p>
                          <w:p w14:paraId="4AC09CF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standardized test </w:t>
                            </w:r>
                            <w:hyperlink r:id="rId143" w:history="1">
                              <w:r>
                                <w:rPr>
                                  <w:rStyle w:val="Hyperlink"/>
                                  <w:rFonts w:ascii="Arial" w:hAnsi="Arial" w:cs="Arial"/>
                                  <w:color w:val="000000" w:themeColor="text1"/>
                                  <w:kern w:val="24"/>
                                  <w:sz w:val="19"/>
                                  <w:szCs w:val="19"/>
                                </w:rPr>
                                <w:t>accommodations</w:t>
                              </w:r>
                            </w:hyperlink>
                            <w:r>
                              <w:rPr>
                                <w:rFonts w:ascii="Arial" w:hAnsi="Arial" w:cs="Arial"/>
                                <w:color w:val="000000" w:themeColor="text1"/>
                                <w:kern w:val="24"/>
                                <w:sz w:val="19"/>
                                <w:szCs w:val="19"/>
                              </w:rPr>
                              <w:t xml:space="preserve"> into classroom assessment so students learn how to use then effectively </w:t>
                            </w:r>
                          </w:p>
                          <w:p w14:paraId="5A538F11"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Develop a </w:t>
                            </w:r>
                            <w:hyperlink r:id="rId144" w:history="1">
                              <w:r>
                                <w:rPr>
                                  <w:rStyle w:val="Hyperlink"/>
                                  <w:rFonts w:ascii="Arial" w:hAnsi="Arial" w:cs="Arial"/>
                                  <w:color w:val="000000" w:themeColor="text1"/>
                                  <w:kern w:val="24"/>
                                  <w:sz w:val="19"/>
                                  <w:szCs w:val="19"/>
                                </w:rPr>
                                <w:t xml:space="preserve">growth mindset </w:t>
                              </w:r>
                            </w:hyperlink>
                            <w:r>
                              <w:rPr>
                                <w:rFonts w:ascii="Arial" w:hAnsi="Arial" w:cs="Arial"/>
                                <w:color w:val="000000" w:themeColor="text1"/>
                                <w:kern w:val="24"/>
                                <w:sz w:val="19"/>
                                <w:szCs w:val="19"/>
                              </w:rPr>
                              <w:t xml:space="preserve">classroom culture that values gathering and using assessment data to advance learning (explain purpose and contexts of assessments, discuss/co-develop success criteria with students, give choices for demonstrated learning, provide opportunities for peer and </w:t>
                            </w:r>
                            <w:hyperlink r:id="rId145" w:history="1">
                              <w:r>
                                <w:rPr>
                                  <w:rStyle w:val="Hyperlink"/>
                                  <w:rFonts w:ascii="Arial" w:hAnsi="Arial" w:cs="Arial"/>
                                  <w:color w:val="000000" w:themeColor="text1"/>
                                  <w:kern w:val="24"/>
                                  <w:sz w:val="19"/>
                                  <w:szCs w:val="19"/>
                                </w:rPr>
                                <w:t>self-assessment</w:t>
                              </w:r>
                            </w:hyperlink>
                            <w:r>
                              <w:rPr>
                                <w:rFonts w:ascii="Arial" w:hAnsi="Arial" w:cs="Arial"/>
                                <w:color w:val="000000" w:themeColor="text1"/>
                                <w:kern w:val="24"/>
                                <w:sz w:val="19"/>
                                <w:szCs w:val="19"/>
                              </w:rPr>
                              <w:t>, etc.)</w:t>
                            </w:r>
                          </w:p>
                          <w:p w14:paraId="52A4745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Regularly share information about students’ language development progress with their parents/families in ways they understand and with ideas for home support; collaborate with parents/families to develop individual language development goals</w:t>
                            </w:r>
                          </w:p>
                          <w:p w14:paraId="0A10F0E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effective </w:t>
                            </w:r>
                            <w:hyperlink r:id="rId146" w:history="1">
                              <w:r>
                                <w:rPr>
                                  <w:rStyle w:val="Hyperlink"/>
                                  <w:rFonts w:ascii="Arial" w:hAnsi="Arial" w:cs="Arial"/>
                                  <w:color w:val="000000" w:themeColor="text1"/>
                                  <w:kern w:val="24"/>
                                  <w:sz w:val="19"/>
                                  <w:szCs w:val="19"/>
                                </w:rPr>
                                <w:t>corrective feedback</w:t>
                              </w:r>
                            </w:hyperlink>
                            <w:r>
                              <w:rPr>
                                <w:rFonts w:ascii="Arial" w:hAnsi="Arial" w:cs="Arial"/>
                                <w:color w:val="000000" w:themeColor="text1"/>
                                <w:kern w:val="24"/>
                                <w:sz w:val="19"/>
                                <w:szCs w:val="19"/>
                              </w:rPr>
                              <w:t xml:space="preserve"> (focused first on communication and meaning making, then on target language forms; actionable at a level students can understand and use; connected to goals and success criteria and including ideas for next steps to improve, in a timely way; not overcorrecting or embarrassing, etc.</w:t>
                            </w:r>
                          </w:p>
                          <w:p w14:paraId="46F75F1B" w14:textId="781A9063"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Include measures of discrete language skills (recognition of specific phonemes, etc.) when appropriate </w:t>
                            </w:r>
                          </w:p>
                          <w:p w14:paraId="2E222A5D" w14:textId="77777777" w:rsidR="009A730F" w:rsidRPr="009A730F" w:rsidRDefault="009A730F" w:rsidP="009A730F">
                            <w:pPr>
                              <w:pStyle w:val="ListParagraph"/>
                              <w:ind w:left="360"/>
                              <w:rPr>
                                <w:rFonts w:ascii="Arial" w:hAnsi="Arial" w:cs="Arial"/>
                                <w:color w:val="000000" w:themeColor="text1"/>
                                <w:kern w:val="24"/>
                                <w:sz w:val="10"/>
                                <w:szCs w:val="10"/>
                              </w:rPr>
                            </w:pPr>
                          </w:p>
                        </w:txbxContent>
                      </wps:txbx>
                      <wps:bodyPr wrap="square" rtlCol="0">
                        <a:spAutoFit/>
                      </wps:bodyPr>
                    </wps:wsp>
                  </a:graphicData>
                </a:graphic>
              </wp:inline>
            </w:drawing>
          </mc:Choice>
          <mc:Fallback xmlns:oel="http://schemas.microsoft.com/office/2019/extlst">
            <w:pict>
              <v:shape w14:anchorId="2E24A8A6" id="_x0000_s1032" type="#_x0000_t202" style="width:539.45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" fillcolor="#f7caac [1301]" stroked="f">
                <v:textbox style="mso-fit-shape-to-text:t">
                  <w:txbxContent>
                    <w:p w14:paraId="1869A036" w14:textId="6989F426"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Design rigorous assessment tasks responsive to students (calibrated to English language proficiency level, age, and </w:t>
                      </w:r>
                      <w:r w:rsidR="00C06548">
                        <w:rPr>
                          <w:rFonts w:ascii="Arial" w:hAnsi="Arial" w:cs="Arial"/>
                          <w:color w:val="000000" w:themeColor="text1"/>
                          <w:kern w:val="24"/>
                          <w:sz w:val="19"/>
                          <w:szCs w:val="19"/>
                        </w:rPr>
                        <w:t>English language proficiency</w:t>
                      </w:r>
                      <w:r>
                        <w:rPr>
                          <w:rFonts w:ascii="Arial" w:hAnsi="Arial" w:cs="Arial"/>
                          <w:color w:val="000000" w:themeColor="text1"/>
                          <w:kern w:val="24"/>
                          <w:sz w:val="19"/>
                          <w:szCs w:val="19"/>
                        </w:rPr>
                        <w:t xml:space="preserve"> level; considering prior knowledge and skills, comprehensible, with enough time to complete, etc.)</w:t>
                      </w:r>
                    </w:p>
                    <w:p w14:paraId="103E8D55"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Employ a variety of </w:t>
                      </w:r>
                      <w:hyperlink r:id="rId147" w:history="1">
                        <w:r>
                          <w:rPr>
                            <w:rStyle w:val="Hyperlink"/>
                            <w:rFonts w:ascii="Arial" w:hAnsi="Arial" w:cs="Arial"/>
                            <w:color w:val="000000" w:themeColor="text1"/>
                            <w:kern w:val="24"/>
                            <w:sz w:val="19"/>
                            <w:szCs w:val="19"/>
                          </w:rPr>
                          <w:t>formative assessment strategies</w:t>
                        </w:r>
                      </w:hyperlink>
                      <w:r>
                        <w:rPr>
                          <w:rFonts w:ascii="Arial" w:hAnsi="Arial" w:cs="Arial"/>
                          <w:color w:val="000000" w:themeColor="text1"/>
                          <w:kern w:val="24"/>
                          <w:sz w:val="19"/>
                          <w:szCs w:val="19"/>
                        </w:rPr>
                        <w:t xml:space="preserve"> to gather and use data to adjust and/or plan future instruction</w:t>
                      </w:r>
                    </w:p>
                    <w:p w14:paraId="4AC09CFE"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Incorporate standardized test </w:t>
                      </w:r>
                      <w:hyperlink r:id="rId148" w:history="1">
                        <w:r>
                          <w:rPr>
                            <w:rStyle w:val="Hyperlink"/>
                            <w:rFonts w:ascii="Arial" w:hAnsi="Arial" w:cs="Arial"/>
                            <w:color w:val="000000" w:themeColor="text1"/>
                            <w:kern w:val="24"/>
                            <w:sz w:val="19"/>
                            <w:szCs w:val="19"/>
                          </w:rPr>
                          <w:t>accommodations</w:t>
                        </w:r>
                      </w:hyperlink>
                      <w:r>
                        <w:rPr>
                          <w:rFonts w:ascii="Arial" w:hAnsi="Arial" w:cs="Arial"/>
                          <w:color w:val="000000" w:themeColor="text1"/>
                          <w:kern w:val="24"/>
                          <w:sz w:val="19"/>
                          <w:szCs w:val="19"/>
                        </w:rPr>
                        <w:t xml:space="preserve"> into classroom assessment so students learn how to use then effectively </w:t>
                      </w:r>
                    </w:p>
                    <w:p w14:paraId="5A538F11"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Develop a </w:t>
                      </w:r>
                      <w:hyperlink r:id="rId149" w:history="1">
                        <w:r>
                          <w:rPr>
                            <w:rStyle w:val="Hyperlink"/>
                            <w:rFonts w:ascii="Arial" w:hAnsi="Arial" w:cs="Arial"/>
                            <w:color w:val="000000" w:themeColor="text1"/>
                            <w:kern w:val="24"/>
                            <w:sz w:val="19"/>
                            <w:szCs w:val="19"/>
                          </w:rPr>
                          <w:t xml:space="preserve">growth mindset </w:t>
                        </w:r>
                      </w:hyperlink>
                      <w:r>
                        <w:rPr>
                          <w:rFonts w:ascii="Arial" w:hAnsi="Arial" w:cs="Arial"/>
                          <w:color w:val="000000" w:themeColor="text1"/>
                          <w:kern w:val="24"/>
                          <w:sz w:val="19"/>
                          <w:szCs w:val="19"/>
                        </w:rPr>
                        <w:t xml:space="preserve">classroom culture that values gathering and using assessment data to advance learning (explain purpose and contexts of assessments, discuss/co-develop success criteria with students, give choices for demonstrated learning, provide opportunities for peer and </w:t>
                      </w:r>
                      <w:hyperlink r:id="rId150" w:history="1">
                        <w:r>
                          <w:rPr>
                            <w:rStyle w:val="Hyperlink"/>
                            <w:rFonts w:ascii="Arial" w:hAnsi="Arial" w:cs="Arial"/>
                            <w:color w:val="000000" w:themeColor="text1"/>
                            <w:kern w:val="24"/>
                            <w:sz w:val="19"/>
                            <w:szCs w:val="19"/>
                          </w:rPr>
                          <w:t>self-assessment</w:t>
                        </w:r>
                      </w:hyperlink>
                      <w:r>
                        <w:rPr>
                          <w:rFonts w:ascii="Arial" w:hAnsi="Arial" w:cs="Arial"/>
                          <w:color w:val="000000" w:themeColor="text1"/>
                          <w:kern w:val="24"/>
                          <w:sz w:val="19"/>
                          <w:szCs w:val="19"/>
                        </w:rPr>
                        <w:t>, etc.)</w:t>
                      </w:r>
                    </w:p>
                    <w:p w14:paraId="52A4745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Regularly share information about students’ language development progress with their parents/families in ways they understand and with ideas for home support; collaborate with parents/families to develop individual language development goals</w:t>
                      </w:r>
                    </w:p>
                    <w:p w14:paraId="0A10F0ED" w14:textId="77777777"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Provide effective </w:t>
                      </w:r>
                      <w:hyperlink r:id="rId151" w:history="1">
                        <w:r>
                          <w:rPr>
                            <w:rStyle w:val="Hyperlink"/>
                            <w:rFonts w:ascii="Arial" w:hAnsi="Arial" w:cs="Arial"/>
                            <w:color w:val="000000" w:themeColor="text1"/>
                            <w:kern w:val="24"/>
                            <w:sz w:val="19"/>
                            <w:szCs w:val="19"/>
                          </w:rPr>
                          <w:t>corrective feedback</w:t>
                        </w:r>
                      </w:hyperlink>
                      <w:r>
                        <w:rPr>
                          <w:rFonts w:ascii="Arial" w:hAnsi="Arial" w:cs="Arial"/>
                          <w:color w:val="000000" w:themeColor="text1"/>
                          <w:kern w:val="24"/>
                          <w:sz w:val="19"/>
                          <w:szCs w:val="19"/>
                        </w:rPr>
                        <w:t xml:space="preserve"> (focused first on communication and meaning making, then on target language forms; actionable at a level students can understand and use; connected to goals and success criteria and including ideas for next steps to improve, in a timely way; not overcorrecting or embarrassing, etc.</w:t>
                      </w:r>
                    </w:p>
                    <w:p w14:paraId="46F75F1B" w14:textId="781A9063" w:rsidR="009A730F" w:rsidRDefault="009A730F" w:rsidP="009A730F">
                      <w:pPr>
                        <w:pStyle w:val="ListParagraph"/>
                        <w:numPr>
                          <w:ilvl w:val="0"/>
                          <w:numId w:val="38"/>
                        </w:numPr>
                        <w:rPr>
                          <w:rFonts w:ascii="Arial" w:hAnsi="Arial" w:cs="Arial"/>
                          <w:color w:val="000000" w:themeColor="text1"/>
                          <w:kern w:val="24"/>
                          <w:sz w:val="19"/>
                          <w:szCs w:val="19"/>
                        </w:rPr>
                      </w:pPr>
                      <w:r>
                        <w:rPr>
                          <w:rFonts w:ascii="Arial" w:hAnsi="Arial" w:cs="Arial"/>
                          <w:color w:val="000000" w:themeColor="text1"/>
                          <w:kern w:val="24"/>
                          <w:sz w:val="19"/>
                          <w:szCs w:val="19"/>
                        </w:rPr>
                        <w:t xml:space="preserve">Include measures of discrete language skills (recognition of specific phonemes, etc.) when appropriate </w:t>
                      </w:r>
                    </w:p>
                    <w:p w14:paraId="2E222A5D" w14:textId="77777777" w:rsidR="009A730F" w:rsidRPr="009A730F" w:rsidRDefault="009A730F" w:rsidP="009A730F">
                      <w:pPr>
                        <w:pStyle w:val="ListParagraph"/>
                        <w:ind w:left="360"/>
                        <w:rPr>
                          <w:rFonts w:ascii="Arial" w:hAnsi="Arial" w:cs="Arial"/>
                          <w:color w:val="000000" w:themeColor="text1"/>
                          <w:kern w:val="24"/>
                          <w:sz w:val="10"/>
                          <w:szCs w:val="10"/>
                        </w:rPr>
                      </w:pPr>
                    </w:p>
                  </w:txbxContent>
                </v:textbox>
                <w10:anchorlock/>
              </v:shape>
            </w:pict>
          </mc:Fallback>
        </mc:AlternateContent>
      </w:r>
    </w:p>
    <w:p w14:paraId="0F6F4F59" w14:textId="77777777" w:rsidR="009A730F" w:rsidRDefault="009A730F" w:rsidP="00EE0124"/>
    <w:p w14:paraId="0D22E57D" w14:textId="2FB4147C" w:rsidR="00EE0124" w:rsidRDefault="00C06548" w:rsidP="00EE0124">
      <w:r>
        <w:t xml:space="preserve">ESL teachers need systemic support at the school, district, and state levels to be able to bring these features to life in their classrooms. This type of support is also needed to ensure </w:t>
      </w:r>
      <w:r w:rsidR="009A5889">
        <w:t>English learners to receive the type of learning experiences that lead to equitable outcomes</w:t>
      </w:r>
      <w:r w:rsidR="00F82951">
        <w:t>.</w:t>
      </w:r>
      <w:r w:rsidR="00EE0124">
        <w:t xml:space="preserve"> </w:t>
      </w:r>
      <w:r w:rsidR="009B76F4">
        <w:t>Systemic conditions that support English learner’s success and effective ESL instructi</w:t>
      </w:r>
      <w:r w:rsidR="009A5889">
        <w:t xml:space="preserve">on </w:t>
      </w:r>
      <w:r w:rsidR="009B76F4">
        <w:t xml:space="preserve">as outlined in the </w:t>
      </w:r>
      <w:hyperlink r:id="rId152" w:history="1">
        <w:r w:rsidR="00EE0124" w:rsidRPr="00EE0124">
          <w:rPr>
            <w:rStyle w:val="Hyperlink"/>
          </w:rPr>
          <w:t>Massachusetts Vision for English Learner Education and Blueprint for English Learner Success</w:t>
        </w:r>
      </w:hyperlink>
      <w:r w:rsidR="009B76F4">
        <w:t xml:space="preserve"> </w:t>
      </w:r>
      <w:r w:rsidR="00EE0124">
        <w:t>include:</w:t>
      </w:r>
    </w:p>
    <w:p w14:paraId="68247189" w14:textId="26850758" w:rsidR="00EE0124" w:rsidRDefault="00EE0124" w:rsidP="00C06548">
      <w:pPr>
        <w:pStyle w:val="ListParagraph"/>
        <w:numPr>
          <w:ilvl w:val="0"/>
          <w:numId w:val="39"/>
        </w:numPr>
      </w:pPr>
      <w:r>
        <w:t>A culture of shared responsibility and collaboration on behalf of English learners’ success and English learner family engagement</w:t>
      </w:r>
      <w:r w:rsidR="00F82951">
        <w:t>,</w:t>
      </w:r>
    </w:p>
    <w:p w14:paraId="3C922BDC" w14:textId="34050AE7" w:rsidR="00EE0124" w:rsidRDefault="00EE0124" w:rsidP="00C06548">
      <w:pPr>
        <w:pStyle w:val="ListParagraph"/>
        <w:numPr>
          <w:ilvl w:val="0"/>
          <w:numId w:val="39"/>
        </w:numPr>
      </w:pPr>
      <w:r>
        <w:t>Ongoing support for teachers to grow in their practice as effective educators of English learners,</w:t>
      </w:r>
    </w:p>
    <w:p w14:paraId="6D7A1EDA" w14:textId="15F774A8" w:rsidR="00EE0124" w:rsidRDefault="00EE0124" w:rsidP="00C06548">
      <w:pPr>
        <w:pStyle w:val="ListParagraph"/>
        <w:numPr>
          <w:ilvl w:val="0"/>
          <w:numId w:val="39"/>
        </w:numPr>
      </w:pPr>
      <w:r>
        <w:t>Structures and practices that provide English learners meaningful access to high-quality instruction and comprehensive supports throughout the day, and</w:t>
      </w:r>
    </w:p>
    <w:p w14:paraId="13E724E2" w14:textId="508C3F3C" w:rsidR="00EE0124" w:rsidRPr="00EE0124" w:rsidRDefault="00EE0124" w:rsidP="00C06548">
      <w:pPr>
        <w:pStyle w:val="ListParagraph"/>
        <w:numPr>
          <w:ilvl w:val="0"/>
          <w:numId w:val="39"/>
        </w:numPr>
      </w:pPr>
      <w:r>
        <w:t xml:space="preserve">Experiences that help English learners thrive in school and beyond </w:t>
      </w:r>
      <w:r w:rsidR="003217AB">
        <w:t>(</w:t>
      </w:r>
      <w:r>
        <w:t>college, career, civic life</w:t>
      </w:r>
      <w:r w:rsidR="003217AB">
        <w:t>, etc.</w:t>
      </w:r>
      <w:r>
        <w:t xml:space="preserve">). </w:t>
      </w:r>
    </w:p>
    <w:sectPr w:rsidR="00EE0124" w:rsidRPr="00EE0124" w:rsidSect="00646DAD">
      <w:headerReference w:type="default" r:id="rId153"/>
      <w:footerReference w:type="default" r:id="rId1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4451D" w14:textId="77777777" w:rsidR="00EC2F17" w:rsidRDefault="00EC2F17" w:rsidP="00B53FA7">
      <w:r>
        <w:separator/>
      </w:r>
    </w:p>
  </w:endnote>
  <w:endnote w:type="continuationSeparator" w:id="0">
    <w:p w14:paraId="6E18B605" w14:textId="77777777" w:rsidR="00EC2F17" w:rsidRDefault="00EC2F17" w:rsidP="00B53FA7">
      <w:r>
        <w:continuationSeparator/>
      </w:r>
    </w:p>
  </w:endnote>
  <w:endnote w:id="1">
    <w:p w14:paraId="514B7A99" w14:textId="77777777" w:rsidR="00B328CA" w:rsidRPr="00CC7843" w:rsidRDefault="00B328CA" w:rsidP="00B328CA">
      <w:pPr>
        <w:pStyle w:val="EndnoteText"/>
        <w:rPr>
          <w:rFonts w:ascii="Arial" w:hAnsi="Arial" w:cs="Arial"/>
          <w:color w:val="1F4E79" w:themeColor="accent1" w:themeShade="80"/>
          <w:sz w:val="15"/>
          <w:szCs w:val="15"/>
          <w:u w:val="single"/>
        </w:rPr>
      </w:pPr>
      <w:r w:rsidRPr="00CC7843">
        <w:rPr>
          <w:rStyle w:val="EndnoteReference"/>
          <w:rFonts w:ascii="Arial" w:hAnsi="Arial" w:cs="Arial"/>
          <w:sz w:val="15"/>
          <w:szCs w:val="15"/>
        </w:rPr>
        <w:endnoteRef/>
      </w:r>
      <w:r w:rsidRPr="00CC7843">
        <w:rPr>
          <w:rFonts w:ascii="Arial" w:hAnsi="Arial" w:cs="Arial"/>
          <w:sz w:val="15"/>
          <w:szCs w:val="15"/>
        </w:rPr>
        <w:t xml:space="preserve"> Resources highlighting most of the features: Chang, S. et. al. (2017). </w:t>
      </w:r>
      <w:hyperlink r:id="rId1" w:history="1">
        <w:r w:rsidRPr="00CC7843">
          <w:rPr>
            <w:rStyle w:val="Hyperlink"/>
            <w:rFonts w:ascii="Arial" w:hAnsi="Arial" w:cs="Arial"/>
            <w:sz w:val="15"/>
            <w:szCs w:val="15"/>
          </w:rPr>
          <w:t>High-leverage Principles of Effective Instruction for English Learners</w:t>
        </w:r>
      </w:hyperlink>
      <w:r w:rsidRPr="00CC7843">
        <w:rPr>
          <w:rFonts w:ascii="Arial" w:hAnsi="Arial" w:cs="Arial"/>
          <w:sz w:val="15"/>
          <w:szCs w:val="15"/>
        </w:rPr>
        <w:t>. WestEd and National Center for Research on Evaluation, Standards, and Student Testing (CRESST); National Academies of Sciences, Engineering, and Medicine (2017). </w:t>
      </w:r>
      <w:hyperlink r:id="rId2" w:history="1">
        <w:r w:rsidRPr="00CC7843">
          <w:rPr>
            <w:rStyle w:val="Hyperlink"/>
            <w:rFonts w:ascii="Arial" w:hAnsi="Arial" w:cs="Arial"/>
            <w:sz w:val="15"/>
            <w:szCs w:val="15"/>
          </w:rPr>
          <w:t>Promoting the Educational Success of Children and Youth Learning English: Promising Futures</w:t>
        </w:r>
      </w:hyperlink>
      <w:r w:rsidRPr="00CC7843">
        <w:rPr>
          <w:rFonts w:ascii="Arial" w:hAnsi="Arial" w:cs="Arial"/>
          <w:sz w:val="15"/>
          <w:szCs w:val="15"/>
        </w:rPr>
        <w:t xml:space="preserve">. Washington, DC: The National Academies Press; Understanding Language Initiative (2013). </w:t>
      </w:r>
      <w:hyperlink r:id="rId3" w:history="1">
        <w:r w:rsidRPr="00CC7843">
          <w:rPr>
            <w:rStyle w:val="Hyperlink"/>
            <w:rFonts w:ascii="Arial" w:hAnsi="Arial" w:cs="Arial"/>
            <w:sz w:val="15"/>
            <w:szCs w:val="15"/>
          </w:rPr>
          <w:t>Key Principles for ELL Instruction</w:t>
        </w:r>
      </w:hyperlink>
      <w:r w:rsidRPr="00CC7843">
        <w:rPr>
          <w:rFonts w:ascii="Arial" w:hAnsi="Arial" w:cs="Arial"/>
          <w:sz w:val="15"/>
          <w:szCs w:val="15"/>
        </w:rPr>
        <w:t xml:space="preserve">. Stanford University School of Education; Gottlieb. M. (2013). </w:t>
      </w:r>
      <w:hyperlink r:id="rId4" w:history="1">
        <w:r w:rsidRPr="00CC7843">
          <w:rPr>
            <w:rStyle w:val="Hyperlink"/>
            <w:rFonts w:ascii="Arial" w:hAnsi="Arial" w:cs="Arial"/>
            <w:sz w:val="15"/>
            <w:szCs w:val="15"/>
          </w:rPr>
          <w:t>Essential Actions: A Handbook for Implementing WIDA’s Framework for English Language Development Standards</w:t>
        </w:r>
      </w:hyperlink>
      <w:r w:rsidRPr="00CC7843">
        <w:rPr>
          <w:rFonts w:ascii="Arial" w:hAnsi="Arial" w:cs="Arial"/>
          <w:sz w:val="15"/>
          <w:szCs w:val="15"/>
        </w:rPr>
        <w:t xml:space="preserve">. 2013 Board of Regents of the University of Wisconsin System, on behalf of the WIDA Consortium; Walqui, A., and van Lier, L. (2010). </w:t>
      </w:r>
      <w:hyperlink r:id="rId5" w:history="1">
        <w:r w:rsidRPr="00CC7843">
          <w:rPr>
            <w:rStyle w:val="Hyperlink"/>
            <w:rFonts w:ascii="Arial" w:hAnsi="Arial" w:cs="Arial"/>
            <w:sz w:val="15"/>
            <w:szCs w:val="15"/>
          </w:rPr>
          <w:t>Scaffolding the academic success of adolescent English language learners: A pedagogy of promise</w:t>
        </w:r>
      </w:hyperlink>
      <w:r w:rsidRPr="00CC7843">
        <w:rPr>
          <w:rFonts w:ascii="Arial" w:hAnsi="Arial" w:cs="Arial"/>
          <w:sz w:val="15"/>
          <w:szCs w:val="15"/>
        </w:rPr>
        <w:t xml:space="preserve">. San Francisco, CA: WestEd; WIDA. (2020). </w:t>
      </w:r>
      <w:hyperlink r:id="rId6" w:history="1">
        <w:r w:rsidRPr="00CC7843">
          <w:rPr>
            <w:rStyle w:val="Hyperlink"/>
            <w:rFonts w:ascii="Arial" w:hAnsi="Arial" w:cs="Arial"/>
            <w:sz w:val="15"/>
            <w:szCs w:val="15"/>
          </w:rPr>
          <w:t>English Language Development Standards Framework</w:t>
        </w:r>
      </w:hyperlink>
      <w:r w:rsidRPr="00CC7843">
        <w:rPr>
          <w:rFonts w:ascii="Arial" w:hAnsi="Arial" w:cs="Arial"/>
          <w:sz w:val="15"/>
          <w:szCs w:val="15"/>
        </w:rPr>
        <w:t>. Madison, WI: Wisconsin Center for Education Research.</w:t>
      </w:r>
    </w:p>
  </w:endnote>
  <w:endnote w:id="2">
    <w:p w14:paraId="2DC5B4E7"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Moll, L. C. et al. (1992). </w:t>
      </w:r>
      <w:hyperlink r:id="rId7" w:history="1">
        <w:r w:rsidRPr="00CC7843">
          <w:rPr>
            <w:rStyle w:val="Hyperlink"/>
            <w:rFonts w:ascii="Arial" w:hAnsi="Arial" w:cs="Arial"/>
            <w:sz w:val="15"/>
            <w:szCs w:val="15"/>
          </w:rPr>
          <w:t>Funds of knowledge for teaching: Using a qualitative approach to connect homes and classrooms</w:t>
        </w:r>
      </w:hyperlink>
      <w:r w:rsidRPr="00CC7843">
        <w:rPr>
          <w:rFonts w:ascii="Arial" w:hAnsi="Arial" w:cs="Arial"/>
          <w:sz w:val="15"/>
          <w:szCs w:val="15"/>
        </w:rPr>
        <w:t>. Theory Into Practice, 31(2), 132-141; González, N., Moll, L., &amp; Amanti, C. (Eds). (2005). Funds of knowledge: Theorizing practices in households, communities, and classrooms. Mahwah, NJ: Erlbaum; Yosso, T. (2005). Whose culture has capital? A critical race theory discussion of community cultural wealth, Race Ethnicity and Education, 8:1, 69-91.</w:t>
      </w:r>
    </w:p>
  </w:endnote>
  <w:endnote w:id="3">
    <w:p w14:paraId="14B9CAFA"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Van Lier, L. (2004). The ecology and semiotics of language learning: A sociocultural perspective. Dordrecht, NL: Kluwer Academic Press.</w:t>
      </w:r>
    </w:p>
  </w:endnote>
  <w:endnote w:id="4">
    <w:p w14:paraId="32E5E3FD" w14:textId="486FD650" w:rsidR="00682CA7" w:rsidRDefault="00682CA7">
      <w:pPr>
        <w:pStyle w:val="EndnoteText"/>
      </w:pPr>
      <w:r>
        <w:rPr>
          <w:rStyle w:val="EndnoteReference"/>
        </w:rPr>
        <w:endnoteRef/>
      </w:r>
      <w:r>
        <w:t xml:space="preserve"> </w:t>
      </w:r>
      <w:r w:rsidRPr="00682CA7">
        <w:rPr>
          <w:rFonts w:ascii="Arial" w:hAnsi="Arial" w:cs="Arial"/>
          <w:sz w:val="15"/>
          <w:szCs w:val="15"/>
        </w:rPr>
        <w:t>Paris, D. &amp; Alim, H. (2014). What Are We Seeking to Sustain Through Culturally Sustaining Pedagogy? A Loving Critique Forward. Harvard Educational Review, 84(1), 85-100.</w:t>
      </w:r>
    </w:p>
  </w:endnote>
  <w:endnote w:id="5">
    <w:p w14:paraId="36AC901E"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Paris, D. (2012). Culturally Sustaining Pedagogy: A Needed Change in Stance, Terminology, and Practice. Educational Researcher, 41(3), 93-97; Teemant, A. (2017). Six standards professional learning: Theory to practice instructional guide. Greenwood, Indiana: Teemant &amp; Associates.</w:t>
      </w:r>
    </w:p>
  </w:endnote>
  <w:endnote w:id="6">
    <w:p w14:paraId="78C63C17"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t>
      </w:r>
      <w:bookmarkStart w:id="0" w:name="_Hlk69484685"/>
      <w:r w:rsidRPr="00CC7843">
        <w:rPr>
          <w:rFonts w:ascii="Arial" w:hAnsi="Arial" w:cs="Arial"/>
          <w:sz w:val="15"/>
          <w:szCs w:val="15"/>
        </w:rPr>
        <w:t>WIDA. (2020). English Language Development Standards Framework. Madison, WI: Wisconsin Center for Education Research.</w:t>
      </w:r>
      <w:bookmarkEnd w:id="0"/>
    </w:p>
  </w:endnote>
  <w:endnote w:id="7">
    <w:p w14:paraId="67FC3929" w14:textId="77777777" w:rsidR="00CC7843" w:rsidRPr="00CC7843" w:rsidRDefault="00CC7843"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Anstrom, K., et al. (2010). A Review of the Literature on Academic English: Implications for K-12 English Language Learners. The George Washington University Center for Equity and Excellence in Education; Schlepegrell, M. (2004). The Language of Schooling. Mahwah, NJ: Lawrence Earlbaum Associates, Inc.; Alvarez, L., Walqui, A., Sato, E. &amp; Rabinowitz, S. (2014). Focusing Formative Assessment on the Needs of English Language Learners. San Francisco: WestEd.</w:t>
      </w:r>
    </w:p>
  </w:endnote>
  <w:endnote w:id="8">
    <w:p w14:paraId="185BA98F"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WestEd. (2015). </w:t>
      </w:r>
      <w:hyperlink r:id="rId8" w:history="1">
        <w:r w:rsidRPr="00CC7843">
          <w:rPr>
            <w:rStyle w:val="Hyperlink"/>
            <w:rFonts w:ascii="Arial" w:hAnsi="Arial" w:cs="Arial"/>
            <w:sz w:val="15"/>
            <w:szCs w:val="15"/>
          </w:rPr>
          <w:t>English Language Learners need new pedagogy to meet the latest standards</w:t>
        </w:r>
      </w:hyperlink>
      <w:r w:rsidRPr="00CC7843">
        <w:rPr>
          <w:rFonts w:ascii="Arial" w:hAnsi="Arial" w:cs="Arial"/>
          <w:sz w:val="15"/>
          <w:szCs w:val="15"/>
        </w:rPr>
        <w:t xml:space="preserve">. </w:t>
      </w:r>
    </w:p>
  </w:endnote>
  <w:endnote w:id="9">
    <w:p w14:paraId="315AA3CF"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Gibbons, P. (2009) English Learners, Academic Literacy, and Thinking: Learning in the Challenge Zone. Portsmouth, NH: Heinemann; Mariani, L. (1997). </w:t>
      </w:r>
      <w:hyperlink r:id="rId9" w:history="1">
        <w:r w:rsidRPr="00CC7843">
          <w:rPr>
            <w:rStyle w:val="Hyperlink"/>
            <w:rFonts w:ascii="Arial" w:hAnsi="Arial" w:cs="Arial"/>
            <w:sz w:val="15"/>
            <w:szCs w:val="15"/>
          </w:rPr>
          <w:t>Teacher Support and Teacher Challenge in Promoting Learner Autonomy</w:t>
        </w:r>
      </w:hyperlink>
      <w:r w:rsidRPr="00CC7843">
        <w:rPr>
          <w:rFonts w:ascii="Arial" w:hAnsi="Arial" w:cs="Arial"/>
          <w:sz w:val="15"/>
          <w:szCs w:val="15"/>
        </w:rPr>
        <w:t xml:space="preserve">. </w:t>
      </w:r>
      <w:r w:rsidRPr="00CC7843">
        <w:rPr>
          <w:rFonts w:ascii="Arial" w:hAnsi="Arial" w:cs="Arial"/>
          <w:i/>
          <w:iCs/>
          <w:sz w:val="15"/>
          <w:szCs w:val="15"/>
        </w:rPr>
        <w:t>Perspectives</w:t>
      </w:r>
      <w:r w:rsidRPr="00CC7843">
        <w:rPr>
          <w:rFonts w:ascii="Arial" w:hAnsi="Arial" w:cs="Arial"/>
          <w:sz w:val="15"/>
          <w:szCs w:val="15"/>
        </w:rPr>
        <w:t>, a Journal of TESOL; 13 (2).</w:t>
      </w:r>
    </w:p>
  </w:endnote>
  <w:endnote w:id="10">
    <w:p w14:paraId="7D4B1297"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Heritage, M., Walqui, A., and Linquanti, R. (2015). English Language Learners and the New Standards: Developing Language, Content Knowledge, and Analytical Practices in the Classroom. Cambridge, MA: Harvard Education Press; Walqui, A. &amp; Heritage, M. </w:t>
      </w:r>
      <w:hyperlink r:id="rId10" w:history="1">
        <w:r w:rsidRPr="00CC7843">
          <w:rPr>
            <w:rStyle w:val="Hyperlink"/>
            <w:rFonts w:ascii="Arial" w:hAnsi="Arial" w:cs="Arial"/>
            <w:sz w:val="15"/>
            <w:szCs w:val="15"/>
          </w:rPr>
          <w:t>Instruction for Diverse Groups of English Language Learners</w:t>
        </w:r>
      </w:hyperlink>
      <w:r w:rsidRPr="00CC7843">
        <w:rPr>
          <w:rFonts w:ascii="Arial" w:hAnsi="Arial" w:cs="Arial"/>
          <w:sz w:val="15"/>
          <w:szCs w:val="15"/>
        </w:rPr>
        <w:t>. Understanding Language. Stanford University School of Education.</w:t>
      </w:r>
    </w:p>
  </w:endnote>
  <w:endnote w:id="11">
    <w:p w14:paraId="44151541" w14:textId="49DC1746"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Teemant, A., Hausman, C.S. &amp; Kigamwa, J. C.(2016)</w:t>
      </w:r>
      <w:r>
        <w:rPr>
          <w:rFonts w:ascii="Arial" w:hAnsi="Arial" w:cs="Arial"/>
          <w:sz w:val="15"/>
          <w:szCs w:val="15"/>
        </w:rPr>
        <w:t>.</w:t>
      </w:r>
      <w:r w:rsidRPr="00CC7843">
        <w:rPr>
          <w:rFonts w:ascii="Arial" w:hAnsi="Arial" w:cs="Arial"/>
          <w:sz w:val="15"/>
          <w:szCs w:val="15"/>
        </w:rPr>
        <w:t xml:space="preserve"> </w:t>
      </w:r>
      <w:hyperlink r:id="rId11" w:history="1">
        <w:r w:rsidRPr="00CC7843">
          <w:rPr>
            <w:rStyle w:val="Hyperlink"/>
            <w:rFonts w:ascii="Arial" w:hAnsi="Arial" w:cs="Arial"/>
            <w:sz w:val="15"/>
            <w:szCs w:val="15"/>
          </w:rPr>
          <w:t>The effects of higher order thinking on student achievement and English proficiency</w:t>
        </w:r>
      </w:hyperlink>
      <w:r w:rsidRPr="00CC7843">
        <w:rPr>
          <w:rFonts w:ascii="Arial" w:hAnsi="Arial" w:cs="Arial"/>
          <w:sz w:val="15"/>
          <w:szCs w:val="15"/>
        </w:rPr>
        <w:t>. INTESOL Journal, 13(1).</w:t>
      </w:r>
    </w:p>
  </w:endnote>
  <w:endnote w:id="12">
    <w:p w14:paraId="77DD35C0"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Bialystock, E., &amp; Hakuta, K. (1994). In other words: The science and psychology of second language acquisition. New York: Basic Books.</w:t>
      </w:r>
    </w:p>
  </w:endnote>
  <w:endnote w:id="13">
    <w:p w14:paraId="3FCDAF4A"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Zwiers, J.; O’Hara, S. &amp; Pritchard, R. (2014). Common Core Standards in Diverse Classrooms: Essential Practices for Developing Academic Language and Disciplinary Literacy. Portsmouth, NH: Stenhouse Publishers; Zwiers, J.; O’Hara, S. &amp; Pritchard, R. </w:t>
      </w:r>
      <w:hyperlink r:id="rId12" w:history="1">
        <w:r w:rsidRPr="00CC7843">
          <w:rPr>
            <w:rStyle w:val="Hyperlink"/>
            <w:rFonts w:ascii="Arial" w:hAnsi="Arial" w:cs="Arial"/>
            <w:sz w:val="15"/>
            <w:szCs w:val="15"/>
          </w:rPr>
          <w:t>Conversing to Fortify Literacy, Language, and Learning</w:t>
        </w:r>
      </w:hyperlink>
      <w:r w:rsidRPr="00CC7843">
        <w:rPr>
          <w:rFonts w:ascii="Arial" w:hAnsi="Arial" w:cs="Arial"/>
          <w:sz w:val="15"/>
          <w:szCs w:val="15"/>
        </w:rPr>
        <w:t>. MINETESOL Journal.</w:t>
      </w:r>
    </w:p>
  </w:endnote>
  <w:endnote w:id="14">
    <w:p w14:paraId="25562099"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TESOL. </w:t>
      </w:r>
      <w:hyperlink r:id="rId13" w:history="1">
        <w:r w:rsidRPr="00CC7843">
          <w:rPr>
            <w:rStyle w:val="Hyperlink"/>
            <w:rFonts w:ascii="Arial" w:hAnsi="Arial" w:cs="Arial"/>
            <w:sz w:val="15"/>
            <w:szCs w:val="15"/>
          </w:rPr>
          <w:t>The Six Principles for Exemplary Teaching of English Learners</w:t>
        </w:r>
      </w:hyperlink>
      <w:r w:rsidRPr="00CC7843">
        <w:rPr>
          <w:rFonts w:ascii="Arial" w:hAnsi="Arial" w:cs="Arial"/>
          <w:sz w:val="15"/>
          <w:szCs w:val="15"/>
        </w:rPr>
        <w:t>.</w:t>
      </w:r>
    </w:p>
  </w:endnote>
  <w:endnote w:id="15">
    <w:p w14:paraId="740EC106"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CAST. </w:t>
      </w:r>
      <w:hyperlink r:id="rId14" w:history="1">
        <w:r w:rsidRPr="00CC7843">
          <w:rPr>
            <w:rStyle w:val="Hyperlink"/>
            <w:rFonts w:ascii="Arial" w:hAnsi="Arial" w:cs="Arial"/>
            <w:sz w:val="15"/>
            <w:szCs w:val="15"/>
          </w:rPr>
          <w:t>Universal Design for Learning Guidelines</w:t>
        </w:r>
      </w:hyperlink>
      <w:r w:rsidRPr="00CC7843">
        <w:rPr>
          <w:rFonts w:ascii="Arial" w:hAnsi="Arial" w:cs="Arial"/>
          <w:sz w:val="15"/>
          <w:szCs w:val="15"/>
        </w:rPr>
        <w:t xml:space="preserve">. </w:t>
      </w:r>
    </w:p>
  </w:endnote>
  <w:endnote w:id="16">
    <w:p w14:paraId="75100900"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WIDA (2012). Focus on Differentiation </w:t>
      </w:r>
      <w:hyperlink r:id="rId15" w:history="1">
        <w:r w:rsidRPr="00CC7843">
          <w:rPr>
            <w:rStyle w:val="Hyperlink"/>
            <w:rFonts w:ascii="Arial" w:hAnsi="Arial" w:cs="Arial"/>
            <w:sz w:val="15"/>
            <w:szCs w:val="15"/>
          </w:rPr>
          <w:t>Part 1</w:t>
        </w:r>
      </w:hyperlink>
      <w:r w:rsidRPr="00CC7843">
        <w:rPr>
          <w:rFonts w:ascii="Arial" w:hAnsi="Arial" w:cs="Arial"/>
          <w:sz w:val="15"/>
          <w:szCs w:val="15"/>
        </w:rPr>
        <w:t xml:space="preserve"> and </w:t>
      </w:r>
      <w:hyperlink r:id="rId16" w:history="1">
        <w:r w:rsidRPr="00CC7843">
          <w:rPr>
            <w:rStyle w:val="Hyperlink"/>
            <w:rFonts w:ascii="Arial" w:hAnsi="Arial" w:cs="Arial"/>
            <w:sz w:val="15"/>
            <w:szCs w:val="15"/>
          </w:rPr>
          <w:t>Part 2</w:t>
        </w:r>
      </w:hyperlink>
      <w:r w:rsidRPr="00CC7843">
        <w:rPr>
          <w:rFonts w:ascii="Arial" w:hAnsi="Arial" w:cs="Arial"/>
          <w:sz w:val="15"/>
          <w:szCs w:val="15"/>
        </w:rPr>
        <w:t>. Focus Bulletins.</w:t>
      </w:r>
    </w:p>
  </w:endnote>
  <w:endnote w:id="17">
    <w:p w14:paraId="03362EBA"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Gibbons, P. (2014). Scaffolding Language, Scaffolding Learning: Teaching English Language Learners in the Mainstream Classroom. Portsmouth, NH: Heinemann.</w:t>
      </w:r>
    </w:p>
  </w:endnote>
  <w:endnote w:id="18">
    <w:p w14:paraId="0C07E931" w14:textId="77777777" w:rsidR="00650742" w:rsidRPr="00CC7843"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Heritage. M., Walqui, A. &amp; Linquanti, R. (2013). </w:t>
      </w:r>
      <w:hyperlink r:id="rId17" w:history="1">
        <w:r w:rsidRPr="00CC7843">
          <w:rPr>
            <w:rStyle w:val="Hyperlink"/>
            <w:rFonts w:ascii="Arial" w:hAnsi="Arial" w:cs="Arial"/>
            <w:sz w:val="15"/>
            <w:szCs w:val="15"/>
          </w:rPr>
          <w:t>Formative Assessment As Contingent Teaching and Learning</w:t>
        </w:r>
      </w:hyperlink>
      <w:r w:rsidRPr="00CC7843">
        <w:rPr>
          <w:rFonts w:ascii="Arial" w:hAnsi="Arial" w:cs="Arial"/>
          <w:sz w:val="15"/>
          <w:szCs w:val="15"/>
        </w:rPr>
        <w:t xml:space="preserve">. Understanding Language Initiative. Stanford University School of Education. </w:t>
      </w:r>
    </w:p>
  </w:endnote>
  <w:endnote w:id="19">
    <w:p w14:paraId="2689BD9E" w14:textId="49A6FBCF" w:rsidR="00650742" w:rsidRDefault="00650742" w:rsidP="00CC7843">
      <w:pPr>
        <w:pStyle w:val="EndnoteText"/>
        <w:rPr>
          <w:rFonts w:ascii="Arial" w:hAnsi="Arial" w:cs="Arial"/>
          <w:sz w:val="15"/>
          <w:szCs w:val="15"/>
        </w:rPr>
      </w:pPr>
      <w:r w:rsidRPr="00CC7843">
        <w:rPr>
          <w:rStyle w:val="EndnoteReference"/>
          <w:rFonts w:ascii="Arial" w:hAnsi="Arial" w:cs="Arial"/>
          <w:sz w:val="15"/>
          <w:szCs w:val="15"/>
        </w:rPr>
        <w:endnoteRef/>
      </w:r>
      <w:r w:rsidRPr="00CC7843">
        <w:rPr>
          <w:rFonts w:ascii="Arial" w:hAnsi="Arial" w:cs="Arial"/>
          <w:sz w:val="15"/>
          <w:szCs w:val="15"/>
        </w:rPr>
        <w:t xml:space="preserve"> Montalvo-Balbed, M. (2012). </w:t>
      </w:r>
      <w:hyperlink r:id="rId18" w:history="1">
        <w:r w:rsidRPr="00CC7843">
          <w:rPr>
            <w:rStyle w:val="Hyperlink"/>
            <w:rFonts w:ascii="Arial" w:hAnsi="Arial" w:cs="Arial"/>
            <w:sz w:val="15"/>
            <w:szCs w:val="15"/>
          </w:rPr>
          <w:t>Using Formative Assessment to Help English Language Learners</w:t>
        </w:r>
      </w:hyperlink>
      <w:r w:rsidRPr="00CC7843">
        <w:rPr>
          <w:rFonts w:ascii="Arial" w:hAnsi="Arial" w:cs="Arial"/>
          <w:sz w:val="15"/>
          <w:szCs w:val="15"/>
        </w:rPr>
        <w:t>. In English Language Learners and the Common Core. VA: Alexandria: ASCD.</w:t>
      </w:r>
    </w:p>
    <w:p w14:paraId="26170114" w14:textId="77777777" w:rsidR="00650742" w:rsidRPr="00CC7843" w:rsidRDefault="00650742" w:rsidP="00CC7843">
      <w:pPr>
        <w:pStyle w:val="EndnoteText"/>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0D39" w14:textId="26C4675C" w:rsidR="00BB0270" w:rsidRDefault="00F255B7">
    <w:pPr>
      <w:pStyle w:val="Footer"/>
    </w:pPr>
    <w:r>
      <w:rPr>
        <w:noProof/>
      </w:rPr>
      <w:drawing>
        <wp:anchor distT="0" distB="0" distL="114300" distR="114300" simplePos="0" relativeHeight="251664384" behindDoc="0" locked="0" layoutInCell="1" allowOverlap="1" wp14:anchorId="57BDFB4E" wp14:editId="4FA061E5">
          <wp:simplePos x="0" y="0"/>
          <wp:positionH relativeFrom="column">
            <wp:posOffset>161925</wp:posOffset>
          </wp:positionH>
          <wp:positionV relativeFrom="paragraph">
            <wp:posOffset>-181610</wp:posOffset>
          </wp:positionV>
          <wp:extent cx="1028700" cy="5143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8700" cy="51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251662336" behindDoc="0" locked="0" layoutInCell="1" allowOverlap="0" wp14:anchorId="32CAFD4B" wp14:editId="68D2E79E">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255B7" w14:paraId="79FD9E34" w14:textId="77777777" w:rsidTr="00F255B7">
                            <w:trPr>
                              <w:trHeight w:hRule="exact" w:val="360"/>
                            </w:trPr>
                            <w:tc>
                              <w:tcPr>
                                <w:tcW w:w="100" w:type="pct"/>
                                <w:shd w:val="clear" w:color="auto" w:fill="5B9BD5" w:themeFill="accent1"/>
                                <w:vAlign w:val="center"/>
                              </w:tcPr>
                              <w:p w14:paraId="0E9832A9" w14:textId="77777777" w:rsidR="00F255B7" w:rsidRDefault="00F255B7">
                                <w:pPr>
                                  <w:pStyle w:val="Footer"/>
                                  <w:spacing w:before="40" w:after="40"/>
                                  <w:rPr>
                                    <w:color w:val="FFFFFF" w:themeColor="background1"/>
                                  </w:rPr>
                                </w:pPr>
                              </w:p>
                            </w:tc>
                            <w:tc>
                              <w:tcPr>
                                <w:tcW w:w="4650" w:type="pct"/>
                                <w:shd w:val="clear" w:color="auto" w:fill="B4C6E7" w:themeFill="accent5" w:themeFillTint="66"/>
                                <w:vAlign w:val="center"/>
                              </w:tcPr>
                              <w:p w14:paraId="7FDC251A" w14:textId="38E37078" w:rsidR="00F255B7" w:rsidRPr="00F255B7" w:rsidRDefault="00F255B7">
                                <w:pPr>
                                  <w:pStyle w:val="Footer"/>
                                  <w:spacing w:before="40" w:after="40"/>
                                  <w:ind w:left="144" w:right="144"/>
                                  <w:rPr>
                                    <w:b/>
                                    <w:bCs/>
                                    <w:color w:val="FFFFFF" w:themeColor="background1"/>
                                    <w:sz w:val="16"/>
                                    <w:szCs w:val="16"/>
                                  </w:rPr>
                                </w:pPr>
                                <w:r>
                                  <w:rPr>
                                    <w:color w:val="FFFFFF" w:themeColor="background1"/>
                                  </w:rPr>
                                  <w:t xml:space="preserve">                                                                                                          </w:t>
                                </w:r>
                                <w:r w:rsidRPr="00F255B7">
                                  <w:rPr>
                                    <w:b/>
                                    <w:bCs/>
                                    <w:color w:val="1F3864" w:themeColor="accent5" w:themeShade="80"/>
                                    <w:sz w:val="16"/>
                                    <w:szCs w:val="16"/>
                                  </w:rPr>
                                  <w:t xml:space="preserve">Next Generation ESL Curriculum &amp; Instructional Support Initiative </w:t>
                                </w:r>
                              </w:p>
                            </w:tc>
                            <w:tc>
                              <w:tcPr>
                                <w:tcW w:w="250" w:type="pct"/>
                                <w:shd w:val="clear" w:color="auto" w:fill="5B9BD5" w:themeFill="accent1"/>
                                <w:vAlign w:val="center"/>
                              </w:tcPr>
                              <w:p w14:paraId="3B8860FD" w14:textId="77777777" w:rsidR="00F255B7" w:rsidRDefault="00F255B7">
                                <w:pPr>
                                  <w:pStyle w:val="Footer"/>
                                  <w:spacing w:before="40" w:after="40"/>
                                  <w:jc w:val="center"/>
                                  <w:rPr>
                                    <w:color w:val="FFFFFF" w:themeColor="background1"/>
                                  </w:rPr>
                                </w:pPr>
                                <w:r w:rsidRPr="00F97E65">
                                  <w:rPr>
                                    <w:color w:val="000000" w:themeColor="text1"/>
                                  </w:rPr>
                                  <w:fldChar w:fldCharType="begin"/>
                                </w:r>
                                <w:r w:rsidRPr="00F97E65">
                                  <w:rPr>
                                    <w:color w:val="000000" w:themeColor="text1"/>
                                  </w:rPr>
                                  <w:instrText xml:space="preserve"> PAGE   \* MERGEFORMAT </w:instrText>
                                </w:r>
                                <w:r w:rsidRPr="00F97E65">
                                  <w:rPr>
                                    <w:color w:val="000000" w:themeColor="text1"/>
                                  </w:rPr>
                                  <w:fldChar w:fldCharType="separate"/>
                                </w:r>
                                <w:r w:rsidRPr="00F97E65">
                                  <w:rPr>
                                    <w:noProof/>
                                    <w:color w:val="000000" w:themeColor="text1"/>
                                  </w:rPr>
                                  <w:t>2</w:t>
                                </w:r>
                                <w:r w:rsidRPr="00F97E65">
                                  <w:rPr>
                                    <w:noProof/>
                                    <w:color w:val="000000" w:themeColor="text1"/>
                                  </w:rPr>
                                  <w:fldChar w:fldCharType="end"/>
                                </w:r>
                              </w:p>
                            </w:tc>
                          </w:tr>
                        </w:tbl>
                        <w:p w14:paraId="11AB17FF" w14:textId="77777777" w:rsidR="00F255B7" w:rsidRDefault="00F255B7">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2CAFD4B" id="_x0000_t202" coordsize="21600,21600" o:spt="202" path="m,l,21600r21600,l21600,xe">
              <v:stroke joinstyle="miter"/>
              <v:path gradientshapeok="t" o:connecttype="rect"/>
            </v:shapetype>
            <v:shape id="Text Box 13" o:spid="_x0000_s1033" type="#_x0000_t202" alt="&quot;&quot;" style="position:absolute;margin-left:0;margin-top:0;width:468pt;height:30.95pt;z-index:251662336;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255B7" w14:paraId="79FD9E34" w14:textId="77777777" w:rsidTr="00F255B7">
                      <w:trPr>
                        <w:trHeight w:hRule="exact" w:val="360"/>
                      </w:trPr>
                      <w:tc>
                        <w:tcPr>
                          <w:tcW w:w="100" w:type="pct"/>
                          <w:shd w:val="clear" w:color="auto" w:fill="5B9BD5" w:themeFill="accent1"/>
                          <w:vAlign w:val="center"/>
                        </w:tcPr>
                        <w:p w14:paraId="0E9832A9" w14:textId="77777777" w:rsidR="00F255B7" w:rsidRDefault="00F255B7">
                          <w:pPr>
                            <w:pStyle w:val="Footer"/>
                            <w:spacing w:before="40" w:after="40"/>
                            <w:rPr>
                              <w:color w:val="FFFFFF" w:themeColor="background1"/>
                            </w:rPr>
                          </w:pPr>
                        </w:p>
                      </w:tc>
                      <w:tc>
                        <w:tcPr>
                          <w:tcW w:w="4650" w:type="pct"/>
                          <w:shd w:val="clear" w:color="auto" w:fill="B4C6E7" w:themeFill="accent5" w:themeFillTint="66"/>
                          <w:vAlign w:val="center"/>
                        </w:tcPr>
                        <w:p w14:paraId="7FDC251A" w14:textId="38E37078" w:rsidR="00F255B7" w:rsidRPr="00F255B7" w:rsidRDefault="00F255B7">
                          <w:pPr>
                            <w:pStyle w:val="Footer"/>
                            <w:spacing w:before="40" w:after="40"/>
                            <w:ind w:left="144" w:right="144"/>
                            <w:rPr>
                              <w:b/>
                              <w:bCs/>
                              <w:color w:val="FFFFFF" w:themeColor="background1"/>
                              <w:sz w:val="16"/>
                              <w:szCs w:val="16"/>
                            </w:rPr>
                          </w:pPr>
                          <w:r>
                            <w:rPr>
                              <w:color w:val="FFFFFF" w:themeColor="background1"/>
                            </w:rPr>
                            <w:t xml:space="preserve">                                                                                                          </w:t>
                          </w:r>
                          <w:r w:rsidRPr="00F255B7">
                            <w:rPr>
                              <w:b/>
                              <w:bCs/>
                              <w:color w:val="1F3864" w:themeColor="accent5" w:themeShade="80"/>
                              <w:sz w:val="16"/>
                              <w:szCs w:val="16"/>
                            </w:rPr>
                            <w:t xml:space="preserve">Next Generation ESL Curriculum &amp; Instructional Support Initiative </w:t>
                          </w:r>
                        </w:p>
                      </w:tc>
                      <w:tc>
                        <w:tcPr>
                          <w:tcW w:w="250" w:type="pct"/>
                          <w:shd w:val="clear" w:color="auto" w:fill="5B9BD5" w:themeFill="accent1"/>
                          <w:vAlign w:val="center"/>
                        </w:tcPr>
                        <w:p w14:paraId="3B8860FD" w14:textId="77777777" w:rsidR="00F255B7" w:rsidRDefault="00F255B7">
                          <w:pPr>
                            <w:pStyle w:val="Footer"/>
                            <w:spacing w:before="40" w:after="40"/>
                            <w:jc w:val="center"/>
                            <w:rPr>
                              <w:color w:val="FFFFFF" w:themeColor="background1"/>
                            </w:rPr>
                          </w:pPr>
                          <w:r w:rsidRPr="00F97E65">
                            <w:rPr>
                              <w:color w:val="000000" w:themeColor="text1"/>
                            </w:rPr>
                            <w:fldChar w:fldCharType="begin"/>
                          </w:r>
                          <w:r w:rsidRPr="00F97E65">
                            <w:rPr>
                              <w:color w:val="000000" w:themeColor="text1"/>
                            </w:rPr>
                            <w:instrText xml:space="preserve"> PAGE   \* MERGEFORMAT </w:instrText>
                          </w:r>
                          <w:r w:rsidRPr="00F97E65">
                            <w:rPr>
                              <w:color w:val="000000" w:themeColor="text1"/>
                            </w:rPr>
                            <w:fldChar w:fldCharType="separate"/>
                          </w:r>
                          <w:r w:rsidRPr="00F97E65">
                            <w:rPr>
                              <w:noProof/>
                              <w:color w:val="000000" w:themeColor="text1"/>
                            </w:rPr>
                            <w:t>2</w:t>
                          </w:r>
                          <w:r w:rsidRPr="00F97E65">
                            <w:rPr>
                              <w:noProof/>
                              <w:color w:val="000000" w:themeColor="text1"/>
                            </w:rPr>
                            <w:fldChar w:fldCharType="end"/>
                          </w:r>
                        </w:p>
                      </w:tc>
                    </w:tr>
                  </w:tbl>
                  <w:p w14:paraId="11AB17FF" w14:textId="77777777" w:rsidR="00F255B7" w:rsidRDefault="00F255B7">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A3FE5" w14:textId="77777777" w:rsidR="00EC2F17" w:rsidRDefault="00EC2F17" w:rsidP="00B53FA7">
      <w:r>
        <w:separator/>
      </w:r>
    </w:p>
  </w:footnote>
  <w:footnote w:type="continuationSeparator" w:id="0">
    <w:p w14:paraId="72254413" w14:textId="77777777" w:rsidR="00EC2F17" w:rsidRDefault="00EC2F17" w:rsidP="00B53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F80A" w14:textId="74BBFCEA" w:rsidR="000F695D" w:rsidRPr="00C06548" w:rsidRDefault="00FC4CFD" w:rsidP="006A65E9">
    <w:pPr>
      <w:pStyle w:val="Heading1"/>
      <w:spacing w:before="0"/>
      <w:rPr>
        <w:b/>
        <w:bCs/>
      </w:rPr>
    </w:pPr>
    <w:r w:rsidRPr="00C06548">
      <w:rPr>
        <w:b/>
        <w:bCs/>
        <w:noProof/>
      </w:rPr>
      <w:drawing>
        <wp:anchor distT="0" distB="0" distL="114300" distR="114300" simplePos="0" relativeHeight="251659264" behindDoc="1" locked="0" layoutInCell="1" allowOverlap="1" wp14:anchorId="5CF79834" wp14:editId="3C4F774C">
          <wp:simplePos x="0" y="0"/>
          <wp:positionH relativeFrom="column">
            <wp:posOffset>-57150</wp:posOffset>
          </wp:positionH>
          <wp:positionV relativeFrom="paragraph">
            <wp:posOffset>0</wp:posOffset>
          </wp:positionV>
          <wp:extent cx="486410" cy="486410"/>
          <wp:effectExtent l="0" t="0" r="8890" b="8890"/>
          <wp:wrapTight wrapText="bothSides">
            <wp:wrapPolygon edited="0">
              <wp:start x="13986" y="21600"/>
              <wp:lineTo x="19062" y="17370"/>
              <wp:lineTo x="21600" y="13140"/>
              <wp:lineTo x="20754" y="7219"/>
              <wp:lineTo x="13986" y="451"/>
              <wp:lineTo x="6373" y="451"/>
              <wp:lineTo x="451" y="6373"/>
              <wp:lineTo x="451" y="16524"/>
              <wp:lineTo x="6373" y="21600"/>
              <wp:lineTo x="13986" y="2160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6410" cy="486410"/>
                  </a:xfrm>
                  <a:prstGeom prst="rect">
                    <a:avLst/>
                  </a:prstGeom>
                </pic:spPr>
              </pic:pic>
            </a:graphicData>
          </a:graphic>
        </wp:anchor>
      </w:drawing>
    </w:r>
    <w:r w:rsidR="00BB0270" w:rsidRPr="00C06548">
      <w:rPr>
        <w:b/>
        <w:bCs/>
      </w:rPr>
      <w:t>Next Generation ESL Curriculum &amp; Instructional Support Initiative</w:t>
    </w:r>
    <w:r w:rsidR="00EE4CB6" w:rsidRPr="00C06548">
      <w:rPr>
        <w:b/>
        <w:bCs/>
      </w:rPr>
      <w:t xml:space="preserve">: Features of High- Quality ESL Instruction </w:t>
    </w:r>
  </w:p>
  <w:p w14:paraId="6AE284EE" w14:textId="77777777" w:rsidR="006A65E9" w:rsidRPr="006A65E9" w:rsidRDefault="006A65E9" w:rsidP="006A65E9">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482460"/>
    <w:multiLevelType w:val="hybridMultilevel"/>
    <w:tmpl w:val="800A8708"/>
    <w:lvl w:ilvl="0" w:tplc="D6E82FBC">
      <w:start w:val="1"/>
      <w:numFmt w:val="bullet"/>
      <w:lvlText w:val=""/>
      <w:lvlJc w:val="left"/>
      <w:pPr>
        <w:tabs>
          <w:tab w:val="num" w:pos="360"/>
        </w:tabs>
        <w:ind w:left="360" w:hanging="360"/>
      </w:pPr>
      <w:rPr>
        <w:rFonts w:ascii="Wingdings" w:hAnsi="Wingdings" w:hint="default"/>
      </w:rPr>
    </w:lvl>
    <w:lvl w:ilvl="1" w:tplc="9FD66AFC" w:tentative="1">
      <w:start w:val="1"/>
      <w:numFmt w:val="bullet"/>
      <w:lvlText w:val=""/>
      <w:lvlJc w:val="left"/>
      <w:pPr>
        <w:tabs>
          <w:tab w:val="num" w:pos="1080"/>
        </w:tabs>
        <w:ind w:left="1080" w:hanging="360"/>
      </w:pPr>
      <w:rPr>
        <w:rFonts w:ascii="Wingdings" w:hAnsi="Wingdings" w:hint="default"/>
      </w:rPr>
    </w:lvl>
    <w:lvl w:ilvl="2" w:tplc="E2B6FB8E" w:tentative="1">
      <w:start w:val="1"/>
      <w:numFmt w:val="bullet"/>
      <w:lvlText w:val=""/>
      <w:lvlJc w:val="left"/>
      <w:pPr>
        <w:tabs>
          <w:tab w:val="num" w:pos="1800"/>
        </w:tabs>
        <w:ind w:left="1800" w:hanging="360"/>
      </w:pPr>
      <w:rPr>
        <w:rFonts w:ascii="Wingdings" w:hAnsi="Wingdings" w:hint="default"/>
      </w:rPr>
    </w:lvl>
    <w:lvl w:ilvl="3" w:tplc="0CD0DF6E" w:tentative="1">
      <w:start w:val="1"/>
      <w:numFmt w:val="bullet"/>
      <w:lvlText w:val=""/>
      <w:lvlJc w:val="left"/>
      <w:pPr>
        <w:tabs>
          <w:tab w:val="num" w:pos="2520"/>
        </w:tabs>
        <w:ind w:left="2520" w:hanging="360"/>
      </w:pPr>
      <w:rPr>
        <w:rFonts w:ascii="Wingdings" w:hAnsi="Wingdings" w:hint="default"/>
      </w:rPr>
    </w:lvl>
    <w:lvl w:ilvl="4" w:tplc="11AC3EE6" w:tentative="1">
      <w:start w:val="1"/>
      <w:numFmt w:val="bullet"/>
      <w:lvlText w:val=""/>
      <w:lvlJc w:val="left"/>
      <w:pPr>
        <w:tabs>
          <w:tab w:val="num" w:pos="3240"/>
        </w:tabs>
        <w:ind w:left="3240" w:hanging="360"/>
      </w:pPr>
      <w:rPr>
        <w:rFonts w:ascii="Wingdings" w:hAnsi="Wingdings" w:hint="default"/>
      </w:rPr>
    </w:lvl>
    <w:lvl w:ilvl="5" w:tplc="4B7AE882" w:tentative="1">
      <w:start w:val="1"/>
      <w:numFmt w:val="bullet"/>
      <w:lvlText w:val=""/>
      <w:lvlJc w:val="left"/>
      <w:pPr>
        <w:tabs>
          <w:tab w:val="num" w:pos="3960"/>
        </w:tabs>
        <w:ind w:left="3960" w:hanging="360"/>
      </w:pPr>
      <w:rPr>
        <w:rFonts w:ascii="Wingdings" w:hAnsi="Wingdings" w:hint="default"/>
      </w:rPr>
    </w:lvl>
    <w:lvl w:ilvl="6" w:tplc="7C6C9B80" w:tentative="1">
      <w:start w:val="1"/>
      <w:numFmt w:val="bullet"/>
      <w:lvlText w:val=""/>
      <w:lvlJc w:val="left"/>
      <w:pPr>
        <w:tabs>
          <w:tab w:val="num" w:pos="4680"/>
        </w:tabs>
        <w:ind w:left="4680" w:hanging="360"/>
      </w:pPr>
      <w:rPr>
        <w:rFonts w:ascii="Wingdings" w:hAnsi="Wingdings" w:hint="default"/>
      </w:rPr>
    </w:lvl>
    <w:lvl w:ilvl="7" w:tplc="F3E07F42" w:tentative="1">
      <w:start w:val="1"/>
      <w:numFmt w:val="bullet"/>
      <w:lvlText w:val=""/>
      <w:lvlJc w:val="left"/>
      <w:pPr>
        <w:tabs>
          <w:tab w:val="num" w:pos="5400"/>
        </w:tabs>
        <w:ind w:left="5400" w:hanging="360"/>
      </w:pPr>
      <w:rPr>
        <w:rFonts w:ascii="Wingdings" w:hAnsi="Wingdings" w:hint="default"/>
      </w:rPr>
    </w:lvl>
    <w:lvl w:ilvl="8" w:tplc="AB567E7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E56E38"/>
    <w:multiLevelType w:val="hybridMultilevel"/>
    <w:tmpl w:val="8DC078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82728A"/>
    <w:multiLevelType w:val="hybridMultilevel"/>
    <w:tmpl w:val="3C46C206"/>
    <w:lvl w:ilvl="0" w:tplc="0846ACF8">
      <w:start w:val="1"/>
      <w:numFmt w:val="decimal"/>
      <w:lvlText w:val="%1."/>
      <w:lvlJc w:val="left"/>
      <w:pPr>
        <w:ind w:left="720" w:hanging="360"/>
      </w:pPr>
      <w:rPr>
        <w:rFont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F62BE"/>
    <w:multiLevelType w:val="hybridMultilevel"/>
    <w:tmpl w:val="9B048B18"/>
    <w:lvl w:ilvl="0" w:tplc="B4604428">
      <w:start w:val="1"/>
      <w:numFmt w:val="bullet"/>
      <w:lvlText w:val=""/>
      <w:lvlJc w:val="left"/>
      <w:pPr>
        <w:tabs>
          <w:tab w:val="num" w:pos="360"/>
        </w:tabs>
        <w:ind w:left="360" w:hanging="360"/>
      </w:pPr>
      <w:rPr>
        <w:rFonts w:ascii="Wingdings" w:hAnsi="Wingdings" w:hint="default"/>
      </w:rPr>
    </w:lvl>
    <w:lvl w:ilvl="1" w:tplc="2B7692A2" w:tentative="1">
      <w:start w:val="1"/>
      <w:numFmt w:val="bullet"/>
      <w:lvlText w:val=""/>
      <w:lvlJc w:val="left"/>
      <w:pPr>
        <w:tabs>
          <w:tab w:val="num" w:pos="1080"/>
        </w:tabs>
        <w:ind w:left="1080" w:hanging="360"/>
      </w:pPr>
      <w:rPr>
        <w:rFonts w:ascii="Wingdings" w:hAnsi="Wingdings" w:hint="default"/>
      </w:rPr>
    </w:lvl>
    <w:lvl w:ilvl="2" w:tplc="C99E257C" w:tentative="1">
      <w:start w:val="1"/>
      <w:numFmt w:val="bullet"/>
      <w:lvlText w:val=""/>
      <w:lvlJc w:val="left"/>
      <w:pPr>
        <w:tabs>
          <w:tab w:val="num" w:pos="1800"/>
        </w:tabs>
        <w:ind w:left="1800" w:hanging="360"/>
      </w:pPr>
      <w:rPr>
        <w:rFonts w:ascii="Wingdings" w:hAnsi="Wingdings" w:hint="default"/>
      </w:rPr>
    </w:lvl>
    <w:lvl w:ilvl="3" w:tplc="7B46BE76" w:tentative="1">
      <w:start w:val="1"/>
      <w:numFmt w:val="bullet"/>
      <w:lvlText w:val=""/>
      <w:lvlJc w:val="left"/>
      <w:pPr>
        <w:tabs>
          <w:tab w:val="num" w:pos="2520"/>
        </w:tabs>
        <w:ind w:left="2520" w:hanging="360"/>
      </w:pPr>
      <w:rPr>
        <w:rFonts w:ascii="Wingdings" w:hAnsi="Wingdings" w:hint="default"/>
      </w:rPr>
    </w:lvl>
    <w:lvl w:ilvl="4" w:tplc="24B6AF0E" w:tentative="1">
      <w:start w:val="1"/>
      <w:numFmt w:val="bullet"/>
      <w:lvlText w:val=""/>
      <w:lvlJc w:val="left"/>
      <w:pPr>
        <w:tabs>
          <w:tab w:val="num" w:pos="3240"/>
        </w:tabs>
        <w:ind w:left="3240" w:hanging="360"/>
      </w:pPr>
      <w:rPr>
        <w:rFonts w:ascii="Wingdings" w:hAnsi="Wingdings" w:hint="default"/>
      </w:rPr>
    </w:lvl>
    <w:lvl w:ilvl="5" w:tplc="35A2FFB4" w:tentative="1">
      <w:start w:val="1"/>
      <w:numFmt w:val="bullet"/>
      <w:lvlText w:val=""/>
      <w:lvlJc w:val="left"/>
      <w:pPr>
        <w:tabs>
          <w:tab w:val="num" w:pos="3960"/>
        </w:tabs>
        <w:ind w:left="3960" w:hanging="360"/>
      </w:pPr>
      <w:rPr>
        <w:rFonts w:ascii="Wingdings" w:hAnsi="Wingdings" w:hint="default"/>
      </w:rPr>
    </w:lvl>
    <w:lvl w:ilvl="6" w:tplc="47B2CA82" w:tentative="1">
      <w:start w:val="1"/>
      <w:numFmt w:val="bullet"/>
      <w:lvlText w:val=""/>
      <w:lvlJc w:val="left"/>
      <w:pPr>
        <w:tabs>
          <w:tab w:val="num" w:pos="4680"/>
        </w:tabs>
        <w:ind w:left="4680" w:hanging="360"/>
      </w:pPr>
      <w:rPr>
        <w:rFonts w:ascii="Wingdings" w:hAnsi="Wingdings" w:hint="default"/>
      </w:rPr>
    </w:lvl>
    <w:lvl w:ilvl="7" w:tplc="668C7CA4" w:tentative="1">
      <w:start w:val="1"/>
      <w:numFmt w:val="bullet"/>
      <w:lvlText w:val=""/>
      <w:lvlJc w:val="left"/>
      <w:pPr>
        <w:tabs>
          <w:tab w:val="num" w:pos="5400"/>
        </w:tabs>
        <w:ind w:left="5400" w:hanging="360"/>
      </w:pPr>
      <w:rPr>
        <w:rFonts w:ascii="Wingdings" w:hAnsi="Wingdings" w:hint="default"/>
      </w:rPr>
    </w:lvl>
    <w:lvl w:ilvl="8" w:tplc="FFBA39DA"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9D7DEE"/>
    <w:multiLevelType w:val="hybridMultilevel"/>
    <w:tmpl w:val="CFCEB49A"/>
    <w:lvl w:ilvl="0" w:tplc="C922C83C">
      <w:start w:val="1"/>
      <w:numFmt w:val="bullet"/>
      <w:lvlText w:val=""/>
      <w:lvlJc w:val="left"/>
      <w:pPr>
        <w:ind w:left="360" w:hanging="360"/>
      </w:pPr>
      <w:rPr>
        <w:rFonts w:ascii="Wingdings" w:hAnsi="Wingdings" w:hint="default"/>
        <w:b/>
        <w:bCs/>
        <w:color w:val="1F4E79" w:themeColor="accent1" w:themeShade="8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F156DC3"/>
    <w:multiLevelType w:val="hybridMultilevel"/>
    <w:tmpl w:val="3168CC5A"/>
    <w:lvl w:ilvl="0" w:tplc="0D7C9EA6">
      <w:start w:val="1"/>
      <w:numFmt w:val="bullet"/>
      <w:lvlText w:val=""/>
      <w:lvlJc w:val="left"/>
      <w:pPr>
        <w:tabs>
          <w:tab w:val="num" w:pos="360"/>
        </w:tabs>
        <w:ind w:left="360" w:hanging="360"/>
      </w:pPr>
      <w:rPr>
        <w:rFonts w:ascii="Wingdings" w:hAnsi="Wingdings" w:hint="default"/>
      </w:rPr>
    </w:lvl>
    <w:lvl w:ilvl="1" w:tplc="DCB24B18" w:tentative="1">
      <w:start w:val="1"/>
      <w:numFmt w:val="bullet"/>
      <w:lvlText w:val=""/>
      <w:lvlJc w:val="left"/>
      <w:pPr>
        <w:tabs>
          <w:tab w:val="num" w:pos="1080"/>
        </w:tabs>
        <w:ind w:left="1080" w:hanging="360"/>
      </w:pPr>
      <w:rPr>
        <w:rFonts w:ascii="Wingdings" w:hAnsi="Wingdings" w:hint="default"/>
      </w:rPr>
    </w:lvl>
    <w:lvl w:ilvl="2" w:tplc="24BCCB68" w:tentative="1">
      <w:start w:val="1"/>
      <w:numFmt w:val="bullet"/>
      <w:lvlText w:val=""/>
      <w:lvlJc w:val="left"/>
      <w:pPr>
        <w:tabs>
          <w:tab w:val="num" w:pos="1800"/>
        </w:tabs>
        <w:ind w:left="1800" w:hanging="360"/>
      </w:pPr>
      <w:rPr>
        <w:rFonts w:ascii="Wingdings" w:hAnsi="Wingdings" w:hint="default"/>
      </w:rPr>
    </w:lvl>
    <w:lvl w:ilvl="3" w:tplc="F2ECE4D0" w:tentative="1">
      <w:start w:val="1"/>
      <w:numFmt w:val="bullet"/>
      <w:lvlText w:val=""/>
      <w:lvlJc w:val="left"/>
      <w:pPr>
        <w:tabs>
          <w:tab w:val="num" w:pos="2520"/>
        </w:tabs>
        <w:ind w:left="2520" w:hanging="360"/>
      </w:pPr>
      <w:rPr>
        <w:rFonts w:ascii="Wingdings" w:hAnsi="Wingdings" w:hint="default"/>
      </w:rPr>
    </w:lvl>
    <w:lvl w:ilvl="4" w:tplc="7FD21C38" w:tentative="1">
      <w:start w:val="1"/>
      <w:numFmt w:val="bullet"/>
      <w:lvlText w:val=""/>
      <w:lvlJc w:val="left"/>
      <w:pPr>
        <w:tabs>
          <w:tab w:val="num" w:pos="3240"/>
        </w:tabs>
        <w:ind w:left="3240" w:hanging="360"/>
      </w:pPr>
      <w:rPr>
        <w:rFonts w:ascii="Wingdings" w:hAnsi="Wingdings" w:hint="default"/>
      </w:rPr>
    </w:lvl>
    <w:lvl w:ilvl="5" w:tplc="DC18312A" w:tentative="1">
      <w:start w:val="1"/>
      <w:numFmt w:val="bullet"/>
      <w:lvlText w:val=""/>
      <w:lvlJc w:val="left"/>
      <w:pPr>
        <w:tabs>
          <w:tab w:val="num" w:pos="3960"/>
        </w:tabs>
        <w:ind w:left="3960" w:hanging="360"/>
      </w:pPr>
      <w:rPr>
        <w:rFonts w:ascii="Wingdings" w:hAnsi="Wingdings" w:hint="default"/>
      </w:rPr>
    </w:lvl>
    <w:lvl w:ilvl="6" w:tplc="8EFE51E8" w:tentative="1">
      <w:start w:val="1"/>
      <w:numFmt w:val="bullet"/>
      <w:lvlText w:val=""/>
      <w:lvlJc w:val="left"/>
      <w:pPr>
        <w:tabs>
          <w:tab w:val="num" w:pos="4680"/>
        </w:tabs>
        <w:ind w:left="4680" w:hanging="360"/>
      </w:pPr>
      <w:rPr>
        <w:rFonts w:ascii="Wingdings" w:hAnsi="Wingdings" w:hint="default"/>
      </w:rPr>
    </w:lvl>
    <w:lvl w:ilvl="7" w:tplc="B8AC10DC" w:tentative="1">
      <w:start w:val="1"/>
      <w:numFmt w:val="bullet"/>
      <w:lvlText w:val=""/>
      <w:lvlJc w:val="left"/>
      <w:pPr>
        <w:tabs>
          <w:tab w:val="num" w:pos="5400"/>
        </w:tabs>
        <w:ind w:left="5400" w:hanging="360"/>
      </w:pPr>
      <w:rPr>
        <w:rFonts w:ascii="Wingdings" w:hAnsi="Wingdings" w:hint="default"/>
      </w:rPr>
    </w:lvl>
    <w:lvl w:ilvl="8" w:tplc="132CEB68"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3B68AA"/>
    <w:multiLevelType w:val="hybridMultilevel"/>
    <w:tmpl w:val="01D83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C8B5648"/>
    <w:multiLevelType w:val="hybridMultilevel"/>
    <w:tmpl w:val="DC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B2335A7"/>
    <w:multiLevelType w:val="hybridMultilevel"/>
    <w:tmpl w:val="FD4E1BD2"/>
    <w:lvl w:ilvl="0" w:tplc="BAEA3CB2">
      <w:start w:val="1"/>
      <w:numFmt w:val="bullet"/>
      <w:lvlText w:val=""/>
      <w:lvlJc w:val="left"/>
      <w:pPr>
        <w:tabs>
          <w:tab w:val="num" w:pos="360"/>
        </w:tabs>
        <w:ind w:left="360" w:hanging="360"/>
      </w:pPr>
      <w:rPr>
        <w:rFonts w:ascii="Wingdings" w:hAnsi="Wingdings" w:hint="default"/>
      </w:rPr>
    </w:lvl>
    <w:lvl w:ilvl="1" w:tplc="07B651FC" w:tentative="1">
      <w:start w:val="1"/>
      <w:numFmt w:val="bullet"/>
      <w:lvlText w:val=""/>
      <w:lvlJc w:val="left"/>
      <w:pPr>
        <w:tabs>
          <w:tab w:val="num" w:pos="1080"/>
        </w:tabs>
        <w:ind w:left="1080" w:hanging="360"/>
      </w:pPr>
      <w:rPr>
        <w:rFonts w:ascii="Wingdings" w:hAnsi="Wingdings" w:hint="default"/>
      </w:rPr>
    </w:lvl>
    <w:lvl w:ilvl="2" w:tplc="C49052CC" w:tentative="1">
      <w:start w:val="1"/>
      <w:numFmt w:val="bullet"/>
      <w:lvlText w:val=""/>
      <w:lvlJc w:val="left"/>
      <w:pPr>
        <w:tabs>
          <w:tab w:val="num" w:pos="1800"/>
        </w:tabs>
        <w:ind w:left="1800" w:hanging="360"/>
      </w:pPr>
      <w:rPr>
        <w:rFonts w:ascii="Wingdings" w:hAnsi="Wingdings" w:hint="default"/>
      </w:rPr>
    </w:lvl>
    <w:lvl w:ilvl="3" w:tplc="E0D4CDB6" w:tentative="1">
      <w:start w:val="1"/>
      <w:numFmt w:val="bullet"/>
      <w:lvlText w:val=""/>
      <w:lvlJc w:val="left"/>
      <w:pPr>
        <w:tabs>
          <w:tab w:val="num" w:pos="2520"/>
        </w:tabs>
        <w:ind w:left="2520" w:hanging="360"/>
      </w:pPr>
      <w:rPr>
        <w:rFonts w:ascii="Wingdings" w:hAnsi="Wingdings" w:hint="default"/>
      </w:rPr>
    </w:lvl>
    <w:lvl w:ilvl="4" w:tplc="6F824494" w:tentative="1">
      <w:start w:val="1"/>
      <w:numFmt w:val="bullet"/>
      <w:lvlText w:val=""/>
      <w:lvlJc w:val="left"/>
      <w:pPr>
        <w:tabs>
          <w:tab w:val="num" w:pos="3240"/>
        </w:tabs>
        <w:ind w:left="3240" w:hanging="360"/>
      </w:pPr>
      <w:rPr>
        <w:rFonts w:ascii="Wingdings" w:hAnsi="Wingdings" w:hint="default"/>
      </w:rPr>
    </w:lvl>
    <w:lvl w:ilvl="5" w:tplc="7112272C" w:tentative="1">
      <w:start w:val="1"/>
      <w:numFmt w:val="bullet"/>
      <w:lvlText w:val=""/>
      <w:lvlJc w:val="left"/>
      <w:pPr>
        <w:tabs>
          <w:tab w:val="num" w:pos="3960"/>
        </w:tabs>
        <w:ind w:left="3960" w:hanging="360"/>
      </w:pPr>
      <w:rPr>
        <w:rFonts w:ascii="Wingdings" w:hAnsi="Wingdings" w:hint="default"/>
      </w:rPr>
    </w:lvl>
    <w:lvl w:ilvl="6" w:tplc="3912D644" w:tentative="1">
      <w:start w:val="1"/>
      <w:numFmt w:val="bullet"/>
      <w:lvlText w:val=""/>
      <w:lvlJc w:val="left"/>
      <w:pPr>
        <w:tabs>
          <w:tab w:val="num" w:pos="4680"/>
        </w:tabs>
        <w:ind w:left="4680" w:hanging="360"/>
      </w:pPr>
      <w:rPr>
        <w:rFonts w:ascii="Wingdings" w:hAnsi="Wingdings" w:hint="default"/>
      </w:rPr>
    </w:lvl>
    <w:lvl w:ilvl="7" w:tplc="6CB60D14" w:tentative="1">
      <w:start w:val="1"/>
      <w:numFmt w:val="bullet"/>
      <w:lvlText w:val=""/>
      <w:lvlJc w:val="left"/>
      <w:pPr>
        <w:tabs>
          <w:tab w:val="num" w:pos="5400"/>
        </w:tabs>
        <w:ind w:left="5400" w:hanging="360"/>
      </w:pPr>
      <w:rPr>
        <w:rFonts w:ascii="Wingdings" w:hAnsi="Wingdings" w:hint="default"/>
      </w:rPr>
    </w:lvl>
    <w:lvl w:ilvl="8" w:tplc="32E4DC42"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521773"/>
    <w:multiLevelType w:val="hybridMultilevel"/>
    <w:tmpl w:val="AEFC78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595E69"/>
    <w:multiLevelType w:val="hybridMultilevel"/>
    <w:tmpl w:val="596E4842"/>
    <w:lvl w:ilvl="0" w:tplc="8822EE86">
      <w:start w:val="1"/>
      <w:numFmt w:val="bullet"/>
      <w:lvlText w:val=""/>
      <w:lvlJc w:val="left"/>
      <w:pPr>
        <w:tabs>
          <w:tab w:val="num" w:pos="360"/>
        </w:tabs>
        <w:ind w:left="360" w:hanging="360"/>
      </w:pPr>
      <w:rPr>
        <w:rFonts w:ascii="Wingdings" w:hAnsi="Wingdings" w:hint="default"/>
      </w:rPr>
    </w:lvl>
    <w:lvl w:ilvl="1" w:tplc="3BA44C4A" w:tentative="1">
      <w:start w:val="1"/>
      <w:numFmt w:val="bullet"/>
      <w:lvlText w:val=""/>
      <w:lvlJc w:val="left"/>
      <w:pPr>
        <w:tabs>
          <w:tab w:val="num" w:pos="1080"/>
        </w:tabs>
        <w:ind w:left="1080" w:hanging="360"/>
      </w:pPr>
      <w:rPr>
        <w:rFonts w:ascii="Wingdings" w:hAnsi="Wingdings" w:hint="default"/>
      </w:rPr>
    </w:lvl>
    <w:lvl w:ilvl="2" w:tplc="42B6B720" w:tentative="1">
      <w:start w:val="1"/>
      <w:numFmt w:val="bullet"/>
      <w:lvlText w:val=""/>
      <w:lvlJc w:val="left"/>
      <w:pPr>
        <w:tabs>
          <w:tab w:val="num" w:pos="1800"/>
        </w:tabs>
        <w:ind w:left="1800" w:hanging="360"/>
      </w:pPr>
      <w:rPr>
        <w:rFonts w:ascii="Wingdings" w:hAnsi="Wingdings" w:hint="default"/>
      </w:rPr>
    </w:lvl>
    <w:lvl w:ilvl="3" w:tplc="DA6E3F08" w:tentative="1">
      <w:start w:val="1"/>
      <w:numFmt w:val="bullet"/>
      <w:lvlText w:val=""/>
      <w:lvlJc w:val="left"/>
      <w:pPr>
        <w:tabs>
          <w:tab w:val="num" w:pos="2520"/>
        </w:tabs>
        <w:ind w:left="2520" w:hanging="360"/>
      </w:pPr>
      <w:rPr>
        <w:rFonts w:ascii="Wingdings" w:hAnsi="Wingdings" w:hint="default"/>
      </w:rPr>
    </w:lvl>
    <w:lvl w:ilvl="4" w:tplc="8D7E82C8" w:tentative="1">
      <w:start w:val="1"/>
      <w:numFmt w:val="bullet"/>
      <w:lvlText w:val=""/>
      <w:lvlJc w:val="left"/>
      <w:pPr>
        <w:tabs>
          <w:tab w:val="num" w:pos="3240"/>
        </w:tabs>
        <w:ind w:left="3240" w:hanging="360"/>
      </w:pPr>
      <w:rPr>
        <w:rFonts w:ascii="Wingdings" w:hAnsi="Wingdings" w:hint="default"/>
      </w:rPr>
    </w:lvl>
    <w:lvl w:ilvl="5" w:tplc="9E42C34A" w:tentative="1">
      <w:start w:val="1"/>
      <w:numFmt w:val="bullet"/>
      <w:lvlText w:val=""/>
      <w:lvlJc w:val="left"/>
      <w:pPr>
        <w:tabs>
          <w:tab w:val="num" w:pos="3960"/>
        </w:tabs>
        <w:ind w:left="3960" w:hanging="360"/>
      </w:pPr>
      <w:rPr>
        <w:rFonts w:ascii="Wingdings" w:hAnsi="Wingdings" w:hint="default"/>
      </w:rPr>
    </w:lvl>
    <w:lvl w:ilvl="6" w:tplc="A914D45E" w:tentative="1">
      <w:start w:val="1"/>
      <w:numFmt w:val="bullet"/>
      <w:lvlText w:val=""/>
      <w:lvlJc w:val="left"/>
      <w:pPr>
        <w:tabs>
          <w:tab w:val="num" w:pos="4680"/>
        </w:tabs>
        <w:ind w:left="4680" w:hanging="360"/>
      </w:pPr>
      <w:rPr>
        <w:rFonts w:ascii="Wingdings" w:hAnsi="Wingdings" w:hint="default"/>
      </w:rPr>
    </w:lvl>
    <w:lvl w:ilvl="7" w:tplc="B0485316" w:tentative="1">
      <w:start w:val="1"/>
      <w:numFmt w:val="bullet"/>
      <w:lvlText w:val=""/>
      <w:lvlJc w:val="left"/>
      <w:pPr>
        <w:tabs>
          <w:tab w:val="num" w:pos="5400"/>
        </w:tabs>
        <w:ind w:left="5400" w:hanging="360"/>
      </w:pPr>
      <w:rPr>
        <w:rFonts w:ascii="Wingdings" w:hAnsi="Wingdings" w:hint="default"/>
      </w:rPr>
    </w:lvl>
    <w:lvl w:ilvl="8" w:tplc="058E53D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A3D30E6"/>
    <w:multiLevelType w:val="hybridMultilevel"/>
    <w:tmpl w:val="6808584C"/>
    <w:lvl w:ilvl="0" w:tplc="DD98AFD4">
      <w:start w:val="1"/>
      <w:numFmt w:val="bullet"/>
      <w:lvlText w:val=""/>
      <w:lvlJc w:val="left"/>
      <w:pPr>
        <w:tabs>
          <w:tab w:val="num" w:pos="360"/>
        </w:tabs>
        <w:ind w:left="360" w:hanging="360"/>
      </w:pPr>
      <w:rPr>
        <w:rFonts w:ascii="Wingdings" w:hAnsi="Wingdings" w:hint="default"/>
      </w:rPr>
    </w:lvl>
    <w:lvl w:ilvl="1" w:tplc="C9541B9A" w:tentative="1">
      <w:start w:val="1"/>
      <w:numFmt w:val="bullet"/>
      <w:lvlText w:val=""/>
      <w:lvlJc w:val="left"/>
      <w:pPr>
        <w:tabs>
          <w:tab w:val="num" w:pos="1080"/>
        </w:tabs>
        <w:ind w:left="1080" w:hanging="360"/>
      </w:pPr>
      <w:rPr>
        <w:rFonts w:ascii="Wingdings" w:hAnsi="Wingdings" w:hint="default"/>
      </w:rPr>
    </w:lvl>
    <w:lvl w:ilvl="2" w:tplc="3632AAFA" w:tentative="1">
      <w:start w:val="1"/>
      <w:numFmt w:val="bullet"/>
      <w:lvlText w:val=""/>
      <w:lvlJc w:val="left"/>
      <w:pPr>
        <w:tabs>
          <w:tab w:val="num" w:pos="1800"/>
        </w:tabs>
        <w:ind w:left="1800" w:hanging="360"/>
      </w:pPr>
      <w:rPr>
        <w:rFonts w:ascii="Wingdings" w:hAnsi="Wingdings" w:hint="default"/>
      </w:rPr>
    </w:lvl>
    <w:lvl w:ilvl="3" w:tplc="DC846476" w:tentative="1">
      <w:start w:val="1"/>
      <w:numFmt w:val="bullet"/>
      <w:lvlText w:val=""/>
      <w:lvlJc w:val="left"/>
      <w:pPr>
        <w:tabs>
          <w:tab w:val="num" w:pos="2520"/>
        </w:tabs>
        <w:ind w:left="2520" w:hanging="360"/>
      </w:pPr>
      <w:rPr>
        <w:rFonts w:ascii="Wingdings" w:hAnsi="Wingdings" w:hint="default"/>
      </w:rPr>
    </w:lvl>
    <w:lvl w:ilvl="4" w:tplc="79F0791A" w:tentative="1">
      <w:start w:val="1"/>
      <w:numFmt w:val="bullet"/>
      <w:lvlText w:val=""/>
      <w:lvlJc w:val="left"/>
      <w:pPr>
        <w:tabs>
          <w:tab w:val="num" w:pos="3240"/>
        </w:tabs>
        <w:ind w:left="3240" w:hanging="360"/>
      </w:pPr>
      <w:rPr>
        <w:rFonts w:ascii="Wingdings" w:hAnsi="Wingdings" w:hint="default"/>
      </w:rPr>
    </w:lvl>
    <w:lvl w:ilvl="5" w:tplc="72F6B812" w:tentative="1">
      <w:start w:val="1"/>
      <w:numFmt w:val="bullet"/>
      <w:lvlText w:val=""/>
      <w:lvlJc w:val="left"/>
      <w:pPr>
        <w:tabs>
          <w:tab w:val="num" w:pos="3960"/>
        </w:tabs>
        <w:ind w:left="3960" w:hanging="360"/>
      </w:pPr>
      <w:rPr>
        <w:rFonts w:ascii="Wingdings" w:hAnsi="Wingdings" w:hint="default"/>
      </w:rPr>
    </w:lvl>
    <w:lvl w:ilvl="6" w:tplc="41A484FC" w:tentative="1">
      <w:start w:val="1"/>
      <w:numFmt w:val="bullet"/>
      <w:lvlText w:val=""/>
      <w:lvlJc w:val="left"/>
      <w:pPr>
        <w:tabs>
          <w:tab w:val="num" w:pos="4680"/>
        </w:tabs>
        <w:ind w:left="4680" w:hanging="360"/>
      </w:pPr>
      <w:rPr>
        <w:rFonts w:ascii="Wingdings" w:hAnsi="Wingdings" w:hint="default"/>
      </w:rPr>
    </w:lvl>
    <w:lvl w:ilvl="7" w:tplc="2AC04F4E" w:tentative="1">
      <w:start w:val="1"/>
      <w:numFmt w:val="bullet"/>
      <w:lvlText w:val=""/>
      <w:lvlJc w:val="left"/>
      <w:pPr>
        <w:tabs>
          <w:tab w:val="num" w:pos="5400"/>
        </w:tabs>
        <w:ind w:left="5400" w:hanging="360"/>
      </w:pPr>
      <w:rPr>
        <w:rFonts w:ascii="Wingdings" w:hAnsi="Wingdings" w:hint="default"/>
      </w:rPr>
    </w:lvl>
    <w:lvl w:ilvl="8" w:tplc="BCCA0652"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0C14AA"/>
    <w:multiLevelType w:val="hybridMultilevel"/>
    <w:tmpl w:val="CA42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84A09"/>
    <w:multiLevelType w:val="hybridMultilevel"/>
    <w:tmpl w:val="ED267274"/>
    <w:lvl w:ilvl="0" w:tplc="59B60D06">
      <w:start w:val="1"/>
      <w:numFmt w:val="bullet"/>
      <w:lvlText w:val=""/>
      <w:lvlJc w:val="left"/>
      <w:pPr>
        <w:tabs>
          <w:tab w:val="num" w:pos="360"/>
        </w:tabs>
        <w:ind w:left="360" w:hanging="360"/>
      </w:pPr>
      <w:rPr>
        <w:rFonts w:ascii="Wingdings" w:hAnsi="Wingdings" w:hint="default"/>
      </w:rPr>
    </w:lvl>
    <w:lvl w:ilvl="1" w:tplc="EA4AC3AC" w:tentative="1">
      <w:start w:val="1"/>
      <w:numFmt w:val="bullet"/>
      <w:lvlText w:val=""/>
      <w:lvlJc w:val="left"/>
      <w:pPr>
        <w:tabs>
          <w:tab w:val="num" w:pos="1080"/>
        </w:tabs>
        <w:ind w:left="1080" w:hanging="360"/>
      </w:pPr>
      <w:rPr>
        <w:rFonts w:ascii="Wingdings" w:hAnsi="Wingdings" w:hint="default"/>
      </w:rPr>
    </w:lvl>
    <w:lvl w:ilvl="2" w:tplc="0FEC26AE" w:tentative="1">
      <w:start w:val="1"/>
      <w:numFmt w:val="bullet"/>
      <w:lvlText w:val=""/>
      <w:lvlJc w:val="left"/>
      <w:pPr>
        <w:tabs>
          <w:tab w:val="num" w:pos="1800"/>
        </w:tabs>
        <w:ind w:left="1800" w:hanging="360"/>
      </w:pPr>
      <w:rPr>
        <w:rFonts w:ascii="Wingdings" w:hAnsi="Wingdings" w:hint="default"/>
      </w:rPr>
    </w:lvl>
    <w:lvl w:ilvl="3" w:tplc="40543F1E" w:tentative="1">
      <w:start w:val="1"/>
      <w:numFmt w:val="bullet"/>
      <w:lvlText w:val=""/>
      <w:lvlJc w:val="left"/>
      <w:pPr>
        <w:tabs>
          <w:tab w:val="num" w:pos="2520"/>
        </w:tabs>
        <w:ind w:left="2520" w:hanging="360"/>
      </w:pPr>
      <w:rPr>
        <w:rFonts w:ascii="Wingdings" w:hAnsi="Wingdings" w:hint="default"/>
      </w:rPr>
    </w:lvl>
    <w:lvl w:ilvl="4" w:tplc="AB487CE0" w:tentative="1">
      <w:start w:val="1"/>
      <w:numFmt w:val="bullet"/>
      <w:lvlText w:val=""/>
      <w:lvlJc w:val="left"/>
      <w:pPr>
        <w:tabs>
          <w:tab w:val="num" w:pos="3240"/>
        </w:tabs>
        <w:ind w:left="3240" w:hanging="360"/>
      </w:pPr>
      <w:rPr>
        <w:rFonts w:ascii="Wingdings" w:hAnsi="Wingdings" w:hint="default"/>
      </w:rPr>
    </w:lvl>
    <w:lvl w:ilvl="5" w:tplc="0D0CD59C" w:tentative="1">
      <w:start w:val="1"/>
      <w:numFmt w:val="bullet"/>
      <w:lvlText w:val=""/>
      <w:lvlJc w:val="left"/>
      <w:pPr>
        <w:tabs>
          <w:tab w:val="num" w:pos="3960"/>
        </w:tabs>
        <w:ind w:left="3960" w:hanging="360"/>
      </w:pPr>
      <w:rPr>
        <w:rFonts w:ascii="Wingdings" w:hAnsi="Wingdings" w:hint="default"/>
      </w:rPr>
    </w:lvl>
    <w:lvl w:ilvl="6" w:tplc="3DFAFC72" w:tentative="1">
      <w:start w:val="1"/>
      <w:numFmt w:val="bullet"/>
      <w:lvlText w:val=""/>
      <w:lvlJc w:val="left"/>
      <w:pPr>
        <w:tabs>
          <w:tab w:val="num" w:pos="4680"/>
        </w:tabs>
        <w:ind w:left="4680" w:hanging="360"/>
      </w:pPr>
      <w:rPr>
        <w:rFonts w:ascii="Wingdings" w:hAnsi="Wingdings" w:hint="default"/>
      </w:rPr>
    </w:lvl>
    <w:lvl w:ilvl="7" w:tplc="46F245DA" w:tentative="1">
      <w:start w:val="1"/>
      <w:numFmt w:val="bullet"/>
      <w:lvlText w:val=""/>
      <w:lvlJc w:val="left"/>
      <w:pPr>
        <w:tabs>
          <w:tab w:val="num" w:pos="5400"/>
        </w:tabs>
        <w:ind w:left="5400" w:hanging="360"/>
      </w:pPr>
      <w:rPr>
        <w:rFonts w:ascii="Wingdings" w:hAnsi="Wingdings" w:hint="default"/>
      </w:rPr>
    </w:lvl>
    <w:lvl w:ilvl="8" w:tplc="52AC147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C8706C"/>
    <w:multiLevelType w:val="hybridMultilevel"/>
    <w:tmpl w:val="4394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AF4AB8"/>
    <w:multiLevelType w:val="hybridMultilevel"/>
    <w:tmpl w:val="4A88AEE8"/>
    <w:lvl w:ilvl="0" w:tplc="C922C83C">
      <w:start w:val="1"/>
      <w:numFmt w:val="bullet"/>
      <w:lvlText w:val=""/>
      <w:lvlJc w:val="left"/>
      <w:pPr>
        <w:ind w:left="720" w:hanging="360"/>
      </w:pPr>
      <w:rPr>
        <w:rFonts w:ascii="Wingdings" w:hAnsi="Wingdings" w:hint="default"/>
        <w:color w:val="1F4E79" w:themeColor="accent1" w:themeShade="8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0"/>
  </w:num>
  <w:num w:numId="2">
    <w:abstractNumId w:val="12"/>
  </w:num>
  <w:num w:numId="3">
    <w:abstractNumId w:val="10"/>
  </w:num>
  <w:num w:numId="4">
    <w:abstractNumId w:val="36"/>
  </w:num>
  <w:num w:numId="5">
    <w:abstractNumId w:val="14"/>
  </w:num>
  <w:num w:numId="6">
    <w:abstractNumId w:val="23"/>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20"/>
  </w:num>
  <w:num w:numId="20">
    <w:abstractNumId w:val="32"/>
  </w:num>
  <w:num w:numId="21">
    <w:abstractNumId w:val="25"/>
  </w:num>
  <w:num w:numId="22">
    <w:abstractNumId w:val="11"/>
  </w:num>
  <w:num w:numId="23">
    <w:abstractNumId w:val="38"/>
  </w:num>
  <w:num w:numId="24">
    <w:abstractNumId w:val="19"/>
  </w:num>
  <w:num w:numId="25">
    <w:abstractNumId w:val="33"/>
  </w:num>
  <w:num w:numId="26">
    <w:abstractNumId w:val="28"/>
  </w:num>
  <w:num w:numId="27">
    <w:abstractNumId w:val="35"/>
  </w:num>
  <w:num w:numId="28">
    <w:abstractNumId w:val="15"/>
  </w:num>
  <w:num w:numId="29">
    <w:abstractNumId w:val="22"/>
  </w:num>
  <w:num w:numId="30">
    <w:abstractNumId w:val="37"/>
  </w:num>
  <w:num w:numId="31">
    <w:abstractNumId w:val="21"/>
  </w:num>
  <w:num w:numId="32">
    <w:abstractNumId w:val="24"/>
  </w:num>
  <w:num w:numId="33">
    <w:abstractNumId w:val="31"/>
  </w:num>
  <w:num w:numId="34">
    <w:abstractNumId w:val="29"/>
  </w:num>
  <w:num w:numId="35">
    <w:abstractNumId w:val="34"/>
  </w:num>
  <w:num w:numId="36">
    <w:abstractNumId w:val="13"/>
  </w:num>
  <w:num w:numId="37">
    <w:abstractNumId w:val="18"/>
  </w:num>
  <w:num w:numId="38">
    <w:abstractNumId w:val="27"/>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AD"/>
    <w:rsid w:val="000451AF"/>
    <w:rsid w:val="00053EEF"/>
    <w:rsid w:val="000B68F2"/>
    <w:rsid w:val="000D5BC2"/>
    <w:rsid w:val="000F695D"/>
    <w:rsid w:val="00155FDC"/>
    <w:rsid w:val="0017351C"/>
    <w:rsid w:val="0018667F"/>
    <w:rsid w:val="0024438E"/>
    <w:rsid w:val="0024451C"/>
    <w:rsid w:val="002A0DAD"/>
    <w:rsid w:val="002B5C23"/>
    <w:rsid w:val="002C7975"/>
    <w:rsid w:val="00302040"/>
    <w:rsid w:val="003217AB"/>
    <w:rsid w:val="00353E1D"/>
    <w:rsid w:val="003933A9"/>
    <w:rsid w:val="003E32A3"/>
    <w:rsid w:val="00424F60"/>
    <w:rsid w:val="004454B7"/>
    <w:rsid w:val="00447FB1"/>
    <w:rsid w:val="00463C9B"/>
    <w:rsid w:val="004E33B7"/>
    <w:rsid w:val="004F28C4"/>
    <w:rsid w:val="00545AAE"/>
    <w:rsid w:val="00563C03"/>
    <w:rsid w:val="00571C56"/>
    <w:rsid w:val="005D0B5E"/>
    <w:rsid w:val="0061096B"/>
    <w:rsid w:val="00645252"/>
    <w:rsid w:val="00646DAD"/>
    <w:rsid w:val="00650742"/>
    <w:rsid w:val="00662080"/>
    <w:rsid w:val="00675868"/>
    <w:rsid w:val="00677B61"/>
    <w:rsid w:val="00682CA7"/>
    <w:rsid w:val="006A65E9"/>
    <w:rsid w:val="006C081B"/>
    <w:rsid w:val="006D3D74"/>
    <w:rsid w:val="007020E9"/>
    <w:rsid w:val="00786721"/>
    <w:rsid w:val="007A395A"/>
    <w:rsid w:val="007B3CFB"/>
    <w:rsid w:val="007C26AF"/>
    <w:rsid w:val="007C3118"/>
    <w:rsid w:val="007D7793"/>
    <w:rsid w:val="008156C9"/>
    <w:rsid w:val="00815F31"/>
    <w:rsid w:val="0083569A"/>
    <w:rsid w:val="00867B5F"/>
    <w:rsid w:val="0088717A"/>
    <w:rsid w:val="009100B6"/>
    <w:rsid w:val="00923936"/>
    <w:rsid w:val="00961505"/>
    <w:rsid w:val="0097151F"/>
    <w:rsid w:val="009A5889"/>
    <w:rsid w:val="009A730F"/>
    <w:rsid w:val="009B76F4"/>
    <w:rsid w:val="009D7B6D"/>
    <w:rsid w:val="00A2485F"/>
    <w:rsid w:val="00A27085"/>
    <w:rsid w:val="00A46DD0"/>
    <w:rsid w:val="00A47797"/>
    <w:rsid w:val="00A519B4"/>
    <w:rsid w:val="00A63717"/>
    <w:rsid w:val="00A8317B"/>
    <w:rsid w:val="00A9204E"/>
    <w:rsid w:val="00AA40B3"/>
    <w:rsid w:val="00AF002C"/>
    <w:rsid w:val="00B16176"/>
    <w:rsid w:val="00B328CA"/>
    <w:rsid w:val="00B53FA7"/>
    <w:rsid w:val="00B718B9"/>
    <w:rsid w:val="00B87FA9"/>
    <w:rsid w:val="00BB0270"/>
    <w:rsid w:val="00BD3A1D"/>
    <w:rsid w:val="00BE58CF"/>
    <w:rsid w:val="00BF7CBE"/>
    <w:rsid w:val="00C06548"/>
    <w:rsid w:val="00C1311C"/>
    <w:rsid w:val="00C43300"/>
    <w:rsid w:val="00C706D2"/>
    <w:rsid w:val="00C92FDC"/>
    <w:rsid w:val="00CB25FD"/>
    <w:rsid w:val="00CC7843"/>
    <w:rsid w:val="00CD73B4"/>
    <w:rsid w:val="00D26D53"/>
    <w:rsid w:val="00D35DD7"/>
    <w:rsid w:val="00D45482"/>
    <w:rsid w:val="00DA07A7"/>
    <w:rsid w:val="00DC7072"/>
    <w:rsid w:val="00DD6737"/>
    <w:rsid w:val="00E04CC8"/>
    <w:rsid w:val="00E10354"/>
    <w:rsid w:val="00E44070"/>
    <w:rsid w:val="00E524BF"/>
    <w:rsid w:val="00E5548B"/>
    <w:rsid w:val="00EA3C66"/>
    <w:rsid w:val="00EC2F17"/>
    <w:rsid w:val="00EE0124"/>
    <w:rsid w:val="00EE4CB6"/>
    <w:rsid w:val="00EF6321"/>
    <w:rsid w:val="00F15AE0"/>
    <w:rsid w:val="00F21300"/>
    <w:rsid w:val="00F235FE"/>
    <w:rsid w:val="00F250CD"/>
    <w:rsid w:val="00F255B7"/>
    <w:rsid w:val="00F376F0"/>
    <w:rsid w:val="00F70E8C"/>
    <w:rsid w:val="00F82951"/>
    <w:rsid w:val="00F8327E"/>
    <w:rsid w:val="00F85704"/>
    <w:rsid w:val="00F97E65"/>
    <w:rsid w:val="00FA0550"/>
    <w:rsid w:val="00FC4CFD"/>
    <w:rsid w:val="00FC5437"/>
    <w:rsid w:val="00FD088C"/>
    <w:rsid w:val="00FD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D2BBC7"/>
  <w15:chartTrackingRefBased/>
  <w15:docId w15:val="{68339D87-E5A0-4F11-918B-CD475332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FC4CFD"/>
    <w:pPr>
      <w:keepNext/>
      <w:keepLines/>
      <w:spacing w:before="240"/>
      <w:outlineLvl w:val="0"/>
    </w:pPr>
    <w:rPr>
      <w:rFonts w:asciiTheme="majorHAnsi" w:eastAsiaTheme="majorEastAsia" w:hAnsiTheme="majorHAnsi" w:cstheme="majorBidi"/>
      <w:color w:val="1F4E79" w:themeColor="accent1" w:themeShade="80"/>
      <w:sz w:val="28"/>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FD"/>
    <w:rPr>
      <w:rFonts w:asciiTheme="majorHAnsi" w:eastAsiaTheme="majorEastAsia" w:hAnsiTheme="majorHAnsi" w:cstheme="majorBidi"/>
      <w:color w:val="1F4E79" w:themeColor="accent1" w:themeShade="80"/>
      <w:sz w:val="28"/>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645252"/>
    <w:rPr>
      <w:szCs w:val="20"/>
    </w:rPr>
  </w:style>
  <w:style w:type="character" w:customStyle="1" w:styleId="FootnoteTextChar">
    <w:name w:val="Footnote Text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qFormat/>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link w:val="ListParagraphChar"/>
    <w:uiPriority w:val="34"/>
    <w:unhideWhenUsed/>
    <w:qFormat/>
    <w:rsid w:val="00646DAD"/>
    <w:pPr>
      <w:ind w:left="720"/>
      <w:contextualSpacing/>
    </w:pPr>
  </w:style>
  <w:style w:type="character" w:customStyle="1" w:styleId="ListParagraphChar">
    <w:name w:val="List Paragraph Char"/>
    <w:basedOn w:val="DefaultParagraphFont"/>
    <w:link w:val="ListParagraph"/>
    <w:uiPriority w:val="34"/>
    <w:locked/>
    <w:rsid w:val="00646DAD"/>
  </w:style>
  <w:style w:type="table" w:styleId="TableGrid">
    <w:name w:val="Table Grid"/>
    <w:basedOn w:val="TableNormal"/>
    <w:uiPriority w:val="39"/>
    <w:rsid w:val="00646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53FA7"/>
    <w:rPr>
      <w:vertAlign w:val="superscript"/>
    </w:rPr>
  </w:style>
  <w:style w:type="character" w:styleId="UnresolvedMention">
    <w:name w:val="Unresolved Mention"/>
    <w:basedOn w:val="DefaultParagraphFont"/>
    <w:uiPriority w:val="99"/>
    <w:semiHidden/>
    <w:unhideWhenUsed/>
    <w:rsid w:val="00815F31"/>
    <w:rPr>
      <w:color w:val="605E5C"/>
      <w:shd w:val="clear" w:color="auto" w:fill="E1DFDD"/>
    </w:rPr>
  </w:style>
  <w:style w:type="paragraph" w:styleId="NoSpacing">
    <w:name w:val="No Spacing"/>
    <w:uiPriority w:val="1"/>
    <w:qFormat/>
    <w:rsid w:val="00BB0270"/>
    <w:rPr>
      <w:color w:val="44546A" w:themeColor="text2"/>
      <w:sz w:val="20"/>
      <w:szCs w:val="20"/>
    </w:rPr>
  </w:style>
  <w:style w:type="paragraph" w:styleId="Revision">
    <w:name w:val="Revision"/>
    <w:hidden/>
    <w:uiPriority w:val="99"/>
    <w:semiHidden/>
    <w:rsid w:val="000F695D"/>
  </w:style>
  <w:style w:type="character" w:styleId="EndnoteReference">
    <w:name w:val="endnote reference"/>
    <w:basedOn w:val="DefaultParagraphFont"/>
    <w:uiPriority w:val="99"/>
    <w:semiHidden/>
    <w:unhideWhenUsed/>
    <w:rsid w:val="00EE4C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761001">
      <w:bodyDiv w:val="1"/>
      <w:marLeft w:val="0"/>
      <w:marRight w:val="0"/>
      <w:marTop w:val="0"/>
      <w:marBottom w:val="0"/>
      <w:divBdr>
        <w:top w:val="none" w:sz="0" w:space="0" w:color="auto"/>
        <w:left w:val="none" w:sz="0" w:space="0" w:color="auto"/>
        <w:bottom w:val="none" w:sz="0" w:space="0" w:color="auto"/>
        <w:right w:val="none" w:sz="0" w:space="0" w:color="auto"/>
      </w:divBdr>
      <w:divsChild>
        <w:div w:id="1429932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orincolorado.org/article/using-informal-assessments-english-language-learners" TargetMode="External"/><Relationship Id="rId21" Type="http://schemas.openxmlformats.org/officeDocument/2006/relationships/hyperlink" Target="https://www.doe.mass.edu/instruction/hss.html" TargetMode="External"/><Relationship Id="rId42" Type="http://schemas.openxmlformats.org/officeDocument/2006/relationships/hyperlink" Target="https://wida.wisc.edu/sites/default/files/resource/WIDA-ELD-Standards-Framework-2020.pdf" TargetMode="External"/><Relationship Id="rId63" Type="http://schemas.openxmlformats.org/officeDocument/2006/relationships/hyperlink" Target="https://www.watford-city.k12.nd.us/cms/lib/ND02203118/Centricity/Domain/121/blooms-for-ells.pdf" TargetMode="External"/><Relationship Id="rId84" Type="http://schemas.openxmlformats.org/officeDocument/2006/relationships/hyperlink" Target="http://www.ibe.unesco.org/sites/default/files/resources/29_accountable_talk_instructional_dialogue_that_builds_the_mind.pdf" TargetMode="External"/><Relationship Id="rId138" Type="http://schemas.openxmlformats.org/officeDocument/2006/relationships/hyperlink" Target="https://udlguidelines.cast.org/" TargetMode="External"/><Relationship Id="rId107" Type="http://schemas.openxmlformats.org/officeDocument/2006/relationships/hyperlink" Target="https://udlguidelines.cast.org/representation" TargetMode="External"/><Relationship Id="rId11" Type="http://schemas.openxmlformats.org/officeDocument/2006/relationships/image" Target="media/image1.png"/><Relationship Id="rId32" Type="http://schemas.openxmlformats.org/officeDocument/2006/relationships/hyperlink" Target="https://www.doe.mass.edu/instruction/hss.html" TargetMode="External"/><Relationship Id="rId53" Type="http://schemas.openxmlformats.org/officeDocument/2006/relationships/hyperlink" Target="https://wida.wisc.edu/sites/default/files/resource/WIDA-ELD-Standards-Framework-2020.pdf" TargetMode="External"/><Relationship Id="rId74" Type="http://schemas.openxmlformats.org/officeDocument/2006/relationships/hyperlink" Target="https://www.heinemann.com/shared/onlineresources/e01203/gibbons_sample.pdf" TargetMode="External"/><Relationship Id="rId128" Type="http://schemas.openxmlformats.org/officeDocument/2006/relationships/hyperlink" Target="https://www.middleweb.com/41421/how-we-can-fairly-assess-english-learners/" TargetMode="External"/><Relationship Id="rId149" Type="http://schemas.openxmlformats.org/officeDocument/2006/relationships/hyperlink" Target="https://fs.blog/2015/03/carol-dweck-mindset/" TargetMode="External"/><Relationship Id="rId5" Type="http://schemas.openxmlformats.org/officeDocument/2006/relationships/numbering" Target="numbering.xml"/><Relationship Id="rId95" Type="http://schemas.openxmlformats.org/officeDocument/2006/relationships/hyperlink" Target="https://www.wested.org/wp-content/uploads/2020/11/10.4324_9780429330667-1.pdf" TargetMode="External"/><Relationship Id="rId22" Type="http://schemas.openxmlformats.org/officeDocument/2006/relationships/hyperlink" Target="https://seidlitzblog.org/2020/12/07/culturally-responsive-pedagogy-moving-below-the-surface/" TargetMode="External"/><Relationship Id="rId27" Type="http://schemas.openxmlformats.org/officeDocument/2006/relationships/hyperlink" Target="https://ncela.ed.gov/files/webinars/20201019-CultPractices-OELA-508.pdf" TargetMode="External"/><Relationship Id="rId43" Type="http://schemas.openxmlformats.org/officeDocument/2006/relationships/hyperlink" Target="https://wida.wisc.edu/sites/default/files/resource/WIDA-ELD-Standards-Framework-2020.pdf" TargetMode="External"/><Relationship Id="rId48" Type="http://schemas.openxmlformats.org/officeDocument/2006/relationships/hyperlink" Target="https://everydayesl.com/blog/what-is-esl" TargetMode="External"/><Relationship Id="rId64" Type="http://schemas.openxmlformats.org/officeDocument/2006/relationships/hyperlink" Target="https://ellstudents.com/blogs/the-confianza-way/ensuring-rigor-for-english-learners-using-depth-of-knowledge" TargetMode="External"/><Relationship Id="rId69" Type="http://schemas.openxmlformats.org/officeDocument/2006/relationships/hyperlink" Target="https://www.state.nj.us/education/bilingual/ell_mainstream/part_four/calla.html" TargetMode="External"/><Relationship Id="rId113" Type="http://schemas.openxmlformats.org/officeDocument/2006/relationships/hyperlink" Target="https://www.empoweringells.com/scaffolding-instruction/" TargetMode="External"/><Relationship Id="rId118" Type="http://schemas.openxmlformats.org/officeDocument/2006/relationships/hyperlink" Target="https://wida.wisc.edu/sites/default/files/resource/WIDA-ELD-Standards-Framework-2020.pdf" TargetMode="External"/><Relationship Id="rId134" Type="http://schemas.openxmlformats.org/officeDocument/2006/relationships/hyperlink" Target="https://resources.corwin.com/sites/default/files/resource_1.5.pdf" TargetMode="External"/><Relationship Id="rId139" Type="http://schemas.openxmlformats.org/officeDocument/2006/relationships/hyperlink" Target="https://www.wested.org/wp-content/uploads/2016/11/1391626953FormativeAssessment_report5-3.pdf" TargetMode="External"/><Relationship Id="rId80" Type="http://schemas.openxmlformats.org/officeDocument/2006/relationships/hyperlink" Target="https://eleducation.org/resources/collaborative-culture-academic-talk" TargetMode="External"/><Relationship Id="rId85" Type="http://schemas.openxmlformats.org/officeDocument/2006/relationships/hyperlink" Target="https://www.kaganonline.com/free_articles/dr_spencer_kagan/281/Kagan-Structures-A-Miracle-of-Active-Engagement,1" TargetMode="External"/><Relationship Id="rId150" Type="http://schemas.openxmlformats.org/officeDocument/2006/relationships/hyperlink" Target="http://www.ccsenet.org/journal/index.php/elt/article/view/0/41108"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www.cuny-nysieb.org/translanguaging-resources/translanguaging-guides/" TargetMode="External"/><Relationship Id="rId33" Type="http://schemas.openxmlformats.org/officeDocument/2006/relationships/hyperlink" Target="https://seidlitzblog.org/2020/12/07/culturally-responsive-pedagogy-moving-below-the-surface/" TargetMode="External"/><Relationship Id="rId38" Type="http://schemas.openxmlformats.org/officeDocument/2006/relationships/hyperlink" Target="https://everydayesl.com/blog/what-is-esl" TargetMode="External"/><Relationship Id="rId59" Type="http://schemas.openxmlformats.org/officeDocument/2006/relationships/hyperlink" Target="https://wida.wisc.edu/sites/default/files/resource/Essential-Actions-Handbook.pdf" TargetMode="External"/><Relationship Id="rId103" Type="http://schemas.openxmlformats.org/officeDocument/2006/relationships/hyperlink" Target="https://dpi.wi.gov/ela/instruction/framework" TargetMode="External"/><Relationship Id="rId108" Type="http://schemas.openxmlformats.org/officeDocument/2006/relationships/hyperlink" Target="https://www.colorincolorado.org/article/differentiated-instruction-english-language-learners" TargetMode="External"/><Relationship Id="rId124" Type="http://schemas.openxmlformats.org/officeDocument/2006/relationships/hyperlink" Target="https://resources.corwin.com/sites/default/files/resource_1.5.pdf" TargetMode="External"/><Relationship Id="rId129" Type="http://schemas.openxmlformats.org/officeDocument/2006/relationships/hyperlink" Target="https://www.cal.org/caela/tools/program_development/elltoolkit/Part2-5NeedsAssessment&amp;LearnerSelf-Evaluation.pdf" TargetMode="External"/><Relationship Id="rId54" Type="http://schemas.openxmlformats.org/officeDocument/2006/relationships/hyperlink" Target="https://www.education.vic.gov.au/school/teachers/teachingresources/discipline/english/literacy/readingviewing/Pages/litfocusmultimodal.aspx" TargetMode="External"/><Relationship Id="rId70" Type="http://schemas.openxmlformats.org/officeDocument/2006/relationships/hyperlink" Target="https://dantas-whitney.weebly.com/uploads/7/4/6/9/7469707/compressed_languageawareness_15-2-17_cr.pdf" TargetMode="External"/><Relationship Id="rId75" Type="http://schemas.openxmlformats.org/officeDocument/2006/relationships/hyperlink" Target="https://ell.stanford.edu/sites/default/files/VennDiagram_practices_v11%208-30-13%20color.pdf" TargetMode="External"/><Relationship Id="rId91" Type="http://schemas.openxmlformats.org/officeDocument/2006/relationships/hyperlink" Target="https://www.aft.org/ae/fall2018/walqui_heritage" TargetMode="External"/><Relationship Id="rId96" Type="http://schemas.openxmlformats.org/officeDocument/2006/relationships/image" Target="media/image7.png"/><Relationship Id="rId140" Type="http://schemas.openxmlformats.org/officeDocument/2006/relationships/hyperlink" Target="https://wida.wisc.edu/sites/default/files/resource/WIDA-ELD-Standards-Framework-2020.pdf" TargetMode="External"/><Relationship Id="rId145" Type="http://schemas.openxmlformats.org/officeDocument/2006/relationships/hyperlink" Target="http://www.ccsenet.org/journal/index.php/elt/article/view/0/4110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paec.org/courses/esolcat3/elements.pdf" TargetMode="External"/><Relationship Id="rId28" Type="http://schemas.openxmlformats.org/officeDocument/2006/relationships/hyperlink" Target="https://www.cuny-nysieb.org/translanguaging-resources/translanguaging-guides/" TargetMode="External"/><Relationship Id="rId49" Type="http://schemas.openxmlformats.org/officeDocument/2006/relationships/hyperlink" Target="https://wida.wisc.edu/teach/standards/eld" TargetMode="External"/><Relationship Id="rId114" Type="http://schemas.openxmlformats.org/officeDocument/2006/relationships/image" Target="media/image9.png"/><Relationship Id="rId119" Type="http://schemas.openxmlformats.org/officeDocument/2006/relationships/hyperlink" Target="https://resources.corwin.com/sites/default/files/resource_1.5.pdf" TargetMode="External"/><Relationship Id="rId44" Type="http://schemas.openxmlformats.org/officeDocument/2006/relationships/hyperlink" Target="https://www.education.vic.gov.au/school/teachers/teachingresources/discipline/english/literacy/readingviewing/Pages/litfocusmultimodal.aspx" TargetMode="External"/><Relationship Id="rId60" Type="http://schemas.openxmlformats.org/officeDocument/2006/relationships/hyperlink" Target="https://www.state.nj.us/education/bilingual/ell_mainstream/part_four/calla.html" TargetMode="External"/><Relationship Id="rId65" Type="http://schemas.openxmlformats.org/officeDocument/2006/relationships/hyperlink" Target="https://www.heinemann.com/shared/onlineresources/e01203/gibbons_sample.pdf" TargetMode="External"/><Relationship Id="rId81" Type="http://schemas.openxmlformats.org/officeDocument/2006/relationships/hyperlink" Target="http://www.nysed.gov/bilingual-ed/topic-brief-2-quality-student-interactions-why-are-they-crucial-language-learning-and" TargetMode="External"/><Relationship Id="rId86" Type="http://schemas.openxmlformats.org/officeDocument/2006/relationships/hyperlink" Target="https://www.wested.org/wp-content/uploads/2020/11/10.4324_9780429330667-1.pdf" TargetMode="External"/><Relationship Id="rId130" Type="http://schemas.openxmlformats.org/officeDocument/2006/relationships/hyperlink" Target="https://www.colorincolorado.org/article/using-informal-assessments-english-language-learners" TargetMode="External"/><Relationship Id="rId135" Type="http://schemas.openxmlformats.org/officeDocument/2006/relationships/hyperlink" Target="https://resources.corwin.com/sites/default/files/resource_1.5.pdf" TargetMode="External"/><Relationship Id="rId151" Type="http://schemas.openxmlformats.org/officeDocument/2006/relationships/hyperlink" Target="https://edtechbooks.org/language_acquisition/effective_ell_appropriate_feedback" TargetMode="External"/><Relationship Id="rId156" Type="http://schemas.openxmlformats.org/officeDocument/2006/relationships/theme" Target="theme/theme1.xml"/><Relationship Id="rId13" Type="http://schemas.openxmlformats.org/officeDocument/2006/relationships/hyperlink" Target="https://chiefsforchange.org/wp-content/uploads/2019/02/CFC-HonoringOrigins-FINAL.pdf" TargetMode="External"/><Relationship Id="rId18" Type="http://schemas.openxmlformats.org/officeDocument/2006/relationships/hyperlink" Target="https://achieve.lausd.net/cms/lib/CA01000043/Centricity/domain/22/el%20sel%20master%20plan/master%20plan%20toolkit/Chapt%204%20Primary%20Language%20Instruction%20Effective%20and%20Ineffective%20Language%20Support.pdf" TargetMode="External"/><Relationship Id="rId39" Type="http://schemas.openxmlformats.org/officeDocument/2006/relationships/hyperlink" Target="https://wida.wisc.edu/teach/standards/eld" TargetMode="External"/><Relationship Id="rId109" Type="http://schemas.openxmlformats.org/officeDocument/2006/relationships/hyperlink" Target="https://files.eric.ed.gov/fulltext/EJ983556.pdf" TargetMode="External"/><Relationship Id="rId34" Type="http://schemas.openxmlformats.org/officeDocument/2006/relationships/hyperlink" Target="http://www.paec.org/courses/esolcat3/elements.pdf" TargetMode="External"/><Relationship Id="rId50" Type="http://schemas.openxmlformats.org/officeDocument/2006/relationships/hyperlink" Target="https://essentialsoflanguageteachingnet.wordpress.com/principles/teaching-goals-and-methods/goal-communicative-competence/" TargetMode="External"/><Relationship Id="rId55" Type="http://schemas.openxmlformats.org/officeDocument/2006/relationships/hyperlink" Target="https://www.brown.edu/academics/education-alliance/teaching-diverse-learners/about/oral-language" TargetMode="External"/><Relationship Id="rId76" Type="http://schemas.openxmlformats.org/officeDocument/2006/relationships/hyperlink" Target="https://www.ccsso.org/sites/default/files/2017-11/ELPD%20Framework%20Booklet-Final%20for%20web.pdf" TargetMode="External"/><Relationship Id="rId97" Type="http://schemas.openxmlformats.org/officeDocument/2006/relationships/image" Target="media/image8.png"/><Relationship Id="rId104" Type="http://schemas.openxmlformats.org/officeDocument/2006/relationships/hyperlink" Target="https://canvas.hamline.edu/courses/7886/pages/7-dot-5-introduction-to-the-teaching-and-learning-cycle" TargetMode="External"/><Relationship Id="rId120" Type="http://schemas.openxmlformats.org/officeDocument/2006/relationships/hyperlink" Target="https://resources.corwin.com/sites/default/files/resource_1.5.pdf" TargetMode="External"/><Relationship Id="rId125" Type="http://schemas.openxmlformats.org/officeDocument/2006/relationships/hyperlink" Target="https://udlguidelines.cast.org/" TargetMode="External"/><Relationship Id="rId141" Type="http://schemas.openxmlformats.org/officeDocument/2006/relationships/hyperlink" Target="https://www.middleweb.com/41421/how-we-can-fairly-assess-english-learners/" TargetMode="External"/><Relationship Id="rId146" Type="http://schemas.openxmlformats.org/officeDocument/2006/relationships/hyperlink" Target="https://edtechbooks.org/language_acquisition/effective_ell_appropriate_feedback" TargetMode="External"/><Relationship Id="rId7" Type="http://schemas.openxmlformats.org/officeDocument/2006/relationships/settings" Target="settings.xml"/><Relationship Id="rId71" Type="http://schemas.openxmlformats.org/officeDocument/2006/relationships/hyperlink" Target="https://www.edglossary.org/rigor/" TargetMode="External"/><Relationship Id="rId92" Type="http://schemas.openxmlformats.org/officeDocument/2006/relationships/hyperlink" Target="https://www.aft.org/ae/fall2018/walqui_heritage" TargetMode="External"/><Relationship Id="rId2" Type="http://schemas.openxmlformats.org/officeDocument/2006/relationships/customXml" Target="../customXml/item2.xml"/><Relationship Id="rId29" Type="http://schemas.openxmlformats.org/officeDocument/2006/relationships/hyperlink" Target="https://achieve.lausd.net/cms/lib/CA01000043/Centricity/domain/22/el%20sel%20master%20plan/master%20plan%20toolkit/Chapt%204%20Primary%20Language%20Instruction%20Effective%20and%20Ineffective%20Language%20Support.pdf" TargetMode="External"/><Relationship Id="rId24" Type="http://schemas.openxmlformats.org/officeDocument/2006/relationships/hyperlink" Target="https://chiefsforchange.org/wp-content/uploads/2019/02/CFC-HonoringOrigins-FINAL.pdf" TargetMode="External"/><Relationship Id="rId40" Type="http://schemas.openxmlformats.org/officeDocument/2006/relationships/hyperlink" Target="https://essentialsoflanguageteachingnet.wordpress.com/principles/teaching-goals-and-methods/goal-communicative-competence/" TargetMode="External"/><Relationship Id="rId45" Type="http://schemas.openxmlformats.org/officeDocument/2006/relationships/hyperlink" Target="https://www.brown.edu/academics/education-alliance/teaching-diverse-learners/about/oral-language" TargetMode="External"/><Relationship Id="rId66" Type="http://schemas.openxmlformats.org/officeDocument/2006/relationships/hyperlink" Target="https://ell.stanford.edu/sites/default/files/VennDiagram_practices_v11%208-30-13%20color.pdf" TargetMode="External"/><Relationship Id="rId87" Type="http://schemas.openxmlformats.org/officeDocument/2006/relationships/hyperlink" Target="https://jeffzwiers.org/tools" TargetMode="External"/><Relationship Id="rId110" Type="http://schemas.openxmlformats.org/officeDocument/2006/relationships/hyperlink" Target="http://www.ascd.org/ascd-express/vol14/num11/productive-struggle-is-a-learners-sweet-spot.aspx" TargetMode="External"/><Relationship Id="rId115" Type="http://schemas.openxmlformats.org/officeDocument/2006/relationships/hyperlink" Target="https://wida.wisc.edu/sites/default/files/resource/WIDA-ELD-Standards-Framework-2020.pdf" TargetMode="External"/><Relationship Id="rId131" Type="http://schemas.openxmlformats.org/officeDocument/2006/relationships/hyperlink" Target="https://wida.wisc.edu/sites/default/files/resource/WIDA-ELD-Standards-Framework-2020.pdf" TargetMode="External"/><Relationship Id="rId136" Type="http://schemas.openxmlformats.org/officeDocument/2006/relationships/hyperlink" Target="https://resources.corwin.com/sites/default/files/resource_1.5.pdf" TargetMode="External"/><Relationship Id="rId61" Type="http://schemas.openxmlformats.org/officeDocument/2006/relationships/hyperlink" Target="https://dantas-whitney.weebly.com/uploads/7/4/6/9/7469707/compressed_languageawareness_15-2-17_cr.pdf" TargetMode="External"/><Relationship Id="rId82" Type="http://schemas.openxmlformats.org/officeDocument/2006/relationships/hyperlink" Target="https://www.aft.org/ae/fall2018/walqui_heritage" TargetMode="External"/><Relationship Id="rId152" Type="http://schemas.openxmlformats.org/officeDocument/2006/relationships/hyperlink" Target="https://www.doe.mass.edu/ele/blueprint/" TargetMode="External"/><Relationship Id="rId19" Type="http://schemas.openxmlformats.org/officeDocument/2006/relationships/hyperlink" Target="https://wida.wisc.edu/sites/default/files/resource/FocusOn-Scaffolding.pdf" TargetMode="External"/><Relationship Id="rId14" Type="http://schemas.openxmlformats.org/officeDocument/2006/relationships/hyperlink" Target="https://modules.nceln.fpg.unc.edu/sites/modules.nceln.fpg.unc.edu/files/foundations/handouts/Mod%204%20Funds%20of%20knowledge.pdf" TargetMode="External"/><Relationship Id="rId30" Type="http://schemas.openxmlformats.org/officeDocument/2006/relationships/hyperlink" Target="https://wida.wisc.edu/sites/default/files/resource/FocusOn-Scaffolding.pdf" TargetMode="External"/><Relationship Id="rId35" Type="http://schemas.openxmlformats.org/officeDocument/2006/relationships/image" Target="media/image3.png"/><Relationship Id="rId56" Type="http://schemas.openxmlformats.org/officeDocument/2006/relationships/hyperlink" Target="https://www.colorincolorado.org/article/reading-comprehension-skills-english-language-learners" TargetMode="External"/><Relationship Id="rId77" Type="http://schemas.openxmlformats.org/officeDocument/2006/relationships/image" Target="media/image6.png"/><Relationship Id="rId100" Type="http://schemas.openxmlformats.org/officeDocument/2006/relationships/hyperlink" Target="https://www.colorincolorado.org/article/differentiated-instruction-english-language-learners" TargetMode="External"/><Relationship Id="rId105" Type="http://schemas.openxmlformats.org/officeDocument/2006/relationships/hyperlink" Target="https://www.empoweringells.com/scaffolding-instruction/" TargetMode="External"/><Relationship Id="rId126" Type="http://schemas.openxmlformats.org/officeDocument/2006/relationships/hyperlink" Target="https://www.wested.org/wp-content/uploads/2016/11/1391626953FormativeAssessment_report5-3.pdf" TargetMode="External"/><Relationship Id="rId147" Type="http://schemas.openxmlformats.org/officeDocument/2006/relationships/hyperlink" Target="https://www.gettingsmart.com/2016/04/supporting-ells-with-formative-assessments/" TargetMode="External"/><Relationship Id="rId8" Type="http://schemas.openxmlformats.org/officeDocument/2006/relationships/webSettings" Target="webSettings.xml"/><Relationship Id="rId51" Type="http://schemas.openxmlformats.org/officeDocument/2006/relationships/hyperlink" Target="https://essentialsoflanguageteachingnet.wordpress.com/principles/teaching-goals-and-methods/goal-communicative-competence/" TargetMode="External"/><Relationship Id="rId72" Type="http://schemas.openxmlformats.org/officeDocument/2006/relationships/hyperlink" Target="https://www.watford-city.k12.nd.us/cms/lib/ND02203118/Centricity/Domain/121/blooms-for-ells.pdf" TargetMode="External"/><Relationship Id="rId93" Type="http://schemas.openxmlformats.org/officeDocument/2006/relationships/hyperlink" Target="http://www.ibe.unesco.org/sites/default/files/resources/29_accountable_talk_instructional_dialogue_that_builds_the_mind.pdf" TargetMode="External"/><Relationship Id="rId98" Type="http://schemas.openxmlformats.org/officeDocument/2006/relationships/hyperlink" Target="https://www.empoweringells.com/scaffolding-instruction/" TargetMode="External"/><Relationship Id="rId121" Type="http://schemas.openxmlformats.org/officeDocument/2006/relationships/hyperlink" Target="https://resources.corwin.com/sites/default/files/resource_1.5.pdf" TargetMode="External"/><Relationship Id="rId142" Type="http://schemas.openxmlformats.org/officeDocument/2006/relationships/hyperlink" Target="https://www.gettingsmart.com/2016/04/supporting-ells-with-formative-assessments/" TargetMode="External"/><Relationship Id="rId3" Type="http://schemas.openxmlformats.org/officeDocument/2006/relationships/customXml" Target="../customXml/item3.xml"/><Relationship Id="rId25" Type="http://schemas.openxmlformats.org/officeDocument/2006/relationships/hyperlink" Target="https://modules.nceln.fpg.unc.edu/sites/modules.nceln.fpg.unc.edu/files/foundations/handouts/Mod%204%20Funds%20of%20knowledge.pdf" TargetMode="External"/><Relationship Id="rId46" Type="http://schemas.openxmlformats.org/officeDocument/2006/relationships/hyperlink" Target="https://www.colorincolorado.org/article/reading-comprehension-skills-english-language-learners" TargetMode="External"/><Relationship Id="rId67" Type="http://schemas.openxmlformats.org/officeDocument/2006/relationships/hyperlink" Target="https://www.ccsso.org/sites/default/files/2017-11/ELPD%20Framework%20Booklet-Final%20for%20web.pdf" TargetMode="External"/><Relationship Id="rId116" Type="http://schemas.openxmlformats.org/officeDocument/2006/relationships/hyperlink" Target="https://www.cal.org/caela/tools/program_development/elltoolkit/Part2-5NeedsAssessment&amp;LearnerSelf-Evaluation.pdf" TargetMode="External"/><Relationship Id="rId137" Type="http://schemas.openxmlformats.org/officeDocument/2006/relationships/hyperlink" Target="https://resources.corwin.com/sites/default/files/resource_1.5.pdf" TargetMode="External"/><Relationship Id="rId20" Type="http://schemas.openxmlformats.org/officeDocument/2006/relationships/hyperlink" Target="https://www.colorincolorado.org/article/learning-about-your-students-backgrounds" TargetMode="External"/><Relationship Id="rId41" Type="http://schemas.openxmlformats.org/officeDocument/2006/relationships/hyperlink" Target="https://essentialsoflanguageteachingnet.wordpress.com/principles/teaching-goals-and-methods/goal-communicative-competence/" TargetMode="External"/><Relationship Id="rId62" Type="http://schemas.openxmlformats.org/officeDocument/2006/relationships/hyperlink" Target="https://www.edglossary.org/rigor/" TargetMode="External"/><Relationship Id="rId83" Type="http://schemas.openxmlformats.org/officeDocument/2006/relationships/hyperlink" Target="https://www.aft.org/ae/fall2018/walqui_heritage" TargetMode="External"/><Relationship Id="rId88" Type="http://schemas.openxmlformats.org/officeDocument/2006/relationships/hyperlink" Target="https://www.intechopen.com/books/metacognition-in-learning/teaching-with-and-for-metacognition-in-disciplinary-discussions" TargetMode="External"/><Relationship Id="rId111" Type="http://schemas.openxmlformats.org/officeDocument/2006/relationships/hyperlink" Target="https://dpi.wi.gov/ela/instruction/framework" TargetMode="External"/><Relationship Id="rId132" Type="http://schemas.openxmlformats.org/officeDocument/2006/relationships/hyperlink" Target="https://resources.corwin.com/sites/default/files/resource_1.5.pdf" TargetMode="External"/><Relationship Id="rId153" Type="http://schemas.openxmlformats.org/officeDocument/2006/relationships/header" Target="header1.xml"/><Relationship Id="rId15" Type="http://schemas.openxmlformats.org/officeDocument/2006/relationships/hyperlink" Target="https://udlguidelines.cast.org/action-expression" TargetMode="External"/><Relationship Id="rId36" Type="http://schemas.openxmlformats.org/officeDocument/2006/relationships/image" Target="media/image4.png"/><Relationship Id="rId57" Type="http://schemas.openxmlformats.org/officeDocument/2006/relationships/hyperlink" Target="https://www.cde.ca.gov/ci/rl/cf/documents/elaeldfwchapter5.pdf" TargetMode="External"/><Relationship Id="rId106" Type="http://schemas.openxmlformats.org/officeDocument/2006/relationships/hyperlink" Target="https://www.empoweringells.com/scaffolding-instruction/" TargetMode="External"/><Relationship Id="rId127" Type="http://schemas.openxmlformats.org/officeDocument/2006/relationships/hyperlink" Target="https://wida.wisc.edu/sites/default/files/resource/WIDA-ELD-Standards-Framework-2020.pdf" TargetMode="External"/><Relationship Id="rId10" Type="http://schemas.openxmlformats.org/officeDocument/2006/relationships/endnotes" Target="endnotes.xml"/><Relationship Id="rId31" Type="http://schemas.openxmlformats.org/officeDocument/2006/relationships/hyperlink" Target="https://www.colorincolorado.org/article/learning-about-your-students-backgrounds" TargetMode="External"/><Relationship Id="rId52" Type="http://schemas.openxmlformats.org/officeDocument/2006/relationships/hyperlink" Target="https://wida.wisc.edu/sites/default/files/resource/WIDA-ELD-Standards-Framework-2020.pdf" TargetMode="External"/><Relationship Id="rId73" Type="http://schemas.openxmlformats.org/officeDocument/2006/relationships/hyperlink" Target="https://ellstudents.com/blogs/the-confianza-way/ensuring-rigor-for-english-learners-using-depth-of-knowledge" TargetMode="External"/><Relationship Id="rId78" Type="http://schemas.openxmlformats.org/officeDocument/2006/relationships/hyperlink" Target="https://jeffzwiers.org/tools" TargetMode="External"/><Relationship Id="rId94" Type="http://schemas.openxmlformats.org/officeDocument/2006/relationships/hyperlink" Target="https://www.kaganonline.com/free_articles/dr_spencer_kagan/281/Kagan-Structures-A-Miracle-of-Active-Engagement,1" TargetMode="External"/><Relationship Id="rId99" Type="http://schemas.openxmlformats.org/officeDocument/2006/relationships/hyperlink" Target="https://udlguidelines.cast.org/representation" TargetMode="External"/><Relationship Id="rId101" Type="http://schemas.openxmlformats.org/officeDocument/2006/relationships/hyperlink" Target="https://files.eric.ed.gov/fulltext/EJ983556.pdf" TargetMode="External"/><Relationship Id="rId122" Type="http://schemas.openxmlformats.org/officeDocument/2006/relationships/hyperlink" Target="https://resources.corwin.com/sites/default/files/resource_1.5.pdf" TargetMode="External"/><Relationship Id="rId143" Type="http://schemas.openxmlformats.org/officeDocument/2006/relationships/hyperlink" Target="https://www.doe.mass.edu/mcas/accessibility/" TargetMode="External"/><Relationship Id="rId148" Type="http://schemas.openxmlformats.org/officeDocument/2006/relationships/hyperlink" Target="https://www.doe.mass.edu/mcas/accessibility/"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udlguidelines.cast.org/action-expression" TargetMode="External"/><Relationship Id="rId47" Type="http://schemas.openxmlformats.org/officeDocument/2006/relationships/hyperlink" Target="https://www.cde.ca.gov/ci/rl/cf/documents/elaeldfwchapter5.pdf" TargetMode="External"/><Relationship Id="rId68" Type="http://schemas.openxmlformats.org/officeDocument/2006/relationships/hyperlink" Target="https://wida.wisc.edu/sites/default/files/resource/Essential-Actions-Handbook.pdf" TargetMode="External"/><Relationship Id="rId89" Type="http://schemas.openxmlformats.org/officeDocument/2006/relationships/hyperlink" Target="https://eleducation.org/resources/collaborative-culture-academic-talk" TargetMode="External"/><Relationship Id="rId112" Type="http://schemas.openxmlformats.org/officeDocument/2006/relationships/hyperlink" Target="https://canvas.hamline.edu/courses/7886/pages/7-dot-5-introduction-to-the-teaching-and-learning-cycle" TargetMode="External"/><Relationship Id="rId133" Type="http://schemas.openxmlformats.org/officeDocument/2006/relationships/hyperlink" Target="https://resources.corwin.com/sites/default/files/resource_1.5.pdf" TargetMode="External"/><Relationship Id="rId154" Type="http://schemas.openxmlformats.org/officeDocument/2006/relationships/footer" Target="footer1.xml"/><Relationship Id="rId16" Type="http://schemas.openxmlformats.org/officeDocument/2006/relationships/hyperlink" Target="https://ncela.ed.gov/files/webinars/20201019-CultPractices-OELA-508.pdf" TargetMode="External"/><Relationship Id="rId37" Type="http://schemas.openxmlformats.org/officeDocument/2006/relationships/hyperlink" Target="https://wida.wisc.edu/sites/default/files/resource/WIDA-ELD-Standards-Framework-2020.pdf" TargetMode="External"/><Relationship Id="rId58" Type="http://schemas.openxmlformats.org/officeDocument/2006/relationships/image" Target="media/image5.png"/><Relationship Id="rId79" Type="http://schemas.openxmlformats.org/officeDocument/2006/relationships/hyperlink" Target="https://www.intechopen.com/books/metacognition-in-learning/teaching-with-and-for-metacognition-in-disciplinary-discussions" TargetMode="External"/><Relationship Id="rId102" Type="http://schemas.openxmlformats.org/officeDocument/2006/relationships/hyperlink" Target="http://www.ascd.org/ascd-express/vol14/num11/productive-struggle-is-a-learners-sweet-spot.aspx" TargetMode="External"/><Relationship Id="rId123" Type="http://schemas.openxmlformats.org/officeDocument/2006/relationships/hyperlink" Target="https://resources.corwin.com/sites/default/files/resource_1.5.pdf" TargetMode="External"/><Relationship Id="rId144" Type="http://schemas.openxmlformats.org/officeDocument/2006/relationships/hyperlink" Target="https://fs.blog/2015/03/carol-dweck-mindset/" TargetMode="External"/><Relationship Id="rId90" Type="http://schemas.openxmlformats.org/officeDocument/2006/relationships/hyperlink" Target="http://www.nysed.gov/bilingual-ed/topic-brief-2-quality-student-interactions-why-are-they-crucial-language-learning-and"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wested.org/rd_alert_online/english-learners-need-new-pedagogy-for-new-standards/" TargetMode="External"/><Relationship Id="rId13" Type="http://schemas.openxmlformats.org/officeDocument/2006/relationships/hyperlink" Target="https://www.tesol.org/the-6-principles/about" TargetMode="External"/><Relationship Id="rId18" Type="http://schemas.openxmlformats.org/officeDocument/2006/relationships/hyperlink" Target="https://pdo.ascd.org/lmscourses/PD13OC002/media/ELL_CC_M4_Reading_Using_Formative01.pdf" TargetMode="External"/><Relationship Id="rId3" Type="http://schemas.openxmlformats.org/officeDocument/2006/relationships/hyperlink" Target="https://ell.stanford.edu/sites/default/files/Key%20Principles%20for%20ELL%20Instruction%20with%20references_0.pdf" TargetMode="External"/><Relationship Id="rId7" Type="http://schemas.openxmlformats.org/officeDocument/2006/relationships/hyperlink" Target="https://education.ucsc.edu/ellisa/pdfs/Moll_Amanti_1992_Funds_of_Knowledge.pdf" TargetMode="External"/><Relationship Id="rId12" Type="http://schemas.openxmlformats.org/officeDocument/2006/relationships/hyperlink" Target="http://minnetesoljournal.org/wp-content/uploads/2015/05/Zwiers-OHara-Pritchard.docx.pdf" TargetMode="External"/><Relationship Id="rId17" Type="http://schemas.openxmlformats.org/officeDocument/2006/relationships/hyperlink" Target="https://ell.stanford.edu/sites/default/files/Assessment%20as%20contingent%20learning%20for%20AERA%202013%20FINAL.pdf" TargetMode="External"/><Relationship Id="rId2" Type="http://schemas.openxmlformats.org/officeDocument/2006/relationships/hyperlink" Target="https://www.nap.edu/catalog/24677/promoting-the-educational-success-of-children-and-youth-learning-english" TargetMode="External"/><Relationship Id="rId16" Type="http://schemas.openxmlformats.org/officeDocument/2006/relationships/hyperlink" Target="https://wida.wisc.edu/sites/default/files/resource/FocusOn-Differentiation-Part2.pdf" TargetMode="External"/><Relationship Id="rId1" Type="http://schemas.openxmlformats.org/officeDocument/2006/relationships/hyperlink" Target="https://csaa.wested.org/wp-content/uploads/2019/11/HighLeveragePrinciplesforELinstruction_Resource_0.pdf" TargetMode="External"/><Relationship Id="rId6" Type="http://schemas.openxmlformats.org/officeDocument/2006/relationships/hyperlink" Target="https://wida.wisc.edu/sites/default/files/resource/WIDA-ELD-Standards-Framework-2020.pdf" TargetMode="External"/><Relationship Id="rId11" Type="http://schemas.openxmlformats.org/officeDocument/2006/relationships/hyperlink" Target="https://journals.iupui.edu/index.php/intesol/article/view/21254/20640" TargetMode="External"/><Relationship Id="rId5" Type="http://schemas.openxmlformats.org/officeDocument/2006/relationships/hyperlink" Target="https://www.wested.org/wp-content/uploads/2016/11/1410828171pd0901chapter4excerpt-3.pdf" TargetMode="External"/><Relationship Id="rId15" Type="http://schemas.openxmlformats.org/officeDocument/2006/relationships/hyperlink" Target="https://wida.wisc.edu/sites/default/files/resource/FocusOn-Differentiation-Part1.pdf" TargetMode="External"/><Relationship Id="rId10" Type="http://schemas.openxmlformats.org/officeDocument/2006/relationships/hyperlink" Target="https://ell.stanford.edu/sites/default/files/pdf/academic-papers/09-Walqui%20Heritage%20Instruction%20for%20Diverse%20Groups%20FINAL_0.pdf" TargetMode="External"/><Relationship Id="rId4" Type="http://schemas.openxmlformats.org/officeDocument/2006/relationships/hyperlink" Target="https://wida.wisc.edu/sites/default/files/resource/Essential-Actions-Handbook.pdf" TargetMode="External"/><Relationship Id="rId9" Type="http://schemas.openxmlformats.org/officeDocument/2006/relationships/hyperlink" Target="https://www.learningpaths.org/papers/papersupport.htm" TargetMode="External"/><Relationship Id="rId14" Type="http://schemas.openxmlformats.org/officeDocument/2006/relationships/hyperlink" Target="file:///C:\Users\abvau\Downloads\Universal%20Design%20for%20Learning%20Guid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Local\Microsoft\Office\16.0\DTS\en-US%7b040D3AED-1650-4493-AB92-FB49781B48B5%7d\%7bA73DD8DF-1048-46A6-B1E0-8F2C80CF69F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312220-0BA1-444E-9533-901D23D9E7F3}">
  <ds:schemaRefs>
    <ds:schemaRef ds:uri="http://schemas.openxmlformats.org/officeDocument/2006/bibliography"/>
  </ds:schemaRefs>
</ds:datastoreItem>
</file>

<file path=customXml/itemProps2.xml><?xml version="1.0" encoding="utf-8"?>
<ds:datastoreItem xmlns:ds="http://schemas.openxmlformats.org/officeDocument/2006/customXml" ds:itemID="{FD9BF78D-BEC8-478C-A0F5-3991D3E61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95598-7F55-4FBB-BB22-B62C700B392A}">
  <ds:schemaRefs>
    <ds:schemaRef ds:uri="http://schemas.microsoft.com/sharepoint/v3/contenttype/forms"/>
  </ds:schemaRefs>
</ds:datastoreItem>
</file>

<file path=customXml/itemProps4.xml><?xml version="1.0" encoding="utf-8"?>
<ds:datastoreItem xmlns:ds="http://schemas.openxmlformats.org/officeDocument/2006/customXml" ds:itemID="{7FBDB1CC-CEFB-4E46-8174-1F0AA0D30B24}">
  <ds:schemaRefs>
    <ds:schemaRef ds:uri="http://purl.org/dc/dcmitype/"/>
    <ds:schemaRef ds:uri="92451b51-2139-42b8-8b65-fabe2c9ce3de"/>
    <ds:schemaRef ds:uri="http://purl.org/dc/elements/1.1/"/>
    <ds:schemaRef ds:uri="http://purl.org/dc/terms/"/>
    <ds:schemaRef ds:uri="4c29e450-0b07-46d7-a26e-9748304c7bb8"/>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{A73DD8DF-1048-46A6-B1E0-8F2C80CF69F9}tf02786999_win32.dotx</Template>
  <TotalTime>2</TotalTime>
  <Pages>6</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ESL Toolkit: Features of High Quality ESL - Full definitions</vt:lpstr>
    </vt:vector>
  </TitlesOfParts>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Features of High Quality ESL - Full definitions</dc:title>
  <dc:subject/>
  <dc:creator>DESE</dc:creator>
  <cp:keywords/>
  <dc:description/>
  <cp:lastModifiedBy>Giovanni, Danielle (EOE)</cp:lastModifiedBy>
  <cp:revision>3</cp:revision>
  <cp:lastPrinted>2021-05-20T20:10:00Z</cp:lastPrinted>
  <dcterms:created xsi:type="dcterms:W3CDTF">2022-09-23T17:01:00Z</dcterms:created>
  <dcterms:modified xsi:type="dcterms:W3CDTF">2022-09-26T17:03:00Z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0x010100EACB9DBA9DB4F84EBE63E51222C24FB9</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tadate">
    <vt:lpwstr>Sep 26 2022</vt:lpwstr>
  </property>
</Properties>
</file>