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96AF1" w14:textId="67F49193" w:rsidR="00FE6855" w:rsidRPr="00B762ED" w:rsidRDefault="00FE6855" w:rsidP="00FE6855">
      <w:pPr>
        <w:rPr>
          <w:rFonts w:asciiTheme="majorHAnsi" w:hAnsiTheme="majorHAnsi" w:cstheme="majorHAnsi"/>
          <w:color w:val="000000" w:themeColor="text1"/>
          <w:sz w:val="64"/>
          <w:szCs w:val="64"/>
        </w:rPr>
      </w:pPr>
    </w:p>
    <w:p w14:paraId="4A91C944" w14:textId="77777777" w:rsidR="00FE6855" w:rsidRPr="008E6066" w:rsidRDefault="00FE6855" w:rsidP="00FE6855">
      <w:pPr>
        <w:rPr>
          <w:rFonts w:ascii="Tw Cen MT Condensed" w:hAnsi="Tw Cen MT Condensed" w:cstheme="majorHAnsi"/>
          <w:color w:val="000000" w:themeColor="text1"/>
          <w:sz w:val="64"/>
          <w:szCs w:val="64"/>
        </w:rPr>
      </w:pPr>
    </w:p>
    <w:p w14:paraId="353F5CD2" w14:textId="4D47EA22" w:rsidR="008A5940" w:rsidRPr="008E6066" w:rsidRDefault="008A5940" w:rsidP="008A5940">
      <w:pPr>
        <w:rPr>
          <w:rFonts w:ascii="Tw Cen MT Condensed" w:hAnsi="Tw Cen MT Condensed" w:cstheme="majorHAnsi"/>
          <w:color w:val="1F497D" w:themeColor="text2"/>
          <w:sz w:val="144"/>
          <w:szCs w:val="144"/>
        </w:rPr>
      </w:pPr>
      <w:r w:rsidRPr="008E6066">
        <w:rPr>
          <w:rFonts w:ascii="Tw Cen MT Condensed" w:hAnsi="Tw Cen MT Condensed" w:cstheme="majorHAnsi"/>
          <w:color w:val="1F497D" w:themeColor="text2"/>
          <w:sz w:val="144"/>
          <w:szCs w:val="144"/>
        </w:rPr>
        <w:t xml:space="preserve">Guidance for </w:t>
      </w:r>
      <w:r w:rsidR="00474F61">
        <w:rPr>
          <w:rFonts w:ascii="Tw Cen MT Condensed" w:hAnsi="Tw Cen MT Condensed" w:cstheme="majorHAnsi"/>
          <w:color w:val="1F497D" w:themeColor="text2"/>
          <w:sz w:val="144"/>
          <w:szCs w:val="144"/>
        </w:rPr>
        <w:t>the Use of Benchmarks Toward Attaining English Proficiency</w:t>
      </w:r>
    </w:p>
    <w:p w14:paraId="76C1AA8D" w14:textId="77777777" w:rsidR="0030058C" w:rsidRPr="00B762ED" w:rsidRDefault="0030058C">
      <w:pPr>
        <w:rPr>
          <w:rFonts w:asciiTheme="majorHAnsi" w:hAnsiTheme="majorHAnsi" w:cstheme="majorHAnsi"/>
          <w:color w:val="1F497D" w:themeColor="text2"/>
          <w:sz w:val="64"/>
          <w:szCs w:val="64"/>
        </w:rPr>
      </w:pPr>
    </w:p>
    <w:p w14:paraId="4881BDF6" w14:textId="17EF998B" w:rsidR="009D2C02" w:rsidRDefault="00474F61" w:rsidP="00D96293">
      <w:pPr>
        <w:rPr>
          <w:rFonts w:asciiTheme="majorHAnsi" w:hAnsiTheme="majorHAnsi" w:cstheme="majorHAnsi"/>
          <w:color w:val="1F497D" w:themeColor="text2"/>
          <w:sz w:val="64"/>
          <w:szCs w:val="64"/>
        </w:rPr>
      </w:pPr>
      <w:r>
        <w:rPr>
          <w:rFonts w:asciiTheme="majorHAnsi" w:hAnsiTheme="majorHAnsi" w:cstheme="majorHAnsi"/>
          <w:color w:val="1F497D" w:themeColor="text2"/>
          <w:sz w:val="64"/>
          <w:szCs w:val="64"/>
        </w:rPr>
        <w:t>October</w:t>
      </w:r>
      <w:r w:rsidR="005146B3" w:rsidRPr="00B762ED">
        <w:rPr>
          <w:rFonts w:asciiTheme="majorHAnsi" w:hAnsiTheme="majorHAnsi" w:cstheme="majorHAnsi"/>
          <w:color w:val="1F497D" w:themeColor="text2"/>
          <w:sz w:val="64"/>
          <w:szCs w:val="64"/>
        </w:rPr>
        <w:t xml:space="preserve"> 2018</w:t>
      </w:r>
      <w:r w:rsidR="0030058C" w:rsidRPr="00B762ED">
        <w:rPr>
          <w:rFonts w:asciiTheme="majorHAnsi" w:hAnsiTheme="majorHAnsi" w:cstheme="majorHAnsi"/>
          <w:color w:val="1F497D" w:themeColor="text2"/>
          <w:sz w:val="64"/>
          <w:szCs w:val="64"/>
        </w:rPr>
        <w:t xml:space="preserve"> </w:t>
      </w:r>
    </w:p>
    <w:p w14:paraId="1789595C" w14:textId="77777777" w:rsidR="009D2C02" w:rsidRDefault="009D2C02" w:rsidP="00D96293">
      <w:pPr>
        <w:rPr>
          <w:rFonts w:asciiTheme="majorHAnsi" w:hAnsiTheme="majorHAnsi" w:cstheme="majorHAnsi"/>
          <w:color w:val="1F497D" w:themeColor="text2"/>
          <w:sz w:val="64"/>
          <w:szCs w:val="64"/>
        </w:rPr>
      </w:pPr>
    </w:p>
    <w:p w14:paraId="2AFBB3A4" w14:textId="77777777" w:rsidR="009D2C02" w:rsidRDefault="009D2C02" w:rsidP="00D96293">
      <w:pPr>
        <w:rPr>
          <w:rFonts w:asciiTheme="majorHAnsi" w:hAnsiTheme="majorHAnsi" w:cstheme="majorHAnsi"/>
          <w:color w:val="1F497D" w:themeColor="text2"/>
          <w:sz w:val="64"/>
          <w:szCs w:val="64"/>
        </w:rPr>
      </w:pPr>
    </w:p>
    <w:p w14:paraId="2DA9ACAC" w14:textId="7EFC330E" w:rsidR="003904EF" w:rsidRPr="003904EF" w:rsidRDefault="003904EF" w:rsidP="003904EF">
      <w:pPr>
        <w:tabs>
          <w:tab w:val="left" w:pos="1752"/>
        </w:tabs>
        <w:rPr>
          <w:rFonts w:asciiTheme="majorHAnsi" w:hAnsiTheme="majorHAnsi" w:cstheme="majorHAnsi"/>
          <w:sz w:val="64"/>
          <w:szCs w:val="64"/>
        </w:rPr>
        <w:sectPr w:rsidR="003904EF" w:rsidRPr="003904EF" w:rsidSect="000D620D">
          <w:headerReference w:type="default" r:id="rId12"/>
          <w:footerReference w:type="default" r:id="rId13"/>
          <w:headerReference w:type="first" r:id="rId14"/>
          <w:footerReference w:type="first" r:id="rId15"/>
          <w:pgSz w:w="12240" w:h="15840"/>
          <w:pgMar w:top="1440" w:right="1440" w:bottom="1440" w:left="1440" w:header="0" w:footer="1183" w:gutter="0"/>
          <w:cols w:space="720"/>
          <w:titlePg/>
          <w:docGrid w:linePitch="326"/>
        </w:sectPr>
      </w:pPr>
    </w:p>
    <w:sdt>
      <w:sdtPr>
        <w:rPr>
          <w:rFonts w:asciiTheme="majorHAnsi" w:hAnsiTheme="majorHAnsi" w:cstheme="majorHAnsi"/>
          <w:b/>
          <w:bCs/>
        </w:rPr>
        <w:id w:val="597924808"/>
        <w:docPartObj>
          <w:docPartGallery w:val="Table of Contents"/>
          <w:docPartUnique/>
        </w:docPartObj>
      </w:sdtPr>
      <w:sdtEndPr/>
      <w:sdtContent>
        <w:p w14:paraId="6AB7F9F0" w14:textId="76B198B9" w:rsidR="006B3AFF" w:rsidRPr="006B3AFF" w:rsidRDefault="336E5358">
          <w:pPr>
            <w:pStyle w:val="TOC1"/>
            <w:tabs>
              <w:tab w:val="right" w:leader="dot" w:pos="9350"/>
            </w:tabs>
            <w:rPr>
              <w:rFonts w:asciiTheme="majorHAnsi" w:hAnsiTheme="majorHAnsi" w:cstheme="majorHAnsi"/>
              <w:noProof/>
              <w:sz w:val="22"/>
              <w:szCs w:val="22"/>
            </w:rPr>
          </w:pPr>
          <w:r w:rsidRPr="00EE1594">
            <w:rPr>
              <w:rFonts w:asciiTheme="majorHAnsi" w:hAnsiTheme="majorHAnsi" w:cstheme="majorHAnsi"/>
            </w:rPr>
            <w:fldChar w:fldCharType="begin"/>
          </w:r>
          <w:r w:rsidRPr="00EE1594">
            <w:rPr>
              <w:rFonts w:asciiTheme="majorHAnsi" w:hAnsiTheme="majorHAnsi" w:cstheme="majorHAnsi"/>
            </w:rPr>
            <w:instrText>TOC \o \z \u \h</w:instrText>
          </w:r>
          <w:r w:rsidRPr="00EE1594">
            <w:rPr>
              <w:rFonts w:asciiTheme="majorHAnsi" w:hAnsiTheme="majorHAnsi" w:cstheme="majorHAnsi"/>
            </w:rPr>
            <w:fldChar w:fldCharType="separate"/>
          </w:r>
          <w:hyperlink w:anchor="_Toc129451349" w:history="1">
            <w:r w:rsidR="006B3AFF" w:rsidRPr="006B3AFF">
              <w:rPr>
                <w:rStyle w:val="Hyperlink"/>
                <w:rFonts w:asciiTheme="majorHAnsi" w:hAnsiTheme="majorHAnsi" w:cstheme="majorHAnsi"/>
                <w:noProof/>
              </w:rPr>
              <w:t>Introduction</w:t>
            </w:r>
            <w:r w:rsidR="006B3AFF" w:rsidRPr="006B3AFF">
              <w:rPr>
                <w:rFonts w:asciiTheme="majorHAnsi" w:hAnsiTheme="majorHAnsi" w:cstheme="majorHAnsi"/>
                <w:noProof/>
                <w:webHidden/>
              </w:rPr>
              <w:tab/>
            </w:r>
            <w:r w:rsidR="006B3AFF" w:rsidRPr="006B3AFF">
              <w:rPr>
                <w:rFonts w:asciiTheme="majorHAnsi" w:hAnsiTheme="majorHAnsi" w:cstheme="majorHAnsi"/>
                <w:noProof/>
                <w:webHidden/>
              </w:rPr>
              <w:fldChar w:fldCharType="begin"/>
            </w:r>
            <w:r w:rsidR="006B3AFF" w:rsidRPr="006B3AFF">
              <w:rPr>
                <w:rFonts w:asciiTheme="majorHAnsi" w:hAnsiTheme="majorHAnsi" w:cstheme="majorHAnsi"/>
                <w:noProof/>
                <w:webHidden/>
              </w:rPr>
              <w:instrText xml:space="preserve"> PAGEREF _Toc129451349 \h </w:instrText>
            </w:r>
            <w:r w:rsidR="006B3AFF" w:rsidRPr="006B3AFF">
              <w:rPr>
                <w:rFonts w:asciiTheme="majorHAnsi" w:hAnsiTheme="majorHAnsi" w:cstheme="majorHAnsi"/>
                <w:noProof/>
                <w:webHidden/>
              </w:rPr>
            </w:r>
            <w:r w:rsidR="006B3AFF" w:rsidRPr="006B3AFF">
              <w:rPr>
                <w:rFonts w:asciiTheme="majorHAnsi" w:hAnsiTheme="majorHAnsi" w:cstheme="majorHAnsi"/>
                <w:noProof/>
                <w:webHidden/>
              </w:rPr>
              <w:fldChar w:fldCharType="separate"/>
            </w:r>
            <w:r w:rsidR="006B3AFF" w:rsidRPr="006B3AFF">
              <w:rPr>
                <w:rFonts w:asciiTheme="majorHAnsi" w:hAnsiTheme="majorHAnsi" w:cstheme="majorHAnsi"/>
                <w:noProof/>
                <w:webHidden/>
              </w:rPr>
              <w:t>1</w:t>
            </w:r>
            <w:r w:rsidR="006B3AFF" w:rsidRPr="006B3AFF">
              <w:rPr>
                <w:rFonts w:asciiTheme="majorHAnsi" w:hAnsiTheme="majorHAnsi" w:cstheme="majorHAnsi"/>
                <w:noProof/>
                <w:webHidden/>
              </w:rPr>
              <w:fldChar w:fldCharType="end"/>
            </w:r>
          </w:hyperlink>
        </w:p>
        <w:p w14:paraId="2EFC6F2A" w14:textId="13449B63" w:rsidR="006B3AFF" w:rsidRPr="006B3AFF" w:rsidRDefault="00D2187A">
          <w:pPr>
            <w:pStyle w:val="TOC1"/>
            <w:tabs>
              <w:tab w:val="right" w:leader="dot" w:pos="9350"/>
            </w:tabs>
            <w:rPr>
              <w:rFonts w:asciiTheme="majorHAnsi" w:hAnsiTheme="majorHAnsi" w:cstheme="majorHAnsi"/>
              <w:noProof/>
              <w:sz w:val="22"/>
              <w:szCs w:val="22"/>
            </w:rPr>
          </w:pPr>
          <w:hyperlink w:anchor="_Toc129451350" w:history="1">
            <w:r w:rsidR="006B3AFF" w:rsidRPr="006B3AFF">
              <w:rPr>
                <w:rStyle w:val="Hyperlink"/>
                <w:rFonts w:asciiTheme="majorHAnsi" w:hAnsiTheme="majorHAnsi" w:cstheme="majorHAnsi"/>
                <w:noProof/>
              </w:rPr>
              <w:t>Overview and Rationale</w:t>
            </w:r>
            <w:r w:rsidR="006B3AFF" w:rsidRPr="006B3AFF">
              <w:rPr>
                <w:rFonts w:asciiTheme="majorHAnsi" w:hAnsiTheme="majorHAnsi" w:cstheme="majorHAnsi"/>
                <w:noProof/>
                <w:webHidden/>
              </w:rPr>
              <w:tab/>
            </w:r>
            <w:r w:rsidR="006B3AFF" w:rsidRPr="006B3AFF">
              <w:rPr>
                <w:rFonts w:asciiTheme="majorHAnsi" w:hAnsiTheme="majorHAnsi" w:cstheme="majorHAnsi"/>
                <w:noProof/>
                <w:webHidden/>
              </w:rPr>
              <w:fldChar w:fldCharType="begin"/>
            </w:r>
            <w:r w:rsidR="006B3AFF" w:rsidRPr="006B3AFF">
              <w:rPr>
                <w:rFonts w:asciiTheme="majorHAnsi" w:hAnsiTheme="majorHAnsi" w:cstheme="majorHAnsi"/>
                <w:noProof/>
                <w:webHidden/>
              </w:rPr>
              <w:instrText xml:space="preserve"> PAGEREF _Toc129451350 \h </w:instrText>
            </w:r>
            <w:r w:rsidR="006B3AFF" w:rsidRPr="006B3AFF">
              <w:rPr>
                <w:rFonts w:asciiTheme="majorHAnsi" w:hAnsiTheme="majorHAnsi" w:cstheme="majorHAnsi"/>
                <w:noProof/>
                <w:webHidden/>
              </w:rPr>
            </w:r>
            <w:r w:rsidR="006B3AFF" w:rsidRPr="006B3AFF">
              <w:rPr>
                <w:rFonts w:asciiTheme="majorHAnsi" w:hAnsiTheme="majorHAnsi" w:cstheme="majorHAnsi"/>
                <w:noProof/>
                <w:webHidden/>
              </w:rPr>
              <w:fldChar w:fldCharType="separate"/>
            </w:r>
            <w:r w:rsidR="006B3AFF" w:rsidRPr="006B3AFF">
              <w:rPr>
                <w:rFonts w:asciiTheme="majorHAnsi" w:hAnsiTheme="majorHAnsi" w:cstheme="majorHAnsi"/>
                <w:noProof/>
                <w:webHidden/>
              </w:rPr>
              <w:t>2</w:t>
            </w:r>
            <w:r w:rsidR="006B3AFF" w:rsidRPr="006B3AFF">
              <w:rPr>
                <w:rFonts w:asciiTheme="majorHAnsi" w:hAnsiTheme="majorHAnsi" w:cstheme="majorHAnsi"/>
                <w:noProof/>
                <w:webHidden/>
              </w:rPr>
              <w:fldChar w:fldCharType="end"/>
            </w:r>
          </w:hyperlink>
        </w:p>
        <w:p w14:paraId="25416538" w14:textId="3B3145A2" w:rsidR="006B3AFF" w:rsidRPr="006B3AFF" w:rsidRDefault="00D2187A">
          <w:pPr>
            <w:pStyle w:val="TOC1"/>
            <w:tabs>
              <w:tab w:val="right" w:leader="dot" w:pos="9350"/>
            </w:tabs>
            <w:rPr>
              <w:rFonts w:asciiTheme="majorHAnsi" w:hAnsiTheme="majorHAnsi" w:cstheme="majorHAnsi"/>
              <w:noProof/>
              <w:sz w:val="22"/>
              <w:szCs w:val="22"/>
            </w:rPr>
          </w:pPr>
          <w:hyperlink w:anchor="_Toc129451351" w:history="1">
            <w:r w:rsidR="006B3AFF" w:rsidRPr="006B3AFF">
              <w:rPr>
                <w:rStyle w:val="Hyperlink"/>
                <w:rFonts w:asciiTheme="majorHAnsi" w:hAnsiTheme="majorHAnsi" w:cstheme="majorHAnsi"/>
                <w:noProof/>
              </w:rPr>
              <w:t>Proficiency Benchmarks</w:t>
            </w:r>
            <w:r w:rsidR="006B3AFF" w:rsidRPr="006B3AFF">
              <w:rPr>
                <w:rFonts w:asciiTheme="majorHAnsi" w:hAnsiTheme="majorHAnsi" w:cstheme="majorHAnsi"/>
                <w:noProof/>
                <w:webHidden/>
              </w:rPr>
              <w:tab/>
            </w:r>
            <w:r w:rsidR="006B3AFF" w:rsidRPr="006B3AFF">
              <w:rPr>
                <w:rFonts w:asciiTheme="majorHAnsi" w:hAnsiTheme="majorHAnsi" w:cstheme="majorHAnsi"/>
                <w:noProof/>
                <w:webHidden/>
              </w:rPr>
              <w:fldChar w:fldCharType="begin"/>
            </w:r>
            <w:r w:rsidR="006B3AFF" w:rsidRPr="006B3AFF">
              <w:rPr>
                <w:rFonts w:asciiTheme="majorHAnsi" w:hAnsiTheme="majorHAnsi" w:cstheme="majorHAnsi"/>
                <w:noProof/>
                <w:webHidden/>
              </w:rPr>
              <w:instrText xml:space="preserve"> PAGEREF _Toc129451351 \h </w:instrText>
            </w:r>
            <w:r w:rsidR="006B3AFF" w:rsidRPr="006B3AFF">
              <w:rPr>
                <w:rFonts w:asciiTheme="majorHAnsi" w:hAnsiTheme="majorHAnsi" w:cstheme="majorHAnsi"/>
                <w:noProof/>
                <w:webHidden/>
              </w:rPr>
            </w:r>
            <w:r w:rsidR="006B3AFF" w:rsidRPr="006B3AFF">
              <w:rPr>
                <w:rFonts w:asciiTheme="majorHAnsi" w:hAnsiTheme="majorHAnsi" w:cstheme="majorHAnsi"/>
                <w:noProof/>
                <w:webHidden/>
              </w:rPr>
              <w:fldChar w:fldCharType="separate"/>
            </w:r>
            <w:r w:rsidR="006B3AFF" w:rsidRPr="006B3AFF">
              <w:rPr>
                <w:rFonts w:asciiTheme="majorHAnsi" w:hAnsiTheme="majorHAnsi" w:cstheme="majorHAnsi"/>
                <w:noProof/>
                <w:webHidden/>
              </w:rPr>
              <w:t>2</w:t>
            </w:r>
            <w:r w:rsidR="006B3AFF" w:rsidRPr="006B3AFF">
              <w:rPr>
                <w:rFonts w:asciiTheme="majorHAnsi" w:hAnsiTheme="majorHAnsi" w:cstheme="majorHAnsi"/>
                <w:noProof/>
                <w:webHidden/>
              </w:rPr>
              <w:fldChar w:fldCharType="end"/>
            </w:r>
          </w:hyperlink>
        </w:p>
        <w:p w14:paraId="58D4C958" w14:textId="4B263F00" w:rsidR="006B3AFF" w:rsidRPr="006B3AFF" w:rsidRDefault="00D2187A">
          <w:pPr>
            <w:pStyle w:val="TOC1"/>
            <w:tabs>
              <w:tab w:val="right" w:leader="dot" w:pos="9350"/>
            </w:tabs>
            <w:rPr>
              <w:rFonts w:asciiTheme="majorHAnsi" w:hAnsiTheme="majorHAnsi" w:cstheme="majorHAnsi"/>
              <w:noProof/>
              <w:sz w:val="22"/>
              <w:szCs w:val="22"/>
            </w:rPr>
          </w:pPr>
          <w:hyperlink w:anchor="_Toc129451352" w:history="1">
            <w:r w:rsidR="006B3AFF" w:rsidRPr="006B3AFF">
              <w:rPr>
                <w:rStyle w:val="Hyperlink"/>
                <w:rFonts w:asciiTheme="majorHAnsi" w:hAnsiTheme="majorHAnsi" w:cstheme="majorHAnsi"/>
                <w:noProof/>
              </w:rPr>
              <w:t>English Learning Success Template</w:t>
            </w:r>
            <w:r w:rsidR="006B3AFF" w:rsidRPr="006B3AFF">
              <w:rPr>
                <w:rFonts w:asciiTheme="majorHAnsi" w:hAnsiTheme="majorHAnsi" w:cstheme="majorHAnsi"/>
                <w:noProof/>
                <w:webHidden/>
              </w:rPr>
              <w:tab/>
            </w:r>
            <w:r w:rsidR="006B3AFF" w:rsidRPr="006B3AFF">
              <w:rPr>
                <w:rFonts w:asciiTheme="majorHAnsi" w:hAnsiTheme="majorHAnsi" w:cstheme="majorHAnsi"/>
                <w:noProof/>
                <w:webHidden/>
              </w:rPr>
              <w:fldChar w:fldCharType="begin"/>
            </w:r>
            <w:r w:rsidR="006B3AFF" w:rsidRPr="006B3AFF">
              <w:rPr>
                <w:rFonts w:asciiTheme="majorHAnsi" w:hAnsiTheme="majorHAnsi" w:cstheme="majorHAnsi"/>
                <w:noProof/>
                <w:webHidden/>
              </w:rPr>
              <w:instrText xml:space="preserve"> PAGEREF _Toc129451352 \h </w:instrText>
            </w:r>
            <w:r w:rsidR="006B3AFF" w:rsidRPr="006B3AFF">
              <w:rPr>
                <w:rFonts w:asciiTheme="majorHAnsi" w:hAnsiTheme="majorHAnsi" w:cstheme="majorHAnsi"/>
                <w:noProof/>
                <w:webHidden/>
              </w:rPr>
            </w:r>
            <w:r w:rsidR="006B3AFF" w:rsidRPr="006B3AFF">
              <w:rPr>
                <w:rFonts w:asciiTheme="majorHAnsi" w:hAnsiTheme="majorHAnsi" w:cstheme="majorHAnsi"/>
                <w:noProof/>
                <w:webHidden/>
              </w:rPr>
              <w:fldChar w:fldCharType="separate"/>
            </w:r>
            <w:r w:rsidR="006B3AFF" w:rsidRPr="006B3AFF">
              <w:rPr>
                <w:rFonts w:asciiTheme="majorHAnsi" w:hAnsiTheme="majorHAnsi" w:cstheme="majorHAnsi"/>
                <w:noProof/>
                <w:webHidden/>
              </w:rPr>
              <w:t>5</w:t>
            </w:r>
            <w:r w:rsidR="006B3AFF" w:rsidRPr="006B3AFF">
              <w:rPr>
                <w:rFonts w:asciiTheme="majorHAnsi" w:hAnsiTheme="majorHAnsi" w:cstheme="majorHAnsi"/>
                <w:noProof/>
                <w:webHidden/>
              </w:rPr>
              <w:fldChar w:fldCharType="end"/>
            </w:r>
          </w:hyperlink>
        </w:p>
        <w:p w14:paraId="763D110D" w14:textId="595AAA35" w:rsidR="006B3AFF" w:rsidRPr="006B3AFF" w:rsidRDefault="00D2187A">
          <w:pPr>
            <w:pStyle w:val="TOC1"/>
            <w:tabs>
              <w:tab w:val="right" w:leader="dot" w:pos="9350"/>
            </w:tabs>
            <w:rPr>
              <w:rFonts w:asciiTheme="majorHAnsi" w:hAnsiTheme="majorHAnsi" w:cstheme="majorHAnsi"/>
              <w:noProof/>
              <w:sz w:val="22"/>
              <w:szCs w:val="22"/>
            </w:rPr>
          </w:pPr>
          <w:hyperlink w:anchor="_Toc129451353" w:history="1">
            <w:r w:rsidR="006B3AFF" w:rsidRPr="006B3AFF">
              <w:rPr>
                <w:rStyle w:val="Hyperlink"/>
                <w:rFonts w:asciiTheme="majorHAnsi" w:hAnsiTheme="majorHAnsi" w:cstheme="majorHAnsi"/>
                <w:noProof/>
              </w:rPr>
              <w:t>Resources and Data Available for School Districts to Identify and Monitor English Learners’ Progress</w:t>
            </w:r>
            <w:r w:rsidR="006B3AFF" w:rsidRPr="006B3AFF">
              <w:rPr>
                <w:rFonts w:asciiTheme="majorHAnsi" w:hAnsiTheme="majorHAnsi" w:cstheme="majorHAnsi"/>
                <w:noProof/>
                <w:webHidden/>
              </w:rPr>
              <w:tab/>
            </w:r>
            <w:r w:rsidR="006B3AFF" w:rsidRPr="006B3AFF">
              <w:rPr>
                <w:rFonts w:asciiTheme="majorHAnsi" w:hAnsiTheme="majorHAnsi" w:cstheme="majorHAnsi"/>
                <w:noProof/>
                <w:webHidden/>
              </w:rPr>
              <w:fldChar w:fldCharType="begin"/>
            </w:r>
            <w:r w:rsidR="006B3AFF" w:rsidRPr="006B3AFF">
              <w:rPr>
                <w:rFonts w:asciiTheme="majorHAnsi" w:hAnsiTheme="majorHAnsi" w:cstheme="majorHAnsi"/>
                <w:noProof/>
                <w:webHidden/>
              </w:rPr>
              <w:instrText xml:space="preserve"> PAGEREF _Toc129451353 \h </w:instrText>
            </w:r>
            <w:r w:rsidR="006B3AFF" w:rsidRPr="006B3AFF">
              <w:rPr>
                <w:rFonts w:asciiTheme="majorHAnsi" w:hAnsiTheme="majorHAnsi" w:cstheme="majorHAnsi"/>
                <w:noProof/>
                <w:webHidden/>
              </w:rPr>
            </w:r>
            <w:r w:rsidR="006B3AFF" w:rsidRPr="006B3AFF">
              <w:rPr>
                <w:rFonts w:asciiTheme="majorHAnsi" w:hAnsiTheme="majorHAnsi" w:cstheme="majorHAnsi"/>
                <w:noProof/>
                <w:webHidden/>
              </w:rPr>
              <w:fldChar w:fldCharType="separate"/>
            </w:r>
            <w:r w:rsidR="006B3AFF" w:rsidRPr="006B3AFF">
              <w:rPr>
                <w:rFonts w:asciiTheme="majorHAnsi" w:hAnsiTheme="majorHAnsi" w:cstheme="majorHAnsi"/>
                <w:noProof/>
                <w:webHidden/>
              </w:rPr>
              <w:t>5</w:t>
            </w:r>
            <w:r w:rsidR="006B3AFF" w:rsidRPr="006B3AFF">
              <w:rPr>
                <w:rFonts w:asciiTheme="majorHAnsi" w:hAnsiTheme="majorHAnsi" w:cstheme="majorHAnsi"/>
                <w:noProof/>
                <w:webHidden/>
              </w:rPr>
              <w:fldChar w:fldCharType="end"/>
            </w:r>
          </w:hyperlink>
        </w:p>
        <w:p w14:paraId="1FC428FE" w14:textId="4487FC6E" w:rsidR="006B3AFF" w:rsidRPr="006B3AFF" w:rsidRDefault="00D2187A">
          <w:pPr>
            <w:pStyle w:val="TOC2"/>
            <w:rPr>
              <w:rFonts w:eastAsiaTheme="minorEastAsia"/>
              <w:b w:val="0"/>
              <w:bCs w:val="0"/>
            </w:rPr>
          </w:pPr>
          <w:hyperlink w:anchor="_Toc129451354" w:history="1">
            <w:r w:rsidR="006B3AFF" w:rsidRPr="006B3AFF">
              <w:rPr>
                <w:rStyle w:val="Hyperlink"/>
                <w:b w:val="0"/>
                <w:bCs w:val="0"/>
              </w:rPr>
              <w:t>Permission-protected Resources</w:t>
            </w:r>
            <w:r w:rsidR="006B3AFF" w:rsidRPr="006B3AFF">
              <w:rPr>
                <w:b w:val="0"/>
                <w:bCs w:val="0"/>
                <w:webHidden/>
              </w:rPr>
              <w:tab/>
            </w:r>
            <w:r w:rsidR="006B3AFF" w:rsidRPr="006B3AFF">
              <w:rPr>
                <w:b w:val="0"/>
                <w:bCs w:val="0"/>
                <w:webHidden/>
              </w:rPr>
              <w:fldChar w:fldCharType="begin"/>
            </w:r>
            <w:r w:rsidR="006B3AFF" w:rsidRPr="006B3AFF">
              <w:rPr>
                <w:b w:val="0"/>
                <w:bCs w:val="0"/>
                <w:webHidden/>
              </w:rPr>
              <w:instrText xml:space="preserve"> PAGEREF _Toc129451354 \h </w:instrText>
            </w:r>
            <w:r w:rsidR="006B3AFF" w:rsidRPr="006B3AFF">
              <w:rPr>
                <w:b w:val="0"/>
                <w:bCs w:val="0"/>
                <w:webHidden/>
              </w:rPr>
            </w:r>
            <w:r w:rsidR="006B3AFF" w:rsidRPr="006B3AFF">
              <w:rPr>
                <w:b w:val="0"/>
                <w:bCs w:val="0"/>
                <w:webHidden/>
              </w:rPr>
              <w:fldChar w:fldCharType="separate"/>
            </w:r>
            <w:r w:rsidR="006B3AFF" w:rsidRPr="006B3AFF">
              <w:rPr>
                <w:b w:val="0"/>
                <w:bCs w:val="0"/>
                <w:webHidden/>
              </w:rPr>
              <w:t>5</w:t>
            </w:r>
            <w:r w:rsidR="006B3AFF" w:rsidRPr="006B3AFF">
              <w:rPr>
                <w:b w:val="0"/>
                <w:bCs w:val="0"/>
                <w:webHidden/>
              </w:rPr>
              <w:fldChar w:fldCharType="end"/>
            </w:r>
          </w:hyperlink>
        </w:p>
        <w:p w14:paraId="4365691F" w14:textId="5FEB5A66" w:rsidR="006B3AFF" w:rsidRPr="006B3AFF" w:rsidRDefault="00D2187A">
          <w:pPr>
            <w:pStyle w:val="TOC2"/>
            <w:rPr>
              <w:rFonts w:eastAsiaTheme="minorEastAsia"/>
              <w:b w:val="0"/>
              <w:bCs w:val="0"/>
            </w:rPr>
          </w:pPr>
          <w:hyperlink w:anchor="_Toc129451355" w:history="1">
            <w:r w:rsidR="006B3AFF" w:rsidRPr="006B3AFF">
              <w:rPr>
                <w:rStyle w:val="Hyperlink"/>
                <w:b w:val="0"/>
                <w:bCs w:val="0"/>
              </w:rPr>
              <w:t>Publicly Available Resources</w:t>
            </w:r>
            <w:r w:rsidR="006B3AFF" w:rsidRPr="006B3AFF">
              <w:rPr>
                <w:b w:val="0"/>
                <w:bCs w:val="0"/>
                <w:webHidden/>
              </w:rPr>
              <w:tab/>
            </w:r>
            <w:r w:rsidR="006B3AFF" w:rsidRPr="006B3AFF">
              <w:rPr>
                <w:b w:val="0"/>
                <w:bCs w:val="0"/>
                <w:webHidden/>
              </w:rPr>
              <w:fldChar w:fldCharType="begin"/>
            </w:r>
            <w:r w:rsidR="006B3AFF" w:rsidRPr="006B3AFF">
              <w:rPr>
                <w:b w:val="0"/>
                <w:bCs w:val="0"/>
                <w:webHidden/>
              </w:rPr>
              <w:instrText xml:space="preserve"> PAGEREF _Toc129451355 \h </w:instrText>
            </w:r>
            <w:r w:rsidR="006B3AFF" w:rsidRPr="006B3AFF">
              <w:rPr>
                <w:b w:val="0"/>
                <w:bCs w:val="0"/>
                <w:webHidden/>
              </w:rPr>
            </w:r>
            <w:r w:rsidR="006B3AFF" w:rsidRPr="006B3AFF">
              <w:rPr>
                <w:b w:val="0"/>
                <w:bCs w:val="0"/>
                <w:webHidden/>
              </w:rPr>
              <w:fldChar w:fldCharType="separate"/>
            </w:r>
            <w:r w:rsidR="006B3AFF" w:rsidRPr="006B3AFF">
              <w:rPr>
                <w:b w:val="0"/>
                <w:bCs w:val="0"/>
                <w:webHidden/>
              </w:rPr>
              <w:t>6</w:t>
            </w:r>
            <w:r w:rsidR="006B3AFF" w:rsidRPr="006B3AFF">
              <w:rPr>
                <w:b w:val="0"/>
                <w:bCs w:val="0"/>
                <w:webHidden/>
              </w:rPr>
              <w:fldChar w:fldCharType="end"/>
            </w:r>
          </w:hyperlink>
        </w:p>
        <w:p w14:paraId="247EA3BA" w14:textId="3F595296" w:rsidR="006B3AFF" w:rsidRPr="006B3AFF" w:rsidRDefault="00D2187A">
          <w:pPr>
            <w:pStyle w:val="TOC2"/>
            <w:rPr>
              <w:rFonts w:eastAsiaTheme="minorEastAsia"/>
              <w:b w:val="0"/>
              <w:bCs w:val="0"/>
            </w:rPr>
          </w:pPr>
          <w:hyperlink w:anchor="_Toc129451356" w:history="1">
            <w:r w:rsidR="006B3AFF" w:rsidRPr="006B3AFF">
              <w:rPr>
                <w:rStyle w:val="Hyperlink"/>
                <w:b w:val="0"/>
                <w:bCs w:val="0"/>
              </w:rPr>
              <w:t>Methods for Providing Personalized Goals for English Learners Who are Not meeting English Proficiency Benchmarks</w:t>
            </w:r>
            <w:r w:rsidR="006B3AFF" w:rsidRPr="006B3AFF">
              <w:rPr>
                <w:b w:val="0"/>
                <w:bCs w:val="0"/>
                <w:webHidden/>
              </w:rPr>
              <w:tab/>
            </w:r>
            <w:r w:rsidR="006B3AFF" w:rsidRPr="006B3AFF">
              <w:rPr>
                <w:b w:val="0"/>
                <w:bCs w:val="0"/>
                <w:webHidden/>
              </w:rPr>
              <w:fldChar w:fldCharType="begin"/>
            </w:r>
            <w:r w:rsidR="006B3AFF" w:rsidRPr="006B3AFF">
              <w:rPr>
                <w:b w:val="0"/>
                <w:bCs w:val="0"/>
                <w:webHidden/>
              </w:rPr>
              <w:instrText xml:space="preserve"> PAGEREF _Toc129451356 \h </w:instrText>
            </w:r>
            <w:r w:rsidR="006B3AFF" w:rsidRPr="006B3AFF">
              <w:rPr>
                <w:b w:val="0"/>
                <w:bCs w:val="0"/>
                <w:webHidden/>
              </w:rPr>
            </w:r>
            <w:r w:rsidR="006B3AFF" w:rsidRPr="006B3AFF">
              <w:rPr>
                <w:b w:val="0"/>
                <w:bCs w:val="0"/>
                <w:webHidden/>
              </w:rPr>
              <w:fldChar w:fldCharType="separate"/>
            </w:r>
            <w:r w:rsidR="006B3AFF" w:rsidRPr="006B3AFF">
              <w:rPr>
                <w:b w:val="0"/>
                <w:bCs w:val="0"/>
                <w:webHidden/>
              </w:rPr>
              <w:t>7</w:t>
            </w:r>
            <w:r w:rsidR="006B3AFF" w:rsidRPr="006B3AFF">
              <w:rPr>
                <w:b w:val="0"/>
                <w:bCs w:val="0"/>
                <w:webHidden/>
              </w:rPr>
              <w:fldChar w:fldCharType="end"/>
            </w:r>
          </w:hyperlink>
        </w:p>
        <w:p w14:paraId="295BEBC4" w14:textId="699A1BF7" w:rsidR="006B3AFF" w:rsidRPr="006B3AFF" w:rsidRDefault="00D2187A">
          <w:pPr>
            <w:pStyle w:val="TOC2"/>
            <w:rPr>
              <w:rFonts w:eastAsiaTheme="minorEastAsia"/>
              <w:b w:val="0"/>
              <w:bCs w:val="0"/>
            </w:rPr>
          </w:pPr>
          <w:hyperlink w:anchor="_Toc129451357" w:history="1">
            <w:r w:rsidR="006B3AFF" w:rsidRPr="006B3AFF">
              <w:rPr>
                <w:rStyle w:val="Hyperlink"/>
                <w:b w:val="0"/>
                <w:bCs w:val="0"/>
              </w:rPr>
              <w:t>Sharing Best Practices in Assisting English Learners in Attaining English Proficiency</w:t>
            </w:r>
            <w:r w:rsidR="006B3AFF" w:rsidRPr="006B3AFF">
              <w:rPr>
                <w:b w:val="0"/>
                <w:bCs w:val="0"/>
                <w:webHidden/>
              </w:rPr>
              <w:tab/>
            </w:r>
            <w:r w:rsidR="006B3AFF" w:rsidRPr="006B3AFF">
              <w:rPr>
                <w:b w:val="0"/>
                <w:bCs w:val="0"/>
                <w:webHidden/>
              </w:rPr>
              <w:fldChar w:fldCharType="begin"/>
            </w:r>
            <w:r w:rsidR="006B3AFF" w:rsidRPr="006B3AFF">
              <w:rPr>
                <w:b w:val="0"/>
                <w:bCs w:val="0"/>
                <w:webHidden/>
              </w:rPr>
              <w:instrText xml:space="preserve"> PAGEREF _Toc129451357 \h </w:instrText>
            </w:r>
            <w:r w:rsidR="006B3AFF" w:rsidRPr="006B3AFF">
              <w:rPr>
                <w:b w:val="0"/>
                <w:bCs w:val="0"/>
                <w:webHidden/>
              </w:rPr>
            </w:r>
            <w:r w:rsidR="006B3AFF" w:rsidRPr="006B3AFF">
              <w:rPr>
                <w:b w:val="0"/>
                <w:bCs w:val="0"/>
                <w:webHidden/>
              </w:rPr>
              <w:fldChar w:fldCharType="separate"/>
            </w:r>
            <w:r w:rsidR="006B3AFF" w:rsidRPr="006B3AFF">
              <w:rPr>
                <w:b w:val="0"/>
                <w:bCs w:val="0"/>
                <w:webHidden/>
              </w:rPr>
              <w:t>8</w:t>
            </w:r>
            <w:r w:rsidR="006B3AFF" w:rsidRPr="006B3AFF">
              <w:rPr>
                <w:b w:val="0"/>
                <w:bCs w:val="0"/>
                <w:webHidden/>
              </w:rPr>
              <w:fldChar w:fldCharType="end"/>
            </w:r>
          </w:hyperlink>
        </w:p>
        <w:p w14:paraId="467085D6" w14:textId="26FDC4C1" w:rsidR="006B3AFF" w:rsidRPr="006B3AFF" w:rsidRDefault="00D2187A">
          <w:pPr>
            <w:pStyle w:val="TOC1"/>
            <w:tabs>
              <w:tab w:val="right" w:leader="dot" w:pos="9350"/>
            </w:tabs>
            <w:rPr>
              <w:rFonts w:asciiTheme="majorHAnsi" w:hAnsiTheme="majorHAnsi" w:cstheme="majorHAnsi"/>
              <w:noProof/>
              <w:sz w:val="22"/>
              <w:szCs w:val="22"/>
            </w:rPr>
          </w:pPr>
          <w:hyperlink w:anchor="_Toc129451358" w:history="1">
            <w:r w:rsidR="006B3AFF" w:rsidRPr="006B3AFF">
              <w:rPr>
                <w:rStyle w:val="Hyperlink"/>
                <w:rFonts w:asciiTheme="majorHAnsi" w:hAnsiTheme="majorHAnsi" w:cstheme="majorHAnsi"/>
                <w:noProof/>
              </w:rPr>
              <w:t>Parent Notification and Engagement</w:t>
            </w:r>
            <w:r w:rsidR="006B3AFF" w:rsidRPr="006B3AFF">
              <w:rPr>
                <w:rFonts w:asciiTheme="majorHAnsi" w:hAnsiTheme="majorHAnsi" w:cstheme="majorHAnsi"/>
                <w:noProof/>
                <w:webHidden/>
              </w:rPr>
              <w:tab/>
            </w:r>
            <w:r w:rsidR="006B3AFF" w:rsidRPr="006B3AFF">
              <w:rPr>
                <w:rFonts w:asciiTheme="majorHAnsi" w:hAnsiTheme="majorHAnsi" w:cstheme="majorHAnsi"/>
                <w:noProof/>
                <w:webHidden/>
              </w:rPr>
              <w:fldChar w:fldCharType="begin"/>
            </w:r>
            <w:r w:rsidR="006B3AFF" w:rsidRPr="006B3AFF">
              <w:rPr>
                <w:rFonts w:asciiTheme="majorHAnsi" w:hAnsiTheme="majorHAnsi" w:cstheme="majorHAnsi"/>
                <w:noProof/>
                <w:webHidden/>
              </w:rPr>
              <w:instrText xml:space="preserve"> PAGEREF _Toc129451358 \h </w:instrText>
            </w:r>
            <w:r w:rsidR="006B3AFF" w:rsidRPr="006B3AFF">
              <w:rPr>
                <w:rFonts w:asciiTheme="majorHAnsi" w:hAnsiTheme="majorHAnsi" w:cstheme="majorHAnsi"/>
                <w:noProof/>
                <w:webHidden/>
              </w:rPr>
            </w:r>
            <w:r w:rsidR="006B3AFF" w:rsidRPr="006B3AFF">
              <w:rPr>
                <w:rFonts w:asciiTheme="majorHAnsi" w:hAnsiTheme="majorHAnsi" w:cstheme="majorHAnsi"/>
                <w:noProof/>
                <w:webHidden/>
              </w:rPr>
              <w:fldChar w:fldCharType="separate"/>
            </w:r>
            <w:r w:rsidR="006B3AFF" w:rsidRPr="006B3AFF">
              <w:rPr>
                <w:rFonts w:asciiTheme="majorHAnsi" w:hAnsiTheme="majorHAnsi" w:cstheme="majorHAnsi"/>
                <w:noProof/>
                <w:webHidden/>
              </w:rPr>
              <w:t>9</w:t>
            </w:r>
            <w:r w:rsidR="006B3AFF" w:rsidRPr="006B3AFF">
              <w:rPr>
                <w:rFonts w:asciiTheme="majorHAnsi" w:hAnsiTheme="majorHAnsi" w:cstheme="majorHAnsi"/>
                <w:noProof/>
                <w:webHidden/>
              </w:rPr>
              <w:fldChar w:fldCharType="end"/>
            </w:r>
          </w:hyperlink>
        </w:p>
        <w:p w14:paraId="65CB2F18" w14:textId="766B2F35" w:rsidR="006B3AFF" w:rsidRPr="006B3AFF" w:rsidRDefault="00D2187A">
          <w:pPr>
            <w:pStyle w:val="TOC1"/>
            <w:tabs>
              <w:tab w:val="right" w:leader="dot" w:pos="9350"/>
            </w:tabs>
            <w:rPr>
              <w:rFonts w:asciiTheme="majorHAnsi" w:hAnsiTheme="majorHAnsi" w:cstheme="majorHAnsi"/>
              <w:noProof/>
              <w:sz w:val="22"/>
              <w:szCs w:val="22"/>
            </w:rPr>
          </w:pPr>
          <w:hyperlink w:anchor="_Toc129451359" w:history="1">
            <w:r w:rsidR="006B3AFF" w:rsidRPr="006B3AFF">
              <w:rPr>
                <w:rStyle w:val="Hyperlink"/>
                <w:rFonts w:asciiTheme="majorHAnsi" w:hAnsiTheme="majorHAnsi" w:cstheme="majorHAnsi"/>
                <w:noProof/>
              </w:rPr>
              <w:t>Appendices</w:t>
            </w:r>
            <w:r w:rsidR="006B3AFF" w:rsidRPr="006B3AFF">
              <w:rPr>
                <w:rFonts w:asciiTheme="majorHAnsi" w:hAnsiTheme="majorHAnsi" w:cstheme="majorHAnsi"/>
                <w:noProof/>
                <w:webHidden/>
              </w:rPr>
              <w:tab/>
            </w:r>
            <w:r w:rsidR="006B3AFF" w:rsidRPr="006B3AFF">
              <w:rPr>
                <w:rFonts w:asciiTheme="majorHAnsi" w:hAnsiTheme="majorHAnsi" w:cstheme="majorHAnsi"/>
                <w:noProof/>
                <w:webHidden/>
              </w:rPr>
              <w:fldChar w:fldCharType="begin"/>
            </w:r>
            <w:r w:rsidR="006B3AFF" w:rsidRPr="006B3AFF">
              <w:rPr>
                <w:rFonts w:asciiTheme="majorHAnsi" w:hAnsiTheme="majorHAnsi" w:cstheme="majorHAnsi"/>
                <w:noProof/>
                <w:webHidden/>
              </w:rPr>
              <w:instrText xml:space="preserve"> PAGEREF _Toc129451359 \h </w:instrText>
            </w:r>
            <w:r w:rsidR="006B3AFF" w:rsidRPr="006B3AFF">
              <w:rPr>
                <w:rFonts w:asciiTheme="majorHAnsi" w:hAnsiTheme="majorHAnsi" w:cstheme="majorHAnsi"/>
                <w:noProof/>
                <w:webHidden/>
              </w:rPr>
            </w:r>
            <w:r w:rsidR="006B3AFF" w:rsidRPr="006B3AFF">
              <w:rPr>
                <w:rFonts w:asciiTheme="majorHAnsi" w:hAnsiTheme="majorHAnsi" w:cstheme="majorHAnsi"/>
                <w:noProof/>
                <w:webHidden/>
              </w:rPr>
              <w:fldChar w:fldCharType="separate"/>
            </w:r>
            <w:r w:rsidR="006B3AFF" w:rsidRPr="006B3AFF">
              <w:rPr>
                <w:rFonts w:asciiTheme="majorHAnsi" w:hAnsiTheme="majorHAnsi" w:cstheme="majorHAnsi"/>
                <w:noProof/>
                <w:webHidden/>
              </w:rPr>
              <w:t>10</w:t>
            </w:r>
            <w:r w:rsidR="006B3AFF" w:rsidRPr="006B3AFF">
              <w:rPr>
                <w:rFonts w:asciiTheme="majorHAnsi" w:hAnsiTheme="majorHAnsi" w:cstheme="majorHAnsi"/>
                <w:noProof/>
                <w:webHidden/>
              </w:rPr>
              <w:fldChar w:fldCharType="end"/>
            </w:r>
          </w:hyperlink>
        </w:p>
        <w:p w14:paraId="3EDA8914" w14:textId="35AAAABF" w:rsidR="006B3AFF" w:rsidRPr="006B3AFF" w:rsidRDefault="00D2187A">
          <w:pPr>
            <w:pStyle w:val="TOC2"/>
            <w:rPr>
              <w:rFonts w:eastAsiaTheme="minorEastAsia"/>
              <w:b w:val="0"/>
              <w:bCs w:val="0"/>
            </w:rPr>
          </w:pPr>
          <w:hyperlink w:anchor="_Toc129451360" w:history="1">
            <w:r w:rsidR="006B3AFF" w:rsidRPr="006B3AFF">
              <w:rPr>
                <w:rStyle w:val="Hyperlink"/>
                <w:b w:val="0"/>
                <w:bCs w:val="0"/>
              </w:rPr>
              <w:t>Appendix A. English Learning Success Template</w:t>
            </w:r>
            <w:r w:rsidR="006B3AFF" w:rsidRPr="006B3AFF">
              <w:rPr>
                <w:b w:val="0"/>
                <w:bCs w:val="0"/>
                <w:webHidden/>
              </w:rPr>
              <w:tab/>
            </w:r>
            <w:r w:rsidR="006B3AFF" w:rsidRPr="006B3AFF">
              <w:rPr>
                <w:b w:val="0"/>
                <w:bCs w:val="0"/>
                <w:webHidden/>
              </w:rPr>
              <w:fldChar w:fldCharType="begin"/>
            </w:r>
            <w:r w:rsidR="006B3AFF" w:rsidRPr="006B3AFF">
              <w:rPr>
                <w:b w:val="0"/>
                <w:bCs w:val="0"/>
                <w:webHidden/>
              </w:rPr>
              <w:instrText xml:space="preserve"> PAGEREF _Toc129451360 \h </w:instrText>
            </w:r>
            <w:r w:rsidR="006B3AFF" w:rsidRPr="006B3AFF">
              <w:rPr>
                <w:b w:val="0"/>
                <w:bCs w:val="0"/>
                <w:webHidden/>
              </w:rPr>
            </w:r>
            <w:r w:rsidR="006B3AFF" w:rsidRPr="006B3AFF">
              <w:rPr>
                <w:b w:val="0"/>
                <w:bCs w:val="0"/>
                <w:webHidden/>
              </w:rPr>
              <w:fldChar w:fldCharType="separate"/>
            </w:r>
            <w:r w:rsidR="006B3AFF" w:rsidRPr="006B3AFF">
              <w:rPr>
                <w:b w:val="0"/>
                <w:bCs w:val="0"/>
                <w:webHidden/>
              </w:rPr>
              <w:t>10</w:t>
            </w:r>
            <w:r w:rsidR="006B3AFF" w:rsidRPr="006B3AFF">
              <w:rPr>
                <w:b w:val="0"/>
                <w:bCs w:val="0"/>
                <w:webHidden/>
              </w:rPr>
              <w:fldChar w:fldCharType="end"/>
            </w:r>
          </w:hyperlink>
        </w:p>
        <w:p w14:paraId="60C9AA8B" w14:textId="6A8026D9" w:rsidR="006B3AFF" w:rsidRPr="006B3AFF" w:rsidRDefault="00D2187A">
          <w:pPr>
            <w:pStyle w:val="TOC2"/>
            <w:rPr>
              <w:rFonts w:asciiTheme="minorHAnsi" w:eastAsiaTheme="minorEastAsia" w:hAnsiTheme="minorHAnsi" w:cstheme="minorBidi"/>
              <w:b w:val="0"/>
              <w:bCs w:val="0"/>
            </w:rPr>
          </w:pPr>
          <w:hyperlink w:anchor="_Toc129451361" w:history="1">
            <w:r w:rsidR="006B3AFF" w:rsidRPr="006B3AFF">
              <w:rPr>
                <w:rStyle w:val="Hyperlink"/>
                <w:b w:val="0"/>
                <w:bCs w:val="0"/>
              </w:rPr>
              <w:t>Appendix B: Data in the WIDA Assessment Management System</w:t>
            </w:r>
            <w:r w:rsidR="006B3AFF" w:rsidRPr="006B3AFF">
              <w:rPr>
                <w:b w:val="0"/>
                <w:bCs w:val="0"/>
                <w:webHidden/>
              </w:rPr>
              <w:tab/>
            </w:r>
            <w:r w:rsidR="006B3AFF" w:rsidRPr="006B3AFF">
              <w:rPr>
                <w:b w:val="0"/>
                <w:bCs w:val="0"/>
                <w:webHidden/>
              </w:rPr>
              <w:fldChar w:fldCharType="begin"/>
            </w:r>
            <w:r w:rsidR="006B3AFF" w:rsidRPr="006B3AFF">
              <w:rPr>
                <w:b w:val="0"/>
                <w:bCs w:val="0"/>
                <w:webHidden/>
              </w:rPr>
              <w:instrText xml:space="preserve"> PAGEREF _Toc129451361 \h </w:instrText>
            </w:r>
            <w:r w:rsidR="006B3AFF" w:rsidRPr="006B3AFF">
              <w:rPr>
                <w:b w:val="0"/>
                <w:bCs w:val="0"/>
                <w:webHidden/>
              </w:rPr>
            </w:r>
            <w:r w:rsidR="006B3AFF" w:rsidRPr="006B3AFF">
              <w:rPr>
                <w:b w:val="0"/>
                <w:bCs w:val="0"/>
                <w:webHidden/>
              </w:rPr>
              <w:fldChar w:fldCharType="separate"/>
            </w:r>
            <w:r w:rsidR="006B3AFF" w:rsidRPr="006B3AFF">
              <w:rPr>
                <w:b w:val="0"/>
                <w:bCs w:val="0"/>
                <w:webHidden/>
              </w:rPr>
              <w:t>11</w:t>
            </w:r>
            <w:r w:rsidR="006B3AFF" w:rsidRPr="006B3AFF">
              <w:rPr>
                <w:b w:val="0"/>
                <w:bCs w:val="0"/>
                <w:webHidden/>
              </w:rPr>
              <w:fldChar w:fldCharType="end"/>
            </w:r>
          </w:hyperlink>
        </w:p>
        <w:p w14:paraId="51064328" w14:textId="33A06E03" w:rsidR="336E5358" w:rsidRPr="00B762ED" w:rsidRDefault="336E5358" w:rsidP="336E5358">
          <w:pPr>
            <w:pStyle w:val="TOC1"/>
            <w:tabs>
              <w:tab w:val="right" w:leader="dot" w:pos="8640"/>
            </w:tabs>
            <w:rPr>
              <w:rFonts w:asciiTheme="majorHAnsi" w:hAnsiTheme="majorHAnsi" w:cstheme="majorHAnsi"/>
              <w:b/>
              <w:bCs/>
            </w:rPr>
          </w:pPr>
          <w:r w:rsidRPr="00EE1594">
            <w:rPr>
              <w:rFonts w:asciiTheme="majorHAnsi" w:hAnsiTheme="majorHAnsi" w:cstheme="majorHAnsi"/>
            </w:rPr>
            <w:fldChar w:fldCharType="end"/>
          </w:r>
        </w:p>
      </w:sdtContent>
    </w:sdt>
    <w:p w14:paraId="2F9D2D88" w14:textId="3BE87560" w:rsidR="00FE6855" w:rsidRPr="00B762ED" w:rsidRDefault="00FE6855" w:rsidP="0080302F">
      <w:pPr>
        <w:rPr>
          <w:rFonts w:asciiTheme="majorHAnsi" w:hAnsiTheme="majorHAnsi" w:cstheme="majorHAnsi"/>
          <w:color w:val="000000" w:themeColor="text1"/>
          <w:sz w:val="28"/>
          <w:szCs w:val="28"/>
        </w:rPr>
      </w:pPr>
    </w:p>
    <w:p w14:paraId="5FEBBBD7" w14:textId="71920A62" w:rsidR="00FE6855" w:rsidRPr="00B762ED" w:rsidRDefault="00FE6855" w:rsidP="00FE6855">
      <w:pPr>
        <w:ind w:left="900" w:hanging="900"/>
        <w:rPr>
          <w:rFonts w:asciiTheme="majorHAnsi" w:hAnsiTheme="majorHAnsi" w:cstheme="majorHAnsi"/>
          <w:color w:val="000000" w:themeColor="text1"/>
          <w:sz w:val="28"/>
          <w:szCs w:val="28"/>
        </w:rPr>
      </w:pPr>
    </w:p>
    <w:p w14:paraId="3ADB1F8C" w14:textId="77777777" w:rsidR="00FE6855" w:rsidRPr="00B762ED" w:rsidRDefault="00FE6855" w:rsidP="00FE6855">
      <w:pPr>
        <w:rPr>
          <w:rFonts w:asciiTheme="majorHAnsi" w:hAnsiTheme="majorHAnsi" w:cstheme="majorHAnsi"/>
          <w:i/>
          <w:iCs/>
        </w:rPr>
      </w:pPr>
    </w:p>
    <w:p w14:paraId="1506ABAC" w14:textId="77777777" w:rsidR="00FE6855" w:rsidRPr="00B762ED" w:rsidRDefault="00FE6855" w:rsidP="00FE6855">
      <w:pPr>
        <w:rPr>
          <w:rFonts w:asciiTheme="majorHAnsi" w:hAnsiTheme="majorHAnsi" w:cstheme="majorHAnsi"/>
          <w:i/>
          <w:iCs/>
        </w:rPr>
      </w:pPr>
    </w:p>
    <w:p w14:paraId="2B0BB8F1" w14:textId="77777777" w:rsidR="00FE6855" w:rsidRPr="00B762ED" w:rsidRDefault="00FE6855" w:rsidP="00FE6855">
      <w:pPr>
        <w:rPr>
          <w:rFonts w:asciiTheme="majorHAnsi" w:hAnsiTheme="majorHAnsi" w:cstheme="majorHAnsi"/>
          <w:i/>
          <w:iCs/>
        </w:rPr>
      </w:pPr>
    </w:p>
    <w:p w14:paraId="7892E3EA" w14:textId="77777777" w:rsidR="00FE6855" w:rsidRPr="00B762ED" w:rsidRDefault="00FE6855" w:rsidP="00FE6855">
      <w:pPr>
        <w:rPr>
          <w:rFonts w:asciiTheme="majorHAnsi" w:hAnsiTheme="majorHAnsi" w:cstheme="majorHAnsi"/>
          <w:i/>
          <w:iCs/>
        </w:rPr>
      </w:pPr>
    </w:p>
    <w:p w14:paraId="0AA5454B" w14:textId="77777777" w:rsidR="00FE6855" w:rsidRPr="00B762ED" w:rsidRDefault="00FE6855" w:rsidP="00FE6855">
      <w:pPr>
        <w:ind w:left="900" w:hanging="900"/>
        <w:rPr>
          <w:rFonts w:asciiTheme="majorHAnsi" w:eastAsia="Calibri" w:hAnsiTheme="majorHAnsi" w:cstheme="majorHAnsi"/>
          <w:i/>
          <w:iCs/>
          <w:color w:val="000000" w:themeColor="text1"/>
          <w:sz w:val="28"/>
          <w:szCs w:val="28"/>
        </w:rPr>
      </w:pPr>
    </w:p>
    <w:p w14:paraId="355A9126" w14:textId="77777777" w:rsidR="00630136" w:rsidRDefault="005A21A0">
      <w:pPr>
        <w:rPr>
          <w:rFonts w:asciiTheme="majorHAnsi" w:hAnsiTheme="majorHAnsi" w:cstheme="majorHAnsi"/>
          <w:color w:val="1F497D" w:themeColor="text2"/>
          <w:sz w:val="40"/>
          <w:szCs w:val="40"/>
        </w:rPr>
        <w:sectPr w:rsidR="00630136" w:rsidSect="000D620D">
          <w:pgSz w:w="12240" w:h="15840"/>
          <w:pgMar w:top="1440" w:right="1440" w:bottom="1440" w:left="1440" w:header="0" w:footer="1183" w:gutter="0"/>
          <w:cols w:space="720"/>
          <w:docGrid w:linePitch="326"/>
        </w:sectPr>
      </w:pPr>
      <w:r w:rsidRPr="00B762ED">
        <w:rPr>
          <w:rFonts w:asciiTheme="majorHAnsi" w:hAnsiTheme="majorHAnsi" w:cstheme="majorHAnsi"/>
          <w:color w:val="1F497D" w:themeColor="text2"/>
          <w:sz w:val="40"/>
          <w:szCs w:val="40"/>
        </w:rPr>
        <w:br w:type="page"/>
      </w:r>
    </w:p>
    <w:p w14:paraId="58E3E52E" w14:textId="7B798DD9" w:rsidR="005D24FE" w:rsidRPr="00352D1A" w:rsidRDefault="0065523C" w:rsidP="00363909">
      <w:pPr>
        <w:pStyle w:val="Heading1"/>
        <w:rPr>
          <w:rFonts w:asciiTheme="majorHAnsi" w:hAnsiTheme="majorHAnsi" w:cstheme="majorHAnsi"/>
          <w:color w:val="1F497D" w:themeColor="text2"/>
        </w:rPr>
      </w:pPr>
      <w:bookmarkStart w:id="0" w:name="_Toc129451349"/>
      <w:r w:rsidRPr="00352D1A">
        <w:rPr>
          <w:rFonts w:asciiTheme="majorHAnsi" w:hAnsiTheme="majorHAnsi" w:cstheme="majorHAnsi"/>
          <w:color w:val="1F497D" w:themeColor="text2"/>
        </w:rPr>
        <w:lastRenderedPageBreak/>
        <w:t>Introduction</w:t>
      </w:r>
      <w:bookmarkEnd w:id="0"/>
    </w:p>
    <w:p w14:paraId="451B7A0D" w14:textId="4A260DDA" w:rsidR="00B47E4D" w:rsidRPr="003D10F7" w:rsidRDefault="00B47E4D" w:rsidP="00363909">
      <w:pPr>
        <w:rPr>
          <w:rFonts w:asciiTheme="majorHAnsi" w:hAnsiTheme="majorHAnsi" w:cstheme="majorHAnsi"/>
          <w:sz w:val="22"/>
          <w:szCs w:val="22"/>
        </w:rPr>
      </w:pPr>
    </w:p>
    <w:p w14:paraId="29DB7276" w14:textId="77777777" w:rsidR="00237217" w:rsidRPr="00352D1A" w:rsidRDefault="00237217" w:rsidP="00363909">
      <w:pPr>
        <w:rPr>
          <w:rFonts w:asciiTheme="majorHAnsi" w:eastAsia="Times New Roman" w:hAnsiTheme="majorHAnsi" w:cstheme="majorHAnsi"/>
          <w:color w:val="000000"/>
        </w:rPr>
      </w:pPr>
      <w:r w:rsidRPr="00352D1A">
        <w:rPr>
          <w:rFonts w:asciiTheme="majorHAnsi" w:eastAsia="Times New Roman" w:hAnsiTheme="majorHAnsi" w:cstheme="majorHAnsi"/>
          <w:color w:val="000000"/>
        </w:rPr>
        <w:t>The "Act Relative to Language Opportunity for Our Kids,"</w:t>
      </w:r>
      <w:hyperlink r:id="rId16" w:history="1">
        <w:r w:rsidRPr="00352D1A">
          <w:rPr>
            <w:rFonts w:asciiTheme="majorHAnsi" w:eastAsia="Times New Roman" w:hAnsiTheme="majorHAnsi" w:cstheme="majorHAnsi"/>
            <w:color w:val="000000"/>
          </w:rPr>
          <w:t xml:space="preserve"> </w:t>
        </w:r>
        <w:r w:rsidRPr="00352D1A">
          <w:rPr>
            <w:rFonts w:asciiTheme="majorHAnsi" w:eastAsia="Times New Roman" w:hAnsiTheme="majorHAnsi" w:cstheme="majorHAnsi"/>
            <w:color w:val="000000"/>
            <w:u w:val="single"/>
          </w:rPr>
          <w:t>Chapter 138 of the Acts of 2017</w:t>
        </w:r>
      </w:hyperlink>
      <w:r w:rsidRPr="00352D1A">
        <w:rPr>
          <w:rFonts w:asciiTheme="majorHAnsi" w:eastAsia="Times New Roman" w:hAnsiTheme="majorHAnsi" w:cstheme="majorHAnsi"/>
          <w:color w:val="000000"/>
        </w:rPr>
        <w:t>, commonly referred to as the “LOOK Act,” was signed into law by Governor Baker on November 22, 2017. The LOOK Act provides for greater flexibility in English learner education (ELE) programs, greater focus on individual English learner (EL) success, and better support for the academic achievem</w:t>
      </w:r>
      <w:r w:rsidRPr="00352D1A">
        <w:rPr>
          <w:rFonts w:asciiTheme="majorHAnsi" w:eastAsia="Times New Roman" w:hAnsiTheme="majorHAnsi" w:cstheme="majorHAnsi"/>
          <w:color w:val="000000"/>
          <w:shd w:val="clear" w:color="auto" w:fill="FFFFFF"/>
        </w:rPr>
        <w:t xml:space="preserve">ent of ELs. </w:t>
      </w:r>
      <w:r w:rsidRPr="00352D1A">
        <w:rPr>
          <w:rFonts w:asciiTheme="majorHAnsi" w:eastAsia="Times New Roman" w:hAnsiTheme="majorHAnsi" w:cstheme="majorHAnsi"/>
          <w:color w:val="000000"/>
        </w:rPr>
        <w:t xml:space="preserve">As described in </w:t>
      </w:r>
      <w:r w:rsidRPr="00352D1A">
        <w:rPr>
          <w:rFonts w:asciiTheme="majorHAnsi" w:eastAsia="Times New Roman" w:hAnsiTheme="majorHAnsi" w:cstheme="majorHAnsi"/>
          <w:bCs/>
          <w:color w:val="000000"/>
          <w:shd w:val="clear" w:color="auto" w:fill="FFFFFF"/>
        </w:rPr>
        <w:t>the LOOK Act</w:t>
      </w:r>
      <w:r w:rsidRPr="00352D1A">
        <w:rPr>
          <w:rFonts w:asciiTheme="majorHAnsi" w:eastAsia="Times New Roman" w:hAnsiTheme="majorHAnsi" w:cstheme="majorHAnsi"/>
          <w:color w:val="000000"/>
        </w:rPr>
        <w:t>,</w:t>
      </w:r>
      <w:r w:rsidRPr="00352D1A">
        <w:rPr>
          <w:rFonts w:asciiTheme="majorHAnsi" w:eastAsia="Times New Roman" w:hAnsiTheme="majorHAnsi" w:cstheme="majorHAnsi"/>
          <w:color w:val="000000"/>
          <w:shd w:val="clear" w:color="auto" w:fill="FFFFFF"/>
        </w:rPr>
        <w:t xml:space="preserve"> </w:t>
      </w:r>
      <w:r w:rsidRPr="00352D1A">
        <w:rPr>
          <w:rFonts w:asciiTheme="majorHAnsi" w:eastAsia="Times New Roman" w:hAnsiTheme="majorHAnsi" w:cstheme="majorHAnsi"/>
          <w:color w:val="000000"/>
        </w:rPr>
        <w:t xml:space="preserve">English language proficiency benchmarks for ELs support district staff to strengthen student outcomes for ELs learning English in ELE programs, including sheltered English immersion (SEI) programs and bilingual education programs, such as dual-language or two-way immersion (TWI), and transitional bilingual education (TBE). The English language proficiency benchmarks described in this document are individual targets for ELs to measure annual progress toward English proficiency. </w:t>
      </w:r>
    </w:p>
    <w:p w14:paraId="62C2DDB9" w14:textId="77777777" w:rsidR="00237217" w:rsidRPr="00352D1A" w:rsidRDefault="00237217" w:rsidP="00363909">
      <w:pPr>
        <w:rPr>
          <w:rFonts w:asciiTheme="majorHAnsi" w:eastAsia="Times New Roman" w:hAnsiTheme="majorHAnsi" w:cstheme="majorHAnsi"/>
        </w:rPr>
      </w:pPr>
    </w:p>
    <w:p w14:paraId="68C0FFA3" w14:textId="6A1F551A" w:rsidR="00237217" w:rsidRDefault="00237217" w:rsidP="00363909">
      <w:pPr>
        <w:rPr>
          <w:rFonts w:asciiTheme="majorHAnsi" w:eastAsia="Times New Roman" w:hAnsiTheme="majorHAnsi" w:cstheme="majorHAnsi"/>
          <w:color w:val="000000"/>
        </w:rPr>
      </w:pPr>
      <w:r w:rsidRPr="00352D1A">
        <w:rPr>
          <w:rFonts w:asciiTheme="majorHAnsi" w:eastAsia="Times New Roman" w:hAnsiTheme="majorHAnsi" w:cstheme="majorHAnsi"/>
          <w:color w:val="000000"/>
        </w:rPr>
        <w:t>The Department of Elementary and Secondary Education (the Department) annually determine</w:t>
      </w:r>
      <w:r w:rsidR="00951147">
        <w:rPr>
          <w:rFonts w:asciiTheme="majorHAnsi" w:eastAsia="Times New Roman" w:hAnsiTheme="majorHAnsi" w:cstheme="majorHAnsi"/>
          <w:color w:val="000000"/>
        </w:rPr>
        <w:t>s</w:t>
      </w:r>
      <w:r w:rsidRPr="00352D1A">
        <w:rPr>
          <w:rFonts w:asciiTheme="majorHAnsi" w:eastAsia="Times New Roman" w:hAnsiTheme="majorHAnsi" w:cstheme="majorHAnsi"/>
          <w:color w:val="000000"/>
        </w:rPr>
        <w:t xml:space="preserve"> the English language proficiency benchmarks for individual ELs and provide</w:t>
      </w:r>
      <w:r w:rsidR="00951147">
        <w:rPr>
          <w:rFonts w:asciiTheme="majorHAnsi" w:eastAsia="Times New Roman" w:hAnsiTheme="majorHAnsi" w:cstheme="majorHAnsi"/>
          <w:color w:val="000000"/>
        </w:rPr>
        <w:t>s</w:t>
      </w:r>
      <w:r w:rsidRPr="00352D1A">
        <w:rPr>
          <w:rFonts w:asciiTheme="majorHAnsi" w:eastAsia="Times New Roman" w:hAnsiTheme="majorHAnsi" w:cstheme="majorHAnsi"/>
          <w:color w:val="000000"/>
        </w:rPr>
        <w:t xml:space="preserve"> them to each district every fall. The Department also provide</w:t>
      </w:r>
      <w:r w:rsidR="00951147">
        <w:rPr>
          <w:rFonts w:asciiTheme="majorHAnsi" w:eastAsia="Times New Roman" w:hAnsiTheme="majorHAnsi" w:cstheme="majorHAnsi"/>
          <w:color w:val="000000"/>
        </w:rPr>
        <w:t>s</w:t>
      </w:r>
      <w:r w:rsidRPr="00352D1A">
        <w:rPr>
          <w:rFonts w:asciiTheme="majorHAnsi" w:eastAsia="Times New Roman" w:hAnsiTheme="majorHAnsi" w:cstheme="majorHAnsi"/>
          <w:color w:val="000000"/>
        </w:rPr>
        <w:t xml:space="preserve"> English language proficiency assessment results for all ELs</w:t>
      </w:r>
      <w:r w:rsidR="00951147">
        <w:rPr>
          <w:rFonts w:asciiTheme="majorHAnsi" w:eastAsia="Times New Roman" w:hAnsiTheme="majorHAnsi" w:cstheme="majorHAnsi"/>
          <w:color w:val="000000"/>
        </w:rPr>
        <w:t xml:space="preserve"> </w:t>
      </w:r>
      <w:r w:rsidR="00951147" w:rsidRPr="00352D1A">
        <w:rPr>
          <w:rFonts w:asciiTheme="majorHAnsi" w:eastAsia="Times New Roman" w:hAnsiTheme="majorHAnsi" w:cstheme="majorHAnsi"/>
          <w:color w:val="000000"/>
        </w:rPr>
        <w:t>annually</w:t>
      </w:r>
      <w:r w:rsidRPr="00352D1A">
        <w:rPr>
          <w:rFonts w:asciiTheme="majorHAnsi" w:eastAsia="Times New Roman" w:hAnsiTheme="majorHAnsi" w:cstheme="majorHAnsi"/>
          <w:color w:val="000000"/>
        </w:rPr>
        <w:t>. Districts are required to:</w:t>
      </w:r>
    </w:p>
    <w:p w14:paraId="4887659A" w14:textId="77777777" w:rsidR="00951147" w:rsidRPr="00352D1A" w:rsidRDefault="00951147" w:rsidP="00363909">
      <w:pPr>
        <w:rPr>
          <w:rFonts w:asciiTheme="majorHAnsi" w:eastAsia="Times New Roman" w:hAnsiTheme="majorHAnsi" w:cstheme="majorHAnsi"/>
          <w:color w:val="000000"/>
        </w:rPr>
      </w:pPr>
    </w:p>
    <w:p w14:paraId="4F1BEC9A" w14:textId="77777777" w:rsidR="00237217" w:rsidRPr="00352D1A" w:rsidRDefault="00237217" w:rsidP="00716DE5">
      <w:pPr>
        <w:pStyle w:val="ListParagraph"/>
        <w:numPr>
          <w:ilvl w:val="0"/>
          <w:numId w:val="6"/>
        </w:numPr>
        <w:tabs>
          <w:tab w:val="left" w:pos="270"/>
        </w:tabs>
        <w:spacing w:line="276" w:lineRule="auto"/>
        <w:ind w:left="0" w:firstLine="0"/>
        <w:contextualSpacing w:val="0"/>
        <w:jc w:val="both"/>
        <w:rPr>
          <w:rFonts w:asciiTheme="majorHAnsi" w:eastAsia="Times New Roman" w:hAnsiTheme="majorHAnsi" w:cstheme="majorHAnsi"/>
          <w:color w:val="000000"/>
        </w:rPr>
      </w:pPr>
      <w:r w:rsidRPr="00352D1A">
        <w:rPr>
          <w:rFonts w:asciiTheme="majorHAnsi" w:eastAsia="Times New Roman" w:hAnsiTheme="majorHAnsi" w:cstheme="majorHAnsi"/>
          <w:color w:val="000000"/>
        </w:rPr>
        <w:t>Adopt procedures to identify ELs who do not meet English proficiency benchmarks;</w:t>
      </w:r>
    </w:p>
    <w:p w14:paraId="7D50A85B" w14:textId="6D6D0724" w:rsidR="00237217" w:rsidRDefault="00237217" w:rsidP="00716DE5">
      <w:pPr>
        <w:pStyle w:val="ListParagraph"/>
        <w:numPr>
          <w:ilvl w:val="0"/>
          <w:numId w:val="4"/>
        </w:numPr>
        <w:tabs>
          <w:tab w:val="left" w:pos="270"/>
        </w:tabs>
        <w:spacing w:line="276" w:lineRule="auto"/>
        <w:ind w:left="0" w:firstLine="0"/>
        <w:contextualSpacing w:val="0"/>
        <w:jc w:val="both"/>
        <w:rPr>
          <w:rFonts w:asciiTheme="majorHAnsi" w:eastAsia="Times New Roman" w:hAnsiTheme="majorHAnsi" w:cstheme="majorHAnsi"/>
          <w:color w:val="000000"/>
        </w:rPr>
      </w:pPr>
      <w:r w:rsidRPr="00352D1A">
        <w:rPr>
          <w:rFonts w:asciiTheme="majorHAnsi" w:eastAsia="Times New Roman" w:hAnsiTheme="majorHAnsi" w:cstheme="majorHAnsi"/>
          <w:color w:val="000000"/>
        </w:rPr>
        <w:t>Establish a process for the district to:</w:t>
      </w:r>
    </w:p>
    <w:p w14:paraId="0AB7E113" w14:textId="77777777" w:rsidR="00951147" w:rsidRPr="00352D1A" w:rsidRDefault="00951147" w:rsidP="00951147">
      <w:pPr>
        <w:pStyle w:val="ListParagraph"/>
        <w:tabs>
          <w:tab w:val="left" w:pos="270"/>
        </w:tabs>
        <w:spacing w:line="276" w:lineRule="auto"/>
        <w:ind w:left="0"/>
        <w:contextualSpacing w:val="0"/>
        <w:jc w:val="both"/>
        <w:rPr>
          <w:rFonts w:asciiTheme="majorHAnsi" w:eastAsia="Times New Roman" w:hAnsiTheme="majorHAnsi" w:cstheme="majorHAnsi"/>
          <w:color w:val="000000"/>
        </w:rPr>
      </w:pPr>
    </w:p>
    <w:p w14:paraId="1A57B827" w14:textId="77777777" w:rsidR="00237217" w:rsidRPr="00352D1A" w:rsidRDefault="00237217" w:rsidP="00716DE5">
      <w:pPr>
        <w:pStyle w:val="ListParagraph"/>
        <w:numPr>
          <w:ilvl w:val="0"/>
          <w:numId w:val="5"/>
        </w:numPr>
        <w:spacing w:line="276" w:lineRule="auto"/>
        <w:ind w:left="540" w:hanging="270"/>
        <w:jc w:val="both"/>
        <w:rPr>
          <w:rFonts w:asciiTheme="majorHAnsi" w:hAnsiTheme="majorHAnsi" w:cstheme="majorHAnsi"/>
          <w:bCs/>
          <w:color w:val="222222"/>
        </w:rPr>
      </w:pPr>
      <w:r w:rsidRPr="00352D1A">
        <w:rPr>
          <w:rFonts w:asciiTheme="majorHAnsi" w:eastAsia="Times New Roman" w:hAnsiTheme="majorHAnsi" w:cstheme="majorHAnsi"/>
          <w:color w:val="000000"/>
        </w:rPr>
        <w:t>Identify the areas in which identified ELs need improvement and establish personalized goals for attaining English proficiency;</w:t>
      </w:r>
    </w:p>
    <w:p w14:paraId="324064D8" w14:textId="77777777" w:rsidR="00237217" w:rsidRPr="00352D1A" w:rsidRDefault="00237217" w:rsidP="00716DE5">
      <w:pPr>
        <w:pStyle w:val="ListParagraph"/>
        <w:numPr>
          <w:ilvl w:val="0"/>
          <w:numId w:val="5"/>
        </w:numPr>
        <w:spacing w:line="276" w:lineRule="auto"/>
        <w:ind w:left="540" w:hanging="270"/>
        <w:jc w:val="both"/>
        <w:rPr>
          <w:rFonts w:asciiTheme="majorHAnsi" w:hAnsiTheme="majorHAnsi" w:cstheme="majorHAnsi"/>
          <w:bCs/>
          <w:color w:val="222222"/>
        </w:rPr>
      </w:pPr>
      <w:r w:rsidRPr="00352D1A">
        <w:rPr>
          <w:rFonts w:asciiTheme="majorHAnsi" w:eastAsia="Times New Roman" w:hAnsiTheme="majorHAnsi" w:cstheme="majorHAnsi"/>
          <w:color w:val="000000"/>
        </w:rPr>
        <w:t>Assess and track the progress of ELs who did not meet benchmarks in the identified areas in need of improvement;</w:t>
      </w:r>
    </w:p>
    <w:p w14:paraId="6B69808B" w14:textId="77777777" w:rsidR="00237217" w:rsidRPr="00352D1A" w:rsidRDefault="00237217" w:rsidP="00716DE5">
      <w:pPr>
        <w:pStyle w:val="ListParagraph"/>
        <w:numPr>
          <w:ilvl w:val="0"/>
          <w:numId w:val="5"/>
        </w:numPr>
        <w:spacing w:line="276" w:lineRule="auto"/>
        <w:ind w:left="540" w:hanging="270"/>
        <w:jc w:val="both"/>
        <w:rPr>
          <w:rFonts w:asciiTheme="majorHAnsi" w:hAnsiTheme="majorHAnsi" w:cstheme="majorHAnsi"/>
          <w:bCs/>
          <w:color w:val="222222"/>
        </w:rPr>
      </w:pPr>
      <w:r w:rsidRPr="00352D1A">
        <w:rPr>
          <w:rFonts w:asciiTheme="majorHAnsi" w:eastAsia="Times New Roman" w:hAnsiTheme="majorHAnsi" w:cstheme="majorHAnsi"/>
          <w:color w:val="000000"/>
        </w:rPr>
        <w:t>Review resources and services available to assist ELs in the identified areas in need of improvement; and</w:t>
      </w:r>
    </w:p>
    <w:p w14:paraId="497538AD" w14:textId="77777777" w:rsidR="00237217" w:rsidRPr="00352D1A" w:rsidRDefault="00237217" w:rsidP="00716DE5">
      <w:pPr>
        <w:pStyle w:val="ListParagraph"/>
        <w:numPr>
          <w:ilvl w:val="0"/>
          <w:numId w:val="5"/>
        </w:numPr>
        <w:tabs>
          <w:tab w:val="left" w:pos="540"/>
        </w:tabs>
        <w:spacing w:line="276" w:lineRule="auto"/>
        <w:ind w:left="0" w:firstLine="270"/>
        <w:jc w:val="both"/>
        <w:rPr>
          <w:rFonts w:asciiTheme="majorHAnsi" w:hAnsiTheme="majorHAnsi" w:cstheme="majorHAnsi"/>
          <w:bCs/>
          <w:color w:val="222222"/>
        </w:rPr>
      </w:pPr>
      <w:r w:rsidRPr="00352D1A">
        <w:rPr>
          <w:rFonts w:asciiTheme="majorHAnsi" w:eastAsia="Times New Roman" w:hAnsiTheme="majorHAnsi" w:cstheme="majorHAnsi"/>
          <w:color w:val="000000"/>
        </w:rPr>
        <w:t>Incorporate input from the parents or legal guardian of the identified EL</w:t>
      </w:r>
      <w:r w:rsidRPr="00352D1A">
        <w:rPr>
          <w:rStyle w:val="FootnoteReference"/>
          <w:rFonts w:asciiTheme="majorHAnsi" w:eastAsia="Times New Roman" w:hAnsiTheme="majorHAnsi" w:cstheme="majorHAnsi"/>
        </w:rPr>
        <w:footnoteReference w:id="2"/>
      </w:r>
      <w:r w:rsidRPr="00352D1A">
        <w:rPr>
          <w:rFonts w:asciiTheme="majorHAnsi" w:eastAsia="Times New Roman" w:hAnsiTheme="majorHAnsi" w:cstheme="majorHAnsi"/>
          <w:color w:val="000000"/>
        </w:rPr>
        <w:t>.</w:t>
      </w:r>
    </w:p>
    <w:p w14:paraId="310C1925" w14:textId="77777777" w:rsidR="00237217" w:rsidRPr="00352D1A" w:rsidRDefault="00237217" w:rsidP="00363909">
      <w:pPr>
        <w:ind w:hanging="720"/>
        <w:rPr>
          <w:rFonts w:asciiTheme="majorHAnsi" w:hAnsiTheme="majorHAnsi" w:cstheme="majorHAnsi"/>
          <w:bCs/>
          <w:color w:val="222222"/>
        </w:rPr>
      </w:pPr>
    </w:p>
    <w:p w14:paraId="382D612E" w14:textId="67AFC36C" w:rsidR="00237217" w:rsidRPr="00352D1A" w:rsidRDefault="00237217" w:rsidP="00363909">
      <w:pPr>
        <w:ind w:hanging="720"/>
        <w:rPr>
          <w:rFonts w:asciiTheme="majorHAnsi" w:eastAsia="Times New Roman" w:hAnsiTheme="majorHAnsi" w:cstheme="majorHAnsi"/>
          <w:color w:val="000000"/>
          <w:shd w:val="clear" w:color="auto" w:fill="FFFFFF"/>
        </w:rPr>
      </w:pPr>
      <w:r w:rsidRPr="00352D1A">
        <w:rPr>
          <w:rFonts w:asciiTheme="majorHAnsi" w:hAnsiTheme="majorHAnsi" w:cstheme="majorHAnsi"/>
          <w:bCs/>
          <w:color w:val="222222"/>
        </w:rPr>
        <w:tab/>
        <w:t xml:space="preserve">The Department has developed these guidelines and an </w:t>
      </w:r>
      <w:hyperlink r:id="rId17" w:history="1">
        <w:r w:rsidRPr="00EF1224">
          <w:rPr>
            <w:rStyle w:val="Hyperlink"/>
            <w:rFonts w:asciiTheme="majorHAnsi" w:hAnsiTheme="majorHAnsi" w:cstheme="majorHAnsi"/>
            <w:bCs/>
          </w:rPr>
          <w:t>English Learning Success Template</w:t>
        </w:r>
      </w:hyperlink>
      <w:r w:rsidRPr="00352D1A">
        <w:rPr>
          <w:rFonts w:asciiTheme="majorHAnsi" w:hAnsiTheme="majorHAnsi" w:cstheme="majorHAnsi"/>
          <w:bCs/>
          <w:color w:val="222222"/>
        </w:rPr>
        <w:t xml:space="preserve"> </w:t>
      </w:r>
      <w:r w:rsidRPr="00B94EC8">
        <w:rPr>
          <w:rFonts w:asciiTheme="majorHAnsi" w:hAnsiTheme="majorHAnsi" w:cstheme="majorHAnsi"/>
          <w:bCs/>
        </w:rPr>
        <w:t>(</w:t>
      </w:r>
      <w:r w:rsidR="00EF1224">
        <w:rPr>
          <w:rFonts w:asciiTheme="majorHAnsi" w:hAnsiTheme="majorHAnsi" w:cstheme="majorHAnsi"/>
          <w:bCs/>
        </w:rPr>
        <w:t xml:space="preserve">also in </w:t>
      </w:r>
      <w:r w:rsidRPr="00B94EC8">
        <w:rPr>
          <w:rFonts w:asciiTheme="majorHAnsi" w:hAnsiTheme="majorHAnsi" w:cstheme="majorHAnsi"/>
          <w:bCs/>
        </w:rPr>
        <w:t>Appendix A)</w:t>
      </w:r>
      <w:r w:rsidRPr="00352D1A">
        <w:rPr>
          <w:rFonts w:asciiTheme="majorHAnsi" w:hAnsiTheme="majorHAnsi" w:cstheme="majorHAnsi"/>
          <w:bCs/>
          <w:color w:val="222222"/>
        </w:rPr>
        <w:t xml:space="preserve"> to support districts in assisting ELs who have not</w:t>
      </w:r>
      <w:r w:rsidRPr="00352D1A">
        <w:rPr>
          <w:rFonts w:asciiTheme="majorHAnsi" w:eastAsia="Times New Roman" w:hAnsiTheme="majorHAnsi" w:cstheme="majorHAnsi"/>
          <w:color w:val="000000"/>
        </w:rPr>
        <w:t xml:space="preserve"> demonstrated suffi</w:t>
      </w:r>
      <w:r w:rsidR="00951147">
        <w:rPr>
          <w:rFonts w:asciiTheme="majorHAnsi" w:eastAsia="Times New Roman" w:hAnsiTheme="majorHAnsi" w:cstheme="majorHAnsi"/>
          <w:color w:val="000000"/>
        </w:rPr>
        <w:t>ci</w:t>
      </w:r>
      <w:r w:rsidRPr="00352D1A">
        <w:rPr>
          <w:rFonts w:asciiTheme="majorHAnsi" w:eastAsia="Times New Roman" w:hAnsiTheme="majorHAnsi" w:cstheme="majorHAnsi"/>
          <w:color w:val="000000"/>
        </w:rPr>
        <w:t>ent progress toward English proficiency.</w:t>
      </w:r>
      <w:r w:rsidRPr="00352D1A">
        <w:rPr>
          <w:rFonts w:asciiTheme="majorHAnsi" w:hAnsiTheme="majorHAnsi" w:cstheme="majorHAnsi"/>
          <w:bCs/>
          <w:color w:val="222222"/>
        </w:rPr>
        <w:t xml:space="preserve"> </w:t>
      </w:r>
      <w:r w:rsidR="00951147" w:rsidRPr="00352D1A">
        <w:rPr>
          <w:rFonts w:asciiTheme="majorHAnsi" w:eastAsia="Times New Roman" w:hAnsiTheme="majorHAnsi" w:cstheme="majorHAnsi"/>
          <w:color w:val="000000"/>
          <w:shd w:val="clear" w:color="auto" w:fill="FFFFFF"/>
        </w:rPr>
        <w:t>The Benchmark Guidelines and the ELST</w:t>
      </w:r>
      <w:r w:rsidR="00951147">
        <w:rPr>
          <w:rFonts w:asciiTheme="majorHAnsi" w:eastAsia="Times New Roman" w:hAnsiTheme="majorHAnsi" w:cstheme="majorHAnsi"/>
          <w:color w:val="000000"/>
          <w:shd w:val="clear" w:color="auto" w:fill="FFFFFF"/>
        </w:rPr>
        <w:t xml:space="preserve"> are</w:t>
      </w:r>
      <w:r w:rsidR="00951147" w:rsidRPr="00352D1A">
        <w:rPr>
          <w:rFonts w:asciiTheme="majorHAnsi" w:eastAsia="Times New Roman" w:hAnsiTheme="majorHAnsi" w:cstheme="majorHAnsi"/>
          <w:color w:val="000000"/>
          <w:shd w:val="clear" w:color="auto" w:fill="FFFFFF"/>
        </w:rPr>
        <w:t xml:space="preserve"> available in languages most commonly spoken in Massachusetts on the Department’s </w:t>
      </w:r>
      <w:hyperlink r:id="rId18" w:history="1">
        <w:r w:rsidR="00951147" w:rsidRPr="00352D1A">
          <w:rPr>
            <w:rStyle w:val="Hyperlink"/>
            <w:rFonts w:asciiTheme="majorHAnsi" w:eastAsia="Times New Roman" w:hAnsiTheme="majorHAnsi" w:cstheme="majorHAnsi"/>
            <w:shd w:val="clear" w:color="auto" w:fill="FFFFFF"/>
          </w:rPr>
          <w:t>English Learner Resources</w:t>
        </w:r>
      </w:hyperlink>
      <w:r w:rsidR="00951147" w:rsidRPr="00352D1A">
        <w:rPr>
          <w:rFonts w:asciiTheme="majorHAnsi" w:eastAsia="Times New Roman" w:hAnsiTheme="majorHAnsi" w:cstheme="majorHAnsi"/>
          <w:color w:val="000000"/>
          <w:shd w:val="clear" w:color="auto" w:fill="FFFFFF"/>
        </w:rPr>
        <w:t xml:space="preserve"> webpage</w:t>
      </w:r>
      <w:r w:rsidRPr="00352D1A">
        <w:rPr>
          <w:rFonts w:asciiTheme="majorHAnsi" w:hAnsiTheme="majorHAnsi" w:cstheme="majorHAnsi"/>
          <w:bCs/>
          <w:color w:val="222222"/>
        </w:rPr>
        <w:t>.</w:t>
      </w:r>
      <w:r w:rsidRPr="00352D1A">
        <w:rPr>
          <w:rStyle w:val="FootnoteReference"/>
          <w:rFonts w:asciiTheme="majorHAnsi" w:hAnsiTheme="majorHAnsi" w:cstheme="majorHAnsi"/>
          <w:bCs/>
          <w:color w:val="222222"/>
        </w:rPr>
        <w:footnoteReference w:id="3"/>
      </w:r>
      <w:r w:rsidRPr="00352D1A">
        <w:rPr>
          <w:rFonts w:asciiTheme="majorHAnsi" w:hAnsiTheme="majorHAnsi" w:cstheme="majorHAnsi"/>
          <w:bCs/>
          <w:color w:val="222222"/>
        </w:rPr>
        <w:t xml:space="preserve"> </w:t>
      </w:r>
      <w:r w:rsidRPr="00352D1A">
        <w:rPr>
          <w:rFonts w:asciiTheme="majorHAnsi" w:eastAsia="Times New Roman" w:hAnsiTheme="majorHAnsi" w:cstheme="majorHAnsi"/>
          <w:color w:val="000000"/>
          <w:shd w:val="clear" w:color="auto" w:fill="FFFFFF"/>
        </w:rPr>
        <w:t xml:space="preserve">The Department will review these guidelines, as well as the benchmarks and ELST, not less than every five years and will solicit public comment on each. </w:t>
      </w:r>
    </w:p>
    <w:p w14:paraId="6894CDCA" w14:textId="6B68F11D" w:rsidR="007F6017" w:rsidRPr="00352D1A" w:rsidRDefault="00BA0530" w:rsidP="00363909">
      <w:pPr>
        <w:pStyle w:val="Heading1"/>
        <w:rPr>
          <w:rFonts w:asciiTheme="majorHAnsi" w:hAnsiTheme="majorHAnsi" w:cstheme="majorHAnsi"/>
          <w:color w:val="1F497D" w:themeColor="text2"/>
        </w:rPr>
      </w:pPr>
      <w:bookmarkStart w:id="1" w:name="_Toc129451350"/>
      <w:r w:rsidRPr="00352D1A">
        <w:rPr>
          <w:rFonts w:asciiTheme="majorHAnsi" w:hAnsiTheme="majorHAnsi" w:cstheme="majorHAnsi"/>
          <w:color w:val="1F497D" w:themeColor="text2"/>
        </w:rPr>
        <w:lastRenderedPageBreak/>
        <w:t>Overview and Rationale</w:t>
      </w:r>
      <w:bookmarkEnd w:id="1"/>
    </w:p>
    <w:p w14:paraId="65B8B521" w14:textId="77777777" w:rsidR="00375588" w:rsidRPr="003D10F7" w:rsidRDefault="00375588" w:rsidP="00363909">
      <w:pPr>
        <w:rPr>
          <w:rFonts w:asciiTheme="majorHAnsi" w:hAnsiTheme="majorHAnsi" w:cstheme="majorHAnsi"/>
          <w:sz w:val="22"/>
          <w:szCs w:val="22"/>
        </w:rPr>
      </w:pPr>
    </w:p>
    <w:p w14:paraId="5FEB2469" w14:textId="77777777" w:rsidR="00AD0D1B" w:rsidRPr="00352D1A" w:rsidRDefault="00AD0D1B" w:rsidP="00363909">
      <w:pPr>
        <w:rPr>
          <w:rFonts w:asciiTheme="majorHAnsi" w:eastAsia="Times New Roman" w:hAnsiTheme="majorHAnsi" w:cstheme="majorHAnsi"/>
          <w:color w:val="000000"/>
        </w:rPr>
      </w:pPr>
      <w:r w:rsidRPr="00352D1A">
        <w:rPr>
          <w:rFonts w:asciiTheme="majorHAnsi" w:eastAsia="Times New Roman" w:hAnsiTheme="majorHAnsi" w:cstheme="majorHAnsi"/>
          <w:color w:val="000000"/>
        </w:rPr>
        <w:t xml:space="preserve">English learners (ELs) are students who do not speak English or whose native language is not English, and who are not currently able to perform ordinary classroom work in English. Districts and schools offer ELs supports and services in an English learner education (ELE) program to help them learn English and become proficient in speaking, listening, reading and writing English both in and outside of the classroom. Educators annually assess ELs’ English language skills in the areas of reading, writing, speaking, and listening using the </w:t>
      </w:r>
      <w:hyperlink r:id="rId19" w:history="1">
        <w:r w:rsidRPr="00352D1A">
          <w:rPr>
            <w:rStyle w:val="Hyperlink"/>
            <w:rFonts w:asciiTheme="majorHAnsi" w:eastAsia="Times New Roman" w:hAnsiTheme="majorHAnsi" w:cstheme="majorHAnsi"/>
          </w:rPr>
          <w:t>ACCESS for ELLs</w:t>
        </w:r>
        <w:r w:rsidRPr="00352D1A">
          <w:rPr>
            <w:rStyle w:val="Hyperlink"/>
            <w:rFonts w:asciiTheme="majorHAnsi" w:hAnsiTheme="majorHAnsi" w:cstheme="majorHAnsi"/>
          </w:rPr>
          <w:t xml:space="preserve"> </w:t>
        </w:r>
        <w:r w:rsidRPr="00352D1A">
          <w:rPr>
            <w:rStyle w:val="Hyperlink"/>
            <w:rFonts w:asciiTheme="majorHAnsi" w:eastAsia="Times New Roman" w:hAnsiTheme="majorHAnsi" w:cstheme="majorHAnsi"/>
            <w:vertAlign w:val="superscript"/>
          </w:rPr>
          <w:t>®</w:t>
        </w:r>
      </w:hyperlink>
      <w:r w:rsidRPr="00352D1A">
        <w:rPr>
          <w:rFonts w:asciiTheme="majorHAnsi" w:eastAsia="Times New Roman" w:hAnsiTheme="majorHAnsi" w:cstheme="majorHAnsi"/>
          <w:color w:val="1155CC"/>
        </w:rPr>
        <w:t xml:space="preserve"> </w:t>
      </w:r>
      <w:r w:rsidRPr="00352D1A">
        <w:rPr>
          <w:rFonts w:asciiTheme="majorHAnsi" w:eastAsia="Times New Roman" w:hAnsiTheme="majorHAnsi" w:cstheme="majorHAnsi"/>
        </w:rPr>
        <w:t>(ACCESS) tests</w:t>
      </w:r>
      <w:r w:rsidRPr="00352D1A">
        <w:rPr>
          <w:rStyle w:val="FootnoteReference"/>
          <w:rFonts w:asciiTheme="majorHAnsi" w:eastAsia="Times New Roman" w:hAnsiTheme="majorHAnsi" w:cstheme="majorHAnsi"/>
        </w:rPr>
        <w:footnoteReference w:id="4"/>
      </w:r>
      <w:r w:rsidRPr="00352D1A">
        <w:rPr>
          <w:rFonts w:asciiTheme="majorHAnsi" w:eastAsia="Times New Roman" w:hAnsiTheme="majorHAnsi" w:cstheme="majorHAnsi"/>
        </w:rPr>
        <w:t xml:space="preserve"> </w:t>
      </w:r>
      <w:r w:rsidRPr="00352D1A">
        <w:rPr>
          <w:rFonts w:asciiTheme="majorHAnsi" w:eastAsia="Times New Roman" w:hAnsiTheme="majorHAnsi" w:cstheme="majorHAnsi"/>
          <w:color w:val="000000"/>
        </w:rPr>
        <w:t xml:space="preserve">until such time as the student is no longer classified as an EL. </w:t>
      </w:r>
    </w:p>
    <w:p w14:paraId="5AE0C555" w14:textId="77777777" w:rsidR="00AD0D1B" w:rsidRPr="00352D1A" w:rsidRDefault="00AD0D1B" w:rsidP="00363909">
      <w:pPr>
        <w:rPr>
          <w:rFonts w:asciiTheme="majorHAnsi" w:eastAsia="Times New Roman" w:hAnsiTheme="majorHAnsi" w:cstheme="majorHAnsi"/>
          <w:color w:val="000000"/>
        </w:rPr>
      </w:pPr>
    </w:p>
    <w:p w14:paraId="7BFF2B03" w14:textId="2F64A009" w:rsidR="00AD0D1B" w:rsidRPr="00352D1A" w:rsidRDefault="00AD0D1B" w:rsidP="00363909">
      <w:pPr>
        <w:rPr>
          <w:rFonts w:asciiTheme="majorHAnsi" w:eastAsia="Times New Roman" w:hAnsiTheme="majorHAnsi" w:cstheme="majorHAnsi"/>
          <w:color w:val="000000"/>
        </w:rPr>
      </w:pPr>
      <w:r w:rsidRPr="00352D1A">
        <w:rPr>
          <w:rFonts w:asciiTheme="majorHAnsi" w:eastAsia="Times New Roman" w:hAnsiTheme="majorHAnsi" w:cstheme="majorHAnsi"/>
          <w:color w:val="000000"/>
        </w:rPr>
        <w:t>The Department sets proficiency targets</w:t>
      </w:r>
      <w:r w:rsidRPr="00352D1A">
        <w:rPr>
          <w:rFonts w:asciiTheme="majorHAnsi" w:hAnsiTheme="majorHAnsi" w:cstheme="majorHAnsi"/>
        </w:rPr>
        <w:t xml:space="preserve"> based on the expectation that ELs will attain English language proficiency within a six-year period.</w:t>
      </w:r>
      <w:r w:rsidRPr="00352D1A">
        <w:rPr>
          <w:rFonts w:asciiTheme="majorHAnsi" w:hAnsiTheme="majorHAnsi" w:cstheme="majorHAnsi"/>
          <w:vertAlign w:val="superscript"/>
        </w:rPr>
        <w:footnoteReference w:id="5"/>
      </w:r>
      <w:r w:rsidRPr="00352D1A">
        <w:rPr>
          <w:rFonts w:asciiTheme="majorHAnsi" w:eastAsia="Times New Roman" w:hAnsiTheme="majorHAnsi" w:cstheme="majorHAnsi"/>
          <w:color w:val="000000"/>
        </w:rPr>
        <w:t xml:space="preserve"> The Department provide</w:t>
      </w:r>
      <w:r w:rsidR="00EF1224">
        <w:rPr>
          <w:rFonts w:asciiTheme="majorHAnsi" w:eastAsia="Times New Roman" w:hAnsiTheme="majorHAnsi" w:cstheme="majorHAnsi"/>
          <w:color w:val="000000"/>
        </w:rPr>
        <w:t>s</w:t>
      </w:r>
      <w:r w:rsidRPr="00352D1A">
        <w:rPr>
          <w:rFonts w:asciiTheme="majorHAnsi" w:eastAsia="Times New Roman" w:hAnsiTheme="majorHAnsi" w:cstheme="majorHAnsi"/>
          <w:color w:val="000000"/>
        </w:rPr>
        <w:t xml:space="preserve"> districts and schools with benchmarks for individual ELs based on these targets in the fall of each year. </w:t>
      </w:r>
    </w:p>
    <w:p w14:paraId="072209D4" w14:textId="77777777" w:rsidR="00AD0D1B" w:rsidRPr="00352D1A" w:rsidRDefault="00AD0D1B" w:rsidP="00363909">
      <w:pPr>
        <w:rPr>
          <w:rFonts w:asciiTheme="majorHAnsi" w:eastAsia="Times New Roman" w:hAnsiTheme="majorHAnsi" w:cstheme="majorHAnsi"/>
          <w:color w:val="000000"/>
        </w:rPr>
      </w:pPr>
    </w:p>
    <w:p w14:paraId="3FDFC7AF" w14:textId="381E1D70" w:rsidR="00AD0D1B" w:rsidRPr="00352D1A" w:rsidRDefault="00AD0D1B" w:rsidP="00363909">
      <w:pPr>
        <w:rPr>
          <w:rFonts w:asciiTheme="majorHAnsi" w:eastAsia="Times New Roman" w:hAnsiTheme="majorHAnsi" w:cstheme="majorHAnsi"/>
          <w:color w:val="000000"/>
        </w:rPr>
      </w:pPr>
      <w:r w:rsidRPr="00352D1A">
        <w:rPr>
          <w:rFonts w:asciiTheme="majorHAnsi" w:eastAsia="Times New Roman" w:hAnsiTheme="majorHAnsi" w:cstheme="majorHAnsi"/>
          <w:color w:val="000000"/>
        </w:rPr>
        <w:t xml:space="preserve">Districts and schools may use </w:t>
      </w:r>
      <w:hyperlink r:id="rId20" w:history="1">
        <w:r w:rsidRPr="00EF1224">
          <w:rPr>
            <w:rStyle w:val="Hyperlink"/>
            <w:rFonts w:asciiTheme="majorHAnsi" w:eastAsia="Times New Roman" w:hAnsiTheme="majorHAnsi" w:cstheme="majorHAnsi"/>
          </w:rPr>
          <w:t>the ELST</w:t>
        </w:r>
      </w:hyperlink>
      <w:r w:rsidRPr="00352D1A">
        <w:rPr>
          <w:rFonts w:asciiTheme="majorHAnsi" w:eastAsia="Times New Roman" w:hAnsiTheme="majorHAnsi" w:cstheme="majorHAnsi"/>
          <w:color w:val="000000"/>
        </w:rPr>
        <w:t>,</w:t>
      </w:r>
      <w:r w:rsidR="00EF1224">
        <w:rPr>
          <w:rFonts w:asciiTheme="majorHAnsi" w:eastAsia="Times New Roman" w:hAnsiTheme="majorHAnsi" w:cstheme="majorHAnsi"/>
          <w:color w:val="000000"/>
        </w:rPr>
        <w:t xml:space="preserve"> also</w:t>
      </w:r>
      <w:r w:rsidRPr="00352D1A">
        <w:rPr>
          <w:rFonts w:asciiTheme="majorHAnsi" w:eastAsia="Times New Roman" w:hAnsiTheme="majorHAnsi" w:cstheme="majorHAnsi"/>
          <w:color w:val="000000"/>
        </w:rPr>
        <w:t xml:space="preserve"> included as </w:t>
      </w:r>
      <w:r w:rsidRPr="00B94EC8">
        <w:rPr>
          <w:rFonts w:asciiTheme="majorHAnsi" w:eastAsia="Times New Roman" w:hAnsiTheme="majorHAnsi" w:cstheme="majorHAnsi"/>
        </w:rPr>
        <w:t>Appendix A,</w:t>
      </w:r>
      <w:r w:rsidRPr="00352D1A">
        <w:rPr>
          <w:rFonts w:asciiTheme="majorHAnsi" w:eastAsia="Times New Roman" w:hAnsiTheme="majorHAnsi" w:cstheme="majorHAnsi"/>
          <w:color w:val="000000"/>
        </w:rPr>
        <w:t xml:space="preserve"> as a resource to assist ELs in meeting their benchmarks. When ELs are not meeting the benchmarks for achieving English language proficiency, districts should provide them supports necessary to accelerate progress. </w:t>
      </w:r>
    </w:p>
    <w:p w14:paraId="46097204" w14:textId="7BB4D71D" w:rsidR="007F6017" w:rsidRPr="000F1958" w:rsidRDefault="00AD0D1B" w:rsidP="00E24BED">
      <w:pPr>
        <w:pStyle w:val="Heading1"/>
        <w:rPr>
          <w:color w:val="1F497D" w:themeColor="text2"/>
        </w:rPr>
      </w:pPr>
      <w:bookmarkStart w:id="2" w:name="_Toc129451351"/>
      <w:r w:rsidRPr="000F1958">
        <w:rPr>
          <w:color w:val="1F497D" w:themeColor="text2"/>
        </w:rPr>
        <w:t>Proficiency Benchmarks</w:t>
      </w:r>
      <w:bookmarkEnd w:id="2"/>
    </w:p>
    <w:p w14:paraId="1D58408C" w14:textId="77777777" w:rsidR="003D10F7" w:rsidRPr="003D10F7" w:rsidRDefault="003D10F7" w:rsidP="00363909">
      <w:pPr>
        <w:pStyle w:val="BodyText"/>
        <w:ind w:left="0" w:right="0"/>
        <w:rPr>
          <w:rFonts w:asciiTheme="majorHAnsi" w:hAnsiTheme="majorHAnsi" w:cstheme="majorHAnsi"/>
          <w:sz w:val="22"/>
          <w:szCs w:val="22"/>
        </w:rPr>
      </w:pPr>
    </w:p>
    <w:p w14:paraId="55437EF3" w14:textId="7A90BAB9" w:rsidR="00F27E53" w:rsidRPr="008C522F" w:rsidRDefault="00F27E53" w:rsidP="00363909">
      <w:pPr>
        <w:pStyle w:val="BodyText"/>
        <w:ind w:left="0" w:right="0"/>
        <w:rPr>
          <w:rFonts w:asciiTheme="majorHAnsi" w:hAnsiTheme="majorHAnsi" w:cstheme="majorHAnsi"/>
          <w:b/>
        </w:rPr>
      </w:pPr>
      <w:r w:rsidRPr="008C522F">
        <w:rPr>
          <w:rFonts w:asciiTheme="majorHAnsi" w:hAnsiTheme="majorHAnsi" w:cstheme="majorHAnsi"/>
        </w:rPr>
        <w:t>Under the</w:t>
      </w:r>
      <w:r w:rsidRPr="008C522F">
        <w:rPr>
          <w:rFonts w:asciiTheme="majorHAnsi" w:hAnsiTheme="majorHAnsi" w:cstheme="majorHAnsi"/>
          <w:b/>
        </w:rPr>
        <w:t xml:space="preserve"> </w:t>
      </w:r>
      <w:r w:rsidRPr="008C522F">
        <w:rPr>
          <w:rFonts w:asciiTheme="majorHAnsi" w:hAnsiTheme="majorHAnsi" w:cstheme="majorHAnsi"/>
        </w:rPr>
        <w:t>Every Student Succeeds Act (ESSA), states must report on ELs’ progress in achieving English language proficiency. Title III of ESSA requires states to report the number and percentage of students who are “making progress” in achieving English proficiency</w:t>
      </w:r>
      <w:r w:rsidRPr="008C522F">
        <w:rPr>
          <w:rStyle w:val="FootnoteReference"/>
          <w:rFonts w:asciiTheme="majorHAnsi" w:hAnsiTheme="majorHAnsi" w:cstheme="majorHAnsi"/>
        </w:rPr>
        <w:footnoteReference w:id="6"/>
      </w:r>
      <w:r w:rsidRPr="008C522F">
        <w:rPr>
          <w:rFonts w:asciiTheme="majorHAnsi" w:hAnsiTheme="majorHAnsi" w:cstheme="majorHAnsi"/>
        </w:rPr>
        <w:t xml:space="preserve">. </w:t>
      </w:r>
    </w:p>
    <w:p w14:paraId="196A016D" w14:textId="77777777" w:rsidR="00F27E53" w:rsidRPr="00E24BED" w:rsidRDefault="00F27E53" w:rsidP="00363909">
      <w:pPr>
        <w:pStyle w:val="BodyText"/>
        <w:ind w:left="0" w:right="0"/>
        <w:rPr>
          <w:rFonts w:asciiTheme="majorHAnsi" w:hAnsiTheme="majorHAnsi" w:cstheme="majorHAnsi"/>
          <w:sz w:val="22"/>
          <w:szCs w:val="22"/>
        </w:rPr>
      </w:pPr>
    </w:p>
    <w:p w14:paraId="12C58193" w14:textId="06B33A20" w:rsidR="00F27E53" w:rsidRDefault="00F27E53" w:rsidP="00363909">
      <w:pPr>
        <w:pStyle w:val="BodyText"/>
        <w:ind w:left="0" w:right="0"/>
        <w:rPr>
          <w:rFonts w:asciiTheme="majorHAnsi" w:hAnsiTheme="majorHAnsi" w:cstheme="majorHAnsi"/>
        </w:rPr>
      </w:pPr>
      <w:r w:rsidRPr="008C522F">
        <w:rPr>
          <w:rFonts w:asciiTheme="majorHAnsi" w:hAnsiTheme="majorHAnsi" w:cstheme="majorHAnsi"/>
        </w:rPr>
        <w:t xml:space="preserve">In Massachusetts, “making progress” means that a student is on track to attain English proficiency within six years of entering a Massachusetts school. </w:t>
      </w:r>
    </w:p>
    <w:p w14:paraId="24C9A02A" w14:textId="77777777" w:rsidR="00EF1224" w:rsidRPr="008C522F" w:rsidRDefault="00EF1224" w:rsidP="00363909">
      <w:pPr>
        <w:pStyle w:val="BodyText"/>
        <w:ind w:left="0" w:right="0"/>
        <w:rPr>
          <w:rFonts w:asciiTheme="majorHAnsi" w:hAnsiTheme="majorHAnsi" w:cstheme="majorHAnsi"/>
        </w:rPr>
      </w:pPr>
    </w:p>
    <w:p w14:paraId="3E08A91D" w14:textId="4842C4EE" w:rsidR="00F27E53" w:rsidRPr="008C522F" w:rsidRDefault="00F27E53" w:rsidP="00363909">
      <w:pPr>
        <w:pStyle w:val="BodyText"/>
        <w:ind w:left="0" w:right="0"/>
        <w:rPr>
          <w:rFonts w:asciiTheme="majorHAnsi" w:hAnsiTheme="majorHAnsi" w:cstheme="majorHAnsi"/>
          <w:b/>
          <w:color w:val="A10067"/>
        </w:rPr>
      </w:pPr>
      <w:r w:rsidRPr="008C522F">
        <w:rPr>
          <w:rFonts w:asciiTheme="majorHAnsi" w:hAnsiTheme="majorHAnsi" w:cstheme="majorHAnsi"/>
        </w:rPr>
        <w:t xml:space="preserve">As such, the Department derived growth-to-proficiency targets (i.e., benchmarks) using a six-year period. A school district may consider a student </w:t>
      </w:r>
      <w:r w:rsidRPr="008C522F">
        <w:rPr>
          <w:rFonts w:asciiTheme="majorHAnsi" w:hAnsiTheme="majorHAnsi" w:cstheme="majorHAnsi"/>
          <w:i/>
        </w:rPr>
        <w:t>proficient</w:t>
      </w:r>
      <w:r w:rsidRPr="008C522F">
        <w:rPr>
          <w:rFonts w:asciiTheme="majorHAnsi" w:hAnsiTheme="majorHAnsi" w:cstheme="majorHAnsi"/>
        </w:rPr>
        <w:t xml:space="preserve"> when they have achieved an overall </w:t>
      </w:r>
      <w:r w:rsidRPr="008C522F">
        <w:rPr>
          <w:rFonts w:asciiTheme="majorHAnsi" w:hAnsiTheme="majorHAnsi" w:cstheme="majorHAnsi"/>
        </w:rPr>
        <w:lastRenderedPageBreak/>
        <w:t>composite score of Level 4.2 on the ACCESS test, based on a score scale that extends from Level 1.0 (the lowest level of proficiency) to Level 6.0. Students will continue to receive annual benchmarks for as long as they are classified ELs.</w:t>
      </w:r>
      <w:r w:rsidRPr="008C522F" w:rsidDel="00B00933">
        <w:rPr>
          <w:rFonts w:asciiTheme="majorHAnsi" w:hAnsiTheme="majorHAnsi" w:cstheme="majorHAnsi"/>
        </w:rPr>
        <w:t xml:space="preserve"> </w:t>
      </w:r>
      <w:r w:rsidRPr="008C522F">
        <w:rPr>
          <w:rFonts w:asciiTheme="majorHAnsi" w:hAnsiTheme="majorHAnsi" w:cstheme="majorHAnsi"/>
        </w:rPr>
        <w:t xml:space="preserve">For information regarding minimum criteria for exiting EL status, please see the Department’s </w:t>
      </w:r>
      <w:hyperlink r:id="rId21" w:history="1">
        <w:r w:rsidR="001440E4">
          <w:rPr>
            <w:rStyle w:val="Hyperlink"/>
            <w:rFonts w:asciiTheme="majorHAnsi" w:hAnsiTheme="majorHAnsi" w:cstheme="majorHAnsi"/>
          </w:rPr>
          <w:t>Guidance on English Learner Education Services and Programming</w:t>
        </w:r>
      </w:hyperlink>
      <w:r w:rsidR="001440E4">
        <w:rPr>
          <w:rStyle w:val="Hyperlink"/>
          <w:rFonts w:asciiTheme="majorHAnsi" w:hAnsiTheme="majorHAnsi" w:cstheme="majorHAnsi"/>
        </w:rPr>
        <w:t>.</w:t>
      </w:r>
    </w:p>
    <w:p w14:paraId="6D4C86AA" w14:textId="77777777" w:rsidR="00F27E53" w:rsidRPr="008C522F" w:rsidRDefault="00F27E53" w:rsidP="00363909">
      <w:pPr>
        <w:pStyle w:val="BodyText"/>
        <w:ind w:left="0" w:right="0"/>
        <w:rPr>
          <w:rFonts w:asciiTheme="majorHAnsi" w:hAnsiTheme="majorHAnsi" w:cstheme="majorHAnsi"/>
        </w:rPr>
      </w:pPr>
    </w:p>
    <w:p w14:paraId="2BD70C63" w14:textId="7A9F5945" w:rsidR="00F27E53" w:rsidRDefault="00F27E53" w:rsidP="00363909">
      <w:pPr>
        <w:pStyle w:val="BodyText"/>
        <w:ind w:left="0" w:right="0"/>
        <w:rPr>
          <w:rFonts w:asciiTheme="majorHAnsi" w:hAnsiTheme="majorHAnsi" w:cstheme="majorHAnsi"/>
        </w:rPr>
      </w:pPr>
      <w:r w:rsidRPr="008C522F">
        <w:rPr>
          <w:rFonts w:asciiTheme="majorHAnsi" w:hAnsiTheme="majorHAnsi" w:cstheme="majorHAnsi"/>
        </w:rPr>
        <w:t xml:space="preserve">Each year that a student in grade K-11 is eligible to take the ACCESS test, the Department will provide a </w:t>
      </w:r>
      <w:r w:rsidRPr="008C522F">
        <w:rPr>
          <w:rFonts w:asciiTheme="majorHAnsi" w:hAnsiTheme="majorHAnsi" w:cstheme="majorHAnsi"/>
          <w:b/>
        </w:rPr>
        <w:t>future progress target</w:t>
      </w:r>
      <w:r w:rsidRPr="008C522F">
        <w:rPr>
          <w:rFonts w:asciiTheme="majorHAnsi" w:hAnsiTheme="majorHAnsi" w:cstheme="majorHAnsi"/>
        </w:rPr>
        <w:t xml:space="preserve"> and </w:t>
      </w:r>
      <w:r w:rsidRPr="008C522F">
        <w:rPr>
          <w:rFonts w:asciiTheme="majorHAnsi" w:hAnsiTheme="majorHAnsi" w:cstheme="majorHAnsi"/>
          <w:b/>
        </w:rPr>
        <w:t>difficulty index</w:t>
      </w:r>
      <w:r w:rsidRPr="008C522F">
        <w:rPr>
          <w:rFonts w:asciiTheme="majorHAnsi" w:hAnsiTheme="majorHAnsi" w:cstheme="majorHAnsi"/>
        </w:rPr>
        <w:t xml:space="preserve"> for the student for the following year. In cases where the student has taken the ACCESS test for </w:t>
      </w:r>
      <w:r w:rsidRPr="008C522F">
        <w:rPr>
          <w:rFonts w:asciiTheme="majorHAnsi" w:hAnsiTheme="majorHAnsi" w:cstheme="majorHAnsi"/>
          <w:i/>
        </w:rPr>
        <w:t>at least two consecutive years in consecutive grades</w:t>
      </w:r>
      <w:r w:rsidRPr="008C522F">
        <w:rPr>
          <w:rFonts w:asciiTheme="majorHAnsi" w:hAnsiTheme="majorHAnsi" w:cstheme="majorHAnsi"/>
        </w:rPr>
        <w:t xml:space="preserve">, the student will also receive a </w:t>
      </w:r>
      <w:r w:rsidRPr="008C522F">
        <w:rPr>
          <w:rFonts w:asciiTheme="majorHAnsi" w:hAnsiTheme="majorHAnsi" w:cstheme="majorHAnsi"/>
          <w:b/>
        </w:rPr>
        <w:t>student growth percentile for ACCESS</w:t>
      </w:r>
      <w:r w:rsidRPr="008C522F">
        <w:rPr>
          <w:rFonts w:asciiTheme="majorHAnsi" w:hAnsiTheme="majorHAnsi" w:cstheme="majorHAnsi"/>
        </w:rPr>
        <w:t xml:space="preserve"> (SGPA) and a </w:t>
      </w:r>
      <w:r w:rsidRPr="008C522F">
        <w:rPr>
          <w:rFonts w:asciiTheme="majorHAnsi" w:hAnsiTheme="majorHAnsi" w:cstheme="majorHAnsi"/>
          <w:b/>
        </w:rPr>
        <w:t>progress indicator</w:t>
      </w:r>
      <w:r w:rsidRPr="008C522F">
        <w:rPr>
          <w:rFonts w:asciiTheme="majorHAnsi" w:hAnsiTheme="majorHAnsi" w:cstheme="majorHAnsi"/>
        </w:rPr>
        <w:t xml:space="preserve"> (yes or no), as described below.</w:t>
      </w:r>
      <w:r w:rsidRPr="008C522F">
        <w:rPr>
          <w:rStyle w:val="FootnoteReference"/>
          <w:rFonts w:asciiTheme="majorHAnsi" w:hAnsiTheme="majorHAnsi" w:cstheme="majorHAnsi"/>
        </w:rPr>
        <w:footnoteReference w:id="7"/>
      </w:r>
      <w:r w:rsidRPr="008C522F">
        <w:rPr>
          <w:rFonts w:asciiTheme="majorHAnsi" w:hAnsiTheme="majorHAnsi" w:cstheme="majorHAnsi"/>
        </w:rPr>
        <w:t xml:space="preserve"> The Department will not provide future progress targets for students in grade 12 since it is anticipated that they will no longer be enrolled in a K-12 program the following year.</w:t>
      </w:r>
    </w:p>
    <w:p w14:paraId="4E30B050" w14:textId="77777777" w:rsidR="00EA5079" w:rsidRPr="00E24BED" w:rsidRDefault="00EA5079" w:rsidP="00363909">
      <w:pPr>
        <w:pStyle w:val="BodyText"/>
        <w:ind w:left="0" w:right="0"/>
        <w:rPr>
          <w:rFonts w:asciiTheme="majorHAnsi" w:hAnsiTheme="majorHAnsi" w:cstheme="majorHAnsi"/>
          <w:sz w:val="22"/>
          <w:szCs w:val="22"/>
        </w:rPr>
      </w:pPr>
    </w:p>
    <w:p w14:paraId="740309B4" w14:textId="3CE8DDD5" w:rsidR="00F27E53" w:rsidRDefault="00F27E53" w:rsidP="00E90D65">
      <w:pPr>
        <w:pStyle w:val="BodyText"/>
        <w:numPr>
          <w:ilvl w:val="0"/>
          <w:numId w:val="4"/>
        </w:numPr>
        <w:tabs>
          <w:tab w:val="left" w:pos="90"/>
        </w:tabs>
        <w:ind w:left="720" w:right="0" w:hanging="270"/>
        <w:rPr>
          <w:rFonts w:asciiTheme="majorHAnsi" w:hAnsiTheme="majorHAnsi" w:cstheme="majorHAnsi"/>
        </w:rPr>
      </w:pPr>
      <w:r w:rsidRPr="008C522F">
        <w:rPr>
          <w:rFonts w:asciiTheme="majorHAnsi" w:hAnsiTheme="majorHAnsi" w:cstheme="majorHAnsi"/>
          <w:b/>
        </w:rPr>
        <w:t>Future progress target</w:t>
      </w:r>
      <w:r w:rsidRPr="008C522F">
        <w:rPr>
          <w:rFonts w:asciiTheme="majorHAnsi" w:hAnsiTheme="majorHAnsi" w:cstheme="majorHAnsi"/>
        </w:rPr>
        <w:t xml:space="preserve"> represents the minimum ACCESS proficiency level score needed on next year’s ACCESS test to remain on track to reach English proficiency within a total of six years in a Massachusetts school. Future progress targets are reported as an ACCESS proficiency level, ranging from Levels 1.0 to 4.2. </w:t>
      </w:r>
    </w:p>
    <w:p w14:paraId="4C92F604" w14:textId="77777777" w:rsidR="00EA5079" w:rsidRPr="00E24BED" w:rsidRDefault="00EA5079" w:rsidP="00E90D65">
      <w:pPr>
        <w:pStyle w:val="BodyText"/>
        <w:tabs>
          <w:tab w:val="left" w:pos="90"/>
        </w:tabs>
        <w:ind w:left="720" w:right="0" w:hanging="270"/>
        <w:rPr>
          <w:rFonts w:asciiTheme="majorHAnsi" w:hAnsiTheme="majorHAnsi" w:cstheme="majorHAnsi"/>
          <w:sz w:val="22"/>
          <w:szCs w:val="22"/>
        </w:rPr>
      </w:pPr>
    </w:p>
    <w:p w14:paraId="33983321" w14:textId="3CF4D5CA" w:rsidR="00F27E53" w:rsidRDefault="00F27E53" w:rsidP="00E90D65">
      <w:pPr>
        <w:pStyle w:val="BodyText"/>
        <w:numPr>
          <w:ilvl w:val="0"/>
          <w:numId w:val="4"/>
        </w:numPr>
        <w:tabs>
          <w:tab w:val="left" w:pos="90"/>
        </w:tabs>
        <w:ind w:left="720" w:right="0" w:hanging="270"/>
        <w:rPr>
          <w:rFonts w:asciiTheme="majorHAnsi" w:hAnsiTheme="majorHAnsi" w:cstheme="majorHAnsi"/>
        </w:rPr>
      </w:pPr>
      <w:r w:rsidRPr="008C522F">
        <w:rPr>
          <w:rFonts w:asciiTheme="majorHAnsi" w:hAnsiTheme="majorHAnsi" w:cstheme="majorHAnsi"/>
          <w:b/>
        </w:rPr>
        <w:t xml:space="preserve">Difficulty index </w:t>
      </w:r>
      <w:r w:rsidRPr="008C522F">
        <w:rPr>
          <w:rFonts w:asciiTheme="majorHAnsi" w:hAnsiTheme="majorHAnsi" w:cstheme="majorHAnsi"/>
        </w:rPr>
        <w:t>shows an estimate of how difficult it will be to reach next year’s target, relative to the student’s current proficiency level. The difficulty index ranges from 1–99, with one being the lowest difficulty (i.e., least difficult to achieve the target) and 99 the highest (i.e., most difficult to achieve the target). Students with difficulty indices greater than 60 have a high difficulty index. Educators should use the difficulty index as an indicator of which students may need additional instructional assistance in order to succeed.</w:t>
      </w:r>
    </w:p>
    <w:p w14:paraId="17BA7429" w14:textId="77777777" w:rsidR="00EA5079" w:rsidRPr="00E24BED" w:rsidRDefault="00EA5079" w:rsidP="00E90D65">
      <w:pPr>
        <w:pStyle w:val="BodyText"/>
        <w:tabs>
          <w:tab w:val="left" w:pos="90"/>
        </w:tabs>
        <w:ind w:left="720" w:right="0" w:hanging="270"/>
        <w:rPr>
          <w:rFonts w:asciiTheme="majorHAnsi" w:hAnsiTheme="majorHAnsi" w:cstheme="majorHAnsi"/>
          <w:sz w:val="22"/>
          <w:szCs w:val="22"/>
        </w:rPr>
      </w:pPr>
    </w:p>
    <w:p w14:paraId="70EE52D3" w14:textId="67071133" w:rsidR="00F27E53" w:rsidRDefault="00F27E53" w:rsidP="000736B9">
      <w:pPr>
        <w:pStyle w:val="BodyText"/>
        <w:tabs>
          <w:tab w:val="left" w:pos="90"/>
        </w:tabs>
        <w:ind w:left="720" w:right="0"/>
        <w:rPr>
          <w:rFonts w:asciiTheme="majorHAnsi" w:hAnsiTheme="majorHAnsi" w:cstheme="majorHAnsi"/>
        </w:rPr>
      </w:pPr>
      <w:r w:rsidRPr="008C522F">
        <w:rPr>
          <w:rFonts w:asciiTheme="majorHAnsi" w:hAnsiTheme="majorHAnsi" w:cstheme="majorHAnsi"/>
        </w:rPr>
        <w:t xml:space="preserve">For example, a student who has been in an ELE program for three years, but has a comparatively low ACCESS proficiency score (e.g., Level 1.5), would have a more difficult time meeting future targets and would therefore receive a high difficulty index e.g., 75).  A student with a higher proficiency level after the same number of years in a program (e.g., Level 3.7) would likely receive a lower difficulty index (e.g., 35). </w:t>
      </w:r>
    </w:p>
    <w:p w14:paraId="152BB63C" w14:textId="77777777" w:rsidR="00EA5079" w:rsidRPr="008C522F" w:rsidRDefault="00EA5079" w:rsidP="00E90D65">
      <w:pPr>
        <w:pStyle w:val="BodyText"/>
        <w:tabs>
          <w:tab w:val="left" w:pos="90"/>
        </w:tabs>
        <w:ind w:left="720" w:right="0" w:hanging="270"/>
        <w:rPr>
          <w:rFonts w:asciiTheme="majorHAnsi" w:hAnsiTheme="majorHAnsi" w:cstheme="majorHAnsi"/>
        </w:rPr>
      </w:pPr>
    </w:p>
    <w:p w14:paraId="01EC60B1" w14:textId="7CAE8336" w:rsidR="00F27E53" w:rsidRDefault="00F27E53" w:rsidP="00E90D65">
      <w:pPr>
        <w:pStyle w:val="BodyText"/>
        <w:tabs>
          <w:tab w:val="left" w:pos="90"/>
        </w:tabs>
        <w:ind w:left="720" w:right="0" w:hanging="270"/>
        <w:rPr>
          <w:rFonts w:asciiTheme="majorHAnsi" w:hAnsiTheme="majorHAnsi" w:cstheme="majorHAnsi"/>
        </w:rPr>
      </w:pPr>
      <w:r w:rsidRPr="008C522F">
        <w:rPr>
          <w:rFonts w:asciiTheme="majorHAnsi" w:hAnsiTheme="majorHAnsi" w:cstheme="majorHAnsi"/>
        </w:rPr>
        <w:lastRenderedPageBreak/>
        <w:t>Higher difficulty indices signal that a student may require additional resources and hours per week in a language program to accelerate their language level and meet their target.</w:t>
      </w:r>
    </w:p>
    <w:p w14:paraId="4DECB39D" w14:textId="77777777" w:rsidR="00EF1224" w:rsidRPr="008C522F" w:rsidRDefault="00EF1224" w:rsidP="00EF1224">
      <w:pPr>
        <w:pStyle w:val="BodyText"/>
        <w:ind w:left="720" w:right="0"/>
        <w:rPr>
          <w:rFonts w:asciiTheme="majorHAnsi" w:hAnsiTheme="majorHAnsi" w:cstheme="majorHAnsi"/>
        </w:rPr>
      </w:pPr>
    </w:p>
    <w:p w14:paraId="6446197A" w14:textId="48FAD411" w:rsidR="00F27E53" w:rsidRDefault="00F27E53" w:rsidP="00EF1224">
      <w:pPr>
        <w:pStyle w:val="BodyText"/>
        <w:numPr>
          <w:ilvl w:val="0"/>
          <w:numId w:val="20"/>
        </w:numPr>
        <w:ind w:right="0"/>
        <w:rPr>
          <w:rFonts w:asciiTheme="majorHAnsi" w:hAnsiTheme="majorHAnsi" w:cstheme="majorHAnsi"/>
        </w:rPr>
      </w:pPr>
      <w:r w:rsidRPr="00EF1224">
        <w:rPr>
          <w:rFonts w:asciiTheme="majorHAnsi" w:hAnsiTheme="majorHAnsi" w:cstheme="majorHAnsi"/>
          <w:b/>
          <w:bCs/>
        </w:rPr>
        <w:t>Student Growth Percentile for ACCESS (SGPA)</w:t>
      </w:r>
      <w:r w:rsidRPr="003D10F7">
        <w:rPr>
          <w:rFonts w:asciiTheme="majorHAnsi" w:hAnsiTheme="majorHAnsi" w:cstheme="majorHAnsi"/>
        </w:rPr>
        <w:t xml:space="preserve"> indicates the amount of progress made by a student on the ACCESS test from one year to the next, relative to other EL grade-level students who earned similar ACCESS scores the prior year.  In</w:t>
      </w:r>
      <w:r w:rsidRPr="008C522F">
        <w:rPr>
          <w:rFonts w:asciiTheme="majorHAnsi" w:hAnsiTheme="majorHAnsi" w:cstheme="majorHAnsi"/>
        </w:rPr>
        <w:t xml:space="preserve"> general, SGPA indicates whether a student has made low, moderate, or high gains in their ACCESS test scores from one year to the next compared with other ELs in the same grade level who took the ACCESS test in two consecutive years. Like the difficulty index, the SGPA is a number from 1-99, with 40-59 representing </w:t>
      </w:r>
      <w:r w:rsidRPr="008C522F">
        <w:rPr>
          <w:rFonts w:asciiTheme="majorHAnsi" w:hAnsiTheme="majorHAnsi" w:cstheme="majorHAnsi"/>
          <w:i/>
        </w:rPr>
        <w:t>average</w:t>
      </w:r>
      <w:r w:rsidRPr="008C522F">
        <w:rPr>
          <w:rFonts w:asciiTheme="majorHAnsi" w:hAnsiTheme="majorHAnsi" w:cstheme="majorHAnsi"/>
        </w:rPr>
        <w:t xml:space="preserve"> growth. Unlike the difficulty index, however, higher numbers of SGPA indicate </w:t>
      </w:r>
      <w:r w:rsidRPr="008C522F">
        <w:rPr>
          <w:rFonts w:asciiTheme="majorHAnsi" w:hAnsiTheme="majorHAnsi" w:cstheme="majorHAnsi"/>
          <w:i/>
        </w:rPr>
        <w:t>more</w:t>
      </w:r>
      <w:r w:rsidRPr="008C522F">
        <w:rPr>
          <w:rFonts w:asciiTheme="majorHAnsi" w:hAnsiTheme="majorHAnsi" w:cstheme="majorHAnsi"/>
        </w:rPr>
        <w:t xml:space="preserve"> growth, whereas higher numbers on the difficulty index indicate greater difficulty in reaching the following year’s target. SGPA allows each student a nearly equal opportunity with other ELs in their grade level to demonstrate their progress in learning English.</w:t>
      </w:r>
    </w:p>
    <w:p w14:paraId="59A679D3" w14:textId="77777777" w:rsidR="00EA5079" w:rsidRPr="008C522F" w:rsidRDefault="00EA5079" w:rsidP="00363909">
      <w:pPr>
        <w:pStyle w:val="BodyText"/>
        <w:ind w:left="0" w:right="0"/>
        <w:rPr>
          <w:rFonts w:asciiTheme="majorHAnsi" w:hAnsiTheme="majorHAnsi" w:cstheme="majorHAnsi"/>
          <w:b/>
        </w:rPr>
      </w:pPr>
    </w:p>
    <w:p w14:paraId="704C397B" w14:textId="629C71D6" w:rsidR="00F27E53" w:rsidRDefault="00F27E53" w:rsidP="00404786">
      <w:pPr>
        <w:pStyle w:val="BodyText"/>
        <w:numPr>
          <w:ilvl w:val="0"/>
          <w:numId w:val="20"/>
        </w:numPr>
        <w:ind w:right="0"/>
        <w:rPr>
          <w:rFonts w:asciiTheme="majorHAnsi" w:hAnsiTheme="majorHAnsi" w:cstheme="majorHAnsi"/>
        </w:rPr>
      </w:pPr>
      <w:r w:rsidRPr="00404786">
        <w:rPr>
          <w:rFonts w:asciiTheme="majorHAnsi" w:hAnsiTheme="majorHAnsi" w:cstheme="majorHAnsi"/>
          <w:b/>
          <w:bCs/>
        </w:rPr>
        <w:t>Progress indicator</w:t>
      </w:r>
      <w:r w:rsidRPr="0023196E">
        <w:rPr>
          <w:rFonts w:asciiTheme="majorHAnsi" w:hAnsiTheme="majorHAnsi" w:cstheme="majorHAnsi"/>
        </w:rPr>
        <w:t>, either “Yes” or “No,” shows whether the student has met last year’s future progress target in the current year. If the student’s current ACCESS proficiency level score is equal to or greater than their future target from the previous year, then the student is considered to have made progress. For example:</w:t>
      </w:r>
    </w:p>
    <w:p w14:paraId="26C804F2" w14:textId="77777777" w:rsidR="00EA5079" w:rsidRPr="0023196E" w:rsidRDefault="00EA5079" w:rsidP="00363909">
      <w:pPr>
        <w:pStyle w:val="BodyText"/>
        <w:ind w:left="0" w:right="0"/>
        <w:rPr>
          <w:rFonts w:asciiTheme="majorHAnsi" w:hAnsiTheme="majorHAnsi" w:cstheme="majorHAnsi"/>
        </w:rPr>
      </w:pPr>
    </w:p>
    <w:p w14:paraId="37462490" w14:textId="62728876" w:rsidR="00F27E53" w:rsidRDefault="00F27E53" w:rsidP="00404786">
      <w:pPr>
        <w:pStyle w:val="BodyText"/>
        <w:numPr>
          <w:ilvl w:val="0"/>
          <w:numId w:val="21"/>
        </w:numPr>
        <w:ind w:left="1080" w:right="0"/>
        <w:rPr>
          <w:rFonts w:asciiTheme="majorHAnsi" w:hAnsiTheme="majorHAnsi" w:cstheme="majorHAnsi"/>
        </w:rPr>
      </w:pPr>
      <w:r w:rsidRPr="0023196E">
        <w:rPr>
          <w:rFonts w:asciiTheme="majorHAnsi" w:hAnsiTheme="majorHAnsi" w:cstheme="majorHAnsi"/>
        </w:rPr>
        <w:t>A student with a future target of 2.8 will “make progress” if his or her next ACCESS overall score is Level 3.0;</w:t>
      </w:r>
    </w:p>
    <w:p w14:paraId="5EE9FAD2" w14:textId="77777777" w:rsidR="00EA5079" w:rsidRPr="0023196E" w:rsidRDefault="00EA5079" w:rsidP="00404786">
      <w:pPr>
        <w:pStyle w:val="BodyText"/>
        <w:ind w:left="720" w:right="0"/>
        <w:rPr>
          <w:rFonts w:asciiTheme="majorHAnsi" w:hAnsiTheme="majorHAnsi" w:cstheme="majorHAnsi"/>
          <w:b/>
        </w:rPr>
      </w:pPr>
    </w:p>
    <w:p w14:paraId="18F56BFA" w14:textId="77777777" w:rsidR="00F27E53" w:rsidRPr="0023196E" w:rsidRDefault="00F27E53" w:rsidP="00404786">
      <w:pPr>
        <w:pStyle w:val="BodyText"/>
        <w:numPr>
          <w:ilvl w:val="0"/>
          <w:numId w:val="21"/>
        </w:numPr>
        <w:ind w:left="1080" w:right="0"/>
        <w:rPr>
          <w:rFonts w:asciiTheme="majorHAnsi" w:hAnsiTheme="majorHAnsi" w:cstheme="majorHAnsi"/>
          <w:b/>
        </w:rPr>
      </w:pPr>
      <w:r w:rsidRPr="0023196E">
        <w:rPr>
          <w:rFonts w:asciiTheme="majorHAnsi" w:hAnsiTheme="majorHAnsi" w:cstheme="majorHAnsi"/>
        </w:rPr>
        <w:t>A student with a future target of 3.2 will not “make progress” if his or her next ACCESS overall score is Level 3.0.</w:t>
      </w:r>
    </w:p>
    <w:p w14:paraId="1A3C0A1F" w14:textId="77777777" w:rsidR="00F27E53" w:rsidRPr="008C522F" w:rsidRDefault="00F27E53" w:rsidP="00363909">
      <w:pPr>
        <w:pStyle w:val="BodyText"/>
        <w:ind w:left="0" w:right="0"/>
        <w:rPr>
          <w:rFonts w:asciiTheme="majorHAnsi" w:hAnsiTheme="majorHAnsi" w:cstheme="majorHAnsi"/>
        </w:rPr>
      </w:pPr>
    </w:p>
    <w:p w14:paraId="0C5D18DD" w14:textId="77777777" w:rsidR="00F27E53" w:rsidRPr="008C522F" w:rsidRDefault="00F27E53" w:rsidP="00363909">
      <w:pPr>
        <w:pStyle w:val="BodyText"/>
        <w:ind w:left="0" w:right="0"/>
        <w:rPr>
          <w:rFonts w:asciiTheme="majorHAnsi" w:hAnsiTheme="majorHAnsi" w:cstheme="majorHAnsi"/>
        </w:rPr>
      </w:pPr>
      <w:r w:rsidRPr="008C522F">
        <w:rPr>
          <w:rFonts w:asciiTheme="majorHAnsi" w:eastAsia="Times New Roman" w:hAnsiTheme="majorHAnsi" w:cstheme="majorHAnsi"/>
        </w:rPr>
        <w:t xml:space="preserve">For students taking the </w:t>
      </w:r>
      <w:hyperlink r:id="rId22" w:history="1">
        <w:r w:rsidRPr="008C522F">
          <w:rPr>
            <w:rFonts w:asciiTheme="majorHAnsi" w:eastAsia="Times New Roman" w:hAnsiTheme="majorHAnsi" w:cstheme="majorHAnsi"/>
            <w:color w:val="0000FF" w:themeColor="hyperlink"/>
            <w:u w:val="single"/>
          </w:rPr>
          <w:t>Alternate ACCESS</w:t>
        </w:r>
      </w:hyperlink>
      <w:r w:rsidRPr="008C522F">
        <w:rPr>
          <w:rFonts w:asciiTheme="majorHAnsi" w:eastAsia="Times New Roman" w:hAnsiTheme="majorHAnsi" w:cstheme="majorHAnsi"/>
        </w:rPr>
        <w:t xml:space="preserve">, the Department will determine progress toward proficiency based on a comparison of the prior year’s results and the current year’s results to see whether the scores have increased by at least one proficiency level in one or more subdomains of the test. </w:t>
      </w:r>
    </w:p>
    <w:p w14:paraId="6A8F8257" w14:textId="77777777" w:rsidR="00F27E53" w:rsidRPr="008C522F" w:rsidRDefault="00F27E53" w:rsidP="00363909">
      <w:pPr>
        <w:pStyle w:val="BodyText"/>
        <w:ind w:left="0" w:right="0"/>
        <w:rPr>
          <w:rFonts w:asciiTheme="majorHAnsi" w:hAnsiTheme="majorHAnsi" w:cstheme="majorHAnsi"/>
        </w:rPr>
      </w:pPr>
    </w:p>
    <w:p w14:paraId="0D28AF59" w14:textId="66122A1F" w:rsidR="00855AC9" w:rsidRPr="00EF1224" w:rsidRDefault="00F27E53" w:rsidP="00EF1224">
      <w:pPr>
        <w:pStyle w:val="BodyText"/>
        <w:ind w:left="0" w:right="0"/>
        <w:rPr>
          <w:rFonts w:asciiTheme="majorHAnsi" w:hAnsiTheme="majorHAnsi" w:cstheme="majorHAnsi"/>
        </w:rPr>
      </w:pPr>
      <w:r w:rsidRPr="008C522F">
        <w:rPr>
          <w:rFonts w:asciiTheme="majorHAnsi" w:hAnsiTheme="majorHAnsi" w:cstheme="majorHAnsi"/>
        </w:rPr>
        <w:t xml:space="preserve">Students in different ELE programs or with different levels or types of supports may demonstrate different rates of progress in attaining English language proficiency. For example, students in dual language programs may show different rates of acquiring English in the early years of their program than in later years of their program. </w:t>
      </w:r>
    </w:p>
    <w:p w14:paraId="151B19E5" w14:textId="32875731" w:rsidR="007F6017" w:rsidRPr="00404786" w:rsidRDefault="00F27E53" w:rsidP="00363909">
      <w:pPr>
        <w:spacing w:before="240"/>
        <w:rPr>
          <w:rFonts w:asciiTheme="majorHAnsi" w:hAnsiTheme="majorHAnsi" w:cstheme="majorHAnsi"/>
          <w:b/>
          <w:bCs/>
          <w:color w:val="1F497D" w:themeColor="text2"/>
          <w:sz w:val="28"/>
          <w:szCs w:val="28"/>
        </w:rPr>
      </w:pPr>
      <w:r w:rsidRPr="00404786">
        <w:rPr>
          <w:rFonts w:asciiTheme="majorHAnsi" w:hAnsiTheme="majorHAnsi" w:cstheme="majorHAnsi"/>
          <w:b/>
          <w:bCs/>
          <w:color w:val="1F497D" w:themeColor="text2"/>
          <w:sz w:val="28"/>
          <w:szCs w:val="28"/>
        </w:rPr>
        <w:t>How do districts get the ACCESS results?</w:t>
      </w:r>
    </w:p>
    <w:p w14:paraId="57A9AD6E" w14:textId="77777777" w:rsidR="006943C0" w:rsidRPr="008C522F" w:rsidRDefault="006943C0" w:rsidP="00855AC9">
      <w:pPr>
        <w:spacing w:before="240"/>
        <w:rPr>
          <w:rFonts w:asciiTheme="majorHAnsi" w:hAnsiTheme="majorHAnsi" w:cstheme="majorHAnsi"/>
        </w:rPr>
      </w:pPr>
      <w:r w:rsidRPr="008C522F">
        <w:rPr>
          <w:rFonts w:asciiTheme="majorHAnsi" w:hAnsiTheme="majorHAnsi" w:cstheme="majorHAnsi"/>
        </w:rPr>
        <w:t>The results of the ACCESS and Alternate ACCESS assessments will be available electronically to schools and districts prior to the end of each school year in school and district DropBoxes in the Department’s Gateway Portal. Educators with appropriate permissions to view these reports in DropBox will enter their security credentials and passwords to view the ACCESS results and benchmarks when they become available. Schools will also receive printed reports in the mail.</w:t>
      </w:r>
      <w:r w:rsidRPr="008C522F" w:rsidDel="00E146BD">
        <w:rPr>
          <w:rFonts w:asciiTheme="majorHAnsi" w:hAnsiTheme="majorHAnsi" w:cstheme="majorHAnsi"/>
        </w:rPr>
        <w:t xml:space="preserve"> </w:t>
      </w:r>
    </w:p>
    <w:p w14:paraId="6AA74318" w14:textId="28A0CD3C" w:rsidR="00375588" w:rsidRPr="00855AC9" w:rsidRDefault="006943C0" w:rsidP="00363909">
      <w:pPr>
        <w:pStyle w:val="Heading1"/>
        <w:rPr>
          <w:color w:val="1F497D" w:themeColor="text2"/>
        </w:rPr>
      </w:pPr>
      <w:bookmarkStart w:id="3" w:name="_Toc129451352"/>
      <w:r w:rsidRPr="00855AC9">
        <w:rPr>
          <w:color w:val="1F497D" w:themeColor="text2"/>
        </w:rPr>
        <w:t>English Learning Success Template</w:t>
      </w:r>
      <w:bookmarkEnd w:id="3"/>
    </w:p>
    <w:p w14:paraId="78C8C612" w14:textId="77777777" w:rsidR="00855AC9" w:rsidRPr="00855AC9" w:rsidRDefault="00855AC9" w:rsidP="00363909">
      <w:pPr>
        <w:rPr>
          <w:rFonts w:asciiTheme="majorHAnsi" w:eastAsia="Times New Roman" w:hAnsiTheme="majorHAnsi" w:cstheme="majorHAnsi"/>
          <w:color w:val="000000"/>
          <w:sz w:val="22"/>
          <w:szCs w:val="22"/>
        </w:rPr>
      </w:pPr>
    </w:p>
    <w:p w14:paraId="414D0692" w14:textId="5BA8E0E6" w:rsidR="008A0378" w:rsidRPr="008C522F" w:rsidRDefault="008A0378" w:rsidP="00363909">
      <w:pPr>
        <w:rPr>
          <w:rFonts w:asciiTheme="majorHAnsi" w:eastAsia="Times New Roman" w:hAnsiTheme="majorHAnsi" w:cstheme="majorHAnsi"/>
          <w:color w:val="000000"/>
        </w:rPr>
      </w:pPr>
      <w:r w:rsidRPr="008C522F">
        <w:rPr>
          <w:rFonts w:asciiTheme="majorHAnsi" w:eastAsia="Times New Roman" w:hAnsiTheme="majorHAnsi" w:cstheme="majorHAnsi"/>
          <w:color w:val="000000"/>
        </w:rPr>
        <w:t xml:space="preserve">The Department developed the English Learning Success Template (ELST) for use by districts to assist ELs in making progress toward English proficiency and meeting benchmarks in the future. </w:t>
      </w:r>
      <w:r w:rsidRPr="008C522F">
        <w:rPr>
          <w:rFonts w:asciiTheme="majorHAnsi" w:eastAsia="Times New Roman" w:hAnsiTheme="majorHAnsi" w:cstheme="majorHAnsi"/>
        </w:rPr>
        <w:t xml:space="preserve">The template </w:t>
      </w:r>
      <w:r w:rsidRPr="008C522F">
        <w:rPr>
          <w:rFonts w:asciiTheme="majorHAnsi" w:eastAsia="Times New Roman" w:hAnsiTheme="majorHAnsi" w:cstheme="majorHAnsi"/>
          <w:color w:val="000000"/>
          <w:shd w:val="clear" w:color="auto" w:fill="FFFFFF"/>
        </w:rPr>
        <w:t xml:space="preserve">identifies the steps that schools and districts can take to help students meet their goals and benchmarks. </w:t>
      </w:r>
      <w:r w:rsidRPr="008C522F">
        <w:rPr>
          <w:rFonts w:asciiTheme="majorHAnsi" w:eastAsia="Times New Roman" w:hAnsiTheme="majorHAnsi" w:cstheme="majorHAnsi"/>
          <w:color w:val="000000"/>
        </w:rPr>
        <w:t>D</w:t>
      </w:r>
      <w:r w:rsidRPr="008C522F">
        <w:rPr>
          <w:rFonts w:asciiTheme="majorHAnsi" w:hAnsiTheme="majorHAnsi" w:cstheme="majorHAnsi"/>
        </w:rPr>
        <w:t xml:space="preserve">istricts may also consider incorporating their process for ensuring student success into the </w:t>
      </w:r>
      <w:hyperlink r:id="rId23" w:history="1">
        <w:r w:rsidRPr="008C522F">
          <w:rPr>
            <w:rStyle w:val="Hyperlink"/>
            <w:rFonts w:asciiTheme="majorHAnsi" w:hAnsiTheme="majorHAnsi" w:cstheme="majorHAnsi"/>
          </w:rPr>
          <w:t>Multi-Tiered System of Support (MTSS)</w:t>
        </w:r>
      </w:hyperlink>
      <w:r w:rsidRPr="008C522F">
        <w:rPr>
          <w:rFonts w:asciiTheme="majorHAnsi" w:hAnsiTheme="majorHAnsi" w:cstheme="majorHAnsi"/>
        </w:rPr>
        <w:t xml:space="preserve"> process, if applicable. </w:t>
      </w:r>
    </w:p>
    <w:p w14:paraId="602BA3B1" w14:textId="4E88F19C" w:rsidR="007633F8" w:rsidRPr="00855AC9" w:rsidRDefault="008A0378" w:rsidP="00363909">
      <w:pPr>
        <w:pStyle w:val="Heading1"/>
        <w:rPr>
          <w:color w:val="1F497D" w:themeColor="text2"/>
        </w:rPr>
      </w:pPr>
      <w:bookmarkStart w:id="4" w:name="_Toc129451353"/>
      <w:r w:rsidRPr="00855AC9">
        <w:rPr>
          <w:color w:val="1F497D" w:themeColor="text2"/>
        </w:rPr>
        <w:t>Resources and Data Available for School Districts to Identify and Monitor English Learners’ Progress</w:t>
      </w:r>
      <w:bookmarkEnd w:id="4"/>
    </w:p>
    <w:p w14:paraId="05339B0A" w14:textId="77777777" w:rsidR="007633F8" w:rsidRPr="00855AC9" w:rsidRDefault="007633F8" w:rsidP="00363909">
      <w:pPr>
        <w:pStyle w:val="BodyText"/>
        <w:ind w:left="0" w:right="0"/>
        <w:rPr>
          <w:rFonts w:asciiTheme="majorHAnsi" w:hAnsiTheme="majorHAnsi" w:cstheme="majorHAnsi"/>
          <w:b/>
          <w:sz w:val="22"/>
          <w:szCs w:val="22"/>
        </w:rPr>
      </w:pPr>
    </w:p>
    <w:p w14:paraId="07539CEF" w14:textId="77777777" w:rsidR="00E82671" w:rsidRPr="008C522F" w:rsidRDefault="00E82671" w:rsidP="00363909">
      <w:pPr>
        <w:rPr>
          <w:rFonts w:asciiTheme="majorHAnsi" w:hAnsiTheme="majorHAnsi" w:cstheme="majorHAnsi"/>
        </w:rPr>
      </w:pPr>
      <w:r w:rsidRPr="008C522F">
        <w:rPr>
          <w:rFonts w:asciiTheme="majorHAnsi" w:hAnsiTheme="majorHAnsi" w:cstheme="majorHAnsi"/>
        </w:rPr>
        <w:t xml:space="preserve">The Department makes available various data for districts to use in order to make instructional decisions for ELs. In addition to information regarding English language proficiency results and benchmark data provided by the Department each fall other resources are also available. </w:t>
      </w:r>
    </w:p>
    <w:p w14:paraId="2DB83279" w14:textId="77777777" w:rsidR="00E82671" w:rsidRDefault="00E82671" w:rsidP="00363909">
      <w:pPr>
        <w:pStyle w:val="Heading3"/>
        <w:rPr>
          <w:rFonts w:asciiTheme="minorHAnsi" w:hAnsiTheme="minorHAnsi" w:cstheme="minorHAnsi"/>
          <w:b/>
          <w:bCs/>
          <w:sz w:val="22"/>
          <w:szCs w:val="22"/>
        </w:rPr>
      </w:pPr>
      <w:bookmarkStart w:id="5" w:name="_Toc519149826"/>
      <w:bookmarkStart w:id="6" w:name="_Toc521928238"/>
      <w:bookmarkStart w:id="7" w:name="_Toc521928990"/>
      <w:bookmarkStart w:id="8" w:name="_Toc522094460"/>
    </w:p>
    <w:p w14:paraId="0E7527E6" w14:textId="77777777" w:rsidR="00E82671" w:rsidRPr="00404786" w:rsidRDefault="00E82671" w:rsidP="00363909">
      <w:pPr>
        <w:pStyle w:val="Heading2"/>
        <w:rPr>
          <w:b/>
          <w:bCs/>
          <w:sz w:val="28"/>
          <w:szCs w:val="28"/>
        </w:rPr>
      </w:pPr>
      <w:bookmarkStart w:id="9" w:name="_Permission-protected_Resources"/>
      <w:bookmarkStart w:id="10" w:name="_Toc129451354"/>
      <w:bookmarkEnd w:id="9"/>
      <w:r w:rsidRPr="00404786">
        <w:rPr>
          <w:b/>
          <w:bCs/>
          <w:sz w:val="28"/>
          <w:szCs w:val="28"/>
        </w:rPr>
        <w:t>Permission-protected Resources</w:t>
      </w:r>
      <w:bookmarkEnd w:id="5"/>
      <w:bookmarkEnd w:id="6"/>
      <w:bookmarkEnd w:id="7"/>
      <w:bookmarkEnd w:id="8"/>
      <w:bookmarkEnd w:id="10"/>
    </w:p>
    <w:p w14:paraId="5EBF04FF" w14:textId="77777777" w:rsidR="00855AC9" w:rsidRPr="00855AC9" w:rsidRDefault="00855AC9" w:rsidP="00363909">
      <w:pPr>
        <w:rPr>
          <w:rFonts w:asciiTheme="majorHAnsi" w:hAnsiTheme="majorHAnsi" w:cstheme="majorHAnsi"/>
          <w:color w:val="1F497D" w:themeColor="text2"/>
          <w:sz w:val="22"/>
          <w:szCs w:val="22"/>
        </w:rPr>
      </w:pPr>
    </w:p>
    <w:p w14:paraId="3F885129" w14:textId="52CEB33D" w:rsidR="00E82671" w:rsidRPr="00855AC9" w:rsidRDefault="00D2187A" w:rsidP="00363909">
      <w:pPr>
        <w:rPr>
          <w:rFonts w:asciiTheme="majorHAnsi" w:hAnsiTheme="majorHAnsi" w:cstheme="majorHAnsi"/>
          <w:b/>
          <w:color w:val="1F497D" w:themeColor="text2"/>
        </w:rPr>
      </w:pPr>
      <w:hyperlink r:id="rId24" w:history="1">
        <w:bookmarkStart w:id="11" w:name="_Toc519149827"/>
        <w:r w:rsidR="00E82671" w:rsidRPr="00855AC9">
          <w:rPr>
            <w:rStyle w:val="Hyperlink"/>
            <w:rFonts w:asciiTheme="majorHAnsi" w:hAnsiTheme="majorHAnsi" w:cstheme="majorHAnsi"/>
            <w:b/>
            <w:color w:val="1F497D" w:themeColor="text2"/>
          </w:rPr>
          <w:t>WIDA Assessment Management System (WIDA AMS)</w:t>
        </w:r>
        <w:bookmarkEnd w:id="11"/>
      </w:hyperlink>
      <w:r w:rsidR="00E82671" w:rsidRPr="00855AC9">
        <w:rPr>
          <w:rFonts w:asciiTheme="majorHAnsi" w:hAnsiTheme="majorHAnsi" w:cstheme="majorHAnsi"/>
          <w:b/>
          <w:color w:val="1F497D" w:themeColor="text2"/>
        </w:rPr>
        <w:t xml:space="preserve"> </w:t>
      </w:r>
    </w:p>
    <w:p w14:paraId="6B9E6AFB" w14:textId="29FF36DA" w:rsidR="00E82671" w:rsidRPr="008C522F" w:rsidRDefault="00E82671" w:rsidP="00363909">
      <w:pPr>
        <w:rPr>
          <w:rFonts w:asciiTheme="majorHAnsi" w:hAnsiTheme="majorHAnsi" w:cstheme="majorHAnsi"/>
          <w:b/>
        </w:rPr>
      </w:pPr>
      <w:r w:rsidRPr="008C522F">
        <w:rPr>
          <w:rFonts w:asciiTheme="majorHAnsi" w:hAnsiTheme="majorHAnsi" w:cstheme="majorHAnsi"/>
        </w:rPr>
        <w:t xml:space="preserve">The WIDA AMS provides student, school, and district ACCESS results annually to educators. It also includes data from previous years. ACCESS results are available to districts and schools prior to the end of each school year. District and school staff can use these results prior to the end of the school year to make placement and/or reclassification decisions and to communicate information to parents. Additional information about the data available in the WIDA AMS is included in </w:t>
      </w:r>
      <w:r w:rsidRPr="00F84840">
        <w:rPr>
          <w:rFonts w:asciiTheme="majorHAnsi" w:hAnsiTheme="majorHAnsi" w:cstheme="majorHAnsi"/>
        </w:rPr>
        <w:t>Appendix B.</w:t>
      </w:r>
      <w:r w:rsidRPr="008C522F">
        <w:rPr>
          <w:rFonts w:asciiTheme="majorHAnsi" w:hAnsiTheme="majorHAnsi" w:cstheme="majorHAnsi"/>
          <w:b/>
        </w:rPr>
        <w:t xml:space="preserve"> </w:t>
      </w:r>
    </w:p>
    <w:p w14:paraId="377B1E43" w14:textId="77777777" w:rsidR="00E82671" w:rsidRPr="008C522F" w:rsidRDefault="00E82671" w:rsidP="00363909">
      <w:pPr>
        <w:rPr>
          <w:rFonts w:asciiTheme="majorHAnsi" w:hAnsiTheme="majorHAnsi" w:cstheme="majorHAnsi"/>
          <w:b/>
        </w:rPr>
      </w:pPr>
      <w:bookmarkStart w:id="12" w:name="_Toc519149850"/>
    </w:p>
    <w:p w14:paraId="0944CC95" w14:textId="77777777" w:rsidR="00E82671" w:rsidRPr="00855AC9" w:rsidRDefault="00E82671" w:rsidP="00363909">
      <w:pPr>
        <w:rPr>
          <w:rFonts w:asciiTheme="majorHAnsi" w:hAnsiTheme="majorHAnsi" w:cstheme="majorHAnsi"/>
          <w:b/>
          <w:color w:val="1F497D" w:themeColor="text2"/>
        </w:rPr>
      </w:pPr>
      <w:r w:rsidRPr="00855AC9">
        <w:rPr>
          <w:rFonts w:asciiTheme="majorHAnsi" w:hAnsiTheme="majorHAnsi" w:cstheme="majorHAnsi"/>
          <w:b/>
          <w:color w:val="1F497D" w:themeColor="text2"/>
        </w:rPr>
        <w:t xml:space="preserve">Department’s </w:t>
      </w:r>
      <w:hyperlink r:id="rId25" w:history="1">
        <w:r w:rsidRPr="00855AC9">
          <w:rPr>
            <w:rStyle w:val="Hyperlink"/>
            <w:rFonts w:asciiTheme="majorHAnsi" w:hAnsiTheme="majorHAnsi" w:cstheme="majorHAnsi"/>
            <w:b/>
            <w:color w:val="1F497D" w:themeColor="text2"/>
          </w:rPr>
          <w:t>Gateway Portal DropBoxes</w:t>
        </w:r>
        <w:bookmarkEnd w:id="12"/>
      </w:hyperlink>
      <w:r w:rsidRPr="00855AC9">
        <w:rPr>
          <w:rFonts w:asciiTheme="majorHAnsi" w:hAnsiTheme="majorHAnsi" w:cstheme="majorHAnsi"/>
          <w:b/>
          <w:color w:val="1F497D" w:themeColor="text2"/>
        </w:rPr>
        <w:t xml:space="preserve"> </w:t>
      </w:r>
    </w:p>
    <w:p w14:paraId="7549B86F" w14:textId="77777777" w:rsidR="00233970" w:rsidRDefault="00233970" w:rsidP="00363909">
      <w:pPr>
        <w:rPr>
          <w:rFonts w:asciiTheme="majorHAnsi" w:hAnsiTheme="majorHAnsi" w:cstheme="majorHAnsi"/>
        </w:rPr>
      </w:pPr>
    </w:p>
    <w:p w14:paraId="2F69143F" w14:textId="4B0E0E5C" w:rsidR="00E82671" w:rsidRPr="008C522F" w:rsidRDefault="00E82671" w:rsidP="00363909">
      <w:pPr>
        <w:rPr>
          <w:rFonts w:asciiTheme="majorHAnsi" w:hAnsiTheme="majorHAnsi" w:cstheme="majorHAnsi"/>
        </w:rPr>
      </w:pPr>
      <w:r w:rsidRPr="008C522F">
        <w:rPr>
          <w:rFonts w:asciiTheme="majorHAnsi" w:hAnsiTheme="majorHAnsi" w:cstheme="majorHAnsi"/>
        </w:rPr>
        <w:t xml:space="preserve">Student data files in the </w:t>
      </w:r>
      <w:hyperlink r:id="rId26" w:history="1">
        <w:r w:rsidRPr="008C522F">
          <w:rPr>
            <w:rStyle w:val="Hyperlink"/>
            <w:rFonts w:asciiTheme="majorHAnsi" w:hAnsiTheme="majorHAnsi" w:cstheme="majorHAnsi"/>
          </w:rPr>
          <w:t>Gateway Portal</w:t>
        </w:r>
      </w:hyperlink>
      <w:r w:rsidRPr="008C522F">
        <w:rPr>
          <w:rFonts w:asciiTheme="majorHAnsi" w:hAnsiTheme="majorHAnsi" w:cstheme="majorHAnsi"/>
        </w:rPr>
        <w:t xml:space="preserve"> DropBoxes provide student level data to district and school staff with the authority to view these files. Educators may disaggregate data by school- or grade-level results, and by language domain. This information can be useful in prioritizing the program areas in which to allocate resources and make staffing and programmatic decisions. Educators can also disaggregate the data to focus on students who are not making adequate progress in attaining English proficiency and determine appropriate interventions. </w:t>
      </w:r>
    </w:p>
    <w:p w14:paraId="77ED24FC" w14:textId="77777777" w:rsidR="00E82671" w:rsidRPr="008C522F" w:rsidRDefault="00E82671" w:rsidP="00363909">
      <w:pPr>
        <w:rPr>
          <w:rFonts w:asciiTheme="majorHAnsi" w:hAnsiTheme="majorHAnsi" w:cstheme="majorHAnsi"/>
        </w:rPr>
      </w:pPr>
    </w:p>
    <w:p w14:paraId="5FB0CC0F" w14:textId="2F5AFDEB" w:rsidR="00E82671" w:rsidRDefault="00E82671" w:rsidP="00363909">
      <w:pPr>
        <w:rPr>
          <w:rFonts w:asciiTheme="majorHAnsi" w:hAnsiTheme="majorHAnsi" w:cstheme="majorHAnsi"/>
        </w:rPr>
      </w:pPr>
      <w:r w:rsidRPr="008C522F">
        <w:rPr>
          <w:rFonts w:asciiTheme="majorHAnsi" w:hAnsiTheme="majorHAnsi" w:cstheme="majorHAnsi"/>
        </w:rPr>
        <w:t>The data includes the results released in the WIDA Assessment Management System, as well as:</w:t>
      </w:r>
    </w:p>
    <w:p w14:paraId="50CBDFD6" w14:textId="77777777" w:rsidR="00404786" w:rsidRPr="008C522F" w:rsidRDefault="00404786" w:rsidP="00363909">
      <w:pPr>
        <w:rPr>
          <w:rFonts w:asciiTheme="majorHAnsi" w:hAnsiTheme="majorHAnsi" w:cstheme="majorHAnsi"/>
        </w:rPr>
      </w:pPr>
    </w:p>
    <w:p w14:paraId="1C9146AD" w14:textId="77777777" w:rsidR="00E82671" w:rsidRPr="008C522F" w:rsidRDefault="00E82671" w:rsidP="00404786">
      <w:pPr>
        <w:pStyle w:val="ListParagraph"/>
        <w:numPr>
          <w:ilvl w:val="0"/>
          <w:numId w:val="22"/>
        </w:numPr>
        <w:tabs>
          <w:tab w:val="left" w:pos="450"/>
        </w:tabs>
        <w:spacing w:line="276" w:lineRule="auto"/>
        <w:contextualSpacing w:val="0"/>
        <w:jc w:val="both"/>
        <w:rPr>
          <w:rFonts w:asciiTheme="majorHAnsi" w:hAnsiTheme="majorHAnsi" w:cstheme="majorHAnsi"/>
        </w:rPr>
      </w:pPr>
      <w:r w:rsidRPr="008C522F">
        <w:rPr>
          <w:rFonts w:asciiTheme="majorHAnsi" w:hAnsiTheme="majorHAnsi" w:cstheme="majorHAnsi"/>
        </w:rPr>
        <w:t>Participation data</w:t>
      </w:r>
    </w:p>
    <w:p w14:paraId="0C510B8E" w14:textId="77777777" w:rsidR="00E82671" w:rsidRPr="008C522F" w:rsidRDefault="00E82671" w:rsidP="00404786">
      <w:pPr>
        <w:pStyle w:val="ListParagraph"/>
        <w:numPr>
          <w:ilvl w:val="0"/>
          <w:numId w:val="22"/>
        </w:numPr>
        <w:tabs>
          <w:tab w:val="left" w:pos="450"/>
        </w:tabs>
        <w:spacing w:after="160" w:line="259" w:lineRule="auto"/>
        <w:rPr>
          <w:rFonts w:asciiTheme="majorHAnsi" w:hAnsiTheme="majorHAnsi" w:cstheme="majorHAnsi"/>
        </w:rPr>
      </w:pPr>
      <w:r w:rsidRPr="008C522F">
        <w:rPr>
          <w:rFonts w:asciiTheme="majorHAnsi" w:hAnsiTheme="majorHAnsi" w:cstheme="majorHAnsi"/>
        </w:rPr>
        <w:t>ACCESS results</w:t>
      </w:r>
      <w:bookmarkStart w:id="13" w:name="_Student_Growth_Percentiles"/>
      <w:bookmarkEnd w:id="13"/>
    </w:p>
    <w:p w14:paraId="1C34FC9D" w14:textId="77777777" w:rsidR="00E82671" w:rsidRPr="008C522F" w:rsidRDefault="00E82671" w:rsidP="00404786">
      <w:pPr>
        <w:pStyle w:val="ListParagraph"/>
        <w:numPr>
          <w:ilvl w:val="0"/>
          <w:numId w:val="22"/>
        </w:numPr>
        <w:tabs>
          <w:tab w:val="left" w:pos="450"/>
        </w:tabs>
        <w:spacing w:after="160" w:line="259" w:lineRule="auto"/>
        <w:rPr>
          <w:rFonts w:asciiTheme="majorHAnsi" w:hAnsiTheme="majorHAnsi" w:cstheme="majorHAnsi"/>
        </w:rPr>
      </w:pPr>
      <w:r w:rsidRPr="008C522F">
        <w:rPr>
          <w:rFonts w:asciiTheme="majorHAnsi" w:hAnsiTheme="majorHAnsi" w:cstheme="majorHAnsi"/>
        </w:rPr>
        <w:t xml:space="preserve">Student Growth Percentiles for ACCESS (SGPAs) </w:t>
      </w:r>
      <w:bookmarkStart w:id="14" w:name="_Progress_indicators"/>
      <w:bookmarkEnd w:id="14"/>
      <w:r w:rsidRPr="008C522F">
        <w:rPr>
          <w:rFonts w:asciiTheme="majorHAnsi" w:hAnsiTheme="majorHAnsi" w:cstheme="majorHAnsi"/>
        </w:rPr>
        <w:tab/>
      </w:r>
    </w:p>
    <w:p w14:paraId="37CBC517" w14:textId="77777777" w:rsidR="00E82671" w:rsidRPr="008C522F" w:rsidRDefault="00E82671" w:rsidP="00404786">
      <w:pPr>
        <w:pStyle w:val="ListParagraph"/>
        <w:numPr>
          <w:ilvl w:val="0"/>
          <w:numId w:val="22"/>
        </w:numPr>
        <w:tabs>
          <w:tab w:val="left" w:pos="450"/>
        </w:tabs>
        <w:spacing w:after="160" w:line="259" w:lineRule="auto"/>
        <w:rPr>
          <w:rFonts w:asciiTheme="majorHAnsi" w:hAnsiTheme="majorHAnsi" w:cstheme="majorHAnsi"/>
        </w:rPr>
      </w:pPr>
      <w:r w:rsidRPr="008C522F">
        <w:rPr>
          <w:rFonts w:asciiTheme="majorHAnsi" w:hAnsiTheme="majorHAnsi" w:cstheme="majorHAnsi"/>
        </w:rPr>
        <w:t xml:space="preserve">Progress indicators </w:t>
      </w:r>
      <w:bookmarkStart w:id="15" w:name="_Future_progress_targets"/>
      <w:bookmarkEnd w:id="15"/>
    </w:p>
    <w:p w14:paraId="1F54C3B9" w14:textId="77777777" w:rsidR="00E82671" w:rsidRPr="008C522F" w:rsidRDefault="00E82671" w:rsidP="00404786">
      <w:pPr>
        <w:pStyle w:val="ListParagraph"/>
        <w:numPr>
          <w:ilvl w:val="0"/>
          <w:numId w:val="22"/>
        </w:numPr>
        <w:tabs>
          <w:tab w:val="left" w:pos="450"/>
        </w:tabs>
        <w:spacing w:after="160" w:line="259" w:lineRule="auto"/>
        <w:rPr>
          <w:rFonts w:asciiTheme="majorHAnsi" w:hAnsiTheme="majorHAnsi" w:cstheme="majorHAnsi"/>
        </w:rPr>
      </w:pPr>
      <w:r w:rsidRPr="008C522F">
        <w:rPr>
          <w:rFonts w:asciiTheme="majorHAnsi" w:hAnsiTheme="majorHAnsi" w:cstheme="majorHAnsi"/>
        </w:rPr>
        <w:t xml:space="preserve">Future progress targets </w:t>
      </w:r>
      <w:bookmarkStart w:id="16" w:name="_Difficulty_indices"/>
      <w:bookmarkEnd w:id="16"/>
    </w:p>
    <w:p w14:paraId="11E544CF" w14:textId="77777777" w:rsidR="00E82671" w:rsidRPr="008C522F" w:rsidRDefault="00E82671" w:rsidP="00404786">
      <w:pPr>
        <w:pStyle w:val="ListParagraph"/>
        <w:numPr>
          <w:ilvl w:val="0"/>
          <w:numId w:val="22"/>
        </w:numPr>
        <w:tabs>
          <w:tab w:val="left" w:pos="450"/>
        </w:tabs>
        <w:spacing w:after="160" w:line="259" w:lineRule="auto"/>
        <w:rPr>
          <w:rFonts w:asciiTheme="majorHAnsi" w:hAnsiTheme="majorHAnsi" w:cstheme="majorHAnsi"/>
        </w:rPr>
      </w:pPr>
      <w:r w:rsidRPr="008C522F">
        <w:rPr>
          <w:rFonts w:asciiTheme="majorHAnsi" w:hAnsiTheme="majorHAnsi" w:cstheme="majorHAnsi"/>
        </w:rPr>
        <w:t>Difficulty indices</w:t>
      </w:r>
      <w:bookmarkStart w:id="17" w:name="_Toc519149851"/>
    </w:p>
    <w:p w14:paraId="238D804F" w14:textId="77777777" w:rsidR="00E82671" w:rsidRPr="008C522F" w:rsidRDefault="00E82671" w:rsidP="00363909">
      <w:pPr>
        <w:pStyle w:val="ListParagraph"/>
        <w:spacing w:after="160" w:line="259" w:lineRule="auto"/>
        <w:ind w:left="0"/>
        <w:rPr>
          <w:rFonts w:asciiTheme="majorHAnsi" w:hAnsiTheme="majorHAnsi" w:cstheme="majorHAnsi"/>
        </w:rPr>
      </w:pPr>
    </w:p>
    <w:p w14:paraId="068018A4" w14:textId="77777777" w:rsidR="00E82671" w:rsidRPr="00233970" w:rsidRDefault="00E82671" w:rsidP="00363909">
      <w:pPr>
        <w:pStyle w:val="ListParagraph"/>
        <w:spacing w:line="259" w:lineRule="auto"/>
        <w:ind w:left="0"/>
        <w:rPr>
          <w:rFonts w:asciiTheme="majorHAnsi" w:hAnsiTheme="majorHAnsi" w:cstheme="majorHAnsi"/>
          <w:color w:val="1F497D" w:themeColor="text2"/>
        </w:rPr>
      </w:pPr>
      <w:r w:rsidRPr="00233970">
        <w:rPr>
          <w:rFonts w:asciiTheme="majorHAnsi" w:hAnsiTheme="majorHAnsi" w:cstheme="majorHAnsi"/>
          <w:b/>
          <w:color w:val="1F497D" w:themeColor="text2"/>
        </w:rPr>
        <w:t xml:space="preserve">Department </w:t>
      </w:r>
      <w:hyperlink r:id="rId27" w:history="1">
        <w:r w:rsidRPr="00233970">
          <w:rPr>
            <w:rStyle w:val="Hyperlink"/>
            <w:rFonts w:asciiTheme="majorHAnsi" w:hAnsiTheme="majorHAnsi" w:cstheme="majorHAnsi"/>
            <w:b/>
            <w:color w:val="1F497D" w:themeColor="text2"/>
          </w:rPr>
          <w:t>Security Portal Edwin Analytics</w:t>
        </w:r>
        <w:bookmarkEnd w:id="17"/>
      </w:hyperlink>
      <w:r w:rsidRPr="00233970">
        <w:rPr>
          <w:rFonts w:asciiTheme="majorHAnsi" w:hAnsiTheme="majorHAnsi" w:cstheme="majorHAnsi"/>
          <w:b/>
          <w:color w:val="1F497D" w:themeColor="text2"/>
        </w:rPr>
        <w:t xml:space="preserve"> </w:t>
      </w:r>
    </w:p>
    <w:p w14:paraId="7B3DF90E" w14:textId="59A9969B" w:rsidR="00E82671" w:rsidRDefault="00D2187A" w:rsidP="00363909">
      <w:pPr>
        <w:rPr>
          <w:rFonts w:asciiTheme="majorHAnsi" w:hAnsiTheme="majorHAnsi" w:cstheme="majorHAnsi"/>
        </w:rPr>
      </w:pPr>
      <w:hyperlink r:id="rId28" w:history="1">
        <w:r w:rsidR="00E82671" w:rsidRPr="008C522F">
          <w:rPr>
            <w:rStyle w:val="Hyperlink"/>
            <w:rFonts w:asciiTheme="majorHAnsi" w:hAnsiTheme="majorHAnsi" w:cstheme="majorHAnsi"/>
          </w:rPr>
          <w:t>Edwin Analytics</w:t>
        </w:r>
      </w:hyperlink>
      <w:r w:rsidR="00E82671" w:rsidRPr="008C522F">
        <w:rPr>
          <w:rFonts w:asciiTheme="majorHAnsi" w:hAnsiTheme="majorHAnsi" w:cstheme="majorHAnsi"/>
        </w:rPr>
        <w:t xml:space="preserve"> provides static reports such as the Student Profile Report, which can provide information on newly registered students or students who have transferred from another district. The report presents a student’s educational history, including all assessment results. Reports located in Edwin include:</w:t>
      </w:r>
    </w:p>
    <w:p w14:paraId="5A03A3D4" w14:textId="77777777" w:rsidR="00404786" w:rsidRPr="008C522F" w:rsidRDefault="00404786" w:rsidP="00363909">
      <w:pPr>
        <w:rPr>
          <w:rFonts w:asciiTheme="majorHAnsi" w:hAnsiTheme="majorHAnsi" w:cstheme="majorHAnsi"/>
        </w:rPr>
      </w:pPr>
    </w:p>
    <w:p w14:paraId="1388981B" w14:textId="77777777" w:rsidR="00E82671" w:rsidRPr="00404786" w:rsidRDefault="00E82671" w:rsidP="00404786">
      <w:pPr>
        <w:pStyle w:val="ListParagraph"/>
        <w:numPr>
          <w:ilvl w:val="0"/>
          <w:numId w:val="23"/>
        </w:numPr>
        <w:tabs>
          <w:tab w:val="left" w:pos="450"/>
        </w:tabs>
        <w:spacing w:line="276" w:lineRule="auto"/>
        <w:jc w:val="both"/>
        <w:rPr>
          <w:rFonts w:asciiTheme="majorHAnsi" w:hAnsiTheme="majorHAnsi" w:cstheme="majorHAnsi"/>
        </w:rPr>
      </w:pPr>
      <w:r w:rsidRPr="00404786">
        <w:rPr>
          <w:rFonts w:asciiTheme="majorHAnsi" w:hAnsiTheme="majorHAnsi" w:cstheme="majorHAnsi"/>
        </w:rPr>
        <w:t xml:space="preserve">School and District Summaries (EL327) </w:t>
      </w:r>
    </w:p>
    <w:p w14:paraId="7A400DC2" w14:textId="77777777" w:rsidR="00E82671" w:rsidRPr="00404786" w:rsidRDefault="00E82671" w:rsidP="00404786">
      <w:pPr>
        <w:pStyle w:val="ListParagraph"/>
        <w:numPr>
          <w:ilvl w:val="0"/>
          <w:numId w:val="23"/>
        </w:numPr>
        <w:tabs>
          <w:tab w:val="left" w:pos="450"/>
        </w:tabs>
        <w:spacing w:line="276" w:lineRule="auto"/>
        <w:jc w:val="both"/>
        <w:rPr>
          <w:rFonts w:asciiTheme="majorHAnsi" w:hAnsiTheme="majorHAnsi" w:cstheme="majorHAnsi"/>
        </w:rPr>
      </w:pPr>
      <w:r w:rsidRPr="00404786">
        <w:rPr>
          <w:rFonts w:asciiTheme="majorHAnsi" w:hAnsiTheme="majorHAnsi" w:cstheme="majorHAnsi"/>
        </w:rPr>
        <w:t>Student Rosters (EL627)</w:t>
      </w:r>
    </w:p>
    <w:p w14:paraId="065CD666" w14:textId="77777777" w:rsidR="00E82671" w:rsidRPr="00404786" w:rsidRDefault="00E82671" w:rsidP="00404786">
      <w:pPr>
        <w:pStyle w:val="ListParagraph"/>
        <w:numPr>
          <w:ilvl w:val="0"/>
          <w:numId w:val="23"/>
        </w:numPr>
        <w:tabs>
          <w:tab w:val="left" w:pos="450"/>
        </w:tabs>
        <w:spacing w:line="276" w:lineRule="auto"/>
        <w:jc w:val="both"/>
        <w:rPr>
          <w:rFonts w:asciiTheme="majorHAnsi" w:hAnsiTheme="majorHAnsi" w:cstheme="majorHAnsi"/>
        </w:rPr>
      </w:pPr>
      <w:r w:rsidRPr="00404786">
        <w:rPr>
          <w:rFonts w:asciiTheme="majorHAnsi" w:hAnsiTheme="majorHAnsi" w:cstheme="majorHAnsi"/>
        </w:rPr>
        <w:t>Student Profile Report (PR600)</w:t>
      </w:r>
    </w:p>
    <w:p w14:paraId="3299B18A" w14:textId="77777777" w:rsidR="00E82671" w:rsidRPr="00404786" w:rsidRDefault="00E82671" w:rsidP="00404786">
      <w:pPr>
        <w:pStyle w:val="ListParagraph"/>
        <w:numPr>
          <w:ilvl w:val="0"/>
          <w:numId w:val="23"/>
        </w:numPr>
        <w:tabs>
          <w:tab w:val="left" w:pos="450"/>
        </w:tabs>
        <w:spacing w:before="24" w:line="276" w:lineRule="auto"/>
        <w:jc w:val="both"/>
        <w:rPr>
          <w:rFonts w:asciiTheme="majorHAnsi" w:hAnsiTheme="majorHAnsi" w:cstheme="majorHAnsi"/>
        </w:rPr>
      </w:pPr>
      <w:r w:rsidRPr="00404786">
        <w:rPr>
          <w:rFonts w:asciiTheme="majorHAnsi" w:hAnsiTheme="majorHAnsi" w:cstheme="majorHAnsi"/>
        </w:rPr>
        <w:t>Student Learning Experiences Reports (SE 321 and SE 322)</w:t>
      </w:r>
    </w:p>
    <w:p w14:paraId="4D3CD499" w14:textId="77777777" w:rsidR="00E82671" w:rsidRPr="008C522F" w:rsidRDefault="00E82671" w:rsidP="00363909">
      <w:pPr>
        <w:pStyle w:val="Heading2"/>
        <w:rPr>
          <w:rFonts w:cstheme="majorHAnsi"/>
          <w:b/>
          <w:sz w:val="22"/>
          <w:szCs w:val="22"/>
        </w:rPr>
      </w:pPr>
      <w:bookmarkStart w:id="18" w:name="_Toc519149852"/>
    </w:p>
    <w:p w14:paraId="31B4C6C7" w14:textId="77777777" w:rsidR="00E82671" w:rsidRPr="00404786" w:rsidRDefault="00E82671" w:rsidP="00363909">
      <w:pPr>
        <w:pStyle w:val="Heading2"/>
        <w:rPr>
          <w:rFonts w:cstheme="majorHAnsi"/>
          <w:b/>
          <w:bCs/>
          <w:sz w:val="28"/>
          <w:szCs w:val="28"/>
        </w:rPr>
      </w:pPr>
      <w:bookmarkStart w:id="19" w:name="_Publicly_Available_Resources"/>
      <w:bookmarkStart w:id="20" w:name="_Toc521928239"/>
      <w:bookmarkStart w:id="21" w:name="_Toc521928991"/>
      <w:bookmarkStart w:id="22" w:name="_Toc522094461"/>
      <w:bookmarkStart w:id="23" w:name="_Toc129451355"/>
      <w:bookmarkEnd w:id="19"/>
      <w:r w:rsidRPr="00404786">
        <w:rPr>
          <w:rFonts w:cstheme="majorHAnsi"/>
          <w:b/>
          <w:bCs/>
          <w:sz w:val="28"/>
          <w:szCs w:val="28"/>
        </w:rPr>
        <w:t>Publicly Available Resources</w:t>
      </w:r>
      <w:bookmarkEnd w:id="18"/>
      <w:bookmarkEnd w:id="20"/>
      <w:bookmarkEnd w:id="21"/>
      <w:bookmarkEnd w:id="22"/>
      <w:bookmarkEnd w:id="23"/>
    </w:p>
    <w:p w14:paraId="4E1E72CB" w14:textId="77777777" w:rsidR="00233970" w:rsidRDefault="00233970" w:rsidP="00363909">
      <w:pPr>
        <w:rPr>
          <w:rFonts w:asciiTheme="majorHAnsi" w:hAnsiTheme="majorHAnsi" w:cstheme="majorHAnsi"/>
          <w:b/>
          <w:color w:val="A10067"/>
        </w:rPr>
      </w:pPr>
      <w:bookmarkStart w:id="24" w:name="_Toc519149853"/>
    </w:p>
    <w:p w14:paraId="7F3A87EC" w14:textId="31C0D7AA" w:rsidR="00E82671" w:rsidRPr="00233970" w:rsidRDefault="00E82671" w:rsidP="00363909">
      <w:pPr>
        <w:rPr>
          <w:rFonts w:asciiTheme="majorHAnsi" w:hAnsiTheme="majorHAnsi" w:cstheme="majorHAnsi"/>
          <w:b/>
          <w:color w:val="1F497D" w:themeColor="text2"/>
        </w:rPr>
      </w:pPr>
      <w:r w:rsidRPr="00233970">
        <w:rPr>
          <w:rFonts w:asciiTheme="majorHAnsi" w:hAnsiTheme="majorHAnsi" w:cstheme="majorHAnsi"/>
          <w:b/>
          <w:color w:val="1F497D" w:themeColor="text2"/>
        </w:rPr>
        <w:t>Department’s Web Page for ACCESS Results</w:t>
      </w:r>
      <w:bookmarkEnd w:id="24"/>
      <w:r w:rsidRPr="00233970">
        <w:rPr>
          <w:rFonts w:asciiTheme="majorHAnsi" w:hAnsiTheme="majorHAnsi" w:cstheme="majorHAnsi"/>
          <w:b/>
          <w:color w:val="1F497D" w:themeColor="text2"/>
        </w:rPr>
        <w:t xml:space="preserve"> </w:t>
      </w:r>
    </w:p>
    <w:p w14:paraId="037D5B74" w14:textId="77777777" w:rsidR="00E82671" w:rsidRPr="008C522F" w:rsidRDefault="00E82671" w:rsidP="00363909">
      <w:pPr>
        <w:rPr>
          <w:rFonts w:asciiTheme="majorHAnsi" w:hAnsiTheme="majorHAnsi" w:cstheme="majorHAnsi"/>
          <w:b/>
        </w:rPr>
      </w:pPr>
      <w:r w:rsidRPr="008C522F">
        <w:rPr>
          <w:rFonts w:asciiTheme="majorHAnsi" w:hAnsiTheme="majorHAnsi" w:cstheme="majorHAnsi"/>
        </w:rPr>
        <w:t xml:space="preserve">The Department’s </w:t>
      </w:r>
      <w:hyperlink r:id="rId29" w:history="1">
        <w:r w:rsidRPr="008C522F">
          <w:rPr>
            <w:rStyle w:val="Hyperlink"/>
            <w:rFonts w:asciiTheme="majorHAnsi" w:hAnsiTheme="majorHAnsi" w:cstheme="majorHAnsi"/>
          </w:rPr>
          <w:t>ACCESS Results website</w:t>
        </w:r>
      </w:hyperlink>
      <w:r w:rsidRPr="008C522F">
        <w:rPr>
          <w:rFonts w:asciiTheme="majorHAnsi" w:hAnsiTheme="majorHAnsi" w:cstheme="majorHAnsi"/>
        </w:rPr>
        <w:t xml:space="preserve"> allows districts and schools to view enrollment, participation, the number and percentage of ELs by proficiency level, progress, and attainment. Districts and schools can also review the data across schools and other districts to identify individual schools that require assistance. The website contains Excel Spreadsheets showing:</w:t>
      </w:r>
    </w:p>
    <w:p w14:paraId="7B2A2836" w14:textId="77777777" w:rsidR="00E82671" w:rsidRPr="00404786" w:rsidRDefault="00E82671" w:rsidP="00404786">
      <w:pPr>
        <w:pStyle w:val="ListParagraph"/>
        <w:numPr>
          <w:ilvl w:val="0"/>
          <w:numId w:val="24"/>
        </w:numPr>
        <w:tabs>
          <w:tab w:val="left" w:pos="450"/>
        </w:tabs>
        <w:spacing w:line="276" w:lineRule="auto"/>
        <w:jc w:val="both"/>
        <w:rPr>
          <w:rFonts w:asciiTheme="majorHAnsi" w:hAnsiTheme="majorHAnsi" w:cstheme="majorHAnsi"/>
        </w:rPr>
      </w:pPr>
      <w:r w:rsidRPr="00404786">
        <w:rPr>
          <w:rFonts w:asciiTheme="majorHAnsi" w:hAnsiTheme="majorHAnsi" w:cstheme="majorHAnsi"/>
        </w:rPr>
        <w:t xml:space="preserve">ACCESS results by district </w:t>
      </w:r>
    </w:p>
    <w:p w14:paraId="1B558CDD" w14:textId="77777777" w:rsidR="00E82671" w:rsidRPr="00404786" w:rsidRDefault="00E82671" w:rsidP="00404786">
      <w:pPr>
        <w:pStyle w:val="ListParagraph"/>
        <w:numPr>
          <w:ilvl w:val="0"/>
          <w:numId w:val="24"/>
        </w:numPr>
        <w:tabs>
          <w:tab w:val="left" w:pos="450"/>
        </w:tabs>
        <w:spacing w:line="276" w:lineRule="auto"/>
        <w:jc w:val="both"/>
        <w:rPr>
          <w:rFonts w:asciiTheme="majorHAnsi" w:hAnsiTheme="majorHAnsi" w:cstheme="majorHAnsi"/>
        </w:rPr>
      </w:pPr>
      <w:r w:rsidRPr="00404786">
        <w:rPr>
          <w:rFonts w:asciiTheme="majorHAnsi" w:hAnsiTheme="majorHAnsi" w:cstheme="majorHAnsi"/>
        </w:rPr>
        <w:t xml:space="preserve">ACCESS results by school </w:t>
      </w:r>
    </w:p>
    <w:p w14:paraId="3C09CDD5" w14:textId="77777777" w:rsidR="00E82671" w:rsidRPr="00D13D02" w:rsidRDefault="00E82671" w:rsidP="00363909">
      <w:pPr>
        <w:rPr>
          <w:rFonts w:cstheme="minorHAnsi"/>
        </w:rPr>
      </w:pPr>
    </w:p>
    <w:p w14:paraId="5F2A2C29" w14:textId="77777777" w:rsidR="00E82671" w:rsidRPr="00EA2D06" w:rsidRDefault="00D2187A" w:rsidP="00363909">
      <w:pPr>
        <w:rPr>
          <w:rFonts w:asciiTheme="majorHAnsi" w:hAnsiTheme="majorHAnsi" w:cstheme="majorHAnsi"/>
          <w:b/>
          <w:color w:val="1F497D" w:themeColor="text2"/>
        </w:rPr>
      </w:pPr>
      <w:hyperlink r:id="rId30" w:history="1">
        <w:bookmarkStart w:id="25" w:name="_Toc519149854"/>
        <w:r w:rsidR="00E82671" w:rsidRPr="00EA2D06">
          <w:rPr>
            <w:rStyle w:val="Hyperlink"/>
            <w:rFonts w:asciiTheme="majorHAnsi" w:hAnsiTheme="majorHAnsi" w:cstheme="majorHAnsi"/>
            <w:b/>
            <w:color w:val="1F497D" w:themeColor="text2"/>
          </w:rPr>
          <w:t>District Analysis and Review Tool (DART) for English Language Learners</w:t>
        </w:r>
        <w:bookmarkEnd w:id="25"/>
      </w:hyperlink>
      <w:r w:rsidR="00E82671" w:rsidRPr="00EA2D06">
        <w:rPr>
          <w:rFonts w:asciiTheme="majorHAnsi" w:hAnsiTheme="majorHAnsi" w:cstheme="majorHAnsi"/>
          <w:b/>
          <w:color w:val="1F497D" w:themeColor="text2"/>
        </w:rPr>
        <w:t xml:space="preserve"> </w:t>
      </w:r>
    </w:p>
    <w:p w14:paraId="4919F72B" w14:textId="77777777" w:rsidR="00EA2D06" w:rsidRDefault="00EA2D06" w:rsidP="00363909">
      <w:pPr>
        <w:rPr>
          <w:rFonts w:asciiTheme="majorHAnsi" w:hAnsiTheme="majorHAnsi" w:cstheme="majorHAnsi"/>
        </w:rPr>
      </w:pPr>
    </w:p>
    <w:p w14:paraId="6FECFB2E" w14:textId="3DB85876" w:rsidR="00E82671" w:rsidRDefault="00E82671" w:rsidP="00363909">
      <w:pPr>
        <w:rPr>
          <w:rFonts w:asciiTheme="majorHAnsi" w:hAnsiTheme="majorHAnsi" w:cstheme="majorHAnsi"/>
        </w:rPr>
      </w:pPr>
      <w:r w:rsidRPr="00EA2D06">
        <w:rPr>
          <w:rFonts w:asciiTheme="majorHAnsi" w:hAnsiTheme="majorHAnsi" w:cstheme="majorHAnsi"/>
        </w:rPr>
        <w:t>DART provides snapshots of district and school performance as to select data elements over time, and allows users to make comparisons with "comparable" districts or with the state. Available snapshots include:</w:t>
      </w:r>
      <w:r w:rsidRPr="00EA2D06">
        <w:rPr>
          <w:rFonts w:asciiTheme="majorHAnsi" w:hAnsiTheme="majorHAnsi" w:cstheme="majorHAnsi"/>
        </w:rPr>
        <w:tab/>
      </w:r>
    </w:p>
    <w:p w14:paraId="6426698D" w14:textId="77777777" w:rsidR="00404786" w:rsidRPr="00EA2D06" w:rsidRDefault="00404786" w:rsidP="00363909">
      <w:pPr>
        <w:rPr>
          <w:rFonts w:asciiTheme="majorHAnsi" w:hAnsiTheme="majorHAnsi" w:cstheme="majorHAnsi"/>
        </w:rPr>
      </w:pPr>
    </w:p>
    <w:p w14:paraId="716D0F31" w14:textId="77777777" w:rsidR="00E82671" w:rsidRPr="00404786" w:rsidRDefault="00E82671" w:rsidP="00404786">
      <w:pPr>
        <w:pStyle w:val="ListParagraph"/>
        <w:numPr>
          <w:ilvl w:val="0"/>
          <w:numId w:val="25"/>
        </w:numPr>
        <w:tabs>
          <w:tab w:val="left" w:pos="450"/>
        </w:tabs>
        <w:spacing w:line="276" w:lineRule="auto"/>
        <w:jc w:val="both"/>
        <w:rPr>
          <w:rFonts w:asciiTheme="majorHAnsi" w:hAnsiTheme="majorHAnsi" w:cstheme="majorHAnsi"/>
        </w:rPr>
      </w:pPr>
      <w:r w:rsidRPr="00404786">
        <w:rPr>
          <w:rFonts w:asciiTheme="majorHAnsi" w:hAnsiTheme="majorHAnsi" w:cstheme="majorHAnsi"/>
        </w:rPr>
        <w:t>District and School Overview</w:t>
      </w:r>
    </w:p>
    <w:p w14:paraId="7FECB1D3" w14:textId="77777777" w:rsidR="00E82671" w:rsidRPr="00404786" w:rsidRDefault="00E82671" w:rsidP="00404786">
      <w:pPr>
        <w:pStyle w:val="ListParagraph"/>
        <w:numPr>
          <w:ilvl w:val="0"/>
          <w:numId w:val="25"/>
        </w:numPr>
        <w:tabs>
          <w:tab w:val="left" w:pos="450"/>
        </w:tabs>
        <w:spacing w:line="276" w:lineRule="auto"/>
        <w:jc w:val="both"/>
        <w:rPr>
          <w:rFonts w:asciiTheme="majorHAnsi" w:hAnsiTheme="majorHAnsi" w:cstheme="majorHAnsi"/>
        </w:rPr>
      </w:pPr>
      <w:r w:rsidRPr="00404786">
        <w:rPr>
          <w:rFonts w:asciiTheme="majorHAnsi" w:hAnsiTheme="majorHAnsi" w:cstheme="majorHAnsi"/>
        </w:rPr>
        <w:t>Annual Snapshot</w:t>
      </w:r>
    </w:p>
    <w:p w14:paraId="366EE291" w14:textId="77777777" w:rsidR="00E82671" w:rsidRPr="00404786" w:rsidRDefault="00E82671" w:rsidP="00404786">
      <w:pPr>
        <w:pStyle w:val="ListParagraph"/>
        <w:numPr>
          <w:ilvl w:val="0"/>
          <w:numId w:val="25"/>
        </w:numPr>
        <w:tabs>
          <w:tab w:val="left" w:pos="450"/>
        </w:tabs>
        <w:spacing w:line="276" w:lineRule="auto"/>
        <w:jc w:val="both"/>
        <w:rPr>
          <w:rFonts w:asciiTheme="majorHAnsi" w:hAnsiTheme="majorHAnsi" w:cstheme="majorHAnsi"/>
        </w:rPr>
      </w:pPr>
      <w:r w:rsidRPr="00404786">
        <w:rPr>
          <w:rFonts w:asciiTheme="majorHAnsi" w:hAnsiTheme="majorHAnsi" w:cstheme="majorHAnsi"/>
        </w:rPr>
        <w:t xml:space="preserve">Curriculum and MCAS </w:t>
      </w:r>
    </w:p>
    <w:p w14:paraId="56F69257" w14:textId="77777777" w:rsidR="00E82671" w:rsidRPr="00404786" w:rsidRDefault="00E82671" w:rsidP="00404786">
      <w:pPr>
        <w:pStyle w:val="ListParagraph"/>
        <w:numPr>
          <w:ilvl w:val="0"/>
          <w:numId w:val="25"/>
        </w:numPr>
        <w:tabs>
          <w:tab w:val="left" w:pos="450"/>
        </w:tabs>
        <w:spacing w:line="276" w:lineRule="auto"/>
        <w:jc w:val="both"/>
        <w:rPr>
          <w:rFonts w:asciiTheme="majorHAnsi" w:hAnsiTheme="majorHAnsi" w:cstheme="majorHAnsi"/>
        </w:rPr>
      </w:pPr>
      <w:r w:rsidRPr="00404786">
        <w:rPr>
          <w:rFonts w:asciiTheme="majorHAnsi" w:hAnsiTheme="majorHAnsi" w:cstheme="majorHAnsi"/>
        </w:rPr>
        <w:t>Achievement Gaps</w:t>
      </w:r>
    </w:p>
    <w:p w14:paraId="4C590040" w14:textId="77777777" w:rsidR="00E82671" w:rsidRPr="00404786" w:rsidRDefault="00E82671" w:rsidP="00404786">
      <w:pPr>
        <w:pStyle w:val="ListParagraph"/>
        <w:numPr>
          <w:ilvl w:val="0"/>
          <w:numId w:val="25"/>
        </w:numPr>
        <w:tabs>
          <w:tab w:val="left" w:pos="450"/>
        </w:tabs>
        <w:spacing w:line="276" w:lineRule="auto"/>
        <w:jc w:val="both"/>
        <w:rPr>
          <w:rFonts w:asciiTheme="majorHAnsi" w:hAnsiTheme="majorHAnsi" w:cstheme="majorHAnsi"/>
        </w:rPr>
      </w:pPr>
      <w:r w:rsidRPr="00404786">
        <w:rPr>
          <w:rFonts w:asciiTheme="majorHAnsi" w:hAnsiTheme="majorHAnsi" w:cstheme="majorHAnsi"/>
        </w:rPr>
        <w:t xml:space="preserve">ACCESS for </w:t>
      </w:r>
      <w:r w:rsidRPr="00404786">
        <w:rPr>
          <w:rFonts w:asciiTheme="majorHAnsi" w:eastAsia="Times New Roman" w:hAnsiTheme="majorHAnsi" w:cstheme="majorHAnsi"/>
        </w:rPr>
        <w:t>ELLs</w:t>
      </w:r>
      <w:r w:rsidRPr="00404786">
        <w:rPr>
          <w:rFonts w:asciiTheme="majorHAnsi" w:hAnsiTheme="majorHAnsi" w:cstheme="majorHAnsi"/>
        </w:rPr>
        <w:t xml:space="preserve"> </w:t>
      </w:r>
      <w:r w:rsidRPr="00404786">
        <w:rPr>
          <w:rFonts w:asciiTheme="majorHAnsi" w:eastAsia="Times New Roman" w:hAnsiTheme="majorHAnsi" w:cstheme="majorHAnsi"/>
          <w:vertAlign w:val="superscript"/>
        </w:rPr>
        <w:t>®</w:t>
      </w:r>
      <w:r w:rsidRPr="00404786">
        <w:rPr>
          <w:rFonts w:asciiTheme="majorHAnsi" w:hAnsiTheme="majorHAnsi" w:cstheme="majorHAnsi"/>
        </w:rPr>
        <w:t xml:space="preserve"> Trend</w:t>
      </w:r>
    </w:p>
    <w:p w14:paraId="0D6B7FA1" w14:textId="77777777" w:rsidR="00E82671" w:rsidRPr="00404786" w:rsidRDefault="00E82671" w:rsidP="00404786">
      <w:pPr>
        <w:pStyle w:val="ListParagraph"/>
        <w:numPr>
          <w:ilvl w:val="0"/>
          <w:numId w:val="25"/>
        </w:numPr>
        <w:tabs>
          <w:tab w:val="left" w:pos="450"/>
        </w:tabs>
        <w:spacing w:line="276" w:lineRule="auto"/>
        <w:jc w:val="both"/>
        <w:rPr>
          <w:rFonts w:asciiTheme="majorHAnsi" w:hAnsiTheme="majorHAnsi" w:cstheme="majorHAnsi"/>
        </w:rPr>
      </w:pPr>
      <w:r w:rsidRPr="00404786">
        <w:rPr>
          <w:rFonts w:asciiTheme="majorHAnsi" w:hAnsiTheme="majorHAnsi" w:cstheme="majorHAnsi"/>
        </w:rPr>
        <w:t xml:space="preserve">ACCESS for </w:t>
      </w:r>
      <w:r w:rsidRPr="00404786">
        <w:rPr>
          <w:rFonts w:asciiTheme="majorHAnsi" w:eastAsia="Times New Roman" w:hAnsiTheme="majorHAnsi" w:cstheme="majorHAnsi"/>
        </w:rPr>
        <w:t>ELLs</w:t>
      </w:r>
      <w:r w:rsidRPr="00404786">
        <w:rPr>
          <w:rFonts w:asciiTheme="majorHAnsi" w:hAnsiTheme="majorHAnsi" w:cstheme="majorHAnsi"/>
        </w:rPr>
        <w:t xml:space="preserve"> </w:t>
      </w:r>
      <w:r w:rsidRPr="00404786">
        <w:rPr>
          <w:rFonts w:asciiTheme="majorHAnsi" w:eastAsia="Times New Roman" w:hAnsiTheme="majorHAnsi" w:cstheme="majorHAnsi"/>
          <w:vertAlign w:val="superscript"/>
        </w:rPr>
        <w:t>®</w:t>
      </w:r>
      <w:r w:rsidRPr="00404786">
        <w:rPr>
          <w:rFonts w:asciiTheme="majorHAnsi" w:hAnsiTheme="majorHAnsi" w:cstheme="majorHAnsi"/>
        </w:rPr>
        <w:t xml:space="preserve"> Performance</w:t>
      </w:r>
    </w:p>
    <w:p w14:paraId="700BF7EF" w14:textId="77777777" w:rsidR="00E82671" w:rsidRPr="00404786" w:rsidRDefault="00E82671" w:rsidP="00404786">
      <w:pPr>
        <w:pStyle w:val="ListParagraph"/>
        <w:numPr>
          <w:ilvl w:val="0"/>
          <w:numId w:val="25"/>
        </w:numPr>
        <w:tabs>
          <w:tab w:val="left" w:pos="450"/>
        </w:tabs>
        <w:spacing w:line="276" w:lineRule="auto"/>
        <w:jc w:val="both"/>
        <w:rPr>
          <w:rFonts w:asciiTheme="majorHAnsi" w:hAnsiTheme="majorHAnsi" w:cstheme="majorHAnsi"/>
        </w:rPr>
      </w:pPr>
      <w:r w:rsidRPr="00404786">
        <w:rPr>
          <w:rFonts w:asciiTheme="majorHAnsi" w:hAnsiTheme="majorHAnsi" w:cstheme="majorHAnsi"/>
        </w:rPr>
        <w:t xml:space="preserve">MCAS/ACCESS for </w:t>
      </w:r>
      <w:r w:rsidRPr="00404786">
        <w:rPr>
          <w:rFonts w:asciiTheme="majorHAnsi" w:eastAsia="Times New Roman" w:hAnsiTheme="majorHAnsi" w:cstheme="majorHAnsi"/>
        </w:rPr>
        <w:t>ELLs</w:t>
      </w:r>
      <w:r w:rsidRPr="00404786">
        <w:rPr>
          <w:rFonts w:asciiTheme="majorHAnsi" w:hAnsiTheme="majorHAnsi" w:cstheme="majorHAnsi"/>
        </w:rPr>
        <w:t xml:space="preserve"> </w:t>
      </w:r>
      <w:r w:rsidRPr="00404786">
        <w:rPr>
          <w:rFonts w:asciiTheme="majorHAnsi" w:eastAsia="Times New Roman" w:hAnsiTheme="majorHAnsi" w:cstheme="majorHAnsi"/>
          <w:vertAlign w:val="superscript"/>
        </w:rPr>
        <w:t>®</w:t>
      </w:r>
      <w:r w:rsidRPr="00404786">
        <w:rPr>
          <w:rFonts w:asciiTheme="majorHAnsi" w:hAnsiTheme="majorHAnsi" w:cstheme="majorHAnsi"/>
        </w:rPr>
        <w:t xml:space="preserve"> Comparison </w:t>
      </w:r>
    </w:p>
    <w:p w14:paraId="163391B9" w14:textId="77777777" w:rsidR="00E82671" w:rsidRPr="00404786" w:rsidRDefault="00E82671" w:rsidP="00404786">
      <w:pPr>
        <w:pStyle w:val="ListParagraph"/>
        <w:numPr>
          <w:ilvl w:val="0"/>
          <w:numId w:val="25"/>
        </w:numPr>
        <w:tabs>
          <w:tab w:val="left" w:pos="450"/>
        </w:tabs>
        <w:spacing w:before="24" w:line="276" w:lineRule="auto"/>
        <w:jc w:val="both"/>
        <w:rPr>
          <w:rFonts w:asciiTheme="majorHAnsi" w:hAnsiTheme="majorHAnsi" w:cstheme="majorHAnsi"/>
        </w:rPr>
      </w:pPr>
      <w:r w:rsidRPr="00404786">
        <w:rPr>
          <w:rFonts w:asciiTheme="majorHAnsi" w:hAnsiTheme="majorHAnsi" w:cstheme="majorHAnsi"/>
        </w:rPr>
        <w:t>Student Support</w:t>
      </w:r>
    </w:p>
    <w:p w14:paraId="2BD1F8EF" w14:textId="77777777" w:rsidR="00E82671" w:rsidRPr="00EA2D06" w:rsidRDefault="00E82671" w:rsidP="00363909">
      <w:pPr>
        <w:ind w:left="1080"/>
        <w:rPr>
          <w:rStyle w:val="Hyperlink"/>
          <w:rFonts w:asciiTheme="majorHAnsi" w:hAnsiTheme="majorHAnsi" w:cstheme="majorHAnsi"/>
          <w:b/>
          <w:color w:val="A10067"/>
        </w:rPr>
      </w:pPr>
    </w:p>
    <w:p w14:paraId="3147A90A" w14:textId="77777777" w:rsidR="00E82671" w:rsidRPr="00373EF9" w:rsidRDefault="00D2187A" w:rsidP="00363909">
      <w:pPr>
        <w:rPr>
          <w:rFonts w:asciiTheme="majorHAnsi" w:hAnsiTheme="majorHAnsi" w:cstheme="majorHAnsi"/>
          <w:b/>
          <w:color w:val="1F497D" w:themeColor="text2"/>
        </w:rPr>
      </w:pPr>
      <w:hyperlink r:id="rId31" w:history="1">
        <w:bookmarkStart w:id="26" w:name="_Toc519149855"/>
        <w:r w:rsidR="00E82671" w:rsidRPr="00373EF9">
          <w:rPr>
            <w:rStyle w:val="Hyperlink"/>
            <w:rFonts w:asciiTheme="majorHAnsi" w:hAnsiTheme="majorHAnsi" w:cstheme="majorHAnsi"/>
            <w:b/>
            <w:color w:val="1F497D" w:themeColor="text2"/>
          </w:rPr>
          <w:t>School and District Profiles - Title III Districts</w:t>
        </w:r>
        <w:bookmarkEnd w:id="26"/>
        <w:r w:rsidR="00E82671" w:rsidRPr="00373EF9">
          <w:rPr>
            <w:rStyle w:val="Hyperlink"/>
            <w:rFonts w:asciiTheme="majorHAnsi" w:hAnsiTheme="majorHAnsi" w:cstheme="majorHAnsi"/>
            <w:b/>
            <w:color w:val="1F497D" w:themeColor="text2"/>
          </w:rPr>
          <w:t xml:space="preserve"> </w:t>
        </w:r>
      </w:hyperlink>
      <w:r w:rsidR="00E82671" w:rsidRPr="00373EF9">
        <w:rPr>
          <w:rFonts w:asciiTheme="majorHAnsi" w:hAnsiTheme="majorHAnsi" w:cstheme="majorHAnsi"/>
          <w:b/>
          <w:color w:val="1F497D" w:themeColor="text2"/>
        </w:rPr>
        <w:t xml:space="preserve"> </w:t>
      </w:r>
    </w:p>
    <w:p w14:paraId="4533A4D2" w14:textId="77777777" w:rsidR="00373EF9" w:rsidRDefault="00373EF9" w:rsidP="00363909">
      <w:pPr>
        <w:rPr>
          <w:rFonts w:asciiTheme="majorHAnsi" w:hAnsiTheme="majorHAnsi" w:cstheme="majorHAnsi"/>
        </w:rPr>
      </w:pPr>
    </w:p>
    <w:p w14:paraId="252CB1A9" w14:textId="534FB8FF" w:rsidR="00E82671" w:rsidRDefault="00E82671" w:rsidP="00363909">
      <w:pPr>
        <w:rPr>
          <w:rFonts w:asciiTheme="majorHAnsi" w:hAnsiTheme="majorHAnsi" w:cstheme="majorHAnsi"/>
        </w:rPr>
      </w:pPr>
      <w:r w:rsidRPr="00EA2D06">
        <w:rPr>
          <w:rFonts w:asciiTheme="majorHAnsi" w:hAnsiTheme="majorHAnsi" w:cstheme="majorHAnsi"/>
        </w:rPr>
        <w:t xml:space="preserve">Title III districts can see a </w:t>
      </w:r>
      <w:hyperlink r:id="rId32" w:history="1">
        <w:r w:rsidRPr="00EA2D06">
          <w:rPr>
            <w:rStyle w:val="Hyperlink"/>
            <w:rFonts w:asciiTheme="majorHAnsi" w:hAnsiTheme="majorHAnsi" w:cstheme="majorHAnsi"/>
          </w:rPr>
          <w:t>summary list of Title III districts</w:t>
        </w:r>
      </w:hyperlink>
      <w:r w:rsidRPr="00EA2D06">
        <w:rPr>
          <w:rFonts w:asciiTheme="majorHAnsi" w:hAnsiTheme="majorHAnsi" w:cstheme="majorHAnsi"/>
        </w:rPr>
        <w:t xml:space="preserve"> and click on their own district for more detail to see whether they have met their Reporting Elements (and former Annual Measurable Achievement Objective (AMAO) targets).</w:t>
      </w:r>
    </w:p>
    <w:p w14:paraId="3478F643" w14:textId="77777777" w:rsidR="00404786" w:rsidRPr="00EA2D06" w:rsidRDefault="00404786" w:rsidP="00363909">
      <w:pPr>
        <w:rPr>
          <w:rFonts w:asciiTheme="majorHAnsi" w:hAnsiTheme="majorHAnsi" w:cstheme="majorHAnsi"/>
        </w:rPr>
      </w:pPr>
    </w:p>
    <w:p w14:paraId="3EA86FBE" w14:textId="77777777" w:rsidR="00E82671" w:rsidRPr="00404786" w:rsidRDefault="00E82671" w:rsidP="00404786">
      <w:pPr>
        <w:pStyle w:val="ListParagraph"/>
        <w:numPr>
          <w:ilvl w:val="0"/>
          <w:numId w:val="26"/>
        </w:numPr>
        <w:tabs>
          <w:tab w:val="left" w:pos="450"/>
        </w:tabs>
        <w:spacing w:line="276" w:lineRule="auto"/>
        <w:rPr>
          <w:rFonts w:asciiTheme="majorHAnsi" w:hAnsiTheme="majorHAnsi" w:cstheme="majorHAnsi"/>
        </w:rPr>
      </w:pPr>
      <w:r w:rsidRPr="00404786">
        <w:rPr>
          <w:rFonts w:asciiTheme="majorHAnsi" w:hAnsiTheme="majorHAnsi" w:cstheme="majorHAnsi"/>
        </w:rPr>
        <w:t xml:space="preserve">Summary list </w:t>
      </w:r>
    </w:p>
    <w:p w14:paraId="5ED3B393" w14:textId="77777777" w:rsidR="00E82671" w:rsidRPr="00404786" w:rsidRDefault="00E82671" w:rsidP="00404786">
      <w:pPr>
        <w:pStyle w:val="ListParagraph"/>
        <w:numPr>
          <w:ilvl w:val="0"/>
          <w:numId w:val="26"/>
        </w:numPr>
        <w:tabs>
          <w:tab w:val="left" w:pos="450"/>
        </w:tabs>
        <w:spacing w:line="276" w:lineRule="auto"/>
        <w:rPr>
          <w:rFonts w:asciiTheme="majorHAnsi" w:hAnsiTheme="majorHAnsi" w:cstheme="majorHAnsi"/>
        </w:rPr>
      </w:pPr>
      <w:r w:rsidRPr="00404786">
        <w:rPr>
          <w:rFonts w:asciiTheme="majorHAnsi" w:hAnsiTheme="majorHAnsi" w:cstheme="majorHAnsi"/>
        </w:rPr>
        <w:t>District details for Reporting Elements (and former AMAO targets)</w:t>
      </w:r>
    </w:p>
    <w:p w14:paraId="7A9CE94A" w14:textId="77777777" w:rsidR="00E82671" w:rsidRPr="00EA2D06" w:rsidRDefault="00E82671" w:rsidP="00363909">
      <w:pPr>
        <w:pStyle w:val="ListParagraph"/>
        <w:ind w:left="0"/>
        <w:rPr>
          <w:rFonts w:asciiTheme="majorHAnsi" w:eastAsia="Times New Roman" w:hAnsiTheme="majorHAnsi" w:cstheme="majorHAnsi"/>
          <w:color w:val="000000"/>
        </w:rPr>
      </w:pPr>
    </w:p>
    <w:p w14:paraId="70AEA262" w14:textId="1A62E8F8" w:rsidR="00E82671" w:rsidRDefault="00E82671" w:rsidP="00363909">
      <w:pPr>
        <w:pStyle w:val="ListParagraph"/>
        <w:ind w:left="0"/>
        <w:rPr>
          <w:rFonts w:asciiTheme="majorHAnsi" w:eastAsia="Times New Roman" w:hAnsiTheme="majorHAnsi" w:cstheme="majorHAnsi"/>
          <w:b/>
          <w:color w:val="1F497D" w:themeColor="text2"/>
        </w:rPr>
      </w:pPr>
      <w:r w:rsidRPr="00E61826">
        <w:rPr>
          <w:rFonts w:asciiTheme="majorHAnsi" w:eastAsia="Times New Roman" w:hAnsiTheme="majorHAnsi" w:cstheme="majorHAnsi"/>
          <w:b/>
          <w:color w:val="1F497D" w:themeColor="text2"/>
        </w:rPr>
        <w:t xml:space="preserve">Other Toolkits and Data </w:t>
      </w:r>
    </w:p>
    <w:p w14:paraId="5F903501" w14:textId="77777777" w:rsidR="00E61826" w:rsidRPr="00E61826" w:rsidRDefault="00E61826" w:rsidP="00363909">
      <w:pPr>
        <w:pStyle w:val="ListParagraph"/>
        <w:ind w:left="0"/>
        <w:rPr>
          <w:rFonts w:asciiTheme="majorHAnsi" w:eastAsia="Times New Roman" w:hAnsiTheme="majorHAnsi" w:cstheme="majorHAnsi"/>
          <w:b/>
          <w:color w:val="1F497D" w:themeColor="text2"/>
        </w:rPr>
      </w:pPr>
    </w:p>
    <w:p w14:paraId="76987605" w14:textId="562A7641" w:rsidR="00E82671" w:rsidRDefault="00E82671" w:rsidP="00363909">
      <w:pPr>
        <w:pStyle w:val="ListParagraph"/>
        <w:ind w:left="0"/>
        <w:rPr>
          <w:rFonts w:asciiTheme="majorHAnsi" w:eastAsia="Times New Roman" w:hAnsiTheme="majorHAnsi" w:cstheme="majorHAnsi"/>
          <w:color w:val="000000"/>
        </w:rPr>
      </w:pPr>
      <w:r w:rsidRPr="00EA2D06">
        <w:rPr>
          <w:rFonts w:asciiTheme="majorHAnsi" w:eastAsia="Times New Roman" w:hAnsiTheme="majorHAnsi" w:cstheme="majorHAnsi"/>
          <w:color w:val="000000"/>
        </w:rPr>
        <w:t>There are many other resources available on the Department’s website that are useful for making instructional decisions and understanding the performance of ELs, as well as the achievement of all students. These include:</w:t>
      </w:r>
    </w:p>
    <w:p w14:paraId="36077454" w14:textId="77777777" w:rsidR="00024D0B" w:rsidRPr="00EA2D06" w:rsidRDefault="00024D0B" w:rsidP="00363909">
      <w:pPr>
        <w:pStyle w:val="ListParagraph"/>
        <w:ind w:left="0"/>
        <w:rPr>
          <w:rFonts w:asciiTheme="majorHAnsi" w:eastAsia="Times New Roman" w:hAnsiTheme="majorHAnsi" w:cstheme="majorHAnsi"/>
          <w:color w:val="000000"/>
        </w:rPr>
      </w:pPr>
    </w:p>
    <w:p w14:paraId="51F497B9" w14:textId="77777777" w:rsidR="00E82671" w:rsidRPr="00404786" w:rsidRDefault="00E82671" w:rsidP="00404786">
      <w:pPr>
        <w:pStyle w:val="ListParagraph"/>
        <w:numPr>
          <w:ilvl w:val="0"/>
          <w:numId w:val="27"/>
        </w:numPr>
        <w:tabs>
          <w:tab w:val="left" w:pos="450"/>
        </w:tabs>
        <w:spacing w:line="276" w:lineRule="auto"/>
        <w:jc w:val="both"/>
        <w:rPr>
          <w:rStyle w:val="Hyperlink"/>
          <w:rFonts w:asciiTheme="majorHAnsi" w:eastAsia="Times New Roman" w:hAnsiTheme="majorHAnsi" w:cstheme="majorHAnsi"/>
        </w:rPr>
      </w:pPr>
      <w:r w:rsidRPr="00EA2D06">
        <w:rPr>
          <w:rFonts w:asciiTheme="majorHAnsi" w:eastAsia="Times New Roman" w:hAnsiTheme="majorHAnsi" w:cstheme="majorHAnsi"/>
        </w:rPr>
        <w:fldChar w:fldCharType="begin"/>
      </w:r>
      <w:r w:rsidRPr="00404786">
        <w:rPr>
          <w:rFonts w:asciiTheme="majorHAnsi" w:eastAsia="Times New Roman" w:hAnsiTheme="majorHAnsi" w:cstheme="majorHAnsi"/>
        </w:rPr>
        <w:instrText xml:space="preserve"> HYPERLINK "http://www.doe.mass.edu/ccte/ccr/ewis/" </w:instrText>
      </w:r>
      <w:r w:rsidRPr="00EA2D06">
        <w:rPr>
          <w:rFonts w:asciiTheme="majorHAnsi" w:eastAsia="Times New Roman" w:hAnsiTheme="majorHAnsi" w:cstheme="majorHAnsi"/>
        </w:rPr>
        <w:fldChar w:fldCharType="separate"/>
      </w:r>
      <w:r w:rsidRPr="00404786">
        <w:rPr>
          <w:rStyle w:val="Hyperlink"/>
          <w:rFonts w:asciiTheme="majorHAnsi" w:eastAsia="Times New Roman" w:hAnsiTheme="majorHAnsi" w:cstheme="majorHAnsi"/>
        </w:rPr>
        <w:t>Early Warning Indicator System (EWIS) Toolkit</w:t>
      </w:r>
    </w:p>
    <w:p w14:paraId="2F6D826E" w14:textId="77777777" w:rsidR="00E82671" w:rsidRPr="00EA2D06" w:rsidRDefault="00E82671" w:rsidP="00404786">
      <w:pPr>
        <w:pStyle w:val="ListParagraph"/>
        <w:numPr>
          <w:ilvl w:val="0"/>
          <w:numId w:val="27"/>
        </w:numPr>
        <w:rPr>
          <w:rFonts w:asciiTheme="majorHAnsi" w:eastAsia="Times New Roman" w:hAnsiTheme="majorHAnsi" w:cstheme="majorHAnsi"/>
          <w:color w:val="000000"/>
        </w:rPr>
      </w:pPr>
      <w:r w:rsidRPr="00EA2D06">
        <w:rPr>
          <w:rFonts w:asciiTheme="majorHAnsi" w:eastAsia="Times New Roman" w:hAnsiTheme="majorHAnsi" w:cstheme="majorHAnsi"/>
        </w:rPr>
        <w:fldChar w:fldCharType="end"/>
      </w:r>
      <w:hyperlink r:id="rId33" w:history="1">
        <w:r w:rsidRPr="00EA2D06">
          <w:rPr>
            <w:rStyle w:val="Hyperlink"/>
            <w:rFonts w:asciiTheme="majorHAnsi" w:eastAsia="Times New Roman" w:hAnsiTheme="majorHAnsi" w:cstheme="majorHAnsi"/>
          </w:rPr>
          <w:t>District Data Team Toolkit</w:t>
        </w:r>
      </w:hyperlink>
      <w:r w:rsidRPr="00EA2D06">
        <w:rPr>
          <w:rFonts w:asciiTheme="majorHAnsi" w:hAnsiTheme="majorHAnsi" w:cstheme="majorHAnsi"/>
        </w:rPr>
        <w:t xml:space="preserve"> </w:t>
      </w:r>
    </w:p>
    <w:p w14:paraId="173170DB" w14:textId="77777777" w:rsidR="00E82671" w:rsidRPr="00404786" w:rsidRDefault="00D2187A" w:rsidP="00404786">
      <w:pPr>
        <w:pStyle w:val="ListParagraph"/>
        <w:numPr>
          <w:ilvl w:val="0"/>
          <w:numId w:val="27"/>
        </w:numPr>
        <w:tabs>
          <w:tab w:val="left" w:pos="450"/>
        </w:tabs>
        <w:spacing w:line="276" w:lineRule="auto"/>
        <w:jc w:val="both"/>
        <w:rPr>
          <w:rFonts w:asciiTheme="majorHAnsi" w:eastAsia="Times New Roman" w:hAnsiTheme="majorHAnsi" w:cstheme="majorHAnsi"/>
          <w:color w:val="000000"/>
        </w:rPr>
      </w:pPr>
      <w:hyperlink r:id="rId34" w:history="1">
        <w:r w:rsidR="00E82671" w:rsidRPr="00404786">
          <w:rPr>
            <w:rStyle w:val="Hyperlink"/>
            <w:rFonts w:asciiTheme="majorHAnsi" w:eastAsia="Times New Roman" w:hAnsiTheme="majorHAnsi" w:cstheme="majorHAnsi"/>
          </w:rPr>
          <w:t>Turnaround Practices Research and Evaluation Reports</w:t>
        </w:r>
      </w:hyperlink>
      <w:r w:rsidR="00E82671" w:rsidRPr="00404786">
        <w:rPr>
          <w:rFonts w:asciiTheme="majorHAnsi" w:hAnsiTheme="majorHAnsi" w:cstheme="majorHAnsi"/>
        </w:rPr>
        <w:t xml:space="preserve"> </w:t>
      </w:r>
    </w:p>
    <w:p w14:paraId="5EC3528E" w14:textId="77777777" w:rsidR="00E82671" w:rsidRPr="00404786" w:rsidRDefault="00D2187A" w:rsidP="00404786">
      <w:pPr>
        <w:pStyle w:val="ListParagraph"/>
        <w:numPr>
          <w:ilvl w:val="0"/>
          <w:numId w:val="27"/>
        </w:numPr>
        <w:tabs>
          <w:tab w:val="left" w:pos="450"/>
        </w:tabs>
        <w:spacing w:line="276" w:lineRule="auto"/>
        <w:jc w:val="both"/>
        <w:rPr>
          <w:rFonts w:asciiTheme="majorHAnsi" w:eastAsia="Times New Roman" w:hAnsiTheme="majorHAnsi" w:cstheme="majorHAnsi"/>
          <w:color w:val="000000"/>
        </w:rPr>
      </w:pPr>
      <w:hyperlink r:id="rId35" w:history="1">
        <w:r w:rsidR="00E82671" w:rsidRPr="00404786">
          <w:rPr>
            <w:rStyle w:val="Hyperlink"/>
            <w:rFonts w:asciiTheme="majorHAnsi" w:eastAsia="Times New Roman" w:hAnsiTheme="majorHAnsi" w:cstheme="majorHAnsi"/>
          </w:rPr>
          <w:t>How Do We Know Initiative</w:t>
        </w:r>
      </w:hyperlink>
    </w:p>
    <w:p w14:paraId="0642F8FE" w14:textId="77777777" w:rsidR="00E82671" w:rsidRPr="00404786" w:rsidRDefault="00D2187A" w:rsidP="00404786">
      <w:pPr>
        <w:pStyle w:val="ListParagraph"/>
        <w:numPr>
          <w:ilvl w:val="0"/>
          <w:numId w:val="27"/>
        </w:numPr>
        <w:tabs>
          <w:tab w:val="left" w:pos="450"/>
        </w:tabs>
        <w:spacing w:line="276" w:lineRule="auto"/>
        <w:jc w:val="both"/>
        <w:rPr>
          <w:rFonts w:asciiTheme="majorHAnsi" w:eastAsia="Times New Roman" w:hAnsiTheme="majorHAnsi" w:cstheme="majorHAnsi"/>
          <w:color w:val="000000"/>
        </w:rPr>
      </w:pPr>
      <w:hyperlink r:id="rId36" w:history="1">
        <w:r w:rsidR="00E82671" w:rsidRPr="00404786">
          <w:rPr>
            <w:rStyle w:val="Hyperlink"/>
            <w:rFonts w:asciiTheme="majorHAnsi" w:eastAsia="Times New Roman" w:hAnsiTheme="majorHAnsi" w:cstheme="majorHAnsi"/>
          </w:rPr>
          <w:t>Educator Effectiveness Guidebook for Inclusive Practices</w:t>
        </w:r>
      </w:hyperlink>
    </w:p>
    <w:p w14:paraId="5256CEDC" w14:textId="77777777" w:rsidR="00E82671" w:rsidRPr="00404786" w:rsidRDefault="00D2187A" w:rsidP="00404786">
      <w:pPr>
        <w:pStyle w:val="ListParagraph"/>
        <w:numPr>
          <w:ilvl w:val="0"/>
          <w:numId w:val="27"/>
        </w:numPr>
        <w:tabs>
          <w:tab w:val="left" w:pos="450"/>
        </w:tabs>
        <w:spacing w:before="24" w:line="276" w:lineRule="auto"/>
        <w:jc w:val="both"/>
        <w:rPr>
          <w:rFonts w:asciiTheme="majorHAnsi" w:eastAsia="Times New Roman" w:hAnsiTheme="majorHAnsi" w:cstheme="majorHAnsi"/>
          <w:color w:val="000000"/>
        </w:rPr>
      </w:pPr>
      <w:hyperlink r:id="rId37" w:history="1">
        <w:r w:rsidR="00E82671" w:rsidRPr="00404786">
          <w:rPr>
            <w:rStyle w:val="Hyperlink"/>
            <w:rFonts w:asciiTheme="majorHAnsi" w:eastAsia="Times New Roman" w:hAnsiTheme="majorHAnsi" w:cstheme="majorHAnsi"/>
          </w:rPr>
          <w:t>Leading Educational Access Project (LEAP)</w:t>
        </w:r>
      </w:hyperlink>
      <w:r w:rsidR="00E82671" w:rsidRPr="00404786">
        <w:rPr>
          <w:rFonts w:asciiTheme="majorHAnsi" w:eastAsia="Times New Roman" w:hAnsiTheme="majorHAnsi" w:cstheme="majorHAnsi"/>
          <w:color w:val="000000"/>
        </w:rPr>
        <w:t xml:space="preserve"> </w:t>
      </w:r>
    </w:p>
    <w:p w14:paraId="674ABCAA" w14:textId="77777777" w:rsidR="00E82671" w:rsidRPr="00EA2D06" w:rsidRDefault="00E82671" w:rsidP="00363909">
      <w:pPr>
        <w:pStyle w:val="ListParagraph"/>
        <w:ind w:left="1440"/>
        <w:rPr>
          <w:rFonts w:asciiTheme="majorHAnsi" w:eastAsia="Times New Roman" w:hAnsiTheme="majorHAnsi" w:cstheme="majorHAnsi"/>
          <w:color w:val="000000"/>
        </w:rPr>
      </w:pPr>
    </w:p>
    <w:p w14:paraId="1033ED78" w14:textId="3E7C1D06" w:rsidR="00315335" w:rsidRPr="00404786" w:rsidRDefault="00F82D48" w:rsidP="00363909">
      <w:pPr>
        <w:pStyle w:val="Heading2"/>
        <w:rPr>
          <w:rFonts w:cstheme="majorHAnsi"/>
          <w:b/>
          <w:bCs/>
          <w:sz w:val="28"/>
          <w:szCs w:val="28"/>
        </w:rPr>
      </w:pPr>
      <w:bookmarkStart w:id="27" w:name="_Toc129451356"/>
      <w:r w:rsidRPr="00404786">
        <w:rPr>
          <w:rFonts w:cstheme="majorHAnsi"/>
          <w:b/>
          <w:bCs/>
          <w:sz w:val="28"/>
          <w:szCs w:val="28"/>
        </w:rPr>
        <w:t>Methods for Providing Personalized Goals for English Learners Who are Not meeting English Proficiency Benchmarks</w:t>
      </w:r>
      <w:bookmarkEnd w:id="27"/>
    </w:p>
    <w:p w14:paraId="3A72335D" w14:textId="4A295BDD" w:rsidR="00F82D48" w:rsidRPr="00EA2D06" w:rsidRDefault="00F82D48" w:rsidP="00363909">
      <w:pPr>
        <w:rPr>
          <w:rFonts w:asciiTheme="majorHAnsi" w:hAnsiTheme="majorHAnsi" w:cstheme="majorHAnsi"/>
        </w:rPr>
      </w:pPr>
    </w:p>
    <w:p w14:paraId="45086997" w14:textId="77777777" w:rsidR="00707481" w:rsidRPr="00EA2D06" w:rsidRDefault="00707481" w:rsidP="00363909">
      <w:pPr>
        <w:rPr>
          <w:rFonts w:asciiTheme="majorHAnsi" w:hAnsiTheme="majorHAnsi" w:cstheme="majorHAnsi"/>
          <w:b/>
        </w:rPr>
      </w:pPr>
      <w:r w:rsidRPr="00EA2D06">
        <w:rPr>
          <w:rFonts w:asciiTheme="majorHAnsi" w:hAnsiTheme="majorHAnsi" w:cstheme="majorHAnsi"/>
        </w:rPr>
        <w:t xml:space="preserve">The resources listed above can be useful tools for educators to determine EL students’ strengths as well as the types of supports they may require. Districts can review data for individual ELs as well as school-level and district-level data to identify trends and/or patterns that reveal how ELs are succeeding and where there may be room for improvement. </w:t>
      </w:r>
    </w:p>
    <w:p w14:paraId="6EC79281" w14:textId="77777777" w:rsidR="00707481" w:rsidRPr="00EA2D06" w:rsidRDefault="00707481" w:rsidP="00363909">
      <w:pPr>
        <w:pStyle w:val="Heading3"/>
        <w:rPr>
          <w:rFonts w:cstheme="majorHAnsi"/>
          <w:b/>
          <w:sz w:val="22"/>
          <w:szCs w:val="22"/>
        </w:rPr>
      </w:pPr>
    </w:p>
    <w:p w14:paraId="794C5818" w14:textId="77777777" w:rsidR="00707481" w:rsidRPr="00EA2D06" w:rsidRDefault="00707481" w:rsidP="00363909">
      <w:pPr>
        <w:rPr>
          <w:rFonts w:asciiTheme="majorHAnsi" w:eastAsia="Times New Roman" w:hAnsiTheme="majorHAnsi" w:cstheme="majorHAnsi"/>
          <w:b/>
          <w:color w:val="A10067"/>
        </w:rPr>
      </w:pPr>
      <w:r w:rsidRPr="00EA2D06">
        <w:rPr>
          <w:rFonts w:asciiTheme="majorHAnsi" w:hAnsiTheme="majorHAnsi" w:cstheme="majorHAnsi"/>
        </w:rPr>
        <w:t xml:space="preserve">The </w:t>
      </w:r>
      <w:hyperlink r:id="rId38" w:history="1">
        <w:r w:rsidRPr="00EA2D06">
          <w:rPr>
            <w:rStyle w:val="Hyperlink"/>
            <w:rFonts w:asciiTheme="majorHAnsi" w:hAnsiTheme="majorHAnsi" w:cstheme="majorHAnsi"/>
            <w:i/>
          </w:rPr>
          <w:t>Accelerating Students Who Are Behind Grade Level</w:t>
        </w:r>
      </w:hyperlink>
      <w:r w:rsidRPr="00EA2D06">
        <w:rPr>
          <w:rFonts w:asciiTheme="majorHAnsi" w:hAnsiTheme="majorHAnsi" w:cstheme="majorHAnsi"/>
        </w:rPr>
        <w:t xml:space="preserve"> guidance document is a useful tool that focuses on how to meet the instructional needs of students performing below grade level. It focuses on how to best utilize the </w:t>
      </w:r>
      <w:hyperlink r:id="rId39" w:history="1">
        <w:r w:rsidRPr="00EA2D06">
          <w:rPr>
            <w:rStyle w:val="Hyperlink"/>
            <w:rFonts w:asciiTheme="majorHAnsi" w:hAnsiTheme="majorHAnsi" w:cstheme="majorHAnsi"/>
            <w:i/>
          </w:rPr>
          <w:t>Massachusetts Curriculum Frameworks</w:t>
        </w:r>
      </w:hyperlink>
      <w:r w:rsidRPr="00EA2D06">
        <w:rPr>
          <w:rFonts w:asciiTheme="majorHAnsi" w:hAnsiTheme="majorHAnsi" w:cstheme="majorHAnsi"/>
        </w:rPr>
        <w:t xml:space="preserve"> to catch students up and help them meet the grade-level standards. In order to do this, educators need to comprehend both the standards for the grade levels that they are teaching as well as the vertical progression of standards from previous grades. Understanding the skills and knowledge requirements in previous grade levels allows educators to more effectively support students’ mastery of current grade-level content. Standards may be “backward bundled” into lessons to efficiently maximize instructional time, such that a student who is behind grade level might be accelerated to be able to access grade-level content.</w:t>
      </w:r>
    </w:p>
    <w:p w14:paraId="00DC8D07" w14:textId="77777777" w:rsidR="00707481" w:rsidRPr="00EA2D06" w:rsidRDefault="00707481" w:rsidP="00363909">
      <w:pPr>
        <w:rPr>
          <w:rFonts w:asciiTheme="majorHAnsi" w:eastAsia="Times New Roman" w:hAnsiTheme="majorHAnsi" w:cstheme="majorHAnsi"/>
          <w:color w:val="000000"/>
        </w:rPr>
      </w:pPr>
    </w:p>
    <w:p w14:paraId="281B0635" w14:textId="77777777" w:rsidR="00707481" w:rsidRPr="00EA2D06" w:rsidRDefault="00707481" w:rsidP="00363909">
      <w:pPr>
        <w:rPr>
          <w:rFonts w:asciiTheme="majorHAnsi" w:eastAsia="Times New Roman" w:hAnsiTheme="majorHAnsi" w:cstheme="majorHAnsi"/>
          <w:color w:val="000000"/>
        </w:rPr>
      </w:pPr>
      <w:r w:rsidRPr="00EA2D06">
        <w:rPr>
          <w:rFonts w:asciiTheme="majorHAnsi" w:eastAsia="Times New Roman" w:hAnsiTheme="majorHAnsi" w:cstheme="majorHAnsi"/>
          <w:color w:val="000000"/>
        </w:rPr>
        <w:t xml:space="preserve">Districts also have access to annual accountability data, including progress for the English learner subgroup. When there are many ELs in the district not meeting their benchmarks, districts may want to consider looking more broadly at the resources and services available to the EL subgroup. Districts can use this information to determine possible improvement steps to ensure that ELs are progressing as expected in attaining English language proficiency. </w:t>
      </w:r>
    </w:p>
    <w:p w14:paraId="2FC9EFBB" w14:textId="77777777" w:rsidR="00707481" w:rsidRPr="00EA2D06" w:rsidRDefault="00707481" w:rsidP="00363909">
      <w:pPr>
        <w:rPr>
          <w:rFonts w:asciiTheme="majorHAnsi" w:eastAsia="Times New Roman" w:hAnsiTheme="majorHAnsi" w:cstheme="majorHAnsi"/>
          <w:color w:val="000000"/>
        </w:rPr>
      </w:pPr>
      <w:r w:rsidRPr="00EA2D06">
        <w:rPr>
          <w:rFonts w:asciiTheme="majorHAnsi" w:eastAsia="Times New Roman" w:hAnsiTheme="majorHAnsi" w:cstheme="majorHAnsi"/>
          <w:color w:val="000000"/>
        </w:rPr>
        <w:t xml:space="preserve">Districts should consider allocating additional resources (instructional time, materials, and funding) to provide students with the supports they need, encourage teachers and other staff to engage students and work collaboratively to familiarize one another with students’ individual academic goals. </w:t>
      </w:r>
    </w:p>
    <w:p w14:paraId="70FE9B0E" w14:textId="77777777" w:rsidR="00707481" w:rsidRPr="00EA2D06" w:rsidRDefault="00707481" w:rsidP="00363909">
      <w:pPr>
        <w:rPr>
          <w:rFonts w:asciiTheme="majorHAnsi" w:eastAsia="Times New Roman" w:hAnsiTheme="majorHAnsi" w:cstheme="majorHAnsi"/>
          <w:color w:val="000000"/>
        </w:rPr>
      </w:pPr>
    </w:p>
    <w:p w14:paraId="728F6088" w14:textId="77777777" w:rsidR="00707481" w:rsidRPr="00EA2D06" w:rsidRDefault="00707481" w:rsidP="00363909">
      <w:pPr>
        <w:rPr>
          <w:rFonts w:asciiTheme="majorHAnsi" w:eastAsia="Times New Roman" w:hAnsiTheme="majorHAnsi" w:cstheme="majorHAnsi"/>
          <w:color w:val="000000"/>
        </w:rPr>
      </w:pPr>
      <w:r w:rsidRPr="00EA2D06">
        <w:rPr>
          <w:rFonts w:asciiTheme="majorHAnsi" w:eastAsia="Times New Roman" w:hAnsiTheme="majorHAnsi" w:cstheme="majorHAnsi"/>
          <w:color w:val="000000"/>
        </w:rPr>
        <w:t>Districts that have identified patterns and taken steps to improve the overall performance of ELs, can realize systemic district level gains.</w:t>
      </w:r>
    </w:p>
    <w:p w14:paraId="2FB60866" w14:textId="10D7E7F8" w:rsidR="00F82D48" w:rsidRPr="00EA2D06" w:rsidRDefault="00F82D48" w:rsidP="00363909">
      <w:pPr>
        <w:rPr>
          <w:rFonts w:asciiTheme="majorHAnsi" w:hAnsiTheme="majorHAnsi" w:cstheme="majorHAnsi"/>
        </w:rPr>
      </w:pPr>
    </w:p>
    <w:p w14:paraId="45EADFA6" w14:textId="1D0D46FD" w:rsidR="00707481" w:rsidRPr="00404786" w:rsidRDefault="00707481" w:rsidP="00363909">
      <w:pPr>
        <w:pStyle w:val="Heading2"/>
        <w:rPr>
          <w:rFonts w:cstheme="majorHAnsi"/>
          <w:b/>
          <w:bCs/>
        </w:rPr>
      </w:pPr>
      <w:bookmarkStart w:id="28" w:name="_Toc129451357"/>
      <w:r w:rsidRPr="00404786">
        <w:rPr>
          <w:rFonts w:cstheme="majorHAnsi"/>
          <w:b/>
          <w:bCs/>
        </w:rPr>
        <w:t>Sharing Best Practices in Assisting English Learners in Attaining English Proficiency</w:t>
      </w:r>
      <w:bookmarkEnd w:id="28"/>
    </w:p>
    <w:p w14:paraId="21690CD0" w14:textId="561D442E" w:rsidR="00707481" w:rsidRPr="00EA2D06" w:rsidRDefault="00707481" w:rsidP="00363909">
      <w:pPr>
        <w:rPr>
          <w:rFonts w:asciiTheme="majorHAnsi" w:hAnsiTheme="majorHAnsi" w:cstheme="majorHAnsi"/>
        </w:rPr>
      </w:pPr>
    </w:p>
    <w:p w14:paraId="701B4F38" w14:textId="1DCC8D74" w:rsidR="00EB6D80" w:rsidRPr="00EA2D06" w:rsidRDefault="00EB6D80" w:rsidP="00363909">
      <w:pPr>
        <w:pStyle w:val="ListParagraph"/>
        <w:ind w:left="0"/>
        <w:rPr>
          <w:rFonts w:asciiTheme="majorHAnsi" w:eastAsia="Times New Roman" w:hAnsiTheme="majorHAnsi" w:cstheme="majorHAnsi"/>
          <w:color w:val="000000"/>
        </w:rPr>
      </w:pPr>
      <w:r w:rsidRPr="00EA2D06">
        <w:rPr>
          <w:rFonts w:asciiTheme="majorHAnsi" w:eastAsia="Times New Roman" w:hAnsiTheme="majorHAnsi" w:cstheme="majorHAnsi"/>
          <w:color w:val="000000"/>
        </w:rPr>
        <w:t xml:space="preserve">Districts that are successful in improving the English language proficiency of their students are strongly encouraged to share those successes with other districts. Many forums exist for these exchanges, including the Department’s </w:t>
      </w:r>
      <w:hyperlink r:id="rId40" w:history="1">
        <w:r w:rsidRPr="00EA2D06">
          <w:rPr>
            <w:rStyle w:val="Hyperlink"/>
            <w:rFonts w:asciiTheme="majorHAnsi" w:eastAsia="Times New Roman" w:hAnsiTheme="majorHAnsi" w:cstheme="majorHAnsi"/>
          </w:rPr>
          <w:t>Instructional Support Network</w:t>
        </w:r>
      </w:hyperlink>
      <w:r w:rsidRPr="00EA2D06">
        <w:rPr>
          <w:rFonts w:asciiTheme="majorHAnsi" w:eastAsia="Times New Roman" w:hAnsiTheme="majorHAnsi" w:cstheme="majorHAnsi"/>
          <w:color w:val="000000"/>
        </w:rPr>
        <w:t xml:space="preserve"> meetings, </w:t>
      </w:r>
      <w:hyperlink r:id="rId41" w:history="1">
        <w:r w:rsidRPr="00EA2D06">
          <w:rPr>
            <w:rStyle w:val="Hyperlink"/>
            <w:rFonts w:asciiTheme="majorHAnsi" w:eastAsia="Times New Roman" w:hAnsiTheme="majorHAnsi" w:cstheme="majorHAnsi"/>
          </w:rPr>
          <w:t>English Learner Education Leadership Networks</w:t>
        </w:r>
      </w:hyperlink>
      <w:r w:rsidRPr="00EA2D06">
        <w:rPr>
          <w:rFonts w:asciiTheme="majorHAnsi" w:eastAsia="Times New Roman" w:hAnsiTheme="majorHAnsi" w:cstheme="majorHAnsi"/>
          <w:color w:val="000000"/>
        </w:rPr>
        <w:t xml:space="preserve">, </w:t>
      </w:r>
      <w:hyperlink r:id="rId42" w:history="1">
        <w:r w:rsidRPr="00EA2D06">
          <w:rPr>
            <w:rStyle w:val="Hyperlink"/>
            <w:rFonts w:asciiTheme="majorHAnsi" w:eastAsia="Times New Roman" w:hAnsiTheme="majorHAnsi" w:cstheme="majorHAnsi"/>
          </w:rPr>
          <w:t>MATSOL English Learner Leadership Council (MELLC)</w:t>
        </w:r>
      </w:hyperlink>
      <w:r w:rsidRPr="00EA2D06">
        <w:rPr>
          <w:rFonts w:asciiTheme="majorHAnsi" w:eastAsia="Times New Roman" w:hAnsiTheme="majorHAnsi" w:cstheme="majorHAnsi"/>
          <w:color w:val="000000"/>
        </w:rPr>
        <w:t xml:space="preserve"> meetings, and </w:t>
      </w:r>
      <w:hyperlink r:id="rId43" w:history="1">
        <w:r w:rsidRPr="00EA2D06">
          <w:rPr>
            <w:rStyle w:val="Hyperlink"/>
            <w:rFonts w:asciiTheme="majorHAnsi" w:eastAsia="Times New Roman" w:hAnsiTheme="majorHAnsi" w:cstheme="majorHAnsi"/>
          </w:rPr>
          <w:t>Dual Language Leadership Network</w:t>
        </w:r>
      </w:hyperlink>
      <w:r w:rsidRPr="00EA2D06">
        <w:rPr>
          <w:rFonts w:asciiTheme="majorHAnsi" w:eastAsia="Times New Roman" w:hAnsiTheme="majorHAnsi" w:cstheme="majorHAnsi"/>
          <w:color w:val="000000"/>
        </w:rPr>
        <w:t xml:space="preserve"> meetings. Districts can use these opportunities to learn from similar districts about their successes as well as to engage with administrators and peers in seeking innovative ways to improve student outcomes. Another method of sharing best practices is for successful districts to encourage visits from neighboring districts to observe how a variety of ELE programs are implemented or how EL parent advisory councils are conducted. </w:t>
      </w:r>
    </w:p>
    <w:p w14:paraId="62BB08DC" w14:textId="77777777" w:rsidR="00EB6D80" w:rsidRPr="00EA2D06" w:rsidRDefault="00EB6D80" w:rsidP="00363909">
      <w:pPr>
        <w:pStyle w:val="ListParagraph"/>
        <w:ind w:left="0"/>
        <w:rPr>
          <w:rFonts w:asciiTheme="majorHAnsi" w:eastAsia="Times New Roman" w:hAnsiTheme="majorHAnsi" w:cstheme="majorHAnsi"/>
          <w:color w:val="000000"/>
        </w:rPr>
      </w:pPr>
    </w:p>
    <w:p w14:paraId="3C4FC0F4" w14:textId="069984EC" w:rsidR="00EB6D80" w:rsidRDefault="00EB6D80" w:rsidP="00363909">
      <w:pPr>
        <w:pStyle w:val="ListParagraph"/>
        <w:ind w:left="0"/>
        <w:rPr>
          <w:rFonts w:asciiTheme="majorHAnsi" w:eastAsia="Times New Roman" w:hAnsiTheme="majorHAnsi" w:cstheme="majorHAnsi"/>
          <w:color w:val="000000"/>
        </w:rPr>
      </w:pPr>
      <w:r w:rsidRPr="00EA2D06">
        <w:rPr>
          <w:rFonts w:asciiTheme="majorHAnsi" w:eastAsia="Times New Roman" w:hAnsiTheme="majorHAnsi" w:cstheme="majorHAnsi"/>
          <w:color w:val="000000"/>
        </w:rPr>
        <w:t>In addition to sharing successes with colleagues, additional online resources available on the Department’s webpage may be useful:</w:t>
      </w:r>
    </w:p>
    <w:p w14:paraId="4A8D1339" w14:textId="77777777" w:rsidR="001E29C6" w:rsidRPr="00EA2D06" w:rsidRDefault="001E29C6" w:rsidP="00363909">
      <w:pPr>
        <w:pStyle w:val="ListParagraph"/>
        <w:ind w:left="0"/>
        <w:rPr>
          <w:rFonts w:asciiTheme="majorHAnsi" w:eastAsia="Times New Roman" w:hAnsiTheme="majorHAnsi" w:cstheme="majorHAnsi"/>
          <w:color w:val="000000"/>
        </w:rPr>
      </w:pPr>
    </w:p>
    <w:p w14:paraId="5AAA3318" w14:textId="77777777" w:rsidR="00EB6D80" w:rsidRPr="001E29C6" w:rsidRDefault="00D2187A" w:rsidP="00AC36F3">
      <w:pPr>
        <w:pStyle w:val="ListParagraph"/>
        <w:numPr>
          <w:ilvl w:val="0"/>
          <w:numId w:val="29"/>
        </w:numPr>
        <w:tabs>
          <w:tab w:val="left" w:pos="360"/>
        </w:tabs>
        <w:spacing w:line="276" w:lineRule="auto"/>
        <w:ind w:left="1170" w:hanging="450"/>
        <w:jc w:val="both"/>
        <w:rPr>
          <w:rFonts w:asciiTheme="majorHAnsi" w:eastAsia="Times New Roman" w:hAnsiTheme="majorHAnsi" w:cstheme="majorHAnsi"/>
          <w:color w:val="000000"/>
        </w:rPr>
      </w:pPr>
      <w:hyperlink r:id="rId44" w:history="1">
        <w:r w:rsidR="00EB6D80" w:rsidRPr="001E29C6">
          <w:rPr>
            <w:rStyle w:val="Hyperlink"/>
            <w:rFonts w:asciiTheme="majorHAnsi" w:eastAsia="Arial" w:hAnsiTheme="majorHAnsi" w:cstheme="majorHAnsi"/>
          </w:rPr>
          <w:t>Professional Development</w:t>
        </w:r>
      </w:hyperlink>
    </w:p>
    <w:p w14:paraId="4E77137B" w14:textId="77777777" w:rsidR="00EB6D80" w:rsidRPr="001E29C6" w:rsidRDefault="00EB6D80" w:rsidP="00AC36F3">
      <w:pPr>
        <w:pStyle w:val="ListParagraph"/>
        <w:numPr>
          <w:ilvl w:val="0"/>
          <w:numId w:val="29"/>
        </w:numPr>
        <w:tabs>
          <w:tab w:val="left" w:pos="360"/>
        </w:tabs>
        <w:spacing w:after="80"/>
        <w:ind w:left="1170" w:hanging="450"/>
        <w:rPr>
          <w:rStyle w:val="Hyperlink"/>
          <w:rFonts w:asciiTheme="majorHAnsi" w:eastAsia="Arial" w:hAnsiTheme="majorHAnsi" w:cstheme="majorHAnsi"/>
        </w:rPr>
      </w:pPr>
      <w:r w:rsidRPr="00EA2D06">
        <w:rPr>
          <w:rFonts w:asciiTheme="majorHAnsi" w:eastAsia="Arial" w:hAnsiTheme="majorHAnsi" w:cstheme="majorHAnsi"/>
        </w:rPr>
        <w:fldChar w:fldCharType="begin"/>
      </w:r>
      <w:r w:rsidRPr="001E29C6">
        <w:rPr>
          <w:rFonts w:asciiTheme="majorHAnsi" w:eastAsia="Arial" w:hAnsiTheme="majorHAnsi" w:cstheme="majorHAnsi"/>
        </w:rPr>
        <w:instrText xml:space="preserve"> HYPERLINK "http://www.doe.mass.edu/ele/instruction/mcu/" </w:instrText>
      </w:r>
      <w:r w:rsidRPr="00EA2D06">
        <w:rPr>
          <w:rFonts w:asciiTheme="majorHAnsi" w:eastAsia="Arial" w:hAnsiTheme="majorHAnsi" w:cstheme="majorHAnsi"/>
        </w:rPr>
        <w:fldChar w:fldCharType="separate"/>
      </w:r>
      <w:r w:rsidRPr="001E29C6">
        <w:rPr>
          <w:rStyle w:val="Hyperlink"/>
          <w:rFonts w:asciiTheme="majorHAnsi" w:eastAsia="Arial" w:hAnsiTheme="majorHAnsi" w:cstheme="majorHAnsi"/>
        </w:rPr>
        <w:t>ESL Model Curriculum Units</w:t>
      </w:r>
    </w:p>
    <w:p w14:paraId="493347E0" w14:textId="44A2867C" w:rsidR="00EB6D80" w:rsidRPr="00EA2D06" w:rsidRDefault="00EB6D80" w:rsidP="00AC36F3">
      <w:pPr>
        <w:pStyle w:val="ListParagraph"/>
        <w:numPr>
          <w:ilvl w:val="0"/>
          <w:numId w:val="29"/>
        </w:numPr>
        <w:ind w:left="1170" w:hanging="450"/>
        <w:rPr>
          <w:rFonts w:asciiTheme="majorHAnsi" w:eastAsia="Arial" w:hAnsiTheme="majorHAnsi" w:cstheme="majorHAnsi"/>
          <w:color w:val="000000"/>
        </w:rPr>
      </w:pPr>
      <w:r w:rsidRPr="00EA2D06">
        <w:rPr>
          <w:rFonts w:asciiTheme="majorHAnsi" w:eastAsia="Arial" w:hAnsiTheme="majorHAnsi" w:cstheme="majorHAnsi"/>
        </w:rPr>
        <w:fldChar w:fldCharType="end"/>
      </w:r>
      <w:hyperlink r:id="rId45" w:history="1">
        <w:r w:rsidRPr="00EA2D06">
          <w:rPr>
            <w:rStyle w:val="Hyperlink"/>
            <w:rFonts w:asciiTheme="majorHAnsi" w:eastAsia="Arial" w:hAnsiTheme="majorHAnsi" w:cstheme="majorHAnsi"/>
          </w:rPr>
          <w:t xml:space="preserve">Center for Instructional Support       </w:t>
        </w:r>
      </w:hyperlink>
      <w:r w:rsidRPr="00EA2D06">
        <w:rPr>
          <w:rFonts w:asciiTheme="majorHAnsi" w:eastAsia="Arial" w:hAnsiTheme="majorHAnsi" w:cstheme="majorHAnsi"/>
          <w:color w:val="000000"/>
        </w:rPr>
        <w:t xml:space="preserve"> </w:t>
      </w:r>
    </w:p>
    <w:p w14:paraId="4F592F52" w14:textId="77777777" w:rsidR="00EB6D80" w:rsidRPr="001E29C6" w:rsidRDefault="00D2187A" w:rsidP="00AC36F3">
      <w:pPr>
        <w:pStyle w:val="ListParagraph"/>
        <w:numPr>
          <w:ilvl w:val="0"/>
          <w:numId w:val="29"/>
        </w:numPr>
        <w:tabs>
          <w:tab w:val="left" w:pos="360"/>
        </w:tabs>
        <w:spacing w:after="80"/>
        <w:ind w:left="1170" w:hanging="450"/>
        <w:rPr>
          <w:rFonts w:asciiTheme="majorHAnsi" w:eastAsia="Arial" w:hAnsiTheme="majorHAnsi" w:cstheme="majorHAnsi"/>
          <w:color w:val="000000"/>
        </w:rPr>
      </w:pPr>
      <w:hyperlink r:id="rId46" w:history="1">
        <w:r w:rsidR="00EB6D80" w:rsidRPr="001E29C6">
          <w:rPr>
            <w:rStyle w:val="Hyperlink"/>
            <w:rFonts w:asciiTheme="majorHAnsi" w:eastAsia="Arial" w:hAnsiTheme="majorHAnsi" w:cstheme="majorHAnsi"/>
          </w:rPr>
          <w:t>Rethinking Equity in Teaching for English Language Learners (RETELL)</w:t>
        </w:r>
      </w:hyperlink>
    </w:p>
    <w:p w14:paraId="2B79398D" w14:textId="77777777" w:rsidR="00EB6D80" w:rsidRPr="001E29C6" w:rsidRDefault="00D2187A" w:rsidP="00AC36F3">
      <w:pPr>
        <w:pStyle w:val="ListParagraph"/>
        <w:numPr>
          <w:ilvl w:val="0"/>
          <w:numId w:val="29"/>
        </w:numPr>
        <w:tabs>
          <w:tab w:val="left" w:pos="360"/>
        </w:tabs>
        <w:spacing w:after="80"/>
        <w:ind w:left="1170" w:hanging="450"/>
        <w:rPr>
          <w:rFonts w:asciiTheme="majorHAnsi" w:eastAsia="Arial" w:hAnsiTheme="majorHAnsi" w:cstheme="majorHAnsi"/>
          <w:color w:val="000000"/>
        </w:rPr>
      </w:pPr>
      <w:hyperlink r:id="rId47" w:history="1">
        <w:r w:rsidR="00EB6D80" w:rsidRPr="001E29C6">
          <w:rPr>
            <w:rStyle w:val="Hyperlink"/>
            <w:rFonts w:asciiTheme="majorHAnsi" w:eastAsia="Arial" w:hAnsiTheme="majorHAnsi" w:cstheme="majorHAnsi"/>
          </w:rPr>
          <w:t>English Learner Education Program Guidance</w:t>
        </w:r>
      </w:hyperlink>
      <w:r w:rsidR="00EB6D80" w:rsidRPr="001E29C6">
        <w:rPr>
          <w:rFonts w:asciiTheme="majorHAnsi" w:eastAsia="Arial" w:hAnsiTheme="majorHAnsi" w:cstheme="majorHAnsi"/>
          <w:color w:val="000000"/>
        </w:rPr>
        <w:t xml:space="preserve">   </w:t>
      </w:r>
    </w:p>
    <w:p w14:paraId="64A1AB1D" w14:textId="77777777" w:rsidR="00EB6D80" w:rsidRPr="001E29C6" w:rsidRDefault="00D2187A" w:rsidP="00AC36F3">
      <w:pPr>
        <w:pStyle w:val="ListParagraph"/>
        <w:numPr>
          <w:ilvl w:val="0"/>
          <w:numId w:val="29"/>
        </w:numPr>
        <w:tabs>
          <w:tab w:val="left" w:pos="360"/>
        </w:tabs>
        <w:spacing w:after="80"/>
        <w:ind w:left="1170" w:hanging="450"/>
        <w:rPr>
          <w:rStyle w:val="Hyperlink"/>
          <w:rFonts w:asciiTheme="majorHAnsi" w:eastAsia="Arial" w:hAnsiTheme="majorHAnsi" w:cstheme="majorHAnsi"/>
          <w:color w:val="000000"/>
        </w:rPr>
      </w:pPr>
      <w:hyperlink r:id="rId48" w:history="1">
        <w:r w:rsidR="00EB6D80" w:rsidRPr="001E29C6">
          <w:rPr>
            <w:rStyle w:val="Hyperlink"/>
            <w:rFonts w:asciiTheme="majorHAnsi" w:eastAsia="Arial" w:hAnsiTheme="majorHAnsi" w:cstheme="majorHAnsi"/>
          </w:rPr>
          <w:t>Federal Grants (Title III Part A)</w:t>
        </w:r>
      </w:hyperlink>
    </w:p>
    <w:p w14:paraId="292E7006" w14:textId="77777777" w:rsidR="00EB6D80" w:rsidRPr="00EA2D06" w:rsidRDefault="00EB6D80" w:rsidP="00E61826">
      <w:pPr>
        <w:pStyle w:val="ListParagraph"/>
        <w:tabs>
          <w:tab w:val="left" w:pos="360"/>
        </w:tabs>
        <w:ind w:left="0"/>
        <w:rPr>
          <w:rFonts w:asciiTheme="majorHAnsi" w:eastAsia="Times New Roman" w:hAnsiTheme="majorHAnsi" w:cstheme="majorHAnsi"/>
          <w:color w:val="000000"/>
        </w:rPr>
      </w:pPr>
    </w:p>
    <w:p w14:paraId="758C4CA6" w14:textId="2127421B" w:rsidR="00EB6D80" w:rsidRDefault="00EB6D80" w:rsidP="00363909">
      <w:pPr>
        <w:pStyle w:val="ListParagraph"/>
        <w:ind w:left="0"/>
        <w:rPr>
          <w:rFonts w:asciiTheme="majorHAnsi" w:eastAsia="Times New Roman" w:hAnsiTheme="majorHAnsi" w:cstheme="majorHAnsi"/>
          <w:color w:val="000000"/>
        </w:rPr>
      </w:pPr>
      <w:r w:rsidRPr="00EA2D06">
        <w:rPr>
          <w:rFonts w:asciiTheme="majorHAnsi" w:eastAsia="Times New Roman" w:hAnsiTheme="majorHAnsi" w:cstheme="majorHAnsi"/>
          <w:color w:val="000000"/>
        </w:rPr>
        <w:t>Other links outside the Department include:</w:t>
      </w:r>
    </w:p>
    <w:p w14:paraId="7A1FDBD3" w14:textId="77777777" w:rsidR="001E29C6" w:rsidRPr="00EA2D06" w:rsidRDefault="001E29C6" w:rsidP="00363909">
      <w:pPr>
        <w:pStyle w:val="ListParagraph"/>
        <w:ind w:left="0"/>
        <w:rPr>
          <w:rStyle w:val="Hyperlink"/>
          <w:rFonts w:asciiTheme="majorHAnsi" w:eastAsia="Times New Roman" w:hAnsiTheme="majorHAnsi" w:cstheme="majorHAnsi"/>
          <w:color w:val="000000"/>
        </w:rPr>
      </w:pPr>
    </w:p>
    <w:p w14:paraId="22657E88" w14:textId="77777777" w:rsidR="00EB6D80" w:rsidRPr="001E29C6" w:rsidRDefault="00D2187A" w:rsidP="00AC36F3">
      <w:pPr>
        <w:pStyle w:val="ListParagraph"/>
        <w:numPr>
          <w:ilvl w:val="0"/>
          <w:numId w:val="30"/>
        </w:numPr>
        <w:tabs>
          <w:tab w:val="left" w:pos="360"/>
        </w:tabs>
        <w:spacing w:after="80"/>
        <w:ind w:left="1170" w:hanging="450"/>
        <w:rPr>
          <w:rStyle w:val="Hyperlink"/>
          <w:rFonts w:asciiTheme="majorHAnsi" w:hAnsiTheme="majorHAnsi" w:cstheme="majorHAnsi"/>
        </w:rPr>
      </w:pPr>
      <w:hyperlink r:id="rId49" w:history="1">
        <w:r w:rsidR="00EB6D80" w:rsidRPr="001E29C6">
          <w:rPr>
            <w:rStyle w:val="Hyperlink"/>
            <w:rFonts w:asciiTheme="majorHAnsi" w:hAnsiTheme="majorHAnsi" w:cstheme="majorHAnsi"/>
          </w:rPr>
          <w:t>IES What Works Clearinghouse – English learners</w:t>
        </w:r>
      </w:hyperlink>
    </w:p>
    <w:p w14:paraId="2AB3F58F" w14:textId="77777777" w:rsidR="00EB6D80" w:rsidRPr="001E29C6" w:rsidRDefault="00D2187A" w:rsidP="00AC36F3">
      <w:pPr>
        <w:pStyle w:val="ListParagraph"/>
        <w:numPr>
          <w:ilvl w:val="0"/>
          <w:numId w:val="30"/>
        </w:numPr>
        <w:tabs>
          <w:tab w:val="left" w:pos="360"/>
        </w:tabs>
        <w:spacing w:after="80"/>
        <w:ind w:left="1170" w:hanging="450"/>
        <w:rPr>
          <w:rStyle w:val="Hyperlink"/>
          <w:rFonts w:asciiTheme="majorHAnsi" w:hAnsiTheme="majorHAnsi" w:cstheme="majorHAnsi"/>
        </w:rPr>
      </w:pPr>
      <w:hyperlink r:id="rId50" w:history="1">
        <w:r w:rsidR="00EB6D80" w:rsidRPr="001E29C6">
          <w:rPr>
            <w:rStyle w:val="Hyperlink"/>
            <w:rFonts w:asciiTheme="majorHAnsi" w:hAnsiTheme="majorHAnsi" w:cstheme="majorHAnsi"/>
          </w:rPr>
          <w:t>National Clearinghouse for English Language Acquisition</w:t>
        </w:r>
      </w:hyperlink>
    </w:p>
    <w:p w14:paraId="54E033BC" w14:textId="77777777" w:rsidR="00EB6D80" w:rsidRPr="001E29C6" w:rsidRDefault="00EB6D80" w:rsidP="00AC36F3">
      <w:pPr>
        <w:pStyle w:val="ListParagraph"/>
        <w:numPr>
          <w:ilvl w:val="0"/>
          <w:numId w:val="30"/>
        </w:numPr>
        <w:tabs>
          <w:tab w:val="left" w:pos="360"/>
        </w:tabs>
        <w:spacing w:after="80"/>
        <w:ind w:left="1170" w:hanging="450"/>
        <w:rPr>
          <w:rStyle w:val="Hyperlink"/>
          <w:rFonts w:asciiTheme="majorHAnsi" w:hAnsiTheme="majorHAnsi" w:cstheme="majorHAnsi"/>
        </w:rPr>
      </w:pPr>
      <w:r w:rsidRPr="00EA2D06">
        <w:rPr>
          <w:rFonts w:asciiTheme="majorHAnsi" w:eastAsia="Arial" w:hAnsiTheme="majorHAnsi" w:cstheme="majorHAnsi"/>
          <w:highlight w:val="yellow"/>
        </w:rPr>
        <w:fldChar w:fldCharType="begin"/>
      </w:r>
      <w:r w:rsidRPr="001E29C6">
        <w:rPr>
          <w:rFonts w:asciiTheme="majorHAnsi" w:eastAsia="Arial" w:hAnsiTheme="majorHAnsi" w:cstheme="majorHAnsi"/>
          <w:highlight w:val="yellow"/>
        </w:rPr>
        <w:instrText xml:space="preserve"> HYPERLINK "https://wida.wisc.edu/assess/access/tests" </w:instrText>
      </w:r>
      <w:r w:rsidRPr="00EA2D06">
        <w:rPr>
          <w:rFonts w:asciiTheme="majorHAnsi" w:eastAsia="Arial" w:hAnsiTheme="majorHAnsi" w:cstheme="majorHAnsi"/>
          <w:highlight w:val="yellow"/>
        </w:rPr>
        <w:fldChar w:fldCharType="separate"/>
      </w:r>
      <w:r w:rsidRPr="001E29C6">
        <w:rPr>
          <w:rStyle w:val="Hyperlink"/>
          <w:rFonts w:asciiTheme="majorHAnsi" w:eastAsia="Arial" w:hAnsiTheme="majorHAnsi" w:cstheme="majorHAnsi"/>
        </w:rPr>
        <w:t>ACCESS for ELLs</w:t>
      </w:r>
    </w:p>
    <w:p w14:paraId="382D8365" w14:textId="77777777" w:rsidR="00EB6D80" w:rsidRPr="00EA2D06" w:rsidRDefault="00EB6D80" w:rsidP="00AC36F3">
      <w:pPr>
        <w:pStyle w:val="ListParagraph"/>
        <w:numPr>
          <w:ilvl w:val="0"/>
          <w:numId w:val="30"/>
        </w:numPr>
        <w:ind w:left="1170" w:hanging="450"/>
        <w:rPr>
          <w:rFonts w:asciiTheme="majorHAnsi" w:hAnsiTheme="majorHAnsi" w:cstheme="majorHAnsi"/>
          <w:color w:val="0000FF" w:themeColor="hyperlink"/>
          <w:u w:val="single"/>
        </w:rPr>
      </w:pPr>
      <w:r w:rsidRPr="00EA2D06">
        <w:rPr>
          <w:rFonts w:asciiTheme="majorHAnsi" w:eastAsia="Arial" w:hAnsiTheme="majorHAnsi" w:cstheme="majorHAnsi"/>
          <w:highlight w:val="yellow"/>
        </w:rPr>
        <w:fldChar w:fldCharType="end"/>
      </w:r>
      <w:hyperlink r:id="rId51" w:history="1">
        <w:r w:rsidRPr="00EA2D06">
          <w:rPr>
            <w:rStyle w:val="Hyperlink"/>
            <w:rFonts w:asciiTheme="majorHAnsi" w:eastAsia="Arial" w:hAnsiTheme="majorHAnsi" w:cstheme="majorHAnsi"/>
          </w:rPr>
          <w:t>Alternate ACCESS for ELLs</w:t>
        </w:r>
      </w:hyperlink>
      <w:r w:rsidRPr="00EA2D06">
        <w:rPr>
          <w:rFonts w:asciiTheme="majorHAnsi" w:eastAsia="Arial" w:hAnsiTheme="majorHAnsi" w:cstheme="majorHAnsi"/>
          <w:color w:val="000000"/>
        </w:rPr>
        <w:t xml:space="preserve"> </w:t>
      </w:r>
    </w:p>
    <w:p w14:paraId="45169A33" w14:textId="77777777" w:rsidR="00EB6D80" w:rsidRPr="001E29C6" w:rsidRDefault="00EB6D80" w:rsidP="00AC36F3">
      <w:pPr>
        <w:pStyle w:val="ListParagraph"/>
        <w:numPr>
          <w:ilvl w:val="0"/>
          <w:numId w:val="30"/>
        </w:numPr>
        <w:tabs>
          <w:tab w:val="left" w:pos="360"/>
        </w:tabs>
        <w:spacing w:after="80"/>
        <w:ind w:left="1170" w:hanging="450"/>
        <w:rPr>
          <w:rStyle w:val="Hyperlink"/>
          <w:rFonts w:asciiTheme="majorHAnsi" w:hAnsiTheme="majorHAnsi" w:cstheme="majorHAnsi"/>
        </w:rPr>
      </w:pPr>
      <w:r w:rsidRPr="00E61826">
        <w:rPr>
          <w:rFonts w:asciiTheme="majorHAnsi" w:eastAsia="Arial" w:hAnsiTheme="majorHAnsi" w:cstheme="majorHAnsi"/>
        </w:rPr>
        <w:fldChar w:fldCharType="begin"/>
      </w:r>
      <w:r w:rsidRPr="001E29C6">
        <w:rPr>
          <w:rFonts w:asciiTheme="majorHAnsi" w:eastAsia="Arial" w:hAnsiTheme="majorHAnsi" w:cstheme="majorHAnsi"/>
        </w:rPr>
        <w:instrText xml:space="preserve"> HYPERLINK "https://wida.wisc.edu/" </w:instrText>
      </w:r>
      <w:r w:rsidRPr="00E61826">
        <w:rPr>
          <w:rFonts w:asciiTheme="majorHAnsi" w:eastAsia="Arial" w:hAnsiTheme="majorHAnsi" w:cstheme="majorHAnsi"/>
        </w:rPr>
        <w:fldChar w:fldCharType="separate"/>
      </w:r>
      <w:r w:rsidRPr="001E29C6">
        <w:rPr>
          <w:rStyle w:val="Hyperlink"/>
          <w:rFonts w:asciiTheme="majorHAnsi" w:eastAsia="Arial" w:hAnsiTheme="majorHAnsi" w:cstheme="majorHAnsi"/>
        </w:rPr>
        <w:t>WIDA</w:t>
      </w:r>
    </w:p>
    <w:p w14:paraId="3BCD7087" w14:textId="66388B6D" w:rsidR="00707481" w:rsidRPr="00E61826" w:rsidRDefault="00EB6D80" w:rsidP="00AC36F3">
      <w:pPr>
        <w:pStyle w:val="ListParagraph"/>
        <w:numPr>
          <w:ilvl w:val="0"/>
          <w:numId w:val="30"/>
        </w:numPr>
        <w:ind w:left="1170" w:hanging="450"/>
        <w:rPr>
          <w:rFonts w:asciiTheme="majorHAnsi" w:hAnsiTheme="majorHAnsi" w:cstheme="majorHAnsi"/>
        </w:rPr>
      </w:pPr>
      <w:r w:rsidRPr="00E61826">
        <w:rPr>
          <w:rFonts w:asciiTheme="majorHAnsi" w:eastAsia="Arial" w:hAnsiTheme="majorHAnsi" w:cstheme="majorHAnsi"/>
        </w:rPr>
        <w:fldChar w:fldCharType="end"/>
      </w:r>
      <w:hyperlink r:id="rId52" w:history="1">
        <w:r w:rsidRPr="00E61826">
          <w:rPr>
            <w:rStyle w:val="Hyperlink"/>
            <w:rFonts w:asciiTheme="majorHAnsi" w:eastAsia="Times New Roman" w:hAnsiTheme="majorHAnsi" w:cstheme="majorHAnsi"/>
          </w:rPr>
          <w:t>Colorín Colorado</w:t>
        </w:r>
      </w:hyperlink>
    </w:p>
    <w:p w14:paraId="1EBC09EF" w14:textId="5C3831EB" w:rsidR="00EB6D80" w:rsidRPr="00E61826" w:rsidRDefault="00EB6D80" w:rsidP="00363909">
      <w:pPr>
        <w:pStyle w:val="Heading1"/>
        <w:rPr>
          <w:rFonts w:asciiTheme="majorHAnsi" w:hAnsiTheme="majorHAnsi" w:cstheme="majorHAnsi"/>
          <w:color w:val="1F497D" w:themeColor="text2"/>
        </w:rPr>
      </w:pPr>
      <w:bookmarkStart w:id="29" w:name="_Toc129451358"/>
      <w:r w:rsidRPr="00E61826">
        <w:rPr>
          <w:rFonts w:asciiTheme="majorHAnsi" w:hAnsiTheme="majorHAnsi" w:cstheme="majorHAnsi"/>
          <w:color w:val="1F497D" w:themeColor="text2"/>
        </w:rPr>
        <w:t>Parent Notification and Engagement</w:t>
      </w:r>
      <w:bookmarkEnd w:id="29"/>
    </w:p>
    <w:p w14:paraId="72DFF74F" w14:textId="151F83F8" w:rsidR="00E92BD6" w:rsidRPr="00EA2D06" w:rsidRDefault="00E92BD6" w:rsidP="00363909">
      <w:pPr>
        <w:rPr>
          <w:rFonts w:asciiTheme="majorHAnsi" w:hAnsiTheme="majorHAnsi" w:cstheme="majorHAnsi"/>
        </w:rPr>
      </w:pPr>
    </w:p>
    <w:p w14:paraId="1D9E32EF" w14:textId="77777777" w:rsidR="00E92BD6" w:rsidRPr="00EA2D06" w:rsidRDefault="00E92BD6" w:rsidP="00363909">
      <w:pPr>
        <w:rPr>
          <w:rFonts w:asciiTheme="majorHAnsi" w:eastAsia="Times New Roman" w:hAnsiTheme="majorHAnsi" w:cstheme="majorHAnsi"/>
          <w:color w:val="000000"/>
          <w:shd w:val="clear" w:color="auto" w:fill="FFFFFF"/>
        </w:rPr>
      </w:pPr>
      <w:r w:rsidRPr="00EA2D06">
        <w:rPr>
          <w:rFonts w:asciiTheme="majorHAnsi" w:eastAsia="Times New Roman" w:hAnsiTheme="majorHAnsi" w:cstheme="majorHAnsi"/>
          <w:color w:val="000000"/>
        </w:rPr>
        <w:t xml:space="preserve">According to the </w:t>
      </w:r>
      <w:hyperlink r:id="rId53" w:history="1">
        <w:r w:rsidRPr="00EA2D06">
          <w:rPr>
            <w:rStyle w:val="Hyperlink"/>
            <w:rFonts w:asciiTheme="majorHAnsi" w:eastAsia="Times New Roman" w:hAnsiTheme="majorHAnsi" w:cstheme="majorHAnsi"/>
          </w:rPr>
          <w:t>LOOK Act</w:t>
        </w:r>
      </w:hyperlink>
      <w:r w:rsidRPr="00EA2D06">
        <w:rPr>
          <w:rFonts w:asciiTheme="majorHAnsi" w:eastAsia="Times New Roman" w:hAnsiTheme="majorHAnsi" w:cstheme="majorHAnsi"/>
          <w:color w:val="000000"/>
        </w:rPr>
        <w:t xml:space="preserve">, districts must adopt procedures to identify ELs who do not meet English proficiency benchmarks and establish a process that incorporates input from the parents or legal guardians of the identified EL. </w:t>
      </w:r>
      <w:r w:rsidRPr="00EA2D06">
        <w:rPr>
          <w:rFonts w:asciiTheme="majorHAnsi" w:eastAsia="Times New Roman" w:hAnsiTheme="majorHAnsi" w:cstheme="majorHAnsi"/>
          <w:color w:val="000000"/>
          <w:shd w:val="clear" w:color="auto" w:fill="FFFFFF"/>
        </w:rPr>
        <w:t xml:space="preserve">The LOOK Act requires districts to provide parents the Benchmark Guidelines, materials describing the benchmarks, and the ELST at the beginning of each school year or upon enrollment of the child in an ELE program. </w:t>
      </w:r>
      <w:r w:rsidRPr="00EA2D06">
        <w:rPr>
          <w:rFonts w:asciiTheme="majorHAnsi" w:hAnsiTheme="majorHAnsi" w:cstheme="majorHAnsi"/>
          <w:color w:val="000000"/>
          <w:shd w:val="clear" w:color="auto" w:fill="FFFFFF"/>
        </w:rPr>
        <w:t>The district must provide these documents in the primary language of the EL. The Department recommends that districts also provide these documents in the parent’s preferred language if the parent’s preferred language is different from the EL’s primary language</w:t>
      </w:r>
      <w:r w:rsidRPr="00EA2D06">
        <w:rPr>
          <w:rFonts w:asciiTheme="majorHAnsi" w:eastAsia="Times New Roman" w:hAnsiTheme="majorHAnsi" w:cstheme="majorHAnsi"/>
          <w:color w:val="000000"/>
          <w:shd w:val="clear" w:color="auto" w:fill="FFFFFF"/>
        </w:rPr>
        <w:t xml:space="preserve">. The Department will make the Benchmark Guidelines and the ELST available in languages most commonly spoken in Massachusetts and will post them on the Department’s </w:t>
      </w:r>
      <w:hyperlink r:id="rId54" w:history="1">
        <w:r w:rsidRPr="00EA2D06">
          <w:rPr>
            <w:rStyle w:val="Hyperlink"/>
            <w:rFonts w:asciiTheme="majorHAnsi" w:eastAsia="Times New Roman" w:hAnsiTheme="majorHAnsi" w:cstheme="majorHAnsi"/>
            <w:shd w:val="clear" w:color="auto" w:fill="FFFFFF"/>
          </w:rPr>
          <w:t>English Learner Resources</w:t>
        </w:r>
      </w:hyperlink>
      <w:r w:rsidRPr="00EA2D06">
        <w:rPr>
          <w:rFonts w:asciiTheme="majorHAnsi" w:eastAsia="Times New Roman" w:hAnsiTheme="majorHAnsi" w:cstheme="majorHAnsi"/>
          <w:color w:val="000000"/>
          <w:shd w:val="clear" w:color="auto" w:fill="FFFFFF"/>
        </w:rPr>
        <w:t xml:space="preserve"> webpage to assist districts with this effort</w:t>
      </w:r>
      <w:r w:rsidRPr="00EA2D06">
        <w:rPr>
          <w:rFonts w:asciiTheme="majorHAnsi" w:hAnsiTheme="majorHAnsi" w:cstheme="majorHAnsi"/>
          <w:bCs/>
          <w:color w:val="222222"/>
        </w:rPr>
        <w:t>.</w:t>
      </w:r>
      <w:r w:rsidRPr="00EA2D06">
        <w:rPr>
          <w:rFonts w:asciiTheme="majorHAnsi" w:eastAsia="Times New Roman" w:hAnsiTheme="majorHAnsi" w:cstheme="majorHAnsi"/>
          <w:color w:val="000000"/>
          <w:shd w:val="clear" w:color="auto" w:fill="FFFFFF"/>
        </w:rPr>
        <w:t xml:space="preserve"> </w:t>
      </w:r>
    </w:p>
    <w:p w14:paraId="5914C680" w14:textId="77777777" w:rsidR="00E92BD6" w:rsidRPr="00EA2D06" w:rsidRDefault="00E92BD6" w:rsidP="00363909">
      <w:pPr>
        <w:rPr>
          <w:rFonts w:asciiTheme="majorHAnsi" w:eastAsia="Times New Roman" w:hAnsiTheme="majorHAnsi" w:cstheme="majorHAnsi"/>
          <w:color w:val="000000"/>
          <w:shd w:val="clear" w:color="auto" w:fill="FFFFFF"/>
        </w:rPr>
      </w:pPr>
    </w:p>
    <w:p w14:paraId="0D1007E0" w14:textId="77777777" w:rsidR="00E92BD6" w:rsidRPr="00EA2D06" w:rsidRDefault="00E92BD6" w:rsidP="00363909">
      <w:pPr>
        <w:rPr>
          <w:rFonts w:asciiTheme="majorHAnsi" w:eastAsia="Times New Roman" w:hAnsiTheme="majorHAnsi" w:cstheme="majorHAnsi"/>
          <w:color w:val="000000"/>
          <w:shd w:val="clear" w:color="auto" w:fill="FFFFFF"/>
        </w:rPr>
      </w:pPr>
      <w:r w:rsidRPr="00EA2D06">
        <w:rPr>
          <w:rFonts w:asciiTheme="majorHAnsi" w:eastAsia="Times New Roman" w:hAnsiTheme="majorHAnsi" w:cstheme="majorHAnsi"/>
          <w:color w:val="000000"/>
          <w:shd w:val="clear" w:color="auto" w:fill="FFFFFF"/>
        </w:rPr>
        <w:t xml:space="preserve">The Department recommends that schools meet with parents periodically to review their child’s progress in learning English and share information regarding additional supports needed to help their child reach the English language proficiency benchmarks. Schools may also offer strategies for parents to help their child at home. </w:t>
      </w:r>
    </w:p>
    <w:p w14:paraId="3B0ADB04" w14:textId="77777777" w:rsidR="00E92BD6" w:rsidRPr="00EA2D06" w:rsidRDefault="00E92BD6" w:rsidP="00363909">
      <w:pPr>
        <w:rPr>
          <w:rFonts w:asciiTheme="majorHAnsi" w:eastAsia="Times New Roman" w:hAnsiTheme="majorHAnsi" w:cstheme="majorHAnsi"/>
          <w:color w:val="000000"/>
          <w:shd w:val="clear" w:color="auto" w:fill="FFFFFF"/>
        </w:rPr>
      </w:pPr>
    </w:p>
    <w:p w14:paraId="19398BD8" w14:textId="2F8EB51E" w:rsidR="00E61826" w:rsidRDefault="00E92BD6">
      <w:pPr>
        <w:rPr>
          <w:rFonts w:asciiTheme="majorHAnsi" w:eastAsia="Times New Roman" w:hAnsiTheme="majorHAnsi" w:cstheme="majorHAnsi"/>
          <w:color w:val="000000"/>
          <w:shd w:val="clear" w:color="auto" w:fill="FFFFFF"/>
        </w:rPr>
      </w:pPr>
      <w:r w:rsidRPr="00EA2D06">
        <w:rPr>
          <w:rFonts w:asciiTheme="majorHAnsi" w:eastAsia="Times New Roman" w:hAnsiTheme="majorHAnsi" w:cstheme="majorHAnsi"/>
          <w:color w:val="000000"/>
          <w:shd w:val="clear" w:color="auto" w:fill="FFFFFF"/>
        </w:rPr>
        <w:t>Schools and districts should continue to provide a welcoming environment and encourage parents to bring their questions and concerns to the attention of school staff. For example, parents should be encouraged to participate in the school/district’s open house, parent teacher conferences, parent advisory council and other forums to help the district learn more about the needs and concerns of parents.</w:t>
      </w:r>
      <w:r w:rsidR="00E61826">
        <w:rPr>
          <w:rFonts w:asciiTheme="majorHAnsi" w:eastAsia="Times New Roman" w:hAnsiTheme="majorHAnsi" w:cstheme="majorHAnsi"/>
          <w:color w:val="000000"/>
          <w:shd w:val="clear" w:color="auto" w:fill="FFFFFF"/>
        </w:rPr>
        <w:br w:type="page"/>
      </w:r>
    </w:p>
    <w:p w14:paraId="47FECF5C" w14:textId="459F6D61" w:rsidR="007633F8" w:rsidRPr="00EA2D06" w:rsidRDefault="007633F8" w:rsidP="00363909">
      <w:pPr>
        <w:pStyle w:val="Heading1"/>
        <w:rPr>
          <w:rFonts w:asciiTheme="majorHAnsi" w:hAnsiTheme="majorHAnsi" w:cstheme="majorHAnsi"/>
          <w:color w:val="1F497D" w:themeColor="text2"/>
        </w:rPr>
      </w:pPr>
      <w:bookmarkStart w:id="30" w:name="_Toc129451359"/>
      <w:r w:rsidRPr="00EA2D06">
        <w:rPr>
          <w:rFonts w:asciiTheme="majorHAnsi" w:hAnsiTheme="majorHAnsi" w:cstheme="majorHAnsi"/>
          <w:color w:val="1F497D" w:themeColor="text2"/>
        </w:rPr>
        <w:t>Appendices</w:t>
      </w:r>
      <w:bookmarkEnd w:id="30"/>
    </w:p>
    <w:p w14:paraId="1565DF8E" w14:textId="77777777" w:rsidR="007633F8" w:rsidRPr="00EA2D06" w:rsidRDefault="007633F8" w:rsidP="00363909">
      <w:pPr>
        <w:pStyle w:val="BodyText"/>
        <w:spacing w:before="6"/>
        <w:ind w:right="0"/>
        <w:jc w:val="left"/>
        <w:rPr>
          <w:rFonts w:asciiTheme="majorHAnsi" w:hAnsiTheme="majorHAnsi" w:cstheme="majorHAnsi"/>
          <w:sz w:val="6"/>
        </w:rPr>
      </w:pPr>
    </w:p>
    <w:p w14:paraId="003E09FB" w14:textId="25B4A5E3" w:rsidR="007633F8" w:rsidRPr="00EA2D06" w:rsidRDefault="007633F8" w:rsidP="00363909">
      <w:pPr>
        <w:pStyle w:val="Heading2"/>
        <w:rPr>
          <w:rFonts w:cstheme="majorHAnsi"/>
          <w:b/>
          <w:bCs/>
        </w:rPr>
      </w:pPr>
      <w:bookmarkStart w:id="31" w:name="_Toc129451360"/>
      <w:r w:rsidRPr="00EA2D06">
        <w:rPr>
          <w:rFonts w:cstheme="majorHAnsi"/>
          <w:b/>
          <w:bCs/>
        </w:rPr>
        <w:t xml:space="preserve">Appendix A. </w:t>
      </w:r>
      <w:r w:rsidR="00E92BD6" w:rsidRPr="00EA2D06">
        <w:rPr>
          <w:rFonts w:cstheme="majorHAnsi"/>
          <w:b/>
          <w:bCs/>
        </w:rPr>
        <w:t>English Learning Success Template</w:t>
      </w:r>
      <w:bookmarkEnd w:id="31"/>
    </w:p>
    <w:p w14:paraId="1E4CB575" w14:textId="7FDA019F" w:rsidR="00E92BD6" w:rsidRPr="00EA2D06" w:rsidRDefault="00E92BD6" w:rsidP="00363909">
      <w:pPr>
        <w:rPr>
          <w:rFonts w:asciiTheme="majorHAnsi" w:hAnsiTheme="majorHAnsi" w:cstheme="majorHAnsi"/>
        </w:rPr>
      </w:pPr>
    </w:p>
    <w:p w14:paraId="2DC2E4CE" w14:textId="77777777" w:rsidR="00F3324B" w:rsidRPr="00EA2D06" w:rsidRDefault="00F3324B" w:rsidP="00363909">
      <w:pPr>
        <w:rPr>
          <w:rFonts w:asciiTheme="majorHAnsi" w:eastAsia="Times New Roman" w:hAnsiTheme="majorHAnsi" w:cstheme="majorHAnsi"/>
          <w:color w:val="000000"/>
        </w:rPr>
      </w:pPr>
      <w:r w:rsidRPr="00191BE2">
        <w:rPr>
          <w:rFonts w:asciiTheme="majorHAnsi" w:eastAsia="Times New Roman" w:hAnsiTheme="majorHAnsi" w:cstheme="majorHAnsi"/>
          <w:color w:val="943634" w:themeColor="accent2" w:themeShade="BF"/>
        </w:rPr>
        <w:t xml:space="preserve">[District Name] </w:t>
      </w:r>
      <w:r w:rsidRPr="00EA2D06">
        <w:rPr>
          <w:rFonts w:asciiTheme="majorHAnsi" w:eastAsia="Times New Roman" w:hAnsiTheme="majorHAnsi" w:cstheme="majorHAnsi"/>
          <w:color w:val="000000"/>
        </w:rPr>
        <w:t>Public Schools strives to assist every English learner (EL) in attaining English proficiency.</w:t>
      </w:r>
      <w:r w:rsidRPr="00EA2D06">
        <w:rPr>
          <w:rFonts w:asciiTheme="majorHAnsi" w:eastAsia="Times New Roman" w:hAnsiTheme="majorHAnsi" w:cstheme="majorHAnsi"/>
          <w:color w:val="000000"/>
          <w:vertAlign w:val="superscript"/>
        </w:rPr>
        <w:footnoteReference w:id="8"/>
      </w:r>
      <w:r w:rsidRPr="00EA2D06">
        <w:rPr>
          <w:rFonts w:asciiTheme="majorHAnsi" w:eastAsia="Times New Roman" w:hAnsiTheme="majorHAnsi" w:cstheme="majorHAnsi"/>
          <w:color w:val="000000"/>
        </w:rPr>
        <w:t xml:space="preserve"> The district monitors the progress that ELs are making in meeting English proficiency benchmarks. For ELs who are not meeting English proficiency benchmarks, the district will:</w:t>
      </w:r>
    </w:p>
    <w:p w14:paraId="28D087BB" w14:textId="77777777" w:rsidR="00F3324B" w:rsidRPr="00EA2D06" w:rsidRDefault="00F3324B" w:rsidP="00AC36F3">
      <w:pPr>
        <w:pStyle w:val="ListParagraph"/>
        <w:numPr>
          <w:ilvl w:val="0"/>
          <w:numId w:val="19"/>
        </w:numPr>
        <w:tabs>
          <w:tab w:val="left" w:pos="360"/>
          <w:tab w:val="left" w:pos="1080"/>
        </w:tabs>
        <w:ind w:left="360" w:firstLine="360"/>
        <w:contextualSpacing w:val="0"/>
        <w:jc w:val="both"/>
        <w:rPr>
          <w:rFonts w:asciiTheme="majorHAnsi" w:eastAsia="Times New Roman" w:hAnsiTheme="majorHAnsi" w:cstheme="majorHAnsi"/>
          <w:color w:val="000000"/>
        </w:rPr>
      </w:pPr>
      <w:r w:rsidRPr="00EA2D06">
        <w:rPr>
          <w:rFonts w:asciiTheme="majorHAnsi" w:eastAsia="Times New Roman" w:hAnsiTheme="majorHAnsi" w:cstheme="majorHAnsi"/>
          <w:color w:val="000000"/>
        </w:rPr>
        <w:t>Identify areas in which the EL needs improvement;</w:t>
      </w:r>
    </w:p>
    <w:p w14:paraId="62F3E30E" w14:textId="77777777" w:rsidR="00F3324B" w:rsidRPr="00EA2D06" w:rsidRDefault="00F3324B" w:rsidP="00AC36F3">
      <w:pPr>
        <w:pStyle w:val="ListParagraph"/>
        <w:numPr>
          <w:ilvl w:val="0"/>
          <w:numId w:val="18"/>
        </w:numPr>
        <w:tabs>
          <w:tab w:val="left" w:pos="360"/>
          <w:tab w:val="left" w:pos="1080"/>
        </w:tabs>
        <w:spacing w:before="100"/>
        <w:ind w:left="360" w:firstLine="360"/>
        <w:jc w:val="both"/>
        <w:rPr>
          <w:rFonts w:asciiTheme="majorHAnsi" w:eastAsia="Times New Roman" w:hAnsiTheme="majorHAnsi" w:cstheme="majorHAnsi"/>
          <w:color w:val="000000"/>
        </w:rPr>
      </w:pPr>
      <w:r w:rsidRPr="00EA2D06">
        <w:rPr>
          <w:rFonts w:asciiTheme="majorHAnsi" w:eastAsia="Times New Roman" w:hAnsiTheme="majorHAnsi" w:cstheme="majorHAnsi"/>
          <w:color w:val="000000"/>
        </w:rPr>
        <w:t>Establish personalized goals for the EL to attain English proficiency;</w:t>
      </w:r>
    </w:p>
    <w:p w14:paraId="415A6CEC" w14:textId="77777777" w:rsidR="00F3324B" w:rsidRPr="00EA2D06" w:rsidRDefault="00F3324B" w:rsidP="00AC36F3">
      <w:pPr>
        <w:pStyle w:val="ListParagraph"/>
        <w:numPr>
          <w:ilvl w:val="0"/>
          <w:numId w:val="18"/>
        </w:numPr>
        <w:tabs>
          <w:tab w:val="left" w:pos="360"/>
          <w:tab w:val="left" w:pos="1080"/>
        </w:tabs>
        <w:spacing w:before="100"/>
        <w:ind w:left="360" w:firstLine="360"/>
        <w:jc w:val="both"/>
        <w:rPr>
          <w:rFonts w:asciiTheme="majorHAnsi" w:eastAsia="Times New Roman" w:hAnsiTheme="majorHAnsi" w:cstheme="majorHAnsi"/>
          <w:color w:val="000000"/>
        </w:rPr>
      </w:pPr>
      <w:r w:rsidRPr="00EA2D06">
        <w:rPr>
          <w:rFonts w:asciiTheme="majorHAnsi" w:eastAsia="Times New Roman" w:hAnsiTheme="majorHAnsi" w:cstheme="majorHAnsi"/>
          <w:color w:val="000000"/>
        </w:rPr>
        <w:t>Assess and track the progress of the EL in the identified areas in need of improvement;</w:t>
      </w:r>
    </w:p>
    <w:p w14:paraId="45117599" w14:textId="77777777" w:rsidR="00F3324B" w:rsidRPr="00EA2D06" w:rsidRDefault="00F3324B" w:rsidP="00AC36F3">
      <w:pPr>
        <w:pStyle w:val="ListParagraph"/>
        <w:numPr>
          <w:ilvl w:val="0"/>
          <w:numId w:val="16"/>
        </w:numPr>
        <w:tabs>
          <w:tab w:val="left" w:pos="360"/>
          <w:tab w:val="left" w:pos="1080"/>
        </w:tabs>
        <w:spacing w:before="100"/>
        <w:ind w:left="360" w:firstLine="360"/>
        <w:jc w:val="both"/>
        <w:rPr>
          <w:rFonts w:asciiTheme="majorHAnsi" w:hAnsiTheme="majorHAnsi" w:cstheme="majorHAnsi"/>
        </w:rPr>
      </w:pPr>
      <w:r w:rsidRPr="00EA2D06">
        <w:rPr>
          <w:rFonts w:asciiTheme="majorHAnsi" w:eastAsia="Times New Roman" w:hAnsiTheme="majorHAnsi" w:cstheme="majorHAnsi"/>
          <w:color w:val="000000"/>
        </w:rPr>
        <w:t xml:space="preserve">Obtain and incorporate input </w:t>
      </w:r>
      <w:r w:rsidRPr="00EA2D06">
        <w:rPr>
          <w:rFonts w:asciiTheme="majorHAnsi" w:eastAsia="Times New Roman" w:hAnsiTheme="majorHAnsi" w:cstheme="majorHAnsi"/>
        </w:rPr>
        <w:t xml:space="preserve">from the parents or legal guardian of the EL; and </w:t>
      </w:r>
    </w:p>
    <w:p w14:paraId="49D93C95" w14:textId="77777777" w:rsidR="00F3324B" w:rsidRPr="00EA2D06" w:rsidRDefault="00F3324B" w:rsidP="00AC36F3">
      <w:pPr>
        <w:pStyle w:val="ListParagraph"/>
        <w:numPr>
          <w:ilvl w:val="0"/>
          <w:numId w:val="16"/>
        </w:numPr>
        <w:tabs>
          <w:tab w:val="left" w:pos="360"/>
          <w:tab w:val="left" w:pos="1080"/>
        </w:tabs>
        <w:spacing w:before="100"/>
        <w:ind w:left="360" w:firstLine="360"/>
        <w:jc w:val="both"/>
        <w:rPr>
          <w:rFonts w:asciiTheme="majorHAnsi" w:hAnsiTheme="majorHAnsi" w:cstheme="majorHAnsi"/>
        </w:rPr>
      </w:pPr>
      <w:r w:rsidRPr="00EA2D06">
        <w:rPr>
          <w:rFonts w:asciiTheme="majorHAnsi" w:hAnsiTheme="majorHAnsi" w:cstheme="majorHAnsi"/>
        </w:rPr>
        <w:t>Review resources and services available to assist the EL.</w:t>
      </w:r>
    </w:p>
    <w:p w14:paraId="2DF5FD57" w14:textId="77777777" w:rsidR="00F3324B" w:rsidRPr="00EA2D06" w:rsidRDefault="00F3324B" w:rsidP="001E29C6">
      <w:pPr>
        <w:tabs>
          <w:tab w:val="left" w:pos="360"/>
        </w:tabs>
        <w:ind w:left="360"/>
        <w:rPr>
          <w:rFonts w:asciiTheme="majorHAnsi" w:hAnsiTheme="majorHAnsi" w:cstheme="majorHAnsi"/>
          <w:bCs/>
        </w:rPr>
      </w:pPr>
    </w:p>
    <w:p w14:paraId="5104CAF2" w14:textId="77777777" w:rsidR="00F3324B" w:rsidRPr="00EA2D06" w:rsidRDefault="00F3324B" w:rsidP="00363909">
      <w:pPr>
        <w:rPr>
          <w:rFonts w:asciiTheme="majorHAnsi" w:hAnsiTheme="majorHAnsi" w:cstheme="majorHAnsi"/>
          <w:bCs/>
        </w:rPr>
      </w:pPr>
      <w:r w:rsidRPr="00EA2D06">
        <w:rPr>
          <w:rFonts w:asciiTheme="majorHAnsi" w:hAnsiTheme="majorHAnsi" w:cstheme="majorHAnsi"/>
          <w:bCs/>
        </w:rPr>
        <w:t>In reviewing resources and services to assist ELs</w:t>
      </w:r>
      <w:r w:rsidRPr="00EA2D06">
        <w:rPr>
          <w:rFonts w:asciiTheme="majorHAnsi" w:eastAsia="Times New Roman" w:hAnsiTheme="majorHAnsi" w:cstheme="majorHAnsi"/>
          <w:color w:val="000000"/>
        </w:rPr>
        <w:t>, our district may take the following steps:</w:t>
      </w:r>
    </w:p>
    <w:p w14:paraId="3FEA85AC" w14:textId="77777777" w:rsidR="00F3324B" w:rsidRPr="001E29C6" w:rsidRDefault="00F3324B" w:rsidP="00AC36F3">
      <w:pPr>
        <w:pStyle w:val="ListParagraph"/>
        <w:numPr>
          <w:ilvl w:val="0"/>
          <w:numId w:val="31"/>
        </w:numPr>
        <w:shd w:val="clear" w:color="auto" w:fill="FFFFFF"/>
        <w:tabs>
          <w:tab w:val="left" w:pos="360"/>
        </w:tabs>
        <w:spacing w:before="100"/>
        <w:ind w:left="1080"/>
        <w:jc w:val="both"/>
        <w:textAlignment w:val="baseline"/>
        <w:rPr>
          <w:rFonts w:asciiTheme="majorHAnsi" w:eastAsia="Times New Roman" w:hAnsiTheme="majorHAnsi" w:cstheme="majorHAnsi"/>
        </w:rPr>
      </w:pPr>
      <w:r w:rsidRPr="001E29C6">
        <w:rPr>
          <w:rFonts w:asciiTheme="majorHAnsi" w:eastAsia="Times New Roman" w:hAnsiTheme="majorHAnsi" w:cstheme="majorHAnsi"/>
          <w:color w:val="000000"/>
          <w:shd w:val="clear" w:color="auto" w:fill="FFFFFF"/>
        </w:rPr>
        <w:t>Evaluate strategies for improving instructional practices and routines for ELs;</w:t>
      </w:r>
    </w:p>
    <w:p w14:paraId="2316F692" w14:textId="77777777" w:rsidR="00F3324B" w:rsidRPr="001E29C6" w:rsidRDefault="00F3324B" w:rsidP="00AC36F3">
      <w:pPr>
        <w:pStyle w:val="ListParagraph"/>
        <w:numPr>
          <w:ilvl w:val="0"/>
          <w:numId w:val="31"/>
        </w:numPr>
        <w:shd w:val="clear" w:color="auto" w:fill="FFFFFF"/>
        <w:tabs>
          <w:tab w:val="left" w:pos="360"/>
        </w:tabs>
        <w:spacing w:before="100"/>
        <w:ind w:left="1080"/>
        <w:jc w:val="both"/>
        <w:textAlignment w:val="baseline"/>
        <w:rPr>
          <w:rFonts w:asciiTheme="majorHAnsi" w:eastAsia="Times New Roman" w:hAnsiTheme="majorHAnsi" w:cstheme="majorHAnsi"/>
        </w:rPr>
      </w:pPr>
      <w:r w:rsidRPr="001E29C6">
        <w:rPr>
          <w:rFonts w:asciiTheme="majorHAnsi" w:eastAsia="Times New Roman" w:hAnsiTheme="majorHAnsi" w:cstheme="majorHAnsi"/>
          <w:color w:val="000000"/>
          <w:shd w:val="clear" w:color="auto" w:fill="FFFFFF"/>
        </w:rPr>
        <w:t>Provide additional support to teachers of ELs, including professional development and coaching;</w:t>
      </w:r>
    </w:p>
    <w:p w14:paraId="42FE05C6" w14:textId="77777777" w:rsidR="00F3324B" w:rsidRPr="001E29C6" w:rsidRDefault="00F3324B" w:rsidP="00AC36F3">
      <w:pPr>
        <w:pStyle w:val="ListParagraph"/>
        <w:numPr>
          <w:ilvl w:val="0"/>
          <w:numId w:val="31"/>
        </w:numPr>
        <w:shd w:val="clear" w:color="auto" w:fill="FFFFFF"/>
        <w:tabs>
          <w:tab w:val="left" w:pos="360"/>
        </w:tabs>
        <w:spacing w:before="100"/>
        <w:ind w:left="1080"/>
        <w:jc w:val="both"/>
        <w:textAlignment w:val="baseline"/>
        <w:rPr>
          <w:rFonts w:asciiTheme="majorHAnsi" w:eastAsia="Times New Roman" w:hAnsiTheme="majorHAnsi" w:cstheme="majorHAnsi"/>
        </w:rPr>
      </w:pPr>
      <w:r w:rsidRPr="001E29C6">
        <w:rPr>
          <w:rFonts w:asciiTheme="majorHAnsi" w:eastAsia="Times New Roman" w:hAnsiTheme="majorHAnsi" w:cstheme="majorHAnsi"/>
        </w:rPr>
        <w:t>Examine the adequacy of the curriculum and materials available to teachers of ELs;</w:t>
      </w:r>
    </w:p>
    <w:p w14:paraId="26304264" w14:textId="77777777" w:rsidR="00F3324B" w:rsidRPr="001E29C6" w:rsidRDefault="00F3324B" w:rsidP="00AC36F3">
      <w:pPr>
        <w:pStyle w:val="ListParagraph"/>
        <w:numPr>
          <w:ilvl w:val="0"/>
          <w:numId w:val="31"/>
        </w:numPr>
        <w:shd w:val="clear" w:color="auto" w:fill="FFFFFF"/>
        <w:tabs>
          <w:tab w:val="left" w:pos="360"/>
        </w:tabs>
        <w:spacing w:before="100"/>
        <w:ind w:left="1080"/>
        <w:jc w:val="both"/>
        <w:textAlignment w:val="baseline"/>
        <w:rPr>
          <w:rFonts w:asciiTheme="majorHAnsi" w:eastAsia="Times New Roman" w:hAnsiTheme="majorHAnsi" w:cstheme="majorHAnsi"/>
        </w:rPr>
      </w:pPr>
      <w:r w:rsidRPr="001E29C6">
        <w:rPr>
          <w:rFonts w:asciiTheme="majorHAnsi" w:eastAsia="Times New Roman" w:hAnsiTheme="majorHAnsi" w:cstheme="majorHAnsi"/>
        </w:rPr>
        <w:t>Obtain supplemental materials designed to assist ELs who are struggling with attaining English proficiency;</w:t>
      </w:r>
    </w:p>
    <w:p w14:paraId="246FB86B" w14:textId="77777777" w:rsidR="00F3324B" w:rsidRPr="001E29C6" w:rsidRDefault="00F3324B" w:rsidP="00AC36F3">
      <w:pPr>
        <w:pStyle w:val="ListParagraph"/>
        <w:numPr>
          <w:ilvl w:val="0"/>
          <w:numId w:val="31"/>
        </w:numPr>
        <w:shd w:val="clear" w:color="auto" w:fill="FFFFFF"/>
        <w:tabs>
          <w:tab w:val="left" w:pos="360"/>
        </w:tabs>
        <w:spacing w:before="100"/>
        <w:ind w:left="1080"/>
        <w:jc w:val="both"/>
        <w:textAlignment w:val="baseline"/>
        <w:rPr>
          <w:rFonts w:asciiTheme="majorHAnsi" w:eastAsia="Times New Roman" w:hAnsiTheme="majorHAnsi" w:cstheme="majorHAnsi"/>
        </w:rPr>
      </w:pPr>
      <w:r w:rsidRPr="001E29C6">
        <w:rPr>
          <w:rFonts w:asciiTheme="majorHAnsi" w:eastAsia="Times New Roman" w:hAnsiTheme="majorHAnsi" w:cstheme="majorHAnsi"/>
          <w:color w:val="000000"/>
          <w:shd w:val="clear" w:color="auto" w:fill="FFFFFF"/>
        </w:rPr>
        <w:t>Establish language support teams that may include English as a second language (ESL) teachers, content teachers, school administrators, guidance counselors, and other relevant personnel.</w:t>
      </w:r>
    </w:p>
    <w:p w14:paraId="56A46CDA" w14:textId="6166F6EF" w:rsidR="008946EE" w:rsidRPr="001E29C6" w:rsidRDefault="00F3324B" w:rsidP="00AC36F3">
      <w:pPr>
        <w:pStyle w:val="ListParagraph"/>
        <w:numPr>
          <w:ilvl w:val="0"/>
          <w:numId w:val="31"/>
        </w:numPr>
        <w:shd w:val="clear" w:color="auto" w:fill="FFFFFF"/>
        <w:tabs>
          <w:tab w:val="left" w:pos="360"/>
        </w:tabs>
        <w:spacing w:before="100"/>
        <w:ind w:left="1080"/>
        <w:jc w:val="both"/>
        <w:textAlignment w:val="baseline"/>
        <w:rPr>
          <w:rFonts w:asciiTheme="majorHAnsi" w:eastAsia="Times New Roman" w:hAnsiTheme="majorHAnsi" w:cstheme="majorHAnsi"/>
          <w:color w:val="0000FF" w:themeColor="hyperlink"/>
          <w:u w:val="single"/>
          <w:shd w:val="clear" w:color="auto" w:fill="FFFFFF"/>
        </w:rPr>
      </w:pPr>
      <w:r w:rsidRPr="001E29C6">
        <w:rPr>
          <w:rFonts w:asciiTheme="majorHAnsi" w:eastAsia="Times New Roman" w:hAnsiTheme="majorHAnsi" w:cstheme="majorHAnsi"/>
          <w:shd w:val="clear" w:color="auto" w:fill="FFFFFF"/>
        </w:rPr>
        <w:t xml:space="preserve">Support structured collaborative opportunities for teachers of ELs (ESL teachers and content </w:t>
      </w:r>
      <w:r w:rsidRPr="001E29C6">
        <w:rPr>
          <w:rFonts w:asciiTheme="majorHAnsi" w:eastAsia="Times New Roman" w:hAnsiTheme="majorHAnsi" w:cstheme="majorHAnsi"/>
          <w:color w:val="000000"/>
          <w:shd w:val="clear" w:color="auto" w:fill="FFFFFF"/>
        </w:rPr>
        <w:t xml:space="preserve">teachers) to review student performance data </w:t>
      </w:r>
      <w:r w:rsidR="008946EE" w:rsidRPr="001E29C6">
        <w:rPr>
          <w:rFonts w:asciiTheme="majorHAnsi" w:eastAsia="Times New Roman" w:hAnsiTheme="majorHAnsi" w:cstheme="majorHAnsi"/>
          <w:color w:val="000000"/>
          <w:shd w:val="clear" w:color="auto" w:fill="FFFFFF"/>
        </w:rPr>
        <w:t xml:space="preserve">regularly. </w:t>
      </w:r>
    </w:p>
    <w:p w14:paraId="79C7B35D" w14:textId="5ABE27E1" w:rsidR="00542BAC" w:rsidRPr="001E29C6" w:rsidRDefault="00542BAC" w:rsidP="00AC36F3">
      <w:pPr>
        <w:pStyle w:val="ListParagraph"/>
        <w:numPr>
          <w:ilvl w:val="0"/>
          <w:numId w:val="31"/>
        </w:numPr>
        <w:shd w:val="clear" w:color="auto" w:fill="FFFFFF"/>
        <w:tabs>
          <w:tab w:val="left" w:pos="360"/>
        </w:tabs>
        <w:spacing w:before="100"/>
        <w:ind w:left="1080"/>
        <w:jc w:val="both"/>
        <w:textAlignment w:val="baseline"/>
        <w:rPr>
          <w:rFonts w:asciiTheme="majorHAnsi" w:eastAsia="Times New Roman" w:hAnsiTheme="majorHAnsi" w:cstheme="majorHAnsi"/>
          <w:color w:val="000000"/>
          <w:shd w:val="clear" w:color="auto" w:fill="FFFFFF"/>
        </w:rPr>
      </w:pPr>
      <w:r w:rsidRPr="001E29C6">
        <w:rPr>
          <w:rFonts w:asciiTheme="majorHAnsi" w:eastAsia="Times New Roman" w:hAnsiTheme="majorHAnsi" w:cstheme="majorHAnsi"/>
          <w:color w:val="000000"/>
          <w:shd w:val="clear" w:color="auto" w:fill="FFFFFF"/>
        </w:rPr>
        <w:t xml:space="preserve">Review resources provided by the Department of Elementary and Secondary Education at </w:t>
      </w:r>
      <w:hyperlink r:id="rId55" w:history="1">
        <w:r w:rsidR="001374AD" w:rsidRPr="001E29C6">
          <w:rPr>
            <w:rStyle w:val="Hyperlink"/>
            <w:rFonts w:asciiTheme="majorHAnsi" w:eastAsia="Times New Roman" w:hAnsiTheme="majorHAnsi" w:cstheme="majorHAnsi"/>
            <w:shd w:val="clear" w:color="auto" w:fill="FFFFFF"/>
          </w:rPr>
          <w:t>http://www.doe.mass.edu/ele/</w:t>
        </w:r>
      </w:hyperlink>
      <w:r w:rsidR="001374AD" w:rsidRPr="001E29C6">
        <w:rPr>
          <w:rFonts w:asciiTheme="majorHAnsi" w:eastAsia="Times New Roman" w:hAnsiTheme="majorHAnsi" w:cstheme="majorHAnsi"/>
          <w:color w:val="000000"/>
          <w:shd w:val="clear" w:color="auto" w:fill="FFFFFF"/>
        </w:rPr>
        <w:t xml:space="preserve"> </w:t>
      </w:r>
      <w:r w:rsidRPr="001E29C6">
        <w:rPr>
          <w:rFonts w:asciiTheme="majorHAnsi" w:eastAsia="Times New Roman" w:hAnsiTheme="majorHAnsi" w:cstheme="majorHAnsi"/>
          <w:color w:val="000000"/>
          <w:shd w:val="clear" w:color="auto" w:fill="FFFFFF"/>
        </w:rPr>
        <w:t xml:space="preserve"> </w:t>
      </w:r>
      <w:r w:rsidR="001374AD" w:rsidRPr="001E29C6">
        <w:rPr>
          <w:rFonts w:asciiTheme="majorHAnsi" w:eastAsia="Times New Roman" w:hAnsiTheme="majorHAnsi" w:cstheme="majorHAnsi"/>
          <w:color w:val="000000"/>
          <w:shd w:val="clear" w:color="auto" w:fill="FFFFFF"/>
        </w:rPr>
        <w:t xml:space="preserve"> </w:t>
      </w:r>
    </w:p>
    <w:p w14:paraId="38CB68BC" w14:textId="77777777" w:rsidR="00542BAC" w:rsidRDefault="00542BAC" w:rsidP="00363909">
      <w:pPr>
        <w:shd w:val="clear" w:color="auto" w:fill="FFFFFF"/>
        <w:spacing w:before="120"/>
        <w:contextualSpacing/>
        <w:textAlignment w:val="baseline"/>
        <w:rPr>
          <w:rFonts w:asciiTheme="majorHAnsi" w:eastAsia="Times New Roman" w:hAnsiTheme="majorHAnsi" w:cstheme="majorHAnsi"/>
        </w:rPr>
      </w:pPr>
    </w:p>
    <w:p w14:paraId="77586778" w14:textId="4ED0BC0F" w:rsidR="00F3324B" w:rsidRPr="00EA2D06" w:rsidRDefault="00F3324B" w:rsidP="00363909">
      <w:pPr>
        <w:shd w:val="clear" w:color="auto" w:fill="FFFFFF"/>
        <w:spacing w:before="120"/>
        <w:contextualSpacing/>
        <w:textAlignment w:val="baseline"/>
        <w:rPr>
          <w:rFonts w:asciiTheme="majorHAnsi" w:eastAsia="Times New Roman" w:hAnsiTheme="majorHAnsi" w:cstheme="majorHAnsi"/>
        </w:rPr>
      </w:pPr>
      <w:r w:rsidRPr="00EA2D06">
        <w:rPr>
          <w:rFonts w:asciiTheme="majorHAnsi" w:eastAsia="Times New Roman" w:hAnsiTheme="majorHAnsi" w:cstheme="majorHAnsi"/>
        </w:rPr>
        <w:t>In addition to the specific steps above, our district may also consider the following:</w:t>
      </w:r>
    </w:p>
    <w:p w14:paraId="15865B7C" w14:textId="77777777" w:rsidR="00F3324B" w:rsidRPr="001E29C6" w:rsidRDefault="00F3324B" w:rsidP="00722B64">
      <w:pPr>
        <w:pStyle w:val="ListParagraph"/>
        <w:numPr>
          <w:ilvl w:val="0"/>
          <w:numId w:val="32"/>
        </w:numPr>
        <w:shd w:val="clear" w:color="auto" w:fill="FFFFFF"/>
        <w:tabs>
          <w:tab w:val="left" w:pos="360"/>
        </w:tabs>
        <w:spacing w:before="100"/>
        <w:ind w:left="1080"/>
        <w:jc w:val="both"/>
        <w:textAlignment w:val="baseline"/>
        <w:rPr>
          <w:rFonts w:asciiTheme="majorHAnsi" w:eastAsia="Times New Roman" w:hAnsiTheme="majorHAnsi" w:cstheme="majorHAnsi"/>
        </w:rPr>
      </w:pPr>
      <w:r w:rsidRPr="001E29C6">
        <w:rPr>
          <w:rFonts w:asciiTheme="majorHAnsi" w:eastAsia="Times New Roman" w:hAnsiTheme="majorHAnsi" w:cstheme="majorHAnsi"/>
          <w:color w:val="000000"/>
        </w:rPr>
        <w:t>Successful approaches taken by schools to assist ELs and ways to adopt them;</w:t>
      </w:r>
    </w:p>
    <w:p w14:paraId="5E70654F" w14:textId="77777777" w:rsidR="00F3324B" w:rsidRPr="001E29C6" w:rsidRDefault="00F3324B" w:rsidP="00722B64">
      <w:pPr>
        <w:pStyle w:val="ListParagraph"/>
        <w:numPr>
          <w:ilvl w:val="0"/>
          <w:numId w:val="32"/>
        </w:numPr>
        <w:shd w:val="clear" w:color="auto" w:fill="FFFFFF"/>
        <w:tabs>
          <w:tab w:val="left" w:pos="360"/>
        </w:tabs>
        <w:spacing w:before="100"/>
        <w:ind w:left="1080"/>
        <w:jc w:val="both"/>
        <w:textAlignment w:val="baseline"/>
        <w:rPr>
          <w:rFonts w:asciiTheme="majorHAnsi" w:eastAsia="Times New Roman" w:hAnsiTheme="majorHAnsi" w:cstheme="majorHAnsi"/>
        </w:rPr>
      </w:pPr>
      <w:r w:rsidRPr="001E29C6">
        <w:rPr>
          <w:rFonts w:asciiTheme="majorHAnsi" w:eastAsia="Times New Roman" w:hAnsiTheme="majorHAnsi" w:cstheme="majorHAnsi"/>
        </w:rPr>
        <w:t xml:space="preserve">Development or improvement of the plan for addressing the instructional and social emotional learning needs of ELs; </w:t>
      </w:r>
    </w:p>
    <w:p w14:paraId="18EB698F" w14:textId="77777777" w:rsidR="00F3324B" w:rsidRPr="001E29C6" w:rsidRDefault="00F3324B" w:rsidP="00722B64">
      <w:pPr>
        <w:pStyle w:val="ListParagraph"/>
        <w:numPr>
          <w:ilvl w:val="0"/>
          <w:numId w:val="32"/>
        </w:numPr>
        <w:shd w:val="clear" w:color="auto" w:fill="FFFFFF"/>
        <w:tabs>
          <w:tab w:val="left" w:pos="360"/>
        </w:tabs>
        <w:spacing w:before="100"/>
        <w:ind w:left="1080"/>
        <w:jc w:val="both"/>
        <w:textAlignment w:val="baseline"/>
        <w:rPr>
          <w:rFonts w:asciiTheme="majorHAnsi" w:eastAsia="Times New Roman" w:hAnsiTheme="majorHAnsi" w:cstheme="majorHAnsi"/>
        </w:rPr>
      </w:pPr>
      <w:r w:rsidRPr="001E29C6">
        <w:rPr>
          <w:rFonts w:asciiTheme="majorHAnsi" w:eastAsia="Times New Roman" w:hAnsiTheme="majorHAnsi" w:cstheme="majorHAnsi"/>
          <w:color w:val="000000"/>
          <w:shd w:val="clear" w:color="auto" w:fill="FFFFFF"/>
        </w:rPr>
        <w:t xml:space="preserve">Implementation or continued implementation of </w:t>
      </w:r>
      <w:r w:rsidRPr="001E29C6">
        <w:rPr>
          <w:rFonts w:asciiTheme="majorHAnsi" w:eastAsia="Times New Roman" w:hAnsiTheme="majorHAnsi" w:cstheme="majorHAnsi"/>
          <w:color w:val="000000"/>
        </w:rPr>
        <w:t>English Learner Parent Advisory Councils;</w:t>
      </w:r>
    </w:p>
    <w:p w14:paraId="1A3D4EF8" w14:textId="77777777" w:rsidR="00F3324B" w:rsidRPr="001E29C6" w:rsidRDefault="00F3324B" w:rsidP="00722B64">
      <w:pPr>
        <w:pStyle w:val="ListParagraph"/>
        <w:numPr>
          <w:ilvl w:val="0"/>
          <w:numId w:val="32"/>
        </w:numPr>
        <w:shd w:val="clear" w:color="auto" w:fill="FFFFFF"/>
        <w:tabs>
          <w:tab w:val="left" w:pos="360"/>
        </w:tabs>
        <w:spacing w:before="100"/>
        <w:ind w:left="1080"/>
        <w:jc w:val="both"/>
        <w:textAlignment w:val="baseline"/>
        <w:rPr>
          <w:rFonts w:asciiTheme="majorHAnsi" w:eastAsia="Times New Roman" w:hAnsiTheme="majorHAnsi" w:cstheme="majorHAnsi"/>
        </w:rPr>
      </w:pPr>
      <w:r w:rsidRPr="001E29C6">
        <w:rPr>
          <w:rFonts w:asciiTheme="majorHAnsi" w:eastAsia="Times New Roman" w:hAnsiTheme="majorHAnsi" w:cstheme="majorHAnsi"/>
        </w:rPr>
        <w:t>Examination of opportunities for increased family engagement, including taking additional steps to create an inclusive environment.</w:t>
      </w:r>
    </w:p>
    <w:p w14:paraId="749D78FD" w14:textId="77777777" w:rsidR="00F3324B" w:rsidRPr="00EA2D06" w:rsidRDefault="00F3324B" w:rsidP="00363909">
      <w:pPr>
        <w:shd w:val="clear" w:color="auto" w:fill="FFFFFF"/>
        <w:spacing w:before="100"/>
        <w:textAlignment w:val="baseline"/>
        <w:rPr>
          <w:rFonts w:asciiTheme="majorHAnsi" w:eastAsia="Times New Roman" w:hAnsiTheme="majorHAnsi" w:cstheme="majorHAnsi"/>
        </w:rPr>
      </w:pPr>
      <w:r w:rsidRPr="00EA2D06">
        <w:rPr>
          <w:rFonts w:asciiTheme="majorHAnsi" w:eastAsia="Times New Roman" w:hAnsiTheme="majorHAnsi" w:cstheme="majorHAnsi"/>
        </w:rPr>
        <w:t xml:space="preserve">Our district also has available the following resources to assist ELs </w:t>
      </w:r>
      <w:r w:rsidRPr="00191BE2">
        <w:rPr>
          <w:rFonts w:asciiTheme="majorHAnsi" w:eastAsia="Times New Roman" w:hAnsiTheme="majorHAnsi" w:cstheme="majorHAnsi"/>
          <w:color w:val="943634" w:themeColor="accent2" w:themeShade="BF"/>
        </w:rPr>
        <w:t>[</w:t>
      </w:r>
      <w:r w:rsidRPr="00191BE2">
        <w:rPr>
          <w:rFonts w:asciiTheme="majorHAnsi" w:eastAsia="Times New Roman" w:hAnsiTheme="majorHAnsi" w:cstheme="majorHAnsi"/>
          <w:i/>
          <w:color w:val="943634" w:themeColor="accent2" w:themeShade="BF"/>
        </w:rPr>
        <w:t>district to complete</w:t>
      </w:r>
      <w:r w:rsidRPr="00191BE2">
        <w:rPr>
          <w:rFonts w:asciiTheme="majorHAnsi" w:eastAsia="Times New Roman" w:hAnsiTheme="majorHAnsi" w:cstheme="majorHAnsi"/>
          <w:color w:val="943634" w:themeColor="accent2" w:themeShade="BF"/>
        </w:rPr>
        <w:t>]</w:t>
      </w:r>
      <w:r w:rsidRPr="00EA2D06">
        <w:rPr>
          <w:rFonts w:asciiTheme="majorHAnsi" w:eastAsia="Times New Roman" w:hAnsiTheme="majorHAnsi" w:cstheme="majorHAnsi"/>
        </w:rPr>
        <w:t>:</w:t>
      </w:r>
    </w:p>
    <w:p w14:paraId="58377AD8" w14:textId="77777777" w:rsidR="00F3324B" w:rsidRPr="00EA2D06" w:rsidRDefault="00F3324B" w:rsidP="00363909">
      <w:pPr>
        <w:shd w:val="clear" w:color="auto" w:fill="FFFFFF"/>
        <w:spacing w:before="100"/>
        <w:textAlignment w:val="baseline"/>
        <w:rPr>
          <w:rFonts w:asciiTheme="majorHAnsi" w:eastAsia="Times New Roman" w:hAnsiTheme="majorHAnsi" w:cstheme="majorHAnsi"/>
        </w:rPr>
      </w:pPr>
      <w:r w:rsidRPr="00EA2D06">
        <w:rPr>
          <w:rFonts w:asciiTheme="majorHAnsi" w:eastAsia="Times New Roman" w:hAnsiTheme="majorHAnsi" w:cstheme="majorHAnsi"/>
        </w:rPr>
        <w:t>____________________________________________________________________</w:t>
      </w:r>
    </w:p>
    <w:p w14:paraId="637090E6" w14:textId="77777777" w:rsidR="00F3324B" w:rsidRPr="00EA2D06" w:rsidRDefault="00F3324B" w:rsidP="00363909">
      <w:pPr>
        <w:shd w:val="clear" w:color="auto" w:fill="FFFFFF"/>
        <w:spacing w:before="100"/>
        <w:textAlignment w:val="baseline"/>
        <w:rPr>
          <w:rFonts w:asciiTheme="majorHAnsi" w:eastAsia="Times New Roman" w:hAnsiTheme="majorHAnsi" w:cstheme="majorHAnsi"/>
        </w:rPr>
      </w:pPr>
      <w:r w:rsidRPr="00EA2D06">
        <w:rPr>
          <w:rFonts w:asciiTheme="majorHAnsi" w:eastAsia="Times New Roman" w:hAnsiTheme="majorHAnsi" w:cstheme="majorHAnsi"/>
        </w:rPr>
        <w:t>____________________________________________________________________</w:t>
      </w:r>
    </w:p>
    <w:p w14:paraId="7073BEFD" w14:textId="77777777" w:rsidR="00F3324B" w:rsidRPr="00EA2D06" w:rsidRDefault="00F3324B" w:rsidP="00363909">
      <w:pPr>
        <w:shd w:val="clear" w:color="auto" w:fill="FFFFFF"/>
        <w:spacing w:before="100"/>
        <w:textAlignment w:val="baseline"/>
        <w:rPr>
          <w:rFonts w:asciiTheme="majorHAnsi" w:eastAsia="Times New Roman" w:hAnsiTheme="majorHAnsi" w:cstheme="majorHAnsi"/>
        </w:rPr>
      </w:pPr>
      <w:r w:rsidRPr="00EA2D06">
        <w:rPr>
          <w:rFonts w:asciiTheme="majorHAnsi" w:eastAsia="Times New Roman" w:hAnsiTheme="majorHAnsi" w:cstheme="majorHAnsi"/>
        </w:rPr>
        <w:t>____________________________________________________________________</w:t>
      </w:r>
    </w:p>
    <w:p w14:paraId="2372DE48" w14:textId="77777777" w:rsidR="00F3324B" w:rsidRPr="00EA2D06" w:rsidRDefault="00F3324B" w:rsidP="00363909">
      <w:pPr>
        <w:pStyle w:val="Heading3"/>
        <w:spacing w:before="24"/>
        <w:ind w:left="990"/>
        <w:rPr>
          <w:rFonts w:cstheme="majorHAnsi"/>
          <w:b/>
        </w:rPr>
      </w:pPr>
    </w:p>
    <w:p w14:paraId="697D32D6" w14:textId="6B75F146" w:rsidR="00E92BD6" w:rsidRPr="00EA2D06" w:rsidRDefault="00E92BD6" w:rsidP="00363909">
      <w:pPr>
        <w:rPr>
          <w:rFonts w:asciiTheme="majorHAnsi" w:hAnsiTheme="majorHAnsi" w:cstheme="majorHAnsi"/>
        </w:rPr>
      </w:pPr>
    </w:p>
    <w:p w14:paraId="26B5F5A7" w14:textId="1067E57D" w:rsidR="00F3324B" w:rsidRPr="00EA2D06" w:rsidRDefault="00F3324B" w:rsidP="00363909">
      <w:pPr>
        <w:pStyle w:val="Heading2"/>
        <w:rPr>
          <w:rFonts w:cstheme="majorHAnsi"/>
        </w:rPr>
      </w:pPr>
      <w:bookmarkStart w:id="32" w:name="_Toc129451361"/>
      <w:r w:rsidRPr="00EA2D06">
        <w:rPr>
          <w:rFonts w:cstheme="majorHAnsi"/>
        </w:rPr>
        <w:t>Appendix B: Data in the WIDA Assessment Management System</w:t>
      </w:r>
      <w:bookmarkEnd w:id="32"/>
    </w:p>
    <w:p w14:paraId="7CDBAA39" w14:textId="121E474B" w:rsidR="00F3324B" w:rsidRPr="00EA2D06" w:rsidRDefault="00F3324B" w:rsidP="00363909">
      <w:pPr>
        <w:rPr>
          <w:rFonts w:asciiTheme="majorHAnsi" w:hAnsiTheme="majorHAnsi" w:cstheme="majorHAnsi"/>
        </w:rPr>
      </w:pPr>
    </w:p>
    <w:p w14:paraId="1986054F" w14:textId="77777777" w:rsidR="00D5741F" w:rsidRPr="00D5741F" w:rsidRDefault="00D5741F" w:rsidP="00363909">
      <w:pPr>
        <w:spacing w:line="276" w:lineRule="auto"/>
        <w:jc w:val="both"/>
        <w:rPr>
          <w:rFonts w:asciiTheme="majorHAnsi" w:eastAsia="Calibri" w:hAnsiTheme="majorHAnsi" w:cstheme="majorHAnsi"/>
          <w:b/>
        </w:rPr>
      </w:pPr>
      <w:r w:rsidRPr="00D5741F">
        <w:rPr>
          <w:rFonts w:asciiTheme="majorHAnsi" w:eastAsia="Calibri" w:hAnsiTheme="majorHAnsi" w:cstheme="majorHAnsi"/>
        </w:rPr>
        <w:t>The available data in WIDA Assessment Management System (WIDA AMS) include:</w:t>
      </w:r>
    </w:p>
    <w:p w14:paraId="45865B8D" w14:textId="77777777" w:rsidR="00D5741F" w:rsidRPr="00D5741F" w:rsidRDefault="00D5741F" w:rsidP="00363909">
      <w:pPr>
        <w:spacing w:line="276" w:lineRule="auto"/>
        <w:jc w:val="both"/>
        <w:outlineLvl w:val="2"/>
        <w:rPr>
          <w:rFonts w:ascii="Calibri" w:eastAsia="Calibri" w:hAnsi="Calibri" w:cs="Calibri"/>
          <w:bCs/>
          <w:sz w:val="22"/>
          <w:szCs w:val="22"/>
        </w:rPr>
      </w:pPr>
    </w:p>
    <w:tbl>
      <w:tblPr>
        <w:tblStyle w:val="TableGrid1"/>
        <w:tblW w:w="9265" w:type="dxa"/>
        <w:tblInd w:w="-5" w:type="dxa"/>
        <w:tblLook w:val="04A0" w:firstRow="1" w:lastRow="0" w:firstColumn="1" w:lastColumn="0" w:noHBand="0" w:noVBand="1"/>
        <w:tblCaption w:val="Available data in the WIDA Assessment Management System"/>
        <w:tblDescription w:val="&#10;"/>
      </w:tblPr>
      <w:tblGrid>
        <w:gridCol w:w="1260"/>
        <w:gridCol w:w="2430"/>
        <w:gridCol w:w="2880"/>
        <w:gridCol w:w="2695"/>
      </w:tblGrid>
      <w:tr w:rsidR="00D5741F" w:rsidRPr="00D5741F" w14:paraId="3548B833" w14:textId="77777777" w:rsidTr="000172B6">
        <w:trPr>
          <w:tblHeader/>
        </w:trPr>
        <w:tc>
          <w:tcPr>
            <w:tcW w:w="1260" w:type="dxa"/>
            <w:shd w:val="clear" w:color="auto" w:fill="auto"/>
            <w:vAlign w:val="center"/>
          </w:tcPr>
          <w:p w14:paraId="4E72FE5F" w14:textId="77777777" w:rsidR="00D5741F" w:rsidRPr="00D5741F" w:rsidRDefault="00D5741F" w:rsidP="00363909">
            <w:pPr>
              <w:rPr>
                <w:rFonts w:ascii="Calibri" w:eastAsia="Calibri" w:hAnsi="Calibri" w:cs="Calibri"/>
              </w:rPr>
            </w:pPr>
            <w:r w:rsidRPr="00D5741F">
              <w:rPr>
                <w:rFonts w:ascii="Calibri" w:eastAsia="Calibri" w:hAnsi="Calibri" w:cs="Calibri"/>
              </w:rPr>
              <w:t>Score Report</w:t>
            </w:r>
          </w:p>
        </w:tc>
        <w:tc>
          <w:tcPr>
            <w:tcW w:w="2430" w:type="dxa"/>
            <w:shd w:val="clear" w:color="auto" w:fill="auto"/>
            <w:vAlign w:val="center"/>
          </w:tcPr>
          <w:p w14:paraId="2C956DA9" w14:textId="77777777" w:rsidR="00D5741F" w:rsidRPr="00D5741F" w:rsidRDefault="00D5741F" w:rsidP="00363909">
            <w:pPr>
              <w:rPr>
                <w:rFonts w:ascii="Calibri" w:eastAsia="Calibri" w:hAnsi="Calibri" w:cs="Calibri"/>
              </w:rPr>
            </w:pPr>
            <w:r w:rsidRPr="00D5741F">
              <w:rPr>
                <w:rFonts w:ascii="Calibri" w:eastAsia="Calibri" w:hAnsi="Calibri" w:cs="Calibri"/>
              </w:rPr>
              <w:t>Audience or Stakeholder</w:t>
            </w:r>
          </w:p>
        </w:tc>
        <w:tc>
          <w:tcPr>
            <w:tcW w:w="2880" w:type="dxa"/>
            <w:shd w:val="clear" w:color="auto" w:fill="auto"/>
            <w:vAlign w:val="center"/>
          </w:tcPr>
          <w:p w14:paraId="7B9CBC7D" w14:textId="77777777" w:rsidR="00D5741F" w:rsidRPr="00D5741F" w:rsidRDefault="00D5741F" w:rsidP="00363909">
            <w:pPr>
              <w:rPr>
                <w:rFonts w:ascii="Calibri" w:eastAsia="Calibri" w:hAnsi="Calibri" w:cs="Calibri"/>
              </w:rPr>
            </w:pPr>
            <w:r w:rsidRPr="00D5741F">
              <w:rPr>
                <w:rFonts w:ascii="Calibri" w:eastAsia="Calibri" w:hAnsi="Calibri" w:cs="Calibri"/>
              </w:rPr>
              <w:t>Types of Information</w:t>
            </w:r>
          </w:p>
        </w:tc>
        <w:tc>
          <w:tcPr>
            <w:tcW w:w="2695" w:type="dxa"/>
            <w:shd w:val="clear" w:color="auto" w:fill="auto"/>
            <w:vAlign w:val="center"/>
          </w:tcPr>
          <w:p w14:paraId="46F80E48" w14:textId="77777777" w:rsidR="00D5741F" w:rsidRPr="00D5741F" w:rsidRDefault="00D5741F" w:rsidP="00363909">
            <w:pPr>
              <w:rPr>
                <w:rFonts w:ascii="Calibri" w:eastAsia="Calibri" w:hAnsi="Calibri" w:cs="Calibri"/>
              </w:rPr>
            </w:pPr>
            <w:r w:rsidRPr="00D5741F">
              <w:rPr>
                <w:rFonts w:ascii="Calibri" w:eastAsia="Calibri" w:hAnsi="Calibri" w:cs="Calibri"/>
              </w:rPr>
              <w:t>Potential Uses</w:t>
            </w:r>
          </w:p>
        </w:tc>
      </w:tr>
      <w:tr w:rsidR="00D5741F" w:rsidRPr="00D5741F" w14:paraId="7B032452" w14:textId="77777777" w:rsidTr="000172B6">
        <w:trPr>
          <w:tblHeader/>
        </w:trPr>
        <w:tc>
          <w:tcPr>
            <w:tcW w:w="1260" w:type="dxa"/>
            <w:shd w:val="clear" w:color="auto" w:fill="auto"/>
            <w:vAlign w:val="center"/>
          </w:tcPr>
          <w:p w14:paraId="41CF406A" w14:textId="77777777" w:rsidR="00D5741F" w:rsidRPr="00D5741F" w:rsidRDefault="00D5741F" w:rsidP="00363909">
            <w:pPr>
              <w:rPr>
                <w:rFonts w:ascii="Calibri" w:eastAsia="Calibri" w:hAnsi="Calibri" w:cs="Calibri"/>
              </w:rPr>
            </w:pPr>
          </w:p>
        </w:tc>
        <w:tc>
          <w:tcPr>
            <w:tcW w:w="2430" w:type="dxa"/>
            <w:shd w:val="clear" w:color="auto" w:fill="auto"/>
            <w:vAlign w:val="center"/>
          </w:tcPr>
          <w:p w14:paraId="46E6EBB6" w14:textId="77777777" w:rsidR="00D5741F" w:rsidRPr="00D5741F" w:rsidRDefault="00D5741F" w:rsidP="00363909">
            <w:pPr>
              <w:rPr>
                <w:rFonts w:ascii="Calibri" w:eastAsia="Calibri" w:hAnsi="Calibri" w:cs="Calibri"/>
              </w:rPr>
            </w:pPr>
          </w:p>
        </w:tc>
        <w:tc>
          <w:tcPr>
            <w:tcW w:w="2880" w:type="dxa"/>
            <w:shd w:val="clear" w:color="auto" w:fill="auto"/>
            <w:vAlign w:val="center"/>
          </w:tcPr>
          <w:p w14:paraId="23ED90B7" w14:textId="77777777" w:rsidR="00D5741F" w:rsidRPr="00D5741F" w:rsidRDefault="00D5741F" w:rsidP="00363909">
            <w:pPr>
              <w:rPr>
                <w:rFonts w:ascii="Calibri" w:eastAsia="Calibri" w:hAnsi="Calibri" w:cs="Calibri"/>
              </w:rPr>
            </w:pPr>
          </w:p>
        </w:tc>
        <w:tc>
          <w:tcPr>
            <w:tcW w:w="2695" w:type="dxa"/>
            <w:shd w:val="clear" w:color="auto" w:fill="auto"/>
            <w:vAlign w:val="center"/>
          </w:tcPr>
          <w:p w14:paraId="6BD59006" w14:textId="77777777" w:rsidR="00D5741F" w:rsidRPr="00D5741F" w:rsidRDefault="00D5741F" w:rsidP="00363909">
            <w:pPr>
              <w:rPr>
                <w:rFonts w:ascii="Calibri" w:eastAsia="Calibri" w:hAnsi="Calibri" w:cs="Calibri"/>
              </w:rPr>
            </w:pPr>
          </w:p>
        </w:tc>
      </w:tr>
      <w:tr w:rsidR="00D5741F" w:rsidRPr="00D5741F" w14:paraId="79526BB8" w14:textId="77777777" w:rsidTr="000172B6">
        <w:trPr>
          <w:trHeight w:val="2432"/>
        </w:trPr>
        <w:tc>
          <w:tcPr>
            <w:tcW w:w="1260" w:type="dxa"/>
            <w:shd w:val="clear" w:color="auto" w:fill="auto"/>
          </w:tcPr>
          <w:p w14:paraId="42955E97" w14:textId="77777777" w:rsidR="00D5741F" w:rsidRPr="00D5741F" w:rsidRDefault="00D5741F" w:rsidP="00363909">
            <w:pPr>
              <w:rPr>
                <w:rFonts w:ascii="Calibri" w:eastAsia="Calibri" w:hAnsi="Calibri" w:cs="Calibri"/>
              </w:rPr>
            </w:pPr>
            <w:r w:rsidRPr="00D5741F">
              <w:rPr>
                <w:rFonts w:ascii="Calibri" w:eastAsia="Calibri" w:hAnsi="Calibri" w:cs="Calibri"/>
              </w:rPr>
              <w:t>Individual Student Reports</w:t>
            </w:r>
          </w:p>
        </w:tc>
        <w:tc>
          <w:tcPr>
            <w:tcW w:w="2430" w:type="dxa"/>
            <w:shd w:val="clear" w:color="auto" w:fill="auto"/>
          </w:tcPr>
          <w:p w14:paraId="775AA9FC" w14:textId="77777777" w:rsidR="00D5741F" w:rsidRPr="00D5741F" w:rsidRDefault="00D5741F" w:rsidP="00363909">
            <w:pPr>
              <w:ind w:firstLine="1"/>
              <w:rPr>
                <w:rFonts w:ascii="Calibri" w:eastAsia="Calibri" w:hAnsi="Calibri" w:cs="Calibri"/>
              </w:rPr>
            </w:pPr>
            <w:r w:rsidRPr="00D5741F">
              <w:rPr>
                <w:rFonts w:ascii="Calibri" w:eastAsia="Calibri" w:hAnsi="Calibri" w:cs="Calibri"/>
              </w:rPr>
              <w:t>• Students</w:t>
            </w:r>
          </w:p>
          <w:p w14:paraId="6C380E4C" w14:textId="77777777" w:rsidR="00D5741F" w:rsidRPr="00D5741F" w:rsidRDefault="00D5741F" w:rsidP="00363909">
            <w:pPr>
              <w:ind w:hanging="180"/>
              <w:rPr>
                <w:rFonts w:ascii="Calibri" w:eastAsia="Calibri" w:hAnsi="Calibri" w:cs="Calibri"/>
              </w:rPr>
            </w:pPr>
            <w:r w:rsidRPr="00D5741F">
              <w:rPr>
                <w:rFonts w:ascii="Calibri" w:eastAsia="Calibri" w:hAnsi="Calibri" w:cs="Calibri"/>
              </w:rPr>
              <w:t>• Parents/Legal Guardians</w:t>
            </w:r>
          </w:p>
          <w:p w14:paraId="3D896D39" w14:textId="77777777" w:rsidR="00D5741F" w:rsidRPr="00D5741F" w:rsidRDefault="00D5741F" w:rsidP="00363909">
            <w:pPr>
              <w:ind w:firstLine="1"/>
              <w:rPr>
                <w:rFonts w:ascii="Calibri" w:eastAsia="Calibri" w:hAnsi="Calibri" w:cs="Calibri"/>
              </w:rPr>
            </w:pPr>
            <w:r w:rsidRPr="00D5741F">
              <w:rPr>
                <w:rFonts w:ascii="Calibri" w:eastAsia="Calibri" w:hAnsi="Calibri" w:cs="Calibri"/>
              </w:rPr>
              <w:t>• Teachers</w:t>
            </w:r>
          </w:p>
          <w:p w14:paraId="5C300809" w14:textId="77777777" w:rsidR="00D5741F" w:rsidRPr="00D5741F" w:rsidRDefault="00D5741F" w:rsidP="00363909">
            <w:pPr>
              <w:ind w:firstLine="1"/>
              <w:rPr>
                <w:rFonts w:ascii="Calibri" w:eastAsia="Calibri" w:hAnsi="Calibri" w:cs="Calibri"/>
              </w:rPr>
            </w:pPr>
            <w:r w:rsidRPr="00D5741F">
              <w:rPr>
                <w:rFonts w:ascii="Calibri" w:eastAsia="Calibri" w:hAnsi="Calibri" w:cs="Calibri"/>
              </w:rPr>
              <w:t>• School Teams</w:t>
            </w:r>
          </w:p>
        </w:tc>
        <w:tc>
          <w:tcPr>
            <w:tcW w:w="2880" w:type="dxa"/>
            <w:shd w:val="clear" w:color="auto" w:fill="auto"/>
          </w:tcPr>
          <w:p w14:paraId="39B1236D" w14:textId="77777777" w:rsidR="00D5741F" w:rsidRPr="00D5741F" w:rsidRDefault="00D5741F" w:rsidP="00363909">
            <w:pPr>
              <w:rPr>
                <w:rFonts w:ascii="Calibri" w:eastAsia="Calibri" w:hAnsi="Calibri" w:cs="Calibri"/>
              </w:rPr>
            </w:pPr>
            <w:r w:rsidRPr="00D5741F">
              <w:rPr>
                <w:rFonts w:ascii="Calibri" w:eastAsia="Calibri" w:hAnsi="Calibri" w:cs="Calibri"/>
              </w:rPr>
              <w:t>Individual student scores in each language domain, plus four composite scores: Oral Language, Literacy, Comprehension, and Overall.</w:t>
            </w:r>
          </w:p>
        </w:tc>
        <w:tc>
          <w:tcPr>
            <w:tcW w:w="2695" w:type="dxa"/>
            <w:shd w:val="clear" w:color="auto" w:fill="auto"/>
          </w:tcPr>
          <w:p w14:paraId="5BA8E47D" w14:textId="77777777" w:rsidR="00D5741F" w:rsidRPr="00D5741F" w:rsidRDefault="00D5741F" w:rsidP="00363909">
            <w:pPr>
              <w:rPr>
                <w:rFonts w:ascii="Calibri" w:eastAsia="Calibri" w:hAnsi="Calibri" w:cs="Calibri"/>
              </w:rPr>
            </w:pPr>
            <w:r w:rsidRPr="00D5741F">
              <w:rPr>
                <w:rFonts w:ascii="Calibri" w:eastAsia="Calibri" w:hAnsi="Calibri" w:cs="Calibri"/>
              </w:rPr>
              <w:t>Share with students to set language goals, parents to demonstrate progress and attainment, and with all teachers who work with ELs in order to inform classroom instruction and assessment.</w:t>
            </w:r>
          </w:p>
        </w:tc>
      </w:tr>
      <w:tr w:rsidR="00D5741F" w:rsidRPr="00D5741F" w14:paraId="1831BD6F" w14:textId="77777777" w:rsidTr="000172B6">
        <w:trPr>
          <w:trHeight w:val="1793"/>
        </w:trPr>
        <w:tc>
          <w:tcPr>
            <w:tcW w:w="1260" w:type="dxa"/>
            <w:shd w:val="clear" w:color="auto" w:fill="auto"/>
          </w:tcPr>
          <w:p w14:paraId="69FB69A7" w14:textId="79D140E6" w:rsidR="00D5741F" w:rsidRPr="00D5741F" w:rsidRDefault="00D5741F" w:rsidP="00363909">
            <w:pPr>
              <w:rPr>
                <w:rFonts w:ascii="Calibri" w:eastAsia="Calibri" w:hAnsi="Calibri" w:cs="Calibri"/>
              </w:rPr>
            </w:pPr>
            <w:bookmarkStart w:id="33" w:name="_Toc519149828"/>
            <w:r w:rsidRPr="00D5741F">
              <w:rPr>
                <w:rFonts w:ascii="Calibri" w:eastAsia="Calibri" w:hAnsi="Calibri" w:cs="Calibri"/>
              </w:rPr>
              <w:t>Student Roster</w:t>
            </w:r>
            <w:bookmarkEnd w:id="33"/>
          </w:p>
        </w:tc>
        <w:tc>
          <w:tcPr>
            <w:tcW w:w="2430" w:type="dxa"/>
            <w:shd w:val="clear" w:color="auto" w:fill="auto"/>
          </w:tcPr>
          <w:p w14:paraId="6D111697" w14:textId="77777777" w:rsidR="00D5741F" w:rsidRPr="00D5741F" w:rsidRDefault="00D5741F" w:rsidP="00363909">
            <w:pPr>
              <w:ind w:firstLine="15"/>
              <w:rPr>
                <w:rFonts w:ascii="Calibri" w:eastAsia="Calibri" w:hAnsi="Calibri" w:cs="Calibri"/>
              </w:rPr>
            </w:pPr>
            <w:r w:rsidRPr="00D5741F">
              <w:rPr>
                <w:rFonts w:ascii="Calibri" w:eastAsia="Calibri" w:hAnsi="Calibri" w:cs="Calibri"/>
              </w:rPr>
              <w:t>• Teachers</w:t>
            </w:r>
          </w:p>
          <w:p w14:paraId="439C806A" w14:textId="77777777" w:rsidR="00D5741F" w:rsidRPr="00D5741F" w:rsidRDefault="00D5741F" w:rsidP="00363909">
            <w:pPr>
              <w:ind w:hanging="166"/>
              <w:rPr>
                <w:rFonts w:ascii="Calibri" w:eastAsia="Calibri" w:hAnsi="Calibri" w:cs="Calibri"/>
              </w:rPr>
            </w:pPr>
            <w:bookmarkStart w:id="34" w:name="_Toc519149830"/>
            <w:r w:rsidRPr="00D5741F">
              <w:rPr>
                <w:rFonts w:ascii="Calibri" w:eastAsia="Calibri" w:hAnsi="Calibri" w:cs="Calibri"/>
              </w:rPr>
              <w:t>• Program Coordinators/ Directors</w:t>
            </w:r>
            <w:bookmarkEnd w:id="34"/>
          </w:p>
          <w:p w14:paraId="65F7292A" w14:textId="77777777" w:rsidR="00D5741F" w:rsidRPr="00D5741F" w:rsidRDefault="00D5741F" w:rsidP="00363909">
            <w:pPr>
              <w:ind w:firstLine="15"/>
              <w:rPr>
                <w:rFonts w:ascii="Calibri" w:eastAsia="Calibri" w:hAnsi="Calibri" w:cs="Calibri"/>
              </w:rPr>
            </w:pPr>
            <w:bookmarkStart w:id="35" w:name="_Toc519149831"/>
            <w:r w:rsidRPr="00D5741F">
              <w:rPr>
                <w:rFonts w:ascii="Calibri" w:eastAsia="Calibri" w:hAnsi="Calibri" w:cs="Calibri"/>
              </w:rPr>
              <w:t>• Administrators</w:t>
            </w:r>
            <w:bookmarkEnd w:id="35"/>
          </w:p>
        </w:tc>
        <w:tc>
          <w:tcPr>
            <w:tcW w:w="2880" w:type="dxa"/>
            <w:shd w:val="clear" w:color="auto" w:fill="auto"/>
          </w:tcPr>
          <w:p w14:paraId="55F3151C" w14:textId="77777777" w:rsidR="00D5741F" w:rsidRPr="00D5741F" w:rsidRDefault="00D5741F" w:rsidP="00363909">
            <w:pPr>
              <w:rPr>
                <w:rFonts w:ascii="Calibri" w:eastAsia="Calibri" w:hAnsi="Calibri" w:cs="Calibri"/>
              </w:rPr>
            </w:pPr>
            <w:bookmarkStart w:id="36" w:name="_Toc519149832"/>
            <w:r w:rsidRPr="00D5741F">
              <w:rPr>
                <w:rFonts w:ascii="Calibri" w:eastAsia="Calibri" w:hAnsi="Calibri" w:cs="Calibri"/>
              </w:rPr>
              <w:t>Scale scores and language proficiency levels for each language domain and composite scores by school, grade, student, tier, and grade-level cluster</w:t>
            </w:r>
            <w:bookmarkEnd w:id="36"/>
            <w:r w:rsidRPr="00D5741F">
              <w:rPr>
                <w:rFonts w:ascii="Calibri" w:eastAsia="Calibri" w:hAnsi="Calibri" w:cs="Calibri"/>
              </w:rPr>
              <w:t>.</w:t>
            </w:r>
          </w:p>
        </w:tc>
        <w:tc>
          <w:tcPr>
            <w:tcW w:w="2695" w:type="dxa"/>
            <w:shd w:val="clear" w:color="auto" w:fill="auto"/>
          </w:tcPr>
          <w:p w14:paraId="697DBFBE" w14:textId="77777777" w:rsidR="00D5741F" w:rsidRPr="00D5741F" w:rsidRDefault="00D5741F" w:rsidP="00363909">
            <w:pPr>
              <w:rPr>
                <w:rFonts w:ascii="Calibri" w:eastAsia="Calibri" w:hAnsi="Calibri" w:cs="Calibri"/>
              </w:rPr>
            </w:pPr>
            <w:bookmarkStart w:id="37" w:name="_Toc519149833"/>
            <w:r w:rsidRPr="00D5741F">
              <w:rPr>
                <w:rFonts w:ascii="Calibri" w:eastAsia="Calibri" w:hAnsi="Calibri" w:cs="Calibri"/>
              </w:rPr>
              <w:t>Share with administrators, teachers, and grade level teams of teachers to inform classroom instruction and assessment</w:t>
            </w:r>
            <w:bookmarkEnd w:id="37"/>
            <w:r w:rsidRPr="00D5741F">
              <w:rPr>
                <w:rFonts w:ascii="Calibri" w:eastAsia="Calibri" w:hAnsi="Calibri" w:cs="Calibri"/>
              </w:rPr>
              <w:t>.</w:t>
            </w:r>
          </w:p>
        </w:tc>
      </w:tr>
      <w:tr w:rsidR="00D5741F" w:rsidRPr="00D5741F" w14:paraId="13722A6E" w14:textId="77777777" w:rsidTr="000172B6">
        <w:trPr>
          <w:trHeight w:val="1793"/>
        </w:trPr>
        <w:tc>
          <w:tcPr>
            <w:tcW w:w="1260" w:type="dxa"/>
            <w:shd w:val="clear" w:color="auto" w:fill="auto"/>
          </w:tcPr>
          <w:p w14:paraId="473D03E5" w14:textId="575B3443" w:rsidR="00D5741F" w:rsidRPr="00D5741F" w:rsidRDefault="00D5741F" w:rsidP="00363909">
            <w:pPr>
              <w:rPr>
                <w:rFonts w:ascii="Calibri" w:eastAsia="Calibri" w:hAnsi="Calibri" w:cs="Calibri"/>
              </w:rPr>
            </w:pPr>
            <w:bookmarkStart w:id="38" w:name="_Toc519149834"/>
            <w:r w:rsidRPr="00D5741F">
              <w:rPr>
                <w:rFonts w:ascii="Calibri" w:eastAsia="Calibri" w:hAnsi="Calibri" w:cs="Calibri"/>
              </w:rPr>
              <w:t>School Frequency Report</w:t>
            </w:r>
            <w:bookmarkEnd w:id="38"/>
          </w:p>
        </w:tc>
        <w:tc>
          <w:tcPr>
            <w:tcW w:w="2430" w:type="dxa"/>
            <w:shd w:val="clear" w:color="auto" w:fill="auto"/>
          </w:tcPr>
          <w:p w14:paraId="0ACB475B" w14:textId="77777777" w:rsidR="00D5741F" w:rsidRPr="00D5741F" w:rsidRDefault="00D5741F" w:rsidP="00363909">
            <w:pPr>
              <w:ind w:hanging="166"/>
              <w:rPr>
                <w:rFonts w:ascii="Calibri" w:eastAsia="Calibri" w:hAnsi="Calibri" w:cs="Calibri"/>
              </w:rPr>
            </w:pPr>
            <w:bookmarkStart w:id="39" w:name="_Toc519149835"/>
            <w:r w:rsidRPr="00D5741F">
              <w:rPr>
                <w:rFonts w:ascii="Calibri" w:eastAsia="Calibri" w:hAnsi="Calibri" w:cs="Calibri"/>
              </w:rPr>
              <w:t>• Program Coordinators/ Directors</w:t>
            </w:r>
            <w:bookmarkEnd w:id="39"/>
          </w:p>
          <w:p w14:paraId="337D1566" w14:textId="77777777" w:rsidR="00D5741F" w:rsidRPr="00D5741F" w:rsidRDefault="00D5741F" w:rsidP="00363909">
            <w:pPr>
              <w:ind w:firstLine="15"/>
              <w:rPr>
                <w:rFonts w:ascii="Calibri" w:eastAsia="Calibri" w:hAnsi="Calibri" w:cs="Calibri"/>
              </w:rPr>
            </w:pPr>
            <w:bookmarkStart w:id="40" w:name="_Toc519149836"/>
            <w:r w:rsidRPr="00D5741F">
              <w:rPr>
                <w:rFonts w:ascii="Calibri" w:eastAsia="Calibri" w:hAnsi="Calibri" w:cs="Calibri"/>
              </w:rPr>
              <w:t>• Administrators</w:t>
            </w:r>
            <w:bookmarkEnd w:id="40"/>
          </w:p>
        </w:tc>
        <w:tc>
          <w:tcPr>
            <w:tcW w:w="2880" w:type="dxa"/>
            <w:shd w:val="clear" w:color="auto" w:fill="auto"/>
          </w:tcPr>
          <w:p w14:paraId="60AAAB64" w14:textId="77777777" w:rsidR="00D5741F" w:rsidRPr="00D5741F" w:rsidRDefault="00D5741F" w:rsidP="00363909">
            <w:pPr>
              <w:rPr>
                <w:rFonts w:ascii="Calibri" w:eastAsia="Calibri" w:hAnsi="Calibri" w:cs="Calibri"/>
              </w:rPr>
            </w:pPr>
            <w:bookmarkStart w:id="41" w:name="_Toc519149837"/>
            <w:r w:rsidRPr="00D5741F">
              <w:rPr>
                <w:rFonts w:ascii="Calibri" w:eastAsia="Calibri" w:hAnsi="Calibri" w:cs="Calibri"/>
              </w:rPr>
              <w:t>Number of students and percent of total tested at each proficiency level for each language domain and composite scores for a single grade within a school</w:t>
            </w:r>
            <w:bookmarkEnd w:id="41"/>
            <w:r w:rsidRPr="00D5741F">
              <w:rPr>
                <w:rFonts w:ascii="Calibri" w:eastAsia="Calibri" w:hAnsi="Calibri" w:cs="Calibri"/>
              </w:rPr>
              <w:t>.</w:t>
            </w:r>
          </w:p>
        </w:tc>
        <w:tc>
          <w:tcPr>
            <w:tcW w:w="2695" w:type="dxa"/>
            <w:shd w:val="clear" w:color="auto" w:fill="auto"/>
          </w:tcPr>
          <w:p w14:paraId="0E7E0428" w14:textId="77777777" w:rsidR="00D5741F" w:rsidRPr="00D5741F" w:rsidRDefault="00D5741F" w:rsidP="00363909">
            <w:pPr>
              <w:rPr>
                <w:rFonts w:ascii="Calibri" w:eastAsia="Calibri" w:hAnsi="Calibri" w:cs="Calibri"/>
              </w:rPr>
            </w:pPr>
            <w:bookmarkStart w:id="42" w:name="_Toc519149838"/>
            <w:r w:rsidRPr="00D5741F">
              <w:rPr>
                <w:rFonts w:ascii="Calibri" w:eastAsia="Calibri" w:hAnsi="Calibri" w:cs="Calibri"/>
              </w:rPr>
              <w:t>Share with district program coordinators/ directors and all building staff, use to inform building level programmatic decisions</w:t>
            </w:r>
            <w:bookmarkEnd w:id="42"/>
            <w:r w:rsidRPr="00D5741F">
              <w:rPr>
                <w:rFonts w:ascii="Calibri" w:eastAsia="Calibri" w:hAnsi="Calibri" w:cs="Calibri"/>
              </w:rPr>
              <w:t>.</w:t>
            </w:r>
          </w:p>
        </w:tc>
      </w:tr>
      <w:tr w:rsidR="00D5741F" w:rsidRPr="00D5741F" w14:paraId="4BA4C408" w14:textId="77777777" w:rsidTr="000172B6">
        <w:trPr>
          <w:trHeight w:val="1793"/>
        </w:trPr>
        <w:tc>
          <w:tcPr>
            <w:tcW w:w="1260" w:type="dxa"/>
            <w:shd w:val="clear" w:color="auto" w:fill="auto"/>
          </w:tcPr>
          <w:p w14:paraId="1DD284C5" w14:textId="1651264F" w:rsidR="00D5741F" w:rsidRPr="00D5741F" w:rsidRDefault="00D5741F" w:rsidP="00363909">
            <w:pPr>
              <w:rPr>
                <w:rFonts w:ascii="Calibri" w:eastAsia="Calibri" w:hAnsi="Calibri" w:cs="Calibri"/>
              </w:rPr>
            </w:pPr>
            <w:bookmarkStart w:id="43" w:name="_Toc519149839"/>
            <w:r w:rsidRPr="00D5741F">
              <w:rPr>
                <w:rFonts w:ascii="Calibri" w:eastAsia="Calibri" w:hAnsi="Calibri" w:cs="Calibri"/>
              </w:rPr>
              <w:t>District Frequency Report</w:t>
            </w:r>
            <w:bookmarkEnd w:id="43"/>
          </w:p>
        </w:tc>
        <w:tc>
          <w:tcPr>
            <w:tcW w:w="2430" w:type="dxa"/>
            <w:shd w:val="clear" w:color="auto" w:fill="auto"/>
          </w:tcPr>
          <w:p w14:paraId="303C45FF" w14:textId="77777777" w:rsidR="00D5741F" w:rsidRPr="00D5741F" w:rsidRDefault="00D5741F" w:rsidP="00363909">
            <w:pPr>
              <w:ind w:hanging="180"/>
              <w:rPr>
                <w:rFonts w:ascii="Calibri" w:eastAsia="Calibri" w:hAnsi="Calibri" w:cs="Calibri"/>
              </w:rPr>
            </w:pPr>
            <w:bookmarkStart w:id="44" w:name="_Toc519149840"/>
            <w:r w:rsidRPr="00D5741F">
              <w:rPr>
                <w:rFonts w:ascii="Calibri" w:eastAsia="Calibri" w:hAnsi="Calibri" w:cs="Calibri"/>
              </w:rPr>
              <w:t>• Program Coordinators/ Directors</w:t>
            </w:r>
            <w:bookmarkEnd w:id="44"/>
          </w:p>
          <w:p w14:paraId="1356059B" w14:textId="77777777" w:rsidR="00D5741F" w:rsidRPr="00D5741F" w:rsidRDefault="00D5741F" w:rsidP="00363909">
            <w:pPr>
              <w:ind w:firstLine="15"/>
              <w:rPr>
                <w:rFonts w:ascii="Calibri" w:eastAsia="Calibri" w:hAnsi="Calibri" w:cs="Calibri"/>
              </w:rPr>
            </w:pPr>
            <w:bookmarkStart w:id="45" w:name="_Toc519149841"/>
            <w:r w:rsidRPr="00D5741F">
              <w:rPr>
                <w:rFonts w:ascii="Calibri" w:eastAsia="Calibri" w:hAnsi="Calibri" w:cs="Calibri"/>
              </w:rPr>
              <w:t>• Administrators</w:t>
            </w:r>
            <w:bookmarkEnd w:id="45"/>
          </w:p>
          <w:p w14:paraId="6621C719" w14:textId="77777777" w:rsidR="00D5741F" w:rsidRPr="00D5741F" w:rsidRDefault="00D5741F" w:rsidP="00363909">
            <w:pPr>
              <w:ind w:firstLine="15"/>
              <w:rPr>
                <w:rFonts w:ascii="Calibri" w:eastAsia="Calibri" w:hAnsi="Calibri" w:cs="Calibri"/>
              </w:rPr>
            </w:pPr>
            <w:bookmarkStart w:id="46" w:name="_Toc519149842"/>
            <w:r w:rsidRPr="00D5741F">
              <w:rPr>
                <w:rFonts w:ascii="Calibri" w:eastAsia="Calibri" w:hAnsi="Calibri" w:cs="Calibri"/>
              </w:rPr>
              <w:t xml:space="preserve">• </w:t>
            </w:r>
            <w:bookmarkEnd w:id="46"/>
            <w:r w:rsidRPr="00D5741F">
              <w:rPr>
                <w:rFonts w:ascii="Calibri" w:eastAsia="Calibri" w:hAnsi="Calibri" w:cs="Calibri"/>
              </w:rPr>
              <w:t>School Committees</w:t>
            </w:r>
          </w:p>
        </w:tc>
        <w:tc>
          <w:tcPr>
            <w:tcW w:w="2880" w:type="dxa"/>
            <w:shd w:val="clear" w:color="auto" w:fill="auto"/>
          </w:tcPr>
          <w:p w14:paraId="38E00856" w14:textId="77777777" w:rsidR="00D5741F" w:rsidRPr="00D5741F" w:rsidRDefault="00D5741F" w:rsidP="00363909">
            <w:pPr>
              <w:rPr>
                <w:rFonts w:ascii="Calibri" w:eastAsia="Calibri" w:hAnsi="Calibri" w:cs="Calibri"/>
              </w:rPr>
            </w:pPr>
            <w:bookmarkStart w:id="47" w:name="_Toc519149843"/>
            <w:r w:rsidRPr="00D5741F">
              <w:rPr>
                <w:rFonts w:ascii="Calibri" w:eastAsia="Calibri" w:hAnsi="Calibri" w:cs="Calibri"/>
              </w:rPr>
              <w:t>Number of students and percent of total tested at each proficiency level for each language domain and composite score for a single grade within a district.</w:t>
            </w:r>
            <w:bookmarkEnd w:id="47"/>
          </w:p>
        </w:tc>
        <w:tc>
          <w:tcPr>
            <w:tcW w:w="2695" w:type="dxa"/>
            <w:shd w:val="clear" w:color="auto" w:fill="auto"/>
          </w:tcPr>
          <w:p w14:paraId="05ACA78F" w14:textId="77777777" w:rsidR="00D5741F" w:rsidRPr="00D5741F" w:rsidRDefault="00D5741F" w:rsidP="00363909">
            <w:pPr>
              <w:rPr>
                <w:rFonts w:ascii="Calibri" w:eastAsia="Calibri" w:hAnsi="Calibri" w:cs="Calibri"/>
              </w:rPr>
            </w:pPr>
            <w:bookmarkStart w:id="48" w:name="_Toc519149844"/>
            <w:r w:rsidRPr="00D5741F">
              <w:rPr>
                <w:rFonts w:ascii="Calibri" w:eastAsia="Calibri" w:hAnsi="Calibri" w:cs="Calibri"/>
              </w:rPr>
              <w:t>Share with district staff, use to inform district level programmatic decisions</w:t>
            </w:r>
            <w:bookmarkEnd w:id="48"/>
            <w:r w:rsidRPr="00D5741F">
              <w:rPr>
                <w:rFonts w:ascii="Calibri" w:eastAsia="Calibri" w:hAnsi="Calibri" w:cs="Calibri"/>
              </w:rPr>
              <w:t>.</w:t>
            </w:r>
          </w:p>
        </w:tc>
      </w:tr>
      <w:tr w:rsidR="00D5741F" w:rsidRPr="00D5741F" w14:paraId="2C907D98" w14:textId="77777777" w:rsidTr="000172B6">
        <w:trPr>
          <w:trHeight w:val="1793"/>
        </w:trPr>
        <w:tc>
          <w:tcPr>
            <w:tcW w:w="1260" w:type="dxa"/>
            <w:shd w:val="clear" w:color="auto" w:fill="auto"/>
          </w:tcPr>
          <w:p w14:paraId="0B0151C2" w14:textId="0A2D8291" w:rsidR="00D5741F" w:rsidRPr="00D5741F" w:rsidRDefault="00D5741F" w:rsidP="00363909">
            <w:pPr>
              <w:rPr>
                <w:rFonts w:ascii="Calibri" w:eastAsia="Calibri" w:hAnsi="Calibri" w:cs="Calibri"/>
              </w:rPr>
            </w:pPr>
            <w:bookmarkStart w:id="49" w:name="_Toc519149845"/>
            <w:r w:rsidRPr="00D5741F">
              <w:rPr>
                <w:rFonts w:ascii="Calibri" w:eastAsia="Calibri" w:hAnsi="Calibri" w:cs="Calibri"/>
              </w:rPr>
              <w:t>District and School Student Response Files</w:t>
            </w:r>
            <w:bookmarkEnd w:id="49"/>
          </w:p>
        </w:tc>
        <w:tc>
          <w:tcPr>
            <w:tcW w:w="2430" w:type="dxa"/>
            <w:shd w:val="clear" w:color="auto" w:fill="auto"/>
          </w:tcPr>
          <w:p w14:paraId="4CAA33B3" w14:textId="77777777" w:rsidR="00D5741F" w:rsidRPr="00D5741F" w:rsidRDefault="00D5741F" w:rsidP="00363909">
            <w:pPr>
              <w:ind w:hanging="76"/>
              <w:rPr>
                <w:rFonts w:ascii="Calibri" w:eastAsia="Calibri" w:hAnsi="Calibri" w:cs="Calibri"/>
              </w:rPr>
            </w:pPr>
            <w:bookmarkStart w:id="50" w:name="_Toc519149846"/>
            <w:r w:rsidRPr="00D5741F">
              <w:rPr>
                <w:rFonts w:ascii="Calibri" w:eastAsia="Calibri" w:hAnsi="Calibri" w:cs="Calibri"/>
              </w:rPr>
              <w:t>• Program Coordinators/ Directors</w:t>
            </w:r>
            <w:bookmarkEnd w:id="50"/>
          </w:p>
          <w:p w14:paraId="388E4B05" w14:textId="77777777" w:rsidR="00D5741F" w:rsidRPr="00D5741F" w:rsidRDefault="00D5741F" w:rsidP="00363909">
            <w:pPr>
              <w:ind w:firstLine="15"/>
              <w:rPr>
                <w:rFonts w:ascii="Calibri" w:eastAsia="Calibri" w:hAnsi="Calibri" w:cs="Calibri"/>
              </w:rPr>
            </w:pPr>
            <w:bookmarkStart w:id="51" w:name="_Toc519149847"/>
            <w:r w:rsidRPr="00D5741F">
              <w:rPr>
                <w:rFonts w:ascii="Calibri" w:eastAsia="Calibri" w:hAnsi="Calibri" w:cs="Calibri"/>
              </w:rPr>
              <w:t>• Administrators</w:t>
            </w:r>
            <w:bookmarkEnd w:id="51"/>
          </w:p>
        </w:tc>
        <w:tc>
          <w:tcPr>
            <w:tcW w:w="2880" w:type="dxa"/>
            <w:shd w:val="clear" w:color="auto" w:fill="auto"/>
          </w:tcPr>
          <w:p w14:paraId="45E0D55C" w14:textId="77777777" w:rsidR="00D5741F" w:rsidRPr="00D5741F" w:rsidRDefault="00D5741F" w:rsidP="00363909">
            <w:pPr>
              <w:rPr>
                <w:rFonts w:ascii="Calibri" w:eastAsia="Calibri" w:hAnsi="Calibri" w:cs="Calibri"/>
              </w:rPr>
            </w:pPr>
            <w:bookmarkStart w:id="52" w:name="_Toc519149848"/>
            <w:r w:rsidRPr="00D5741F">
              <w:rPr>
                <w:rFonts w:ascii="Calibri" w:eastAsia="Calibri" w:hAnsi="Calibri" w:cs="Calibri"/>
              </w:rPr>
              <w:t>Individual student’s demographic information, scale and proficiency scores for each language domain, and four composites</w:t>
            </w:r>
            <w:bookmarkEnd w:id="52"/>
          </w:p>
        </w:tc>
        <w:tc>
          <w:tcPr>
            <w:tcW w:w="2695" w:type="dxa"/>
            <w:shd w:val="clear" w:color="auto" w:fill="auto"/>
          </w:tcPr>
          <w:p w14:paraId="5D65FC64" w14:textId="77777777" w:rsidR="00D5741F" w:rsidRPr="00D5741F" w:rsidRDefault="00D5741F" w:rsidP="00363909">
            <w:pPr>
              <w:rPr>
                <w:rFonts w:ascii="Calibri" w:eastAsia="Calibri" w:hAnsi="Calibri" w:cs="Calibri"/>
              </w:rPr>
            </w:pPr>
            <w:bookmarkStart w:id="53" w:name="_Toc519149849"/>
            <w:r w:rsidRPr="00D5741F">
              <w:rPr>
                <w:rFonts w:ascii="Calibri" w:eastAsia="Calibri" w:hAnsi="Calibri" w:cs="Calibri"/>
              </w:rPr>
              <w:t>Explore and determine patterns in data, impacts of programming, spot trends, identify opportunities, and make data-informed decisions</w:t>
            </w:r>
            <w:bookmarkEnd w:id="53"/>
            <w:r w:rsidRPr="00D5741F">
              <w:rPr>
                <w:rFonts w:ascii="Calibri" w:eastAsia="Calibri" w:hAnsi="Calibri" w:cs="Calibri"/>
              </w:rPr>
              <w:t>.</w:t>
            </w:r>
          </w:p>
        </w:tc>
      </w:tr>
    </w:tbl>
    <w:p w14:paraId="3E2EEDF6" w14:textId="77777777" w:rsidR="00D5741F" w:rsidRPr="00D5741F" w:rsidRDefault="00D5741F" w:rsidP="00363909">
      <w:pPr>
        <w:spacing w:line="276" w:lineRule="auto"/>
        <w:jc w:val="both"/>
        <w:rPr>
          <w:rFonts w:ascii="Calibri" w:eastAsia="Calibri" w:hAnsi="Calibri" w:cs="Calibri"/>
          <w:sz w:val="22"/>
          <w:szCs w:val="22"/>
        </w:rPr>
      </w:pPr>
    </w:p>
    <w:p w14:paraId="296BC39F" w14:textId="77777777" w:rsidR="00D5741F" w:rsidRPr="00D5741F" w:rsidRDefault="00D5741F" w:rsidP="00363909">
      <w:pPr>
        <w:spacing w:line="276" w:lineRule="auto"/>
        <w:jc w:val="both"/>
        <w:rPr>
          <w:rFonts w:ascii="Calibri" w:eastAsia="Calibri" w:hAnsi="Calibri" w:cs="Calibri"/>
          <w:sz w:val="22"/>
          <w:szCs w:val="22"/>
        </w:rPr>
      </w:pPr>
    </w:p>
    <w:sectPr w:rsidR="00D5741F" w:rsidRPr="00D5741F" w:rsidSect="002925F3">
      <w:headerReference w:type="default" r:id="rId56"/>
      <w:footerReference w:type="default" r:id="rId57"/>
      <w:headerReference w:type="first" r:id="rId5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FEEEC" w14:textId="77777777" w:rsidR="00F74BEA" w:rsidRDefault="00F74BEA" w:rsidP="003A4564">
      <w:r>
        <w:separator/>
      </w:r>
    </w:p>
  </w:endnote>
  <w:endnote w:type="continuationSeparator" w:id="0">
    <w:p w14:paraId="7616442D" w14:textId="77777777" w:rsidR="00F74BEA" w:rsidRDefault="00F74BEA" w:rsidP="003A4564">
      <w:r>
        <w:continuationSeparator/>
      </w:r>
    </w:p>
  </w:endnote>
  <w:endnote w:type="continuationNotice" w:id="1">
    <w:p w14:paraId="43599B29" w14:textId="77777777" w:rsidR="00F74BEA" w:rsidRDefault="00F74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ppleBraille-Outline6Dot">
    <w:altName w:val="Cambria"/>
    <w:panose1 w:val="00000000000000000000"/>
    <w:charset w:val="02"/>
    <w:family w:val="auto"/>
    <w:notTrueType/>
    <w:pitch w:val="default"/>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15249" w14:textId="3C0C16CB" w:rsidR="00010E38" w:rsidRPr="00010E38" w:rsidRDefault="00010E38">
    <w:pPr>
      <w:pStyle w:val="Footer"/>
      <w:rPr>
        <w:color w:val="1F497D" w:themeColor="text2"/>
        <w:sz w:val="20"/>
      </w:rPr>
    </w:pPr>
  </w:p>
  <w:p w14:paraId="7B838B72" w14:textId="41352CED" w:rsidR="007633F8" w:rsidRPr="006A217A" w:rsidRDefault="007633F8" w:rsidP="006A2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9751" w14:textId="4B54FC1A" w:rsidR="006403F5" w:rsidRPr="003946B4" w:rsidRDefault="006403F5">
    <w:pPr>
      <w:pStyle w:val="Footer"/>
      <w:rPr>
        <w:color w:val="1F497D" w:themeColor="text2"/>
        <w:sz w:val="20"/>
      </w:rPr>
    </w:pPr>
  </w:p>
  <w:p w14:paraId="1376AF04" w14:textId="75CC4294" w:rsidR="004E1F92" w:rsidRDefault="00F43B0E">
    <w:pPr>
      <w:pStyle w:val="Footer"/>
    </w:pPr>
    <w:r>
      <w:rPr>
        <w:noProof/>
      </w:rPr>
      <mc:AlternateContent>
        <mc:Choice Requires="wps">
          <w:drawing>
            <wp:anchor distT="0" distB="0" distL="114300" distR="114300" simplePos="0" relativeHeight="251682816" behindDoc="1" locked="0" layoutInCell="1" allowOverlap="1" wp14:anchorId="16104FCD" wp14:editId="16788A2E">
              <wp:simplePos x="0" y="0"/>
              <wp:positionH relativeFrom="page">
                <wp:posOffset>4480560</wp:posOffset>
              </wp:positionH>
              <wp:positionV relativeFrom="page">
                <wp:posOffset>9227185</wp:posOffset>
              </wp:positionV>
              <wp:extent cx="3026410" cy="173355"/>
              <wp:effectExtent l="0" t="0" r="2540" b="17145"/>
              <wp:wrapNone/>
              <wp:docPr id="15"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2F348" w14:textId="77777777" w:rsidR="00F43B0E" w:rsidRPr="00104F20" w:rsidRDefault="00F43B0E" w:rsidP="00F43B0E">
                          <w:pPr>
                            <w:spacing w:line="223" w:lineRule="exact"/>
                            <w:ind w:left="20"/>
                            <w:rPr>
                              <w:rFonts w:asciiTheme="majorHAnsi" w:hAnsiTheme="majorHAnsi" w:cstheme="majorHAnsi"/>
                              <w:color w:val="1F497D" w:themeColor="text2"/>
                              <w:sz w:val="20"/>
                            </w:rPr>
                          </w:pPr>
                          <w:r w:rsidRPr="00104F20">
                            <w:rPr>
                              <w:rFonts w:asciiTheme="majorHAnsi" w:hAnsiTheme="majorHAnsi" w:cstheme="majorHAnsi"/>
                              <w:color w:val="1F497D" w:themeColor="text2"/>
                              <w:sz w:val="20"/>
                            </w:rPr>
                            <w:t>Guidance for English Learner Parent Advisory Councils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04FCD" id="_x0000_t202" coordsize="21600,21600" o:spt="202" path="m,l,21600r21600,l21600,xe">
              <v:stroke joinstyle="miter"/>
              <v:path gradientshapeok="t" o:connecttype="rect"/>
            </v:shapetype>
            <v:shape id="Text Box 7" o:spid="_x0000_s1026" type="#_x0000_t202" style="position:absolute;margin-left:352.8pt;margin-top:726.55pt;width:238.3pt;height:13.6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" filled="f" stroked="f">
              <v:textbox inset="0,0,0,0">
                <w:txbxContent>
                  <w:p w14:paraId="5992F348" w14:textId="77777777" w:rsidR="00F43B0E" w:rsidRPr="00104F20" w:rsidRDefault="00F43B0E" w:rsidP="00F43B0E">
                    <w:pPr>
                      <w:spacing w:line="223" w:lineRule="exact"/>
                      <w:ind w:left="20"/>
                      <w:rPr>
                        <w:rFonts w:asciiTheme="majorHAnsi" w:hAnsiTheme="majorHAnsi" w:cstheme="majorHAnsi"/>
                        <w:color w:val="1F497D" w:themeColor="text2"/>
                        <w:sz w:val="20"/>
                      </w:rPr>
                    </w:pPr>
                    <w:r w:rsidRPr="00104F20">
                      <w:rPr>
                        <w:rFonts w:asciiTheme="majorHAnsi" w:hAnsiTheme="majorHAnsi" w:cstheme="majorHAnsi"/>
                        <w:color w:val="1F497D" w:themeColor="text2"/>
                        <w:sz w:val="20"/>
                      </w:rPr>
                      <w:t>Guidance for English Learner Parent Advisory Councils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4ED83" w14:textId="5CD67D68" w:rsidR="00F916B9" w:rsidRDefault="00F763DC" w:rsidP="00145F91">
    <w:pPr>
      <w:pStyle w:val="Footer"/>
      <w:jc w:val="center"/>
    </w:pPr>
    <w:r>
      <w:rPr>
        <w:noProof/>
      </w:rPr>
      <mc:AlternateContent>
        <mc:Choice Requires="wps">
          <w:drawing>
            <wp:anchor distT="0" distB="0" distL="114300" distR="114300" simplePos="0" relativeHeight="251674624" behindDoc="1" locked="0" layoutInCell="1" allowOverlap="1" wp14:anchorId="79CE6DBB" wp14:editId="56F60BEF">
              <wp:simplePos x="0" y="0"/>
              <wp:positionH relativeFrom="page">
                <wp:posOffset>4564380</wp:posOffset>
              </wp:positionH>
              <wp:positionV relativeFrom="page">
                <wp:posOffset>9314815</wp:posOffset>
              </wp:positionV>
              <wp:extent cx="2923540" cy="312420"/>
              <wp:effectExtent l="0" t="0" r="10160" b="11430"/>
              <wp:wrapNone/>
              <wp:docPr id="117"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3FF7D" w14:textId="7ED4C8F0" w:rsidR="00F763DC" w:rsidRPr="00206090" w:rsidRDefault="00D5741F" w:rsidP="00F763DC">
                          <w:pPr>
                            <w:spacing w:line="223" w:lineRule="exact"/>
                            <w:ind w:left="20"/>
                            <w:rPr>
                              <w:rFonts w:asciiTheme="majorHAnsi" w:hAnsiTheme="majorHAnsi" w:cstheme="majorHAnsi"/>
                              <w:color w:val="1F497D" w:themeColor="text2"/>
                              <w:sz w:val="20"/>
                            </w:rPr>
                          </w:pPr>
                          <w:r>
                            <w:rPr>
                              <w:rFonts w:asciiTheme="majorHAnsi" w:hAnsiTheme="majorHAnsi" w:cstheme="majorHAnsi"/>
                              <w:color w:val="1F497D" w:themeColor="text2"/>
                              <w:sz w:val="20"/>
                            </w:rPr>
                            <w:t>Guidance for the Use of Benchmark</w:t>
                          </w:r>
                          <w:r w:rsidR="0010604A">
                            <w:rPr>
                              <w:rFonts w:asciiTheme="majorHAnsi" w:hAnsiTheme="majorHAnsi" w:cstheme="majorHAnsi"/>
                              <w:color w:val="1F497D" w:themeColor="text2"/>
                              <w:sz w:val="20"/>
                            </w:rPr>
                            <w:t>s Toward Attaining English Proficiency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E6DBB" id="_x0000_t202" coordsize="21600,21600" o:spt="202" path="m,l,21600r21600,l21600,xe">
              <v:stroke joinstyle="miter"/>
              <v:path gradientshapeok="t" o:connecttype="rect"/>
            </v:shapetype>
            <v:shape id="Text Box 1" o:spid="_x0000_s1027" type="#_x0000_t202" style="position:absolute;left:0;text-align:left;margin-left:359.4pt;margin-top:733.45pt;width:230.2pt;height:24.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" filled="f" stroked="f">
              <v:textbox inset="0,0,0,0">
                <w:txbxContent>
                  <w:p w14:paraId="5C63FF7D" w14:textId="7ED4C8F0" w:rsidR="00F763DC" w:rsidRPr="00206090" w:rsidRDefault="00D5741F" w:rsidP="00F763DC">
                    <w:pPr>
                      <w:spacing w:line="223" w:lineRule="exact"/>
                      <w:ind w:left="20"/>
                      <w:rPr>
                        <w:rFonts w:asciiTheme="majorHAnsi" w:hAnsiTheme="majorHAnsi" w:cstheme="majorHAnsi"/>
                        <w:color w:val="1F497D" w:themeColor="text2"/>
                        <w:sz w:val="20"/>
                      </w:rPr>
                    </w:pPr>
                    <w:r>
                      <w:rPr>
                        <w:rFonts w:asciiTheme="majorHAnsi" w:hAnsiTheme="majorHAnsi" w:cstheme="majorHAnsi"/>
                        <w:color w:val="1F497D" w:themeColor="text2"/>
                        <w:sz w:val="20"/>
                      </w:rPr>
                      <w:t>Guidance for the Use of Benchmark</w:t>
                    </w:r>
                    <w:r w:rsidR="0010604A">
                      <w:rPr>
                        <w:rFonts w:asciiTheme="majorHAnsi" w:hAnsiTheme="majorHAnsi" w:cstheme="majorHAnsi"/>
                        <w:color w:val="1F497D" w:themeColor="text2"/>
                        <w:sz w:val="20"/>
                      </w:rPr>
                      <w:t>s Toward Attaining English Proficiency</w:t>
                    </w:r>
                  </w:p>
                </w:txbxContent>
              </v:textbox>
              <w10:wrap anchorx="page" anchory="page"/>
            </v:shape>
          </w:pict>
        </mc:Fallback>
      </mc:AlternateContent>
    </w:r>
  </w:p>
  <w:p w14:paraId="132A938D" w14:textId="359A4DC0" w:rsidR="00F916B9" w:rsidRPr="00CA7281" w:rsidRDefault="00225824" w:rsidP="00A03950">
    <w:pPr>
      <w:tabs>
        <w:tab w:val="left" w:pos="8388"/>
      </w:tabs>
      <w:rPr>
        <w:sz w:val="20"/>
      </w:rPr>
    </w:pPr>
    <w:r>
      <w:rPr>
        <w:noProof/>
      </w:rPr>
      <mc:AlternateContent>
        <mc:Choice Requires="wps">
          <w:drawing>
            <wp:anchor distT="0" distB="0" distL="114300" distR="114300" simplePos="0" relativeHeight="251680768" behindDoc="1" locked="0" layoutInCell="1" allowOverlap="1" wp14:anchorId="597950AA" wp14:editId="3834AA1D">
              <wp:simplePos x="0" y="0"/>
              <wp:positionH relativeFrom="page">
                <wp:posOffset>914400</wp:posOffset>
              </wp:positionH>
              <wp:positionV relativeFrom="page">
                <wp:posOffset>9453880</wp:posOffset>
              </wp:positionV>
              <wp:extent cx="179070" cy="152400"/>
              <wp:effectExtent l="0" t="1905" r="0" b="0"/>
              <wp:wrapNone/>
              <wp:docPr id="1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9744D" w14:textId="77777777" w:rsidR="00225824" w:rsidRPr="001A53D4" w:rsidRDefault="00225824" w:rsidP="00225824">
                          <w:pPr>
                            <w:spacing w:line="223" w:lineRule="exact"/>
                            <w:ind w:left="40"/>
                            <w:rPr>
                              <w:color w:val="1F497D" w:themeColor="text2"/>
                              <w:sz w:val="20"/>
                            </w:rPr>
                          </w:pPr>
                          <w:r w:rsidRPr="001A53D4">
                            <w:rPr>
                              <w:color w:val="1F497D" w:themeColor="text2"/>
                            </w:rPr>
                            <w:fldChar w:fldCharType="begin"/>
                          </w:r>
                          <w:r w:rsidRPr="001A53D4">
                            <w:rPr>
                              <w:color w:val="1F497D" w:themeColor="text2"/>
                              <w:sz w:val="20"/>
                            </w:rPr>
                            <w:instrText xml:space="preserve"> PAGE </w:instrText>
                          </w:r>
                          <w:r w:rsidRPr="001A53D4">
                            <w:rPr>
                              <w:color w:val="1F497D" w:themeColor="text2"/>
                            </w:rPr>
                            <w:fldChar w:fldCharType="separate"/>
                          </w:r>
                          <w:r w:rsidRPr="001A53D4">
                            <w:rPr>
                              <w:noProof/>
                              <w:color w:val="1F497D" w:themeColor="text2"/>
                              <w:sz w:val="20"/>
                            </w:rPr>
                            <w:t>16</w:t>
                          </w:r>
                          <w:r w:rsidRPr="001A53D4">
                            <w:rPr>
                              <w:color w:val="1F497D" w:themeColor="text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950AA" id="Text Box 2" o:spid="_x0000_s1028" type="#_x0000_t202" style="position:absolute;margin-left:1in;margin-top:744.4pt;width:14.1pt;height:1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" filled="f" stroked="f">
              <v:textbox inset="0,0,0,0">
                <w:txbxContent>
                  <w:p w14:paraId="2FF9744D" w14:textId="77777777" w:rsidR="00225824" w:rsidRPr="001A53D4" w:rsidRDefault="00225824" w:rsidP="00225824">
                    <w:pPr>
                      <w:spacing w:line="223" w:lineRule="exact"/>
                      <w:ind w:left="40"/>
                      <w:rPr>
                        <w:color w:val="1F497D" w:themeColor="text2"/>
                        <w:sz w:val="20"/>
                      </w:rPr>
                    </w:pPr>
                    <w:r w:rsidRPr="001A53D4">
                      <w:rPr>
                        <w:color w:val="1F497D" w:themeColor="text2"/>
                      </w:rPr>
                      <w:fldChar w:fldCharType="begin"/>
                    </w:r>
                    <w:r w:rsidRPr="001A53D4">
                      <w:rPr>
                        <w:color w:val="1F497D" w:themeColor="text2"/>
                        <w:sz w:val="20"/>
                      </w:rPr>
                      <w:instrText xml:space="preserve"> PAGE </w:instrText>
                    </w:r>
                    <w:r w:rsidRPr="001A53D4">
                      <w:rPr>
                        <w:color w:val="1F497D" w:themeColor="text2"/>
                      </w:rPr>
                      <w:fldChar w:fldCharType="separate"/>
                    </w:r>
                    <w:r w:rsidRPr="001A53D4">
                      <w:rPr>
                        <w:noProof/>
                        <w:color w:val="1F497D" w:themeColor="text2"/>
                        <w:sz w:val="20"/>
                      </w:rPr>
                      <w:t>16</w:t>
                    </w:r>
                    <w:r w:rsidRPr="001A53D4">
                      <w:rPr>
                        <w:color w:val="1F497D" w:themeColor="text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F88C8" w14:textId="77777777" w:rsidR="00F74BEA" w:rsidRDefault="00F74BEA" w:rsidP="003A4564">
      <w:r>
        <w:separator/>
      </w:r>
    </w:p>
  </w:footnote>
  <w:footnote w:type="continuationSeparator" w:id="0">
    <w:p w14:paraId="33EC0F0B" w14:textId="77777777" w:rsidR="00F74BEA" w:rsidRDefault="00F74BEA" w:rsidP="003A4564">
      <w:r>
        <w:continuationSeparator/>
      </w:r>
    </w:p>
  </w:footnote>
  <w:footnote w:type="continuationNotice" w:id="1">
    <w:p w14:paraId="50D5C303" w14:textId="77777777" w:rsidR="00F74BEA" w:rsidRDefault="00F74BEA"/>
  </w:footnote>
  <w:footnote w:id="2">
    <w:p w14:paraId="3FF5F927" w14:textId="77777777" w:rsidR="00237217" w:rsidRPr="00ED5A68" w:rsidRDefault="00237217" w:rsidP="00237217">
      <w:pPr>
        <w:pStyle w:val="FootnoteText"/>
        <w:rPr>
          <w:rFonts w:ascii="Calibri" w:hAnsi="Calibri" w:cs="Calibri"/>
          <w:sz w:val="16"/>
          <w:szCs w:val="16"/>
        </w:rPr>
      </w:pPr>
      <w:r w:rsidRPr="00ED5A68">
        <w:rPr>
          <w:rFonts w:ascii="Calibri" w:hAnsi="Calibri" w:cs="Calibri"/>
          <w:sz w:val="16"/>
          <w:szCs w:val="16"/>
          <w:vertAlign w:val="superscript"/>
        </w:rPr>
        <w:footnoteRef/>
      </w:r>
      <w:r w:rsidRPr="00ED5A68">
        <w:rPr>
          <w:rFonts w:ascii="Calibri" w:hAnsi="Calibri" w:cs="Calibri"/>
          <w:sz w:val="16"/>
          <w:szCs w:val="16"/>
          <w:vertAlign w:val="superscript"/>
        </w:rPr>
        <w:t xml:space="preserve"> </w:t>
      </w:r>
      <w:hyperlink r:id="rId1" w:history="1">
        <w:r w:rsidRPr="00ED5A68">
          <w:rPr>
            <w:rStyle w:val="Hyperlink"/>
            <w:rFonts w:ascii="Calibri" w:eastAsia="Times New Roman" w:hAnsi="Calibri" w:cs="Calibri"/>
            <w:sz w:val="16"/>
            <w:szCs w:val="16"/>
          </w:rPr>
          <w:t xml:space="preserve">G.L. c. 71A, </w:t>
        </w:r>
        <w:r w:rsidRPr="00ED5A68">
          <w:rPr>
            <w:rStyle w:val="Hyperlink"/>
            <w:rFonts w:ascii="Calibri" w:hAnsi="Calibri" w:cs="Calibri"/>
            <w:sz w:val="16"/>
            <w:szCs w:val="16"/>
          </w:rPr>
          <w:t>§</w:t>
        </w:r>
        <w:r w:rsidRPr="00ED5A68">
          <w:rPr>
            <w:rStyle w:val="Hyperlink"/>
            <w:rFonts w:ascii="Calibri" w:eastAsia="Times New Roman" w:hAnsi="Calibri" w:cs="Calibri"/>
            <w:sz w:val="16"/>
            <w:szCs w:val="16"/>
          </w:rPr>
          <w:t xml:space="preserve"> 11</w:t>
        </w:r>
      </w:hyperlink>
      <w:r w:rsidRPr="00ED5A68">
        <w:rPr>
          <w:rStyle w:val="Hyperlink"/>
          <w:rFonts w:ascii="Calibri" w:eastAsia="Times New Roman" w:hAnsi="Calibri" w:cs="Calibri"/>
          <w:sz w:val="16"/>
          <w:szCs w:val="16"/>
        </w:rPr>
        <w:t>.</w:t>
      </w:r>
    </w:p>
  </w:footnote>
  <w:footnote w:id="3">
    <w:p w14:paraId="5A642608" w14:textId="77777777" w:rsidR="00237217" w:rsidRPr="00ED5A68" w:rsidRDefault="00237217" w:rsidP="00237217">
      <w:pPr>
        <w:pStyle w:val="FootnoteText"/>
        <w:rPr>
          <w:rFonts w:ascii="Calibri" w:hAnsi="Calibri" w:cs="Calibri"/>
          <w:sz w:val="16"/>
          <w:szCs w:val="16"/>
        </w:rPr>
      </w:pPr>
      <w:r w:rsidRPr="00ED5A68">
        <w:rPr>
          <w:rStyle w:val="FootnoteReference"/>
          <w:rFonts w:cs="Calibri"/>
          <w:sz w:val="16"/>
          <w:szCs w:val="16"/>
        </w:rPr>
        <w:footnoteRef/>
      </w:r>
      <w:r w:rsidRPr="00ED5A68">
        <w:rPr>
          <w:rFonts w:ascii="Calibri" w:hAnsi="Calibri" w:cs="Calibri"/>
          <w:sz w:val="16"/>
          <w:szCs w:val="16"/>
        </w:rPr>
        <w:t xml:space="preserve"> Spanish and Portuguese are the two most common languages other than English. Other languages may be provided as resources allow. </w:t>
      </w:r>
    </w:p>
  </w:footnote>
  <w:footnote w:id="4">
    <w:p w14:paraId="06FC4ADC" w14:textId="77777777" w:rsidR="00AD0D1B" w:rsidRPr="00ED5A68" w:rsidRDefault="00AD0D1B" w:rsidP="00AD0D1B">
      <w:pPr>
        <w:pStyle w:val="FootnoteText"/>
        <w:rPr>
          <w:rFonts w:ascii="Calibri" w:hAnsi="Calibri" w:cs="Calibri"/>
          <w:sz w:val="16"/>
          <w:szCs w:val="16"/>
        </w:rPr>
      </w:pPr>
      <w:r w:rsidRPr="00ED5A68">
        <w:rPr>
          <w:rStyle w:val="FootnoteReference"/>
          <w:rFonts w:cs="Calibri"/>
          <w:sz w:val="16"/>
          <w:szCs w:val="16"/>
        </w:rPr>
        <w:footnoteRef/>
      </w:r>
      <w:r w:rsidRPr="00ED5A68">
        <w:rPr>
          <w:rFonts w:ascii="Calibri" w:hAnsi="Calibri" w:cs="Calibri"/>
          <w:sz w:val="16"/>
          <w:szCs w:val="16"/>
        </w:rPr>
        <w:t xml:space="preserve"> ACCESS assessments are developed by WIDA, a consortium of member states based at the Wisconsin Center for Educational Research (WCER) at the University of Wisconsin. Massachusetts has been a member of the WIDA consortium since May 2012. The assessments are based on the WIDA English Language Development standards, which are aligned with the Massachusetts State Standards in English Language Arts. WIDA has also developed an Alternate ACCESS assessment to measure the English proficiency of students with significant cognitive disabilities. The Department administers the ACCESS tests during January and February each year to all ELs in grades K–12 whose education is publicly funded.</w:t>
      </w:r>
    </w:p>
  </w:footnote>
  <w:footnote w:id="5">
    <w:p w14:paraId="17D09BF0" w14:textId="77777777" w:rsidR="00AD0D1B" w:rsidRPr="00ED5A68" w:rsidRDefault="00AD0D1B" w:rsidP="00AD0D1B">
      <w:pPr>
        <w:pStyle w:val="FootnoteText"/>
        <w:rPr>
          <w:rFonts w:ascii="Calibri" w:hAnsi="Calibri" w:cs="Calibri"/>
          <w:sz w:val="16"/>
          <w:szCs w:val="16"/>
        </w:rPr>
      </w:pPr>
      <w:r w:rsidRPr="00ED5A68">
        <w:rPr>
          <w:rStyle w:val="FootnoteReference"/>
          <w:rFonts w:cs="Calibri"/>
          <w:sz w:val="16"/>
          <w:szCs w:val="16"/>
        </w:rPr>
        <w:footnoteRef/>
      </w:r>
      <w:r w:rsidRPr="00ED5A68">
        <w:rPr>
          <w:rFonts w:ascii="Calibri" w:hAnsi="Calibri" w:cs="Calibri"/>
          <w:sz w:val="16"/>
          <w:szCs w:val="16"/>
        </w:rPr>
        <w:t xml:space="preserve"> Research on time to English proficiency indicates that ELs typically require between four to seven years to attain English proficiency. The Department has determined that six years is a realistic and appropriate amount of time in which a typical EL can be expected to attain English proficiency, and this amount of time was therefore selected as the basis for the development of growth-to-proficiency targets. This expectation is used to develop targets, but does not affect the amount of time an EL can receive ELE services. Districts are required to provide ELE services to ELs until they demonstrate English language proficiency, even in instances where a student needs such services for a period longer than six years.  </w:t>
      </w:r>
    </w:p>
  </w:footnote>
  <w:footnote w:id="6">
    <w:p w14:paraId="6B7EBACD" w14:textId="77777777" w:rsidR="00F27E53" w:rsidRPr="00ED5A68" w:rsidRDefault="00F27E53" w:rsidP="00F27E53">
      <w:pPr>
        <w:pStyle w:val="FootnoteText"/>
        <w:rPr>
          <w:rFonts w:ascii="Calibri" w:hAnsi="Calibri" w:cs="Calibri"/>
          <w:sz w:val="16"/>
          <w:szCs w:val="16"/>
        </w:rPr>
      </w:pPr>
      <w:r w:rsidRPr="00ED5A68">
        <w:rPr>
          <w:rStyle w:val="FootnoteReference"/>
          <w:rFonts w:cs="Calibri"/>
          <w:sz w:val="16"/>
          <w:szCs w:val="16"/>
        </w:rPr>
        <w:footnoteRef/>
      </w:r>
      <w:r w:rsidRPr="00ED5A68">
        <w:rPr>
          <w:rFonts w:ascii="Calibri" w:hAnsi="Calibri" w:cs="Calibri"/>
          <w:sz w:val="16"/>
          <w:szCs w:val="16"/>
        </w:rPr>
        <w:t xml:space="preserve"> See p. 37, question H-1 in the “Non-Regulatory Guidance: English Learners and Title III of the Elementary and Secondary Education Act (ESEA), as amended by the Every Student Succeeds Act (ESSA)” document found here: </w:t>
      </w:r>
      <w:hyperlink r:id="rId2" w:history="1">
        <w:r w:rsidRPr="00ED5A68">
          <w:rPr>
            <w:rStyle w:val="Hyperlink"/>
            <w:rFonts w:ascii="Calibri" w:hAnsi="Calibri" w:cs="Calibri"/>
            <w:sz w:val="16"/>
            <w:szCs w:val="16"/>
          </w:rPr>
          <w:t>https://www2.ed.gov/policy/elsec/leg/essa/essatitleiiiguidenglishlearners92016.pdf</w:t>
        </w:r>
      </w:hyperlink>
    </w:p>
  </w:footnote>
  <w:footnote w:id="7">
    <w:p w14:paraId="77D14055" w14:textId="77777777" w:rsidR="00F27E53" w:rsidRPr="00B25BE1" w:rsidRDefault="00F27E53" w:rsidP="00F27E53">
      <w:pPr>
        <w:pStyle w:val="FootnoteText"/>
        <w:rPr>
          <w:rFonts w:ascii="Calibri" w:hAnsi="Calibri" w:cs="Calibri"/>
          <w:sz w:val="16"/>
          <w:szCs w:val="16"/>
        </w:rPr>
      </w:pPr>
      <w:r w:rsidRPr="00B25BE1">
        <w:rPr>
          <w:rStyle w:val="FootnoteReference"/>
          <w:rFonts w:cs="Calibri"/>
          <w:sz w:val="16"/>
          <w:szCs w:val="16"/>
        </w:rPr>
        <w:footnoteRef/>
      </w:r>
      <w:r w:rsidRPr="00B25BE1">
        <w:rPr>
          <w:rFonts w:ascii="Calibri" w:hAnsi="Calibri" w:cs="Calibri"/>
          <w:sz w:val="16"/>
          <w:szCs w:val="16"/>
        </w:rPr>
        <w:t xml:space="preserve"> Students who were eligible to take the ACCESS test but whose test status for the current year is </w:t>
      </w:r>
      <w:r w:rsidRPr="00B25BE1">
        <w:rPr>
          <w:rFonts w:ascii="Calibri" w:hAnsi="Calibri" w:cs="Calibri"/>
          <w:i/>
          <w:iCs/>
          <w:sz w:val="16"/>
          <w:szCs w:val="16"/>
        </w:rPr>
        <w:t>absent</w:t>
      </w:r>
      <w:r w:rsidRPr="00B25BE1">
        <w:rPr>
          <w:rFonts w:ascii="Calibri" w:hAnsi="Calibri" w:cs="Calibri"/>
          <w:sz w:val="16"/>
          <w:szCs w:val="16"/>
        </w:rPr>
        <w:t xml:space="preserve"> will receive a progress indicator of “no” and a future progress target and difficulty index based on the student’s most recent ACCESS test score or, if the student has no prior score, the minimum score for the test. Students with a test status of </w:t>
      </w:r>
      <w:r w:rsidRPr="00B25BE1">
        <w:rPr>
          <w:rFonts w:ascii="Calibri" w:hAnsi="Calibri" w:cs="Calibri"/>
          <w:i/>
          <w:sz w:val="16"/>
          <w:szCs w:val="16"/>
        </w:rPr>
        <w:t xml:space="preserve">absent </w:t>
      </w:r>
      <w:r w:rsidRPr="00B25BE1">
        <w:rPr>
          <w:rFonts w:ascii="Calibri" w:hAnsi="Calibri" w:cs="Calibri"/>
          <w:sz w:val="16"/>
          <w:szCs w:val="16"/>
        </w:rPr>
        <w:t xml:space="preserve">for the prior year who have an ACCESS score for the current year will receive a future progress target, difficulty index, and progress indicator, but those students will not receive an SGPA. </w:t>
      </w:r>
    </w:p>
  </w:footnote>
  <w:footnote w:id="8">
    <w:p w14:paraId="08C63911" w14:textId="77777777" w:rsidR="00F3324B" w:rsidRPr="00B25BE1" w:rsidRDefault="00F3324B" w:rsidP="00F3324B">
      <w:pPr>
        <w:pStyle w:val="FootnoteText"/>
        <w:rPr>
          <w:rFonts w:ascii="Calibri" w:hAnsi="Calibri" w:cs="Calibri"/>
          <w:sz w:val="16"/>
          <w:szCs w:val="16"/>
        </w:rPr>
      </w:pPr>
      <w:r w:rsidRPr="00B25BE1">
        <w:rPr>
          <w:rStyle w:val="FootnoteReference"/>
          <w:rFonts w:cs="Calibri"/>
          <w:sz w:val="16"/>
          <w:szCs w:val="16"/>
        </w:rPr>
        <w:footnoteRef/>
      </w:r>
      <w:r w:rsidRPr="00B25BE1">
        <w:rPr>
          <w:rFonts w:ascii="Calibri" w:hAnsi="Calibri" w:cs="Calibri"/>
          <w:sz w:val="16"/>
          <w:szCs w:val="16"/>
        </w:rPr>
        <w:t xml:space="preserve"> English learner is a student who does not speak English or whose native language is not English, and who is not currently able to perform ordinary classroom work in English.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051D" w14:textId="6A53B44A" w:rsidR="00DB54C0" w:rsidRDefault="00D34786" w:rsidP="00931E49">
    <w:pPr>
      <w:pStyle w:val="Header"/>
      <w:jc w:val="right"/>
    </w:pPr>
    <w:r>
      <w:t>`</w:t>
    </w:r>
    <w:r w:rsidR="006B62C1">
      <w:rPr>
        <w:noProof/>
      </w:rPr>
      <w:drawing>
        <wp:inline distT="0" distB="0" distL="0" distR="0" wp14:anchorId="185E5CE8" wp14:editId="77C5EB98">
          <wp:extent cx="1072896" cy="731520"/>
          <wp:effectExtent l="0" t="0" r="0" b="0"/>
          <wp:docPr id="4" name="Picture 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803" cy="73350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40343" w14:textId="187BEDFB" w:rsidR="00824CE4" w:rsidRDefault="00824CE4">
    <w:pPr>
      <w:pStyle w:val="Header"/>
    </w:pPr>
  </w:p>
  <w:p w14:paraId="2A545059" w14:textId="3E5827A2" w:rsidR="006B62C1" w:rsidRPr="00EB40B6" w:rsidRDefault="00DF178A" w:rsidP="00DF178A">
    <w:pPr>
      <w:pStyle w:val="Header"/>
      <w:jc w:val="right"/>
    </w:pPr>
    <w:r>
      <w:rPr>
        <w:noProof/>
      </w:rPr>
      <w:drawing>
        <wp:inline distT="0" distB="0" distL="0" distR="0" wp14:anchorId="56F551AF" wp14:editId="1C4B8CA1">
          <wp:extent cx="1072896" cy="731520"/>
          <wp:effectExtent l="0" t="0" r="0" b="0"/>
          <wp:docPr id="5" name="Picture 5"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803" cy="73350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1243B" w14:textId="15F83F07" w:rsidR="00FB786E" w:rsidRDefault="00E235EF" w:rsidP="00E235EF">
    <w:pPr>
      <w:pStyle w:val="Header"/>
      <w:jc w:val="right"/>
    </w:pPr>
    <w:r>
      <w:rPr>
        <w:noProof/>
      </w:rPr>
      <w:drawing>
        <wp:inline distT="0" distB="0" distL="0" distR="0" wp14:anchorId="7EE7327C" wp14:editId="7BBA144B">
          <wp:extent cx="1310640" cy="893618"/>
          <wp:effectExtent l="0" t="0" r="3810" b="1905"/>
          <wp:docPr id="3"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241" cy="89607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80"/>
      <w:gridCol w:w="2880"/>
      <w:gridCol w:w="2880"/>
    </w:tblGrid>
    <w:tr w:rsidR="00FB786E" w14:paraId="2CA99B14" w14:textId="77777777" w:rsidTr="3DCD2121">
      <w:tc>
        <w:tcPr>
          <w:tcW w:w="2880" w:type="dxa"/>
        </w:tcPr>
        <w:p w14:paraId="0DBBC06E" w14:textId="3C628B3B" w:rsidR="00FB786E" w:rsidRDefault="00FB786E" w:rsidP="3DCD2121">
          <w:pPr>
            <w:pStyle w:val="Header"/>
            <w:ind w:left="-115"/>
          </w:pPr>
        </w:p>
      </w:tc>
      <w:tc>
        <w:tcPr>
          <w:tcW w:w="2880" w:type="dxa"/>
        </w:tcPr>
        <w:p w14:paraId="2EB7B6BB" w14:textId="1972B9F1" w:rsidR="00FB786E" w:rsidRDefault="00FB786E" w:rsidP="3DCD2121">
          <w:pPr>
            <w:pStyle w:val="Header"/>
            <w:jc w:val="center"/>
          </w:pPr>
        </w:p>
      </w:tc>
      <w:tc>
        <w:tcPr>
          <w:tcW w:w="2880" w:type="dxa"/>
        </w:tcPr>
        <w:p w14:paraId="5FC42677" w14:textId="2505DC10" w:rsidR="00FB786E" w:rsidRDefault="00FB786E" w:rsidP="3DCD2121">
          <w:pPr>
            <w:pStyle w:val="Header"/>
            <w:ind w:right="-115"/>
            <w:jc w:val="right"/>
          </w:pPr>
        </w:p>
      </w:tc>
    </w:tr>
  </w:tbl>
  <w:p w14:paraId="4EEDDF4D" w14:textId="6AFE51D2" w:rsidR="00FB786E" w:rsidRDefault="00FB786E" w:rsidP="3DCD2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6B31"/>
    <w:multiLevelType w:val="hybridMultilevel"/>
    <w:tmpl w:val="F0F2FC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696E48"/>
    <w:multiLevelType w:val="hybridMultilevel"/>
    <w:tmpl w:val="C5F03F6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4F02898"/>
    <w:multiLevelType w:val="hybridMultilevel"/>
    <w:tmpl w:val="C086523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C6A62F0"/>
    <w:multiLevelType w:val="hybridMultilevel"/>
    <w:tmpl w:val="108071D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1ED59D9"/>
    <w:multiLevelType w:val="hybridMultilevel"/>
    <w:tmpl w:val="6644B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3103B1"/>
    <w:multiLevelType w:val="hybridMultilevel"/>
    <w:tmpl w:val="8A76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A731F"/>
    <w:multiLevelType w:val="hybridMultilevel"/>
    <w:tmpl w:val="69B478BA"/>
    <w:lvl w:ilvl="0" w:tplc="994454F2">
      <w:start w:val="1"/>
      <w:numFmt w:val="bullet"/>
      <w:pStyle w:val="subbullet"/>
      <w:lvlText w:val=""/>
      <w:lvlJc w:val="left"/>
      <w:pPr>
        <w:ind w:left="1440" w:hanging="360"/>
      </w:pPr>
      <w:rPr>
        <w:rFonts w:ascii="Wingdings" w:hAnsi="Wingdings" w:hint="default"/>
        <w:color w:val="E15D15"/>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08E2601"/>
    <w:multiLevelType w:val="hybridMultilevel"/>
    <w:tmpl w:val="79C62614"/>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B56C2"/>
    <w:multiLevelType w:val="hybridMultilevel"/>
    <w:tmpl w:val="A04CF5BE"/>
    <w:lvl w:ilvl="0" w:tplc="33362A5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2A1CBB"/>
    <w:multiLevelType w:val="hybridMultilevel"/>
    <w:tmpl w:val="E5FA312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79D39C9"/>
    <w:multiLevelType w:val="hybridMultilevel"/>
    <w:tmpl w:val="4364C88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C705A83"/>
    <w:multiLevelType w:val="hybridMultilevel"/>
    <w:tmpl w:val="13D2C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3B53CE"/>
    <w:multiLevelType w:val="hybridMultilevel"/>
    <w:tmpl w:val="B25C0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8248E7"/>
    <w:multiLevelType w:val="hybridMultilevel"/>
    <w:tmpl w:val="0F4C2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07F08FA"/>
    <w:multiLevelType w:val="hybridMultilevel"/>
    <w:tmpl w:val="2912F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C47BEC"/>
    <w:multiLevelType w:val="hybridMultilevel"/>
    <w:tmpl w:val="31167F84"/>
    <w:lvl w:ilvl="0" w:tplc="8CF886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476625"/>
    <w:multiLevelType w:val="hybridMultilevel"/>
    <w:tmpl w:val="DDC2EA14"/>
    <w:lvl w:ilvl="0" w:tplc="04090001">
      <w:start w:val="1"/>
      <w:numFmt w:val="bullet"/>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91209F2"/>
    <w:multiLevelType w:val="hybridMultilevel"/>
    <w:tmpl w:val="78C835D4"/>
    <w:lvl w:ilvl="0" w:tplc="63226C8E">
      <w:start w:val="1"/>
      <w:numFmt w:val="bullet"/>
      <w:lvlText w:val=""/>
      <w:lvlJc w:val="left"/>
      <w:pPr>
        <w:ind w:left="2520" w:hanging="360"/>
      </w:pPr>
      <w:rPr>
        <w:rFonts w:ascii="Symbol" w:hAnsi="Symbol"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61C45E3"/>
    <w:multiLevelType w:val="hybridMultilevel"/>
    <w:tmpl w:val="B3C41DD6"/>
    <w:lvl w:ilvl="0" w:tplc="FFB2105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12020E"/>
    <w:multiLevelType w:val="hybridMultilevel"/>
    <w:tmpl w:val="0F84866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AEE1929"/>
    <w:multiLevelType w:val="hybridMultilevel"/>
    <w:tmpl w:val="FF22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B2C8B"/>
    <w:multiLevelType w:val="hybridMultilevel"/>
    <w:tmpl w:val="0DF48A2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6D42D1F"/>
    <w:multiLevelType w:val="hybridMultilevel"/>
    <w:tmpl w:val="8F96F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777E3A"/>
    <w:multiLevelType w:val="hybridMultilevel"/>
    <w:tmpl w:val="93F49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684835"/>
    <w:multiLevelType w:val="hybridMultilevel"/>
    <w:tmpl w:val="10C25B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C2415C"/>
    <w:multiLevelType w:val="hybridMultilevel"/>
    <w:tmpl w:val="37A4F1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3530CCB"/>
    <w:multiLevelType w:val="hybridMultilevel"/>
    <w:tmpl w:val="9A1EE5A6"/>
    <w:lvl w:ilvl="0" w:tplc="918AE2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634D8"/>
    <w:multiLevelType w:val="hybridMultilevel"/>
    <w:tmpl w:val="F918B9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AC122DA"/>
    <w:multiLevelType w:val="hybridMultilevel"/>
    <w:tmpl w:val="36A6CDA6"/>
    <w:lvl w:ilvl="0" w:tplc="EB56C370">
      <w:start w:val="1"/>
      <w:numFmt w:val="bullet"/>
      <w:lvlText w:val=""/>
      <w:lvlJc w:val="left"/>
      <w:pPr>
        <w:ind w:left="2970" w:hanging="360"/>
      </w:pPr>
      <w:rPr>
        <w:rFonts w:ascii="Wingdings" w:hAnsi="Wingdings" w:hint="default"/>
        <w:color w:val="auto"/>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9" w15:restartNumberingAfterBreak="0">
    <w:nsid w:val="7B373BA6"/>
    <w:multiLevelType w:val="hybridMultilevel"/>
    <w:tmpl w:val="1E608E90"/>
    <w:lvl w:ilvl="0" w:tplc="0409000B">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0" w15:restartNumberingAfterBreak="0">
    <w:nsid w:val="7D08686D"/>
    <w:multiLevelType w:val="hybridMultilevel"/>
    <w:tmpl w:val="CE285D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E8C12D3"/>
    <w:multiLevelType w:val="hybridMultilevel"/>
    <w:tmpl w:val="2FBA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3"/>
  </w:num>
  <w:num w:numId="4">
    <w:abstractNumId w:val="24"/>
  </w:num>
  <w:num w:numId="5">
    <w:abstractNumId w:val="1"/>
  </w:num>
  <w:num w:numId="6">
    <w:abstractNumId w:val="30"/>
  </w:num>
  <w:num w:numId="7">
    <w:abstractNumId w:val="29"/>
  </w:num>
  <w:num w:numId="8">
    <w:abstractNumId w:val="10"/>
  </w:num>
  <w:num w:numId="9">
    <w:abstractNumId w:val="3"/>
  </w:num>
  <w:num w:numId="10">
    <w:abstractNumId w:val="19"/>
  </w:num>
  <w:num w:numId="11">
    <w:abstractNumId w:val="9"/>
  </w:num>
  <w:num w:numId="12">
    <w:abstractNumId w:val="21"/>
  </w:num>
  <w:num w:numId="13">
    <w:abstractNumId w:val="7"/>
  </w:num>
  <w:num w:numId="14">
    <w:abstractNumId w:val="0"/>
  </w:num>
  <w:num w:numId="15">
    <w:abstractNumId w:val="28"/>
  </w:num>
  <w:num w:numId="16">
    <w:abstractNumId w:val="16"/>
  </w:num>
  <w:num w:numId="17">
    <w:abstractNumId w:val="17"/>
  </w:num>
  <w:num w:numId="18">
    <w:abstractNumId w:val="25"/>
  </w:num>
  <w:num w:numId="19">
    <w:abstractNumId w:val="27"/>
  </w:num>
  <w:num w:numId="20">
    <w:abstractNumId w:val="31"/>
  </w:num>
  <w:num w:numId="21">
    <w:abstractNumId w:val="23"/>
  </w:num>
  <w:num w:numId="22">
    <w:abstractNumId w:val="22"/>
  </w:num>
  <w:num w:numId="23">
    <w:abstractNumId w:val="14"/>
  </w:num>
  <w:num w:numId="24">
    <w:abstractNumId w:val="4"/>
  </w:num>
  <w:num w:numId="25">
    <w:abstractNumId w:val="11"/>
  </w:num>
  <w:num w:numId="26">
    <w:abstractNumId w:val="12"/>
  </w:num>
  <w:num w:numId="27">
    <w:abstractNumId w:val="8"/>
  </w:num>
  <w:num w:numId="28">
    <w:abstractNumId w:val="20"/>
  </w:num>
  <w:num w:numId="29">
    <w:abstractNumId w:val="15"/>
  </w:num>
  <w:num w:numId="30">
    <w:abstractNumId w:val="18"/>
  </w:num>
  <w:num w:numId="31">
    <w:abstractNumId w:val="26"/>
  </w:num>
  <w:num w:numId="3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0" w:nlCheck="1" w:checkStyle="0"/>
  <w:activeWritingStyle w:appName="MSWord" w:lang="en-US" w:vendorID="64" w:dllVersion="0" w:nlCheck="1" w:checkStyle="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QwNTO1sDQyNLcwNjRS0lEKTi0uzszPAykwNK4FABvQWxotAAAA"/>
  </w:docVars>
  <w:rsids>
    <w:rsidRoot w:val="00790392"/>
    <w:rsid w:val="00000EB6"/>
    <w:rsid w:val="000019B8"/>
    <w:rsid w:val="000024F9"/>
    <w:rsid w:val="0000337D"/>
    <w:rsid w:val="0000347D"/>
    <w:rsid w:val="00004645"/>
    <w:rsid w:val="00005E86"/>
    <w:rsid w:val="0000651A"/>
    <w:rsid w:val="000101EB"/>
    <w:rsid w:val="0001042C"/>
    <w:rsid w:val="00010E38"/>
    <w:rsid w:val="00013048"/>
    <w:rsid w:val="0001307D"/>
    <w:rsid w:val="000172B6"/>
    <w:rsid w:val="00023539"/>
    <w:rsid w:val="000248DD"/>
    <w:rsid w:val="00024D0B"/>
    <w:rsid w:val="00025E66"/>
    <w:rsid w:val="000264F2"/>
    <w:rsid w:val="000265E1"/>
    <w:rsid w:val="00027B8C"/>
    <w:rsid w:val="000305D6"/>
    <w:rsid w:val="00032CB0"/>
    <w:rsid w:val="00035406"/>
    <w:rsid w:val="000371A7"/>
    <w:rsid w:val="00040485"/>
    <w:rsid w:val="00040C71"/>
    <w:rsid w:val="00041534"/>
    <w:rsid w:val="00041A13"/>
    <w:rsid w:val="000425B9"/>
    <w:rsid w:val="000438A0"/>
    <w:rsid w:val="00045306"/>
    <w:rsid w:val="0004595F"/>
    <w:rsid w:val="00045993"/>
    <w:rsid w:val="00045D69"/>
    <w:rsid w:val="000468B6"/>
    <w:rsid w:val="00050883"/>
    <w:rsid w:val="00051DB9"/>
    <w:rsid w:val="00051EE3"/>
    <w:rsid w:val="00053141"/>
    <w:rsid w:val="00053D66"/>
    <w:rsid w:val="0005463F"/>
    <w:rsid w:val="00054D16"/>
    <w:rsid w:val="00055350"/>
    <w:rsid w:val="00055BE1"/>
    <w:rsid w:val="000632ED"/>
    <w:rsid w:val="00063971"/>
    <w:rsid w:val="0006582E"/>
    <w:rsid w:val="00065A36"/>
    <w:rsid w:val="00065A5A"/>
    <w:rsid w:val="00066E70"/>
    <w:rsid w:val="00067230"/>
    <w:rsid w:val="00070301"/>
    <w:rsid w:val="00070B08"/>
    <w:rsid w:val="00072C8F"/>
    <w:rsid w:val="000736B9"/>
    <w:rsid w:val="000758F2"/>
    <w:rsid w:val="00075923"/>
    <w:rsid w:val="0007651B"/>
    <w:rsid w:val="00076A7A"/>
    <w:rsid w:val="00077725"/>
    <w:rsid w:val="000779FF"/>
    <w:rsid w:val="00082DFB"/>
    <w:rsid w:val="00082F42"/>
    <w:rsid w:val="00082F5C"/>
    <w:rsid w:val="00083545"/>
    <w:rsid w:val="00083ACD"/>
    <w:rsid w:val="00083CA7"/>
    <w:rsid w:val="00084334"/>
    <w:rsid w:val="00085BE3"/>
    <w:rsid w:val="00085E95"/>
    <w:rsid w:val="000862B6"/>
    <w:rsid w:val="00086E8F"/>
    <w:rsid w:val="00087C67"/>
    <w:rsid w:val="00090304"/>
    <w:rsid w:val="00090BD5"/>
    <w:rsid w:val="00091251"/>
    <w:rsid w:val="00094B53"/>
    <w:rsid w:val="00096040"/>
    <w:rsid w:val="000961FD"/>
    <w:rsid w:val="000A1022"/>
    <w:rsid w:val="000A1C8F"/>
    <w:rsid w:val="000A1FD4"/>
    <w:rsid w:val="000A22E4"/>
    <w:rsid w:val="000A3F7E"/>
    <w:rsid w:val="000A4894"/>
    <w:rsid w:val="000A5248"/>
    <w:rsid w:val="000A5880"/>
    <w:rsid w:val="000A758E"/>
    <w:rsid w:val="000A77A9"/>
    <w:rsid w:val="000A7F70"/>
    <w:rsid w:val="000B122E"/>
    <w:rsid w:val="000B185B"/>
    <w:rsid w:val="000B2255"/>
    <w:rsid w:val="000B42D4"/>
    <w:rsid w:val="000B464B"/>
    <w:rsid w:val="000B777F"/>
    <w:rsid w:val="000B79E9"/>
    <w:rsid w:val="000C0A89"/>
    <w:rsid w:val="000C2E3C"/>
    <w:rsid w:val="000C334A"/>
    <w:rsid w:val="000C4502"/>
    <w:rsid w:val="000C4FF4"/>
    <w:rsid w:val="000C6E09"/>
    <w:rsid w:val="000C77BA"/>
    <w:rsid w:val="000D012D"/>
    <w:rsid w:val="000D062C"/>
    <w:rsid w:val="000D0DA7"/>
    <w:rsid w:val="000D4095"/>
    <w:rsid w:val="000D620D"/>
    <w:rsid w:val="000E0BD8"/>
    <w:rsid w:val="000E2399"/>
    <w:rsid w:val="000E2B7C"/>
    <w:rsid w:val="000E31D9"/>
    <w:rsid w:val="000E3515"/>
    <w:rsid w:val="000E5B3E"/>
    <w:rsid w:val="000F159A"/>
    <w:rsid w:val="000F1958"/>
    <w:rsid w:val="000F1FB5"/>
    <w:rsid w:val="000F1FB7"/>
    <w:rsid w:val="000F2D3C"/>
    <w:rsid w:val="000F451E"/>
    <w:rsid w:val="000F4CB0"/>
    <w:rsid w:val="000F6B7F"/>
    <w:rsid w:val="001029B3"/>
    <w:rsid w:val="0010314C"/>
    <w:rsid w:val="00104F20"/>
    <w:rsid w:val="0010604A"/>
    <w:rsid w:val="0011077E"/>
    <w:rsid w:val="00110BF0"/>
    <w:rsid w:val="00110DCB"/>
    <w:rsid w:val="00112B8A"/>
    <w:rsid w:val="00113837"/>
    <w:rsid w:val="00113C83"/>
    <w:rsid w:val="0011486A"/>
    <w:rsid w:val="00116BC6"/>
    <w:rsid w:val="001177F7"/>
    <w:rsid w:val="001179CC"/>
    <w:rsid w:val="00117C90"/>
    <w:rsid w:val="00117FB8"/>
    <w:rsid w:val="00120EEE"/>
    <w:rsid w:val="00121A75"/>
    <w:rsid w:val="0012226E"/>
    <w:rsid w:val="00122ACA"/>
    <w:rsid w:val="0012379C"/>
    <w:rsid w:val="00123A58"/>
    <w:rsid w:val="00125F96"/>
    <w:rsid w:val="00127102"/>
    <w:rsid w:val="00130588"/>
    <w:rsid w:val="00133EEC"/>
    <w:rsid w:val="001352A4"/>
    <w:rsid w:val="00135DA5"/>
    <w:rsid w:val="00135F88"/>
    <w:rsid w:val="00136E2D"/>
    <w:rsid w:val="00136E91"/>
    <w:rsid w:val="001372D4"/>
    <w:rsid w:val="001374AD"/>
    <w:rsid w:val="001375FA"/>
    <w:rsid w:val="001422F6"/>
    <w:rsid w:val="00143079"/>
    <w:rsid w:val="001431FB"/>
    <w:rsid w:val="001440E4"/>
    <w:rsid w:val="00144CF7"/>
    <w:rsid w:val="00145F91"/>
    <w:rsid w:val="0014604D"/>
    <w:rsid w:val="0014774A"/>
    <w:rsid w:val="00150830"/>
    <w:rsid w:val="00150BFA"/>
    <w:rsid w:val="00151023"/>
    <w:rsid w:val="00152416"/>
    <w:rsid w:val="00152DBB"/>
    <w:rsid w:val="00153D67"/>
    <w:rsid w:val="00155534"/>
    <w:rsid w:val="001574BA"/>
    <w:rsid w:val="00160828"/>
    <w:rsid w:val="001616F2"/>
    <w:rsid w:val="00164C39"/>
    <w:rsid w:val="00165C37"/>
    <w:rsid w:val="00166D35"/>
    <w:rsid w:val="001676AE"/>
    <w:rsid w:val="001709D5"/>
    <w:rsid w:val="00171463"/>
    <w:rsid w:val="0017274C"/>
    <w:rsid w:val="0017291F"/>
    <w:rsid w:val="001730E6"/>
    <w:rsid w:val="00176610"/>
    <w:rsid w:val="001824C6"/>
    <w:rsid w:val="00182A5E"/>
    <w:rsid w:val="00185F6D"/>
    <w:rsid w:val="0019030A"/>
    <w:rsid w:val="00190450"/>
    <w:rsid w:val="001904EA"/>
    <w:rsid w:val="00191BD9"/>
    <w:rsid w:val="00191BE2"/>
    <w:rsid w:val="00192406"/>
    <w:rsid w:val="00193DBB"/>
    <w:rsid w:val="001959F8"/>
    <w:rsid w:val="0019702F"/>
    <w:rsid w:val="001A10E7"/>
    <w:rsid w:val="001A50F7"/>
    <w:rsid w:val="001A53D4"/>
    <w:rsid w:val="001A6320"/>
    <w:rsid w:val="001A68E5"/>
    <w:rsid w:val="001B0EDD"/>
    <w:rsid w:val="001B2821"/>
    <w:rsid w:val="001B6BA2"/>
    <w:rsid w:val="001B749B"/>
    <w:rsid w:val="001C0E4B"/>
    <w:rsid w:val="001C1DEA"/>
    <w:rsid w:val="001C355E"/>
    <w:rsid w:val="001C651F"/>
    <w:rsid w:val="001C6FB8"/>
    <w:rsid w:val="001D3525"/>
    <w:rsid w:val="001D3F1D"/>
    <w:rsid w:val="001D47D3"/>
    <w:rsid w:val="001D489E"/>
    <w:rsid w:val="001D5259"/>
    <w:rsid w:val="001D5D46"/>
    <w:rsid w:val="001D5D58"/>
    <w:rsid w:val="001D6A19"/>
    <w:rsid w:val="001D7BAD"/>
    <w:rsid w:val="001D7BC3"/>
    <w:rsid w:val="001E0EC6"/>
    <w:rsid w:val="001E1610"/>
    <w:rsid w:val="001E29C6"/>
    <w:rsid w:val="001E339D"/>
    <w:rsid w:val="001E3C8C"/>
    <w:rsid w:val="001E7BF6"/>
    <w:rsid w:val="001F0076"/>
    <w:rsid w:val="001F0EF5"/>
    <w:rsid w:val="001F17E3"/>
    <w:rsid w:val="001F5C9E"/>
    <w:rsid w:val="00200ED2"/>
    <w:rsid w:val="002010B3"/>
    <w:rsid w:val="00202F44"/>
    <w:rsid w:val="00203FC9"/>
    <w:rsid w:val="00204610"/>
    <w:rsid w:val="0020530B"/>
    <w:rsid w:val="002053F7"/>
    <w:rsid w:val="00206090"/>
    <w:rsid w:val="002105B6"/>
    <w:rsid w:val="002116AC"/>
    <w:rsid w:val="0021198A"/>
    <w:rsid w:val="00212F69"/>
    <w:rsid w:val="00214F90"/>
    <w:rsid w:val="00215B53"/>
    <w:rsid w:val="00216A90"/>
    <w:rsid w:val="00216CAE"/>
    <w:rsid w:val="00217554"/>
    <w:rsid w:val="002208FE"/>
    <w:rsid w:val="00221F1F"/>
    <w:rsid w:val="0022250B"/>
    <w:rsid w:val="002240A7"/>
    <w:rsid w:val="00225824"/>
    <w:rsid w:val="002261AB"/>
    <w:rsid w:val="0023087F"/>
    <w:rsid w:val="0023196E"/>
    <w:rsid w:val="00233226"/>
    <w:rsid w:val="00233970"/>
    <w:rsid w:val="0023556B"/>
    <w:rsid w:val="00237217"/>
    <w:rsid w:val="002373BD"/>
    <w:rsid w:val="00237846"/>
    <w:rsid w:val="00240BEC"/>
    <w:rsid w:val="00241643"/>
    <w:rsid w:val="00242F6A"/>
    <w:rsid w:val="00243CB0"/>
    <w:rsid w:val="002441A7"/>
    <w:rsid w:val="00247081"/>
    <w:rsid w:val="002470FF"/>
    <w:rsid w:val="002472BF"/>
    <w:rsid w:val="002473CC"/>
    <w:rsid w:val="00247FAE"/>
    <w:rsid w:val="002508A5"/>
    <w:rsid w:val="00251859"/>
    <w:rsid w:val="00251B6B"/>
    <w:rsid w:val="00251BB5"/>
    <w:rsid w:val="002541A8"/>
    <w:rsid w:val="00254233"/>
    <w:rsid w:val="002570C6"/>
    <w:rsid w:val="00257EAE"/>
    <w:rsid w:val="002603E8"/>
    <w:rsid w:val="00260772"/>
    <w:rsid w:val="002611ED"/>
    <w:rsid w:val="002614FD"/>
    <w:rsid w:val="002642B4"/>
    <w:rsid w:val="00265452"/>
    <w:rsid w:val="00266C8A"/>
    <w:rsid w:val="00270AFD"/>
    <w:rsid w:val="00272244"/>
    <w:rsid w:val="002722DD"/>
    <w:rsid w:val="0027437D"/>
    <w:rsid w:val="00274EE1"/>
    <w:rsid w:val="00276329"/>
    <w:rsid w:val="00280288"/>
    <w:rsid w:val="002819BB"/>
    <w:rsid w:val="00283E1E"/>
    <w:rsid w:val="002848EE"/>
    <w:rsid w:val="00287232"/>
    <w:rsid w:val="002925F3"/>
    <w:rsid w:val="00294C13"/>
    <w:rsid w:val="00295069"/>
    <w:rsid w:val="002954FC"/>
    <w:rsid w:val="002A1B3F"/>
    <w:rsid w:val="002A2DFD"/>
    <w:rsid w:val="002A34F4"/>
    <w:rsid w:val="002A3E6A"/>
    <w:rsid w:val="002A429A"/>
    <w:rsid w:val="002A6A2E"/>
    <w:rsid w:val="002A7761"/>
    <w:rsid w:val="002B0B4C"/>
    <w:rsid w:val="002B2F6D"/>
    <w:rsid w:val="002B48D0"/>
    <w:rsid w:val="002B61C9"/>
    <w:rsid w:val="002B799A"/>
    <w:rsid w:val="002B7EEF"/>
    <w:rsid w:val="002C1821"/>
    <w:rsid w:val="002C2916"/>
    <w:rsid w:val="002C42A2"/>
    <w:rsid w:val="002C4BC5"/>
    <w:rsid w:val="002C67AE"/>
    <w:rsid w:val="002C6B0C"/>
    <w:rsid w:val="002C78B8"/>
    <w:rsid w:val="002C7B9C"/>
    <w:rsid w:val="002D02BD"/>
    <w:rsid w:val="002D2D0D"/>
    <w:rsid w:val="002D49DD"/>
    <w:rsid w:val="002D4D8B"/>
    <w:rsid w:val="002D72E8"/>
    <w:rsid w:val="002E012E"/>
    <w:rsid w:val="002E1B50"/>
    <w:rsid w:val="002E6EF8"/>
    <w:rsid w:val="002F09EF"/>
    <w:rsid w:val="002F0B85"/>
    <w:rsid w:val="002F0F15"/>
    <w:rsid w:val="002F15BB"/>
    <w:rsid w:val="002F325C"/>
    <w:rsid w:val="002F34C8"/>
    <w:rsid w:val="002F5166"/>
    <w:rsid w:val="002F54C1"/>
    <w:rsid w:val="002F58AB"/>
    <w:rsid w:val="002F5D30"/>
    <w:rsid w:val="002F6030"/>
    <w:rsid w:val="002F641D"/>
    <w:rsid w:val="002F6DF8"/>
    <w:rsid w:val="00300351"/>
    <w:rsid w:val="0030058C"/>
    <w:rsid w:val="003012A3"/>
    <w:rsid w:val="003015FA"/>
    <w:rsid w:val="00301BEC"/>
    <w:rsid w:val="00303AB7"/>
    <w:rsid w:val="00304C9E"/>
    <w:rsid w:val="00304E7E"/>
    <w:rsid w:val="00305092"/>
    <w:rsid w:val="00310128"/>
    <w:rsid w:val="0031085C"/>
    <w:rsid w:val="00310DC3"/>
    <w:rsid w:val="003110E9"/>
    <w:rsid w:val="00311B46"/>
    <w:rsid w:val="00313BB8"/>
    <w:rsid w:val="00313C3C"/>
    <w:rsid w:val="00314301"/>
    <w:rsid w:val="00315194"/>
    <w:rsid w:val="00315335"/>
    <w:rsid w:val="003160BC"/>
    <w:rsid w:val="00316317"/>
    <w:rsid w:val="003166AE"/>
    <w:rsid w:val="0032034B"/>
    <w:rsid w:val="00320497"/>
    <w:rsid w:val="003215F3"/>
    <w:rsid w:val="00322A1B"/>
    <w:rsid w:val="00323B62"/>
    <w:rsid w:val="00326574"/>
    <w:rsid w:val="00326799"/>
    <w:rsid w:val="00326B69"/>
    <w:rsid w:val="00326B7D"/>
    <w:rsid w:val="0032752E"/>
    <w:rsid w:val="00332D7C"/>
    <w:rsid w:val="0033353B"/>
    <w:rsid w:val="00333808"/>
    <w:rsid w:val="003348BB"/>
    <w:rsid w:val="003350C5"/>
    <w:rsid w:val="0033690E"/>
    <w:rsid w:val="00336CA7"/>
    <w:rsid w:val="00336E0B"/>
    <w:rsid w:val="003373A7"/>
    <w:rsid w:val="00340F98"/>
    <w:rsid w:val="00340FA0"/>
    <w:rsid w:val="00343664"/>
    <w:rsid w:val="003439F6"/>
    <w:rsid w:val="003443B2"/>
    <w:rsid w:val="00345817"/>
    <w:rsid w:val="003462B4"/>
    <w:rsid w:val="00347D1B"/>
    <w:rsid w:val="003513A6"/>
    <w:rsid w:val="00352D1A"/>
    <w:rsid w:val="00353657"/>
    <w:rsid w:val="00354702"/>
    <w:rsid w:val="0035484E"/>
    <w:rsid w:val="00355A4B"/>
    <w:rsid w:val="003561B0"/>
    <w:rsid w:val="003605BE"/>
    <w:rsid w:val="0036123C"/>
    <w:rsid w:val="0036193C"/>
    <w:rsid w:val="00363909"/>
    <w:rsid w:val="00364206"/>
    <w:rsid w:val="003647F1"/>
    <w:rsid w:val="00365105"/>
    <w:rsid w:val="00365C23"/>
    <w:rsid w:val="00370203"/>
    <w:rsid w:val="0037031D"/>
    <w:rsid w:val="0037355C"/>
    <w:rsid w:val="0037390E"/>
    <w:rsid w:val="00373D02"/>
    <w:rsid w:val="00373EF9"/>
    <w:rsid w:val="00375588"/>
    <w:rsid w:val="00376000"/>
    <w:rsid w:val="00382233"/>
    <w:rsid w:val="00382350"/>
    <w:rsid w:val="00384B74"/>
    <w:rsid w:val="003855C0"/>
    <w:rsid w:val="00385794"/>
    <w:rsid w:val="003904EF"/>
    <w:rsid w:val="00390E02"/>
    <w:rsid w:val="003919BB"/>
    <w:rsid w:val="003946B4"/>
    <w:rsid w:val="00394928"/>
    <w:rsid w:val="00394F50"/>
    <w:rsid w:val="00395A1D"/>
    <w:rsid w:val="00396A3D"/>
    <w:rsid w:val="003A0B13"/>
    <w:rsid w:val="003A4564"/>
    <w:rsid w:val="003A49B2"/>
    <w:rsid w:val="003A59C2"/>
    <w:rsid w:val="003A7289"/>
    <w:rsid w:val="003B1CBE"/>
    <w:rsid w:val="003B3E28"/>
    <w:rsid w:val="003B5118"/>
    <w:rsid w:val="003B5460"/>
    <w:rsid w:val="003B6D8B"/>
    <w:rsid w:val="003B6FE4"/>
    <w:rsid w:val="003B70B1"/>
    <w:rsid w:val="003B71CA"/>
    <w:rsid w:val="003C13B7"/>
    <w:rsid w:val="003C25BD"/>
    <w:rsid w:val="003C53C6"/>
    <w:rsid w:val="003C58C6"/>
    <w:rsid w:val="003D0E69"/>
    <w:rsid w:val="003D107B"/>
    <w:rsid w:val="003D10F7"/>
    <w:rsid w:val="003D41FA"/>
    <w:rsid w:val="003D5885"/>
    <w:rsid w:val="003D5D24"/>
    <w:rsid w:val="003D62B1"/>
    <w:rsid w:val="003E0AD0"/>
    <w:rsid w:val="003E0BD5"/>
    <w:rsid w:val="003E0D54"/>
    <w:rsid w:val="003E0FEF"/>
    <w:rsid w:val="003E2F4B"/>
    <w:rsid w:val="003E3566"/>
    <w:rsid w:val="003E3CBB"/>
    <w:rsid w:val="003E3DEF"/>
    <w:rsid w:val="003E3E23"/>
    <w:rsid w:val="003E519C"/>
    <w:rsid w:val="003E5AFF"/>
    <w:rsid w:val="003E65CC"/>
    <w:rsid w:val="003F0C59"/>
    <w:rsid w:val="003F2D17"/>
    <w:rsid w:val="003F4031"/>
    <w:rsid w:val="003F4E18"/>
    <w:rsid w:val="003F5DF3"/>
    <w:rsid w:val="003F5EB1"/>
    <w:rsid w:val="003F6DBA"/>
    <w:rsid w:val="003F7D6D"/>
    <w:rsid w:val="00401A46"/>
    <w:rsid w:val="00401E53"/>
    <w:rsid w:val="00402F66"/>
    <w:rsid w:val="00403079"/>
    <w:rsid w:val="0040373D"/>
    <w:rsid w:val="00404786"/>
    <w:rsid w:val="0040645C"/>
    <w:rsid w:val="00406DC1"/>
    <w:rsid w:val="00411496"/>
    <w:rsid w:val="00417C7C"/>
    <w:rsid w:val="0042375E"/>
    <w:rsid w:val="004239CF"/>
    <w:rsid w:val="00423DDE"/>
    <w:rsid w:val="00425F59"/>
    <w:rsid w:val="004276FA"/>
    <w:rsid w:val="00427734"/>
    <w:rsid w:val="00430335"/>
    <w:rsid w:val="004319F1"/>
    <w:rsid w:val="00431C69"/>
    <w:rsid w:val="00433406"/>
    <w:rsid w:val="0043367D"/>
    <w:rsid w:val="00433C53"/>
    <w:rsid w:val="00434896"/>
    <w:rsid w:val="004374A8"/>
    <w:rsid w:val="004408E5"/>
    <w:rsid w:val="004412DC"/>
    <w:rsid w:val="00441EC0"/>
    <w:rsid w:val="0044226A"/>
    <w:rsid w:val="00442BAF"/>
    <w:rsid w:val="004432D8"/>
    <w:rsid w:val="0044395A"/>
    <w:rsid w:val="00447C4B"/>
    <w:rsid w:val="00451045"/>
    <w:rsid w:val="00451763"/>
    <w:rsid w:val="00451A9B"/>
    <w:rsid w:val="00452BD4"/>
    <w:rsid w:val="00452FF0"/>
    <w:rsid w:val="00455225"/>
    <w:rsid w:val="00457C66"/>
    <w:rsid w:val="004603D2"/>
    <w:rsid w:val="00462B5E"/>
    <w:rsid w:val="00463110"/>
    <w:rsid w:val="00466131"/>
    <w:rsid w:val="00470C98"/>
    <w:rsid w:val="00471C17"/>
    <w:rsid w:val="004721ED"/>
    <w:rsid w:val="00472E6E"/>
    <w:rsid w:val="00473F7F"/>
    <w:rsid w:val="004742C8"/>
    <w:rsid w:val="004745DD"/>
    <w:rsid w:val="00474BF3"/>
    <w:rsid w:val="00474F61"/>
    <w:rsid w:val="004757B9"/>
    <w:rsid w:val="00480C3B"/>
    <w:rsid w:val="00481B9B"/>
    <w:rsid w:val="00481FA5"/>
    <w:rsid w:val="00483BCF"/>
    <w:rsid w:val="004911A0"/>
    <w:rsid w:val="0049196B"/>
    <w:rsid w:val="00492493"/>
    <w:rsid w:val="00493777"/>
    <w:rsid w:val="00493B5A"/>
    <w:rsid w:val="00494B22"/>
    <w:rsid w:val="00495B46"/>
    <w:rsid w:val="00495C69"/>
    <w:rsid w:val="00496AC8"/>
    <w:rsid w:val="00497B17"/>
    <w:rsid w:val="00497C08"/>
    <w:rsid w:val="004A0C57"/>
    <w:rsid w:val="004A1160"/>
    <w:rsid w:val="004A30F2"/>
    <w:rsid w:val="004A5AD9"/>
    <w:rsid w:val="004A7FBC"/>
    <w:rsid w:val="004B3770"/>
    <w:rsid w:val="004B47C8"/>
    <w:rsid w:val="004B561A"/>
    <w:rsid w:val="004B5B50"/>
    <w:rsid w:val="004C13B3"/>
    <w:rsid w:val="004C46A9"/>
    <w:rsid w:val="004C530A"/>
    <w:rsid w:val="004C5C2C"/>
    <w:rsid w:val="004D1CAC"/>
    <w:rsid w:val="004D1F9F"/>
    <w:rsid w:val="004D3629"/>
    <w:rsid w:val="004D4303"/>
    <w:rsid w:val="004D437F"/>
    <w:rsid w:val="004D5659"/>
    <w:rsid w:val="004D5FC5"/>
    <w:rsid w:val="004D6D69"/>
    <w:rsid w:val="004D7835"/>
    <w:rsid w:val="004D7BA1"/>
    <w:rsid w:val="004E0111"/>
    <w:rsid w:val="004E08B6"/>
    <w:rsid w:val="004E12B8"/>
    <w:rsid w:val="004E15AD"/>
    <w:rsid w:val="004E1F92"/>
    <w:rsid w:val="004E21EE"/>
    <w:rsid w:val="004E494F"/>
    <w:rsid w:val="004E78DA"/>
    <w:rsid w:val="004E799F"/>
    <w:rsid w:val="004F08E9"/>
    <w:rsid w:val="004F19C8"/>
    <w:rsid w:val="004F229C"/>
    <w:rsid w:val="004F297E"/>
    <w:rsid w:val="004F3A4C"/>
    <w:rsid w:val="004F5D7D"/>
    <w:rsid w:val="004F6640"/>
    <w:rsid w:val="004F68A2"/>
    <w:rsid w:val="004F7607"/>
    <w:rsid w:val="004F7F59"/>
    <w:rsid w:val="005005D3"/>
    <w:rsid w:val="00503EDB"/>
    <w:rsid w:val="005040A0"/>
    <w:rsid w:val="005044A0"/>
    <w:rsid w:val="005067B1"/>
    <w:rsid w:val="00506B72"/>
    <w:rsid w:val="005102B0"/>
    <w:rsid w:val="00510AE2"/>
    <w:rsid w:val="00511479"/>
    <w:rsid w:val="0051166A"/>
    <w:rsid w:val="005146B3"/>
    <w:rsid w:val="00514DA6"/>
    <w:rsid w:val="00514DD7"/>
    <w:rsid w:val="00515B12"/>
    <w:rsid w:val="00520330"/>
    <w:rsid w:val="0052277F"/>
    <w:rsid w:val="0052554E"/>
    <w:rsid w:val="00526727"/>
    <w:rsid w:val="00526734"/>
    <w:rsid w:val="00527DE7"/>
    <w:rsid w:val="00530812"/>
    <w:rsid w:val="00530EC1"/>
    <w:rsid w:val="00531A55"/>
    <w:rsid w:val="005322DB"/>
    <w:rsid w:val="00532997"/>
    <w:rsid w:val="00533960"/>
    <w:rsid w:val="005347B8"/>
    <w:rsid w:val="00535331"/>
    <w:rsid w:val="005355F1"/>
    <w:rsid w:val="00535C7D"/>
    <w:rsid w:val="00536887"/>
    <w:rsid w:val="00536C56"/>
    <w:rsid w:val="00537942"/>
    <w:rsid w:val="00537A11"/>
    <w:rsid w:val="00537C4F"/>
    <w:rsid w:val="00542BAC"/>
    <w:rsid w:val="005435B3"/>
    <w:rsid w:val="00543CBA"/>
    <w:rsid w:val="00544464"/>
    <w:rsid w:val="00544A43"/>
    <w:rsid w:val="005458EB"/>
    <w:rsid w:val="00547812"/>
    <w:rsid w:val="00547EC7"/>
    <w:rsid w:val="005507B0"/>
    <w:rsid w:val="00550F13"/>
    <w:rsid w:val="005520AD"/>
    <w:rsid w:val="00555523"/>
    <w:rsid w:val="005559D1"/>
    <w:rsid w:val="0056097E"/>
    <w:rsid w:val="00560D32"/>
    <w:rsid w:val="005617C4"/>
    <w:rsid w:val="0056190F"/>
    <w:rsid w:val="00564598"/>
    <w:rsid w:val="005647C5"/>
    <w:rsid w:val="00564BC2"/>
    <w:rsid w:val="005651BE"/>
    <w:rsid w:val="00565D0B"/>
    <w:rsid w:val="00566074"/>
    <w:rsid w:val="005676A9"/>
    <w:rsid w:val="005702C4"/>
    <w:rsid w:val="00570E6F"/>
    <w:rsid w:val="00571AE5"/>
    <w:rsid w:val="00574564"/>
    <w:rsid w:val="005746DB"/>
    <w:rsid w:val="00575B5C"/>
    <w:rsid w:val="00577401"/>
    <w:rsid w:val="0058082D"/>
    <w:rsid w:val="00581854"/>
    <w:rsid w:val="00581B00"/>
    <w:rsid w:val="005824FB"/>
    <w:rsid w:val="0058310A"/>
    <w:rsid w:val="005850B5"/>
    <w:rsid w:val="0059006E"/>
    <w:rsid w:val="00590429"/>
    <w:rsid w:val="0059089B"/>
    <w:rsid w:val="005908CA"/>
    <w:rsid w:val="00590F35"/>
    <w:rsid w:val="00592174"/>
    <w:rsid w:val="00592401"/>
    <w:rsid w:val="00592A0A"/>
    <w:rsid w:val="00593685"/>
    <w:rsid w:val="0059532B"/>
    <w:rsid w:val="005963C2"/>
    <w:rsid w:val="00597791"/>
    <w:rsid w:val="005A1B95"/>
    <w:rsid w:val="005A21A0"/>
    <w:rsid w:val="005A273C"/>
    <w:rsid w:val="005A3CF3"/>
    <w:rsid w:val="005A4520"/>
    <w:rsid w:val="005A502D"/>
    <w:rsid w:val="005A6507"/>
    <w:rsid w:val="005A798A"/>
    <w:rsid w:val="005B3141"/>
    <w:rsid w:val="005B3A31"/>
    <w:rsid w:val="005B3A73"/>
    <w:rsid w:val="005B4365"/>
    <w:rsid w:val="005B43DB"/>
    <w:rsid w:val="005B46BC"/>
    <w:rsid w:val="005B7318"/>
    <w:rsid w:val="005B7AC4"/>
    <w:rsid w:val="005C229F"/>
    <w:rsid w:val="005C3494"/>
    <w:rsid w:val="005C3BBC"/>
    <w:rsid w:val="005C7E49"/>
    <w:rsid w:val="005D02DA"/>
    <w:rsid w:val="005D24FE"/>
    <w:rsid w:val="005D2F36"/>
    <w:rsid w:val="005D3039"/>
    <w:rsid w:val="005D48B4"/>
    <w:rsid w:val="005D5304"/>
    <w:rsid w:val="005D6A36"/>
    <w:rsid w:val="005D7BF7"/>
    <w:rsid w:val="005D7EAE"/>
    <w:rsid w:val="005E0462"/>
    <w:rsid w:val="005E0E04"/>
    <w:rsid w:val="005E0FE0"/>
    <w:rsid w:val="005E1E44"/>
    <w:rsid w:val="005E2205"/>
    <w:rsid w:val="005E397C"/>
    <w:rsid w:val="005E5A58"/>
    <w:rsid w:val="005E6923"/>
    <w:rsid w:val="005E6D10"/>
    <w:rsid w:val="005E76D1"/>
    <w:rsid w:val="005E7AFF"/>
    <w:rsid w:val="005F137D"/>
    <w:rsid w:val="005F1D8F"/>
    <w:rsid w:val="005F215C"/>
    <w:rsid w:val="005F21C4"/>
    <w:rsid w:val="005F2C08"/>
    <w:rsid w:val="005F3DF5"/>
    <w:rsid w:val="005F733F"/>
    <w:rsid w:val="0060368C"/>
    <w:rsid w:val="006103A9"/>
    <w:rsid w:val="00610FB0"/>
    <w:rsid w:val="00612C5B"/>
    <w:rsid w:val="00613A91"/>
    <w:rsid w:val="00613B42"/>
    <w:rsid w:val="00614631"/>
    <w:rsid w:val="00615603"/>
    <w:rsid w:val="006157A4"/>
    <w:rsid w:val="006164D2"/>
    <w:rsid w:val="00616A84"/>
    <w:rsid w:val="006170F9"/>
    <w:rsid w:val="00617BB6"/>
    <w:rsid w:val="00620283"/>
    <w:rsid w:val="00621278"/>
    <w:rsid w:val="006215A7"/>
    <w:rsid w:val="006217EA"/>
    <w:rsid w:val="00622014"/>
    <w:rsid w:val="00624759"/>
    <w:rsid w:val="00626259"/>
    <w:rsid w:val="00630136"/>
    <w:rsid w:val="00631D85"/>
    <w:rsid w:val="0063260F"/>
    <w:rsid w:val="00633D3B"/>
    <w:rsid w:val="00636A09"/>
    <w:rsid w:val="0063721C"/>
    <w:rsid w:val="00637FCD"/>
    <w:rsid w:val="0064008B"/>
    <w:rsid w:val="006403F5"/>
    <w:rsid w:val="00643363"/>
    <w:rsid w:val="0064393A"/>
    <w:rsid w:val="0064484B"/>
    <w:rsid w:val="00646E8E"/>
    <w:rsid w:val="00647097"/>
    <w:rsid w:val="00647C72"/>
    <w:rsid w:val="00654427"/>
    <w:rsid w:val="0065503B"/>
    <w:rsid w:val="0065523C"/>
    <w:rsid w:val="00655635"/>
    <w:rsid w:val="00656CCB"/>
    <w:rsid w:val="006578DD"/>
    <w:rsid w:val="0066027A"/>
    <w:rsid w:val="00662296"/>
    <w:rsid w:val="00662E61"/>
    <w:rsid w:val="00663DF6"/>
    <w:rsid w:val="00664409"/>
    <w:rsid w:val="0066526E"/>
    <w:rsid w:val="00666640"/>
    <w:rsid w:val="0067079F"/>
    <w:rsid w:val="00671898"/>
    <w:rsid w:val="00672AA0"/>
    <w:rsid w:val="00672C34"/>
    <w:rsid w:val="00673020"/>
    <w:rsid w:val="00673772"/>
    <w:rsid w:val="006755E6"/>
    <w:rsid w:val="00675737"/>
    <w:rsid w:val="00675A49"/>
    <w:rsid w:val="006769A2"/>
    <w:rsid w:val="00677D80"/>
    <w:rsid w:val="00680252"/>
    <w:rsid w:val="00680CBE"/>
    <w:rsid w:val="00681AEC"/>
    <w:rsid w:val="00681AFC"/>
    <w:rsid w:val="006822F7"/>
    <w:rsid w:val="00683B16"/>
    <w:rsid w:val="00685196"/>
    <w:rsid w:val="0068578C"/>
    <w:rsid w:val="00686801"/>
    <w:rsid w:val="00687453"/>
    <w:rsid w:val="006906FC"/>
    <w:rsid w:val="00691879"/>
    <w:rsid w:val="00692669"/>
    <w:rsid w:val="00693E27"/>
    <w:rsid w:val="006943C0"/>
    <w:rsid w:val="00694B7A"/>
    <w:rsid w:val="00695520"/>
    <w:rsid w:val="006962A5"/>
    <w:rsid w:val="00697D1B"/>
    <w:rsid w:val="006A025D"/>
    <w:rsid w:val="006A0705"/>
    <w:rsid w:val="006A0720"/>
    <w:rsid w:val="006A217A"/>
    <w:rsid w:val="006A349D"/>
    <w:rsid w:val="006A38A3"/>
    <w:rsid w:val="006A46BC"/>
    <w:rsid w:val="006A4AF7"/>
    <w:rsid w:val="006A6664"/>
    <w:rsid w:val="006A787E"/>
    <w:rsid w:val="006A7B21"/>
    <w:rsid w:val="006B03D7"/>
    <w:rsid w:val="006B1653"/>
    <w:rsid w:val="006B275F"/>
    <w:rsid w:val="006B3AFF"/>
    <w:rsid w:val="006B62C1"/>
    <w:rsid w:val="006C355F"/>
    <w:rsid w:val="006C489F"/>
    <w:rsid w:val="006C4F45"/>
    <w:rsid w:val="006C6467"/>
    <w:rsid w:val="006C6EFC"/>
    <w:rsid w:val="006C720F"/>
    <w:rsid w:val="006C7581"/>
    <w:rsid w:val="006C7B5C"/>
    <w:rsid w:val="006D071D"/>
    <w:rsid w:val="006D0ECA"/>
    <w:rsid w:val="006D612E"/>
    <w:rsid w:val="006D65BA"/>
    <w:rsid w:val="006D65C7"/>
    <w:rsid w:val="006D6F45"/>
    <w:rsid w:val="006D7260"/>
    <w:rsid w:val="006E0188"/>
    <w:rsid w:val="006E073B"/>
    <w:rsid w:val="006E1F12"/>
    <w:rsid w:val="006E3872"/>
    <w:rsid w:val="006E46AE"/>
    <w:rsid w:val="006E47C5"/>
    <w:rsid w:val="006E6FA6"/>
    <w:rsid w:val="006F391C"/>
    <w:rsid w:val="006F55F6"/>
    <w:rsid w:val="006F5F8E"/>
    <w:rsid w:val="00701EDF"/>
    <w:rsid w:val="00704C21"/>
    <w:rsid w:val="00706644"/>
    <w:rsid w:val="00707481"/>
    <w:rsid w:val="00707CBB"/>
    <w:rsid w:val="00707DCC"/>
    <w:rsid w:val="007127D7"/>
    <w:rsid w:val="00714FC9"/>
    <w:rsid w:val="00715CB6"/>
    <w:rsid w:val="00716169"/>
    <w:rsid w:val="007166EB"/>
    <w:rsid w:val="00716DE5"/>
    <w:rsid w:val="0072209A"/>
    <w:rsid w:val="00722B64"/>
    <w:rsid w:val="00723E0D"/>
    <w:rsid w:val="007253AB"/>
    <w:rsid w:val="00727BB8"/>
    <w:rsid w:val="007302D0"/>
    <w:rsid w:val="00730DF2"/>
    <w:rsid w:val="00733EEA"/>
    <w:rsid w:val="007341BC"/>
    <w:rsid w:val="00734568"/>
    <w:rsid w:val="00734AEC"/>
    <w:rsid w:val="00740B8E"/>
    <w:rsid w:val="00742453"/>
    <w:rsid w:val="00742D15"/>
    <w:rsid w:val="00743BE7"/>
    <w:rsid w:val="00745C28"/>
    <w:rsid w:val="00746230"/>
    <w:rsid w:val="00746D22"/>
    <w:rsid w:val="00747001"/>
    <w:rsid w:val="00747374"/>
    <w:rsid w:val="007475AE"/>
    <w:rsid w:val="00750427"/>
    <w:rsid w:val="007505E1"/>
    <w:rsid w:val="007508EF"/>
    <w:rsid w:val="007544DE"/>
    <w:rsid w:val="00754DA0"/>
    <w:rsid w:val="007601CD"/>
    <w:rsid w:val="00761349"/>
    <w:rsid w:val="00761A7A"/>
    <w:rsid w:val="00762E81"/>
    <w:rsid w:val="007633F8"/>
    <w:rsid w:val="0076418A"/>
    <w:rsid w:val="00765DAD"/>
    <w:rsid w:val="0076609E"/>
    <w:rsid w:val="007668B2"/>
    <w:rsid w:val="00766D05"/>
    <w:rsid w:val="0077075B"/>
    <w:rsid w:val="00773F1C"/>
    <w:rsid w:val="00774430"/>
    <w:rsid w:val="007749E7"/>
    <w:rsid w:val="00776F20"/>
    <w:rsid w:val="0077F160"/>
    <w:rsid w:val="007802AE"/>
    <w:rsid w:val="0078046B"/>
    <w:rsid w:val="0078273C"/>
    <w:rsid w:val="00783AB2"/>
    <w:rsid w:val="007855BD"/>
    <w:rsid w:val="00786BAA"/>
    <w:rsid w:val="007878B7"/>
    <w:rsid w:val="00790392"/>
    <w:rsid w:val="00791F2E"/>
    <w:rsid w:val="00792E94"/>
    <w:rsid w:val="007950F5"/>
    <w:rsid w:val="0079782D"/>
    <w:rsid w:val="007A0541"/>
    <w:rsid w:val="007A0A95"/>
    <w:rsid w:val="007A14F0"/>
    <w:rsid w:val="007A33A3"/>
    <w:rsid w:val="007A5674"/>
    <w:rsid w:val="007A580F"/>
    <w:rsid w:val="007A663E"/>
    <w:rsid w:val="007A6679"/>
    <w:rsid w:val="007A6C09"/>
    <w:rsid w:val="007A74CB"/>
    <w:rsid w:val="007B00B8"/>
    <w:rsid w:val="007B0B0E"/>
    <w:rsid w:val="007B19A9"/>
    <w:rsid w:val="007B368B"/>
    <w:rsid w:val="007B4A8D"/>
    <w:rsid w:val="007B501D"/>
    <w:rsid w:val="007B6ED5"/>
    <w:rsid w:val="007C093E"/>
    <w:rsid w:val="007C1B8C"/>
    <w:rsid w:val="007C1FC3"/>
    <w:rsid w:val="007C2390"/>
    <w:rsid w:val="007C3C3C"/>
    <w:rsid w:val="007C5263"/>
    <w:rsid w:val="007C5A00"/>
    <w:rsid w:val="007C66AF"/>
    <w:rsid w:val="007C7BD6"/>
    <w:rsid w:val="007D0DC6"/>
    <w:rsid w:val="007D1D52"/>
    <w:rsid w:val="007D1F22"/>
    <w:rsid w:val="007D407E"/>
    <w:rsid w:val="007D551A"/>
    <w:rsid w:val="007D579F"/>
    <w:rsid w:val="007E1CFA"/>
    <w:rsid w:val="007E2329"/>
    <w:rsid w:val="007E2949"/>
    <w:rsid w:val="007E307E"/>
    <w:rsid w:val="007E68AD"/>
    <w:rsid w:val="007F1007"/>
    <w:rsid w:val="007F1E5D"/>
    <w:rsid w:val="007F2B94"/>
    <w:rsid w:val="007F39D8"/>
    <w:rsid w:val="007F3B13"/>
    <w:rsid w:val="007F43A7"/>
    <w:rsid w:val="007F4B49"/>
    <w:rsid w:val="007F6017"/>
    <w:rsid w:val="007F6E89"/>
    <w:rsid w:val="00800048"/>
    <w:rsid w:val="00800E8A"/>
    <w:rsid w:val="0080302F"/>
    <w:rsid w:val="00803104"/>
    <w:rsid w:val="00803FCC"/>
    <w:rsid w:val="00805428"/>
    <w:rsid w:val="008054A8"/>
    <w:rsid w:val="00805C84"/>
    <w:rsid w:val="00807604"/>
    <w:rsid w:val="008077EE"/>
    <w:rsid w:val="00810305"/>
    <w:rsid w:val="00810909"/>
    <w:rsid w:val="00810E6B"/>
    <w:rsid w:val="00812126"/>
    <w:rsid w:val="0081214A"/>
    <w:rsid w:val="008207A7"/>
    <w:rsid w:val="00820E39"/>
    <w:rsid w:val="00823F83"/>
    <w:rsid w:val="008249F6"/>
    <w:rsid w:val="00824CE4"/>
    <w:rsid w:val="008259B8"/>
    <w:rsid w:val="00830522"/>
    <w:rsid w:val="008309BC"/>
    <w:rsid w:val="008313A2"/>
    <w:rsid w:val="00831694"/>
    <w:rsid w:val="00831E9B"/>
    <w:rsid w:val="00832931"/>
    <w:rsid w:val="00833A5B"/>
    <w:rsid w:val="00833FD4"/>
    <w:rsid w:val="008340CC"/>
    <w:rsid w:val="00842F5D"/>
    <w:rsid w:val="008443D6"/>
    <w:rsid w:val="00844E3A"/>
    <w:rsid w:val="00846BEF"/>
    <w:rsid w:val="00846FBB"/>
    <w:rsid w:val="00847F3C"/>
    <w:rsid w:val="00852A63"/>
    <w:rsid w:val="0085319B"/>
    <w:rsid w:val="00855758"/>
    <w:rsid w:val="00855AC9"/>
    <w:rsid w:val="0085730B"/>
    <w:rsid w:val="008601E8"/>
    <w:rsid w:val="00861247"/>
    <w:rsid w:val="008641E0"/>
    <w:rsid w:val="0086421B"/>
    <w:rsid w:val="008645DB"/>
    <w:rsid w:val="00866BC0"/>
    <w:rsid w:val="00867BAE"/>
    <w:rsid w:val="00867C95"/>
    <w:rsid w:val="00867D3C"/>
    <w:rsid w:val="00870D0E"/>
    <w:rsid w:val="00871100"/>
    <w:rsid w:val="00871158"/>
    <w:rsid w:val="00871331"/>
    <w:rsid w:val="00872447"/>
    <w:rsid w:val="008729CF"/>
    <w:rsid w:val="00872EB3"/>
    <w:rsid w:val="00874600"/>
    <w:rsid w:val="00874886"/>
    <w:rsid w:val="00874D1F"/>
    <w:rsid w:val="008771ED"/>
    <w:rsid w:val="00877902"/>
    <w:rsid w:val="008800D8"/>
    <w:rsid w:val="008801C0"/>
    <w:rsid w:val="0088199E"/>
    <w:rsid w:val="00882B10"/>
    <w:rsid w:val="00884383"/>
    <w:rsid w:val="00884470"/>
    <w:rsid w:val="00885610"/>
    <w:rsid w:val="008873C5"/>
    <w:rsid w:val="008878B6"/>
    <w:rsid w:val="00887CF0"/>
    <w:rsid w:val="00891AB9"/>
    <w:rsid w:val="00891EB3"/>
    <w:rsid w:val="008946EE"/>
    <w:rsid w:val="00894FE3"/>
    <w:rsid w:val="0089616B"/>
    <w:rsid w:val="00896303"/>
    <w:rsid w:val="008967B5"/>
    <w:rsid w:val="00897507"/>
    <w:rsid w:val="008A0378"/>
    <w:rsid w:val="008A1775"/>
    <w:rsid w:val="008A2B04"/>
    <w:rsid w:val="008A4DF4"/>
    <w:rsid w:val="008A5100"/>
    <w:rsid w:val="008A572A"/>
    <w:rsid w:val="008A5940"/>
    <w:rsid w:val="008A5B2B"/>
    <w:rsid w:val="008A6EE3"/>
    <w:rsid w:val="008B0925"/>
    <w:rsid w:val="008B0BB4"/>
    <w:rsid w:val="008B13D8"/>
    <w:rsid w:val="008B3003"/>
    <w:rsid w:val="008B6A75"/>
    <w:rsid w:val="008B7754"/>
    <w:rsid w:val="008B7C9F"/>
    <w:rsid w:val="008C023E"/>
    <w:rsid w:val="008C177C"/>
    <w:rsid w:val="008C2523"/>
    <w:rsid w:val="008C2CAF"/>
    <w:rsid w:val="008C2DA9"/>
    <w:rsid w:val="008C3A66"/>
    <w:rsid w:val="008C522F"/>
    <w:rsid w:val="008C537A"/>
    <w:rsid w:val="008C5974"/>
    <w:rsid w:val="008C61A6"/>
    <w:rsid w:val="008C6480"/>
    <w:rsid w:val="008C65F7"/>
    <w:rsid w:val="008C678C"/>
    <w:rsid w:val="008D0C1D"/>
    <w:rsid w:val="008D0D79"/>
    <w:rsid w:val="008D2F21"/>
    <w:rsid w:val="008D44E4"/>
    <w:rsid w:val="008D5D17"/>
    <w:rsid w:val="008D6FCB"/>
    <w:rsid w:val="008E017E"/>
    <w:rsid w:val="008E2B26"/>
    <w:rsid w:val="008E457B"/>
    <w:rsid w:val="008E5BFA"/>
    <w:rsid w:val="008E6066"/>
    <w:rsid w:val="008E627F"/>
    <w:rsid w:val="008F0668"/>
    <w:rsid w:val="008F1CEF"/>
    <w:rsid w:val="008F2E6F"/>
    <w:rsid w:val="008F38E5"/>
    <w:rsid w:val="008F458A"/>
    <w:rsid w:val="008F591F"/>
    <w:rsid w:val="008F7E03"/>
    <w:rsid w:val="009007C0"/>
    <w:rsid w:val="00900D41"/>
    <w:rsid w:val="00902944"/>
    <w:rsid w:val="00903BEB"/>
    <w:rsid w:val="00904441"/>
    <w:rsid w:val="00904726"/>
    <w:rsid w:val="00904978"/>
    <w:rsid w:val="0090564E"/>
    <w:rsid w:val="009064B0"/>
    <w:rsid w:val="00907788"/>
    <w:rsid w:val="00911177"/>
    <w:rsid w:val="0091144A"/>
    <w:rsid w:val="00911763"/>
    <w:rsid w:val="00912638"/>
    <w:rsid w:val="00915089"/>
    <w:rsid w:val="009157EB"/>
    <w:rsid w:val="009163FC"/>
    <w:rsid w:val="009171F0"/>
    <w:rsid w:val="00917A44"/>
    <w:rsid w:val="00931C6B"/>
    <w:rsid w:val="00931E49"/>
    <w:rsid w:val="00931F66"/>
    <w:rsid w:val="009321FD"/>
    <w:rsid w:val="00932DCC"/>
    <w:rsid w:val="009337FC"/>
    <w:rsid w:val="00933AED"/>
    <w:rsid w:val="0093436A"/>
    <w:rsid w:val="0093466B"/>
    <w:rsid w:val="0093562A"/>
    <w:rsid w:val="00935639"/>
    <w:rsid w:val="009357A5"/>
    <w:rsid w:val="0093700D"/>
    <w:rsid w:val="00940093"/>
    <w:rsid w:val="00940887"/>
    <w:rsid w:val="00942ADA"/>
    <w:rsid w:val="0094392B"/>
    <w:rsid w:val="00943B88"/>
    <w:rsid w:val="00945061"/>
    <w:rsid w:val="009453D1"/>
    <w:rsid w:val="009463B6"/>
    <w:rsid w:val="00946531"/>
    <w:rsid w:val="00951147"/>
    <w:rsid w:val="0095146B"/>
    <w:rsid w:val="00951AD0"/>
    <w:rsid w:val="00952718"/>
    <w:rsid w:val="00953FA2"/>
    <w:rsid w:val="00955086"/>
    <w:rsid w:val="00956066"/>
    <w:rsid w:val="00960C5C"/>
    <w:rsid w:val="00961AD6"/>
    <w:rsid w:val="00962E57"/>
    <w:rsid w:val="00963467"/>
    <w:rsid w:val="00963EAF"/>
    <w:rsid w:val="0096534F"/>
    <w:rsid w:val="009659AB"/>
    <w:rsid w:val="00966F4A"/>
    <w:rsid w:val="00971223"/>
    <w:rsid w:val="00971580"/>
    <w:rsid w:val="009722D7"/>
    <w:rsid w:val="009726FA"/>
    <w:rsid w:val="00975215"/>
    <w:rsid w:val="0097574E"/>
    <w:rsid w:val="00975D6A"/>
    <w:rsid w:val="00976411"/>
    <w:rsid w:val="00980A33"/>
    <w:rsid w:val="00982282"/>
    <w:rsid w:val="0098238A"/>
    <w:rsid w:val="00983E7F"/>
    <w:rsid w:val="00984A67"/>
    <w:rsid w:val="00985006"/>
    <w:rsid w:val="0098582F"/>
    <w:rsid w:val="00985C75"/>
    <w:rsid w:val="00986BCC"/>
    <w:rsid w:val="00987D1F"/>
    <w:rsid w:val="0099030D"/>
    <w:rsid w:val="0099086C"/>
    <w:rsid w:val="00992BCD"/>
    <w:rsid w:val="009932CE"/>
    <w:rsid w:val="0099336C"/>
    <w:rsid w:val="009949CC"/>
    <w:rsid w:val="00994B59"/>
    <w:rsid w:val="009960F7"/>
    <w:rsid w:val="00996208"/>
    <w:rsid w:val="00997B70"/>
    <w:rsid w:val="00997FB7"/>
    <w:rsid w:val="009A05A9"/>
    <w:rsid w:val="009A0CA2"/>
    <w:rsid w:val="009A1E59"/>
    <w:rsid w:val="009A47E9"/>
    <w:rsid w:val="009A573F"/>
    <w:rsid w:val="009A6527"/>
    <w:rsid w:val="009A6B4D"/>
    <w:rsid w:val="009B0A73"/>
    <w:rsid w:val="009B2560"/>
    <w:rsid w:val="009B2B78"/>
    <w:rsid w:val="009B4472"/>
    <w:rsid w:val="009B4A52"/>
    <w:rsid w:val="009B6298"/>
    <w:rsid w:val="009B7848"/>
    <w:rsid w:val="009C6BBD"/>
    <w:rsid w:val="009C6D0F"/>
    <w:rsid w:val="009D2C02"/>
    <w:rsid w:val="009D430F"/>
    <w:rsid w:val="009D53E6"/>
    <w:rsid w:val="009D5DD2"/>
    <w:rsid w:val="009D6DC7"/>
    <w:rsid w:val="009D70B9"/>
    <w:rsid w:val="009E1922"/>
    <w:rsid w:val="009E197F"/>
    <w:rsid w:val="009E2239"/>
    <w:rsid w:val="009E2C6F"/>
    <w:rsid w:val="009E5B42"/>
    <w:rsid w:val="009E6224"/>
    <w:rsid w:val="009E6880"/>
    <w:rsid w:val="009E6A9F"/>
    <w:rsid w:val="009E6AA0"/>
    <w:rsid w:val="009E71B1"/>
    <w:rsid w:val="009E774F"/>
    <w:rsid w:val="009E7C94"/>
    <w:rsid w:val="009F022F"/>
    <w:rsid w:val="009F07DA"/>
    <w:rsid w:val="009F0BAE"/>
    <w:rsid w:val="009F0DF7"/>
    <w:rsid w:val="009F6336"/>
    <w:rsid w:val="009F7348"/>
    <w:rsid w:val="00A004D7"/>
    <w:rsid w:val="00A00922"/>
    <w:rsid w:val="00A00E74"/>
    <w:rsid w:val="00A014E8"/>
    <w:rsid w:val="00A023BE"/>
    <w:rsid w:val="00A03950"/>
    <w:rsid w:val="00A07AAD"/>
    <w:rsid w:val="00A10EC0"/>
    <w:rsid w:val="00A11EB6"/>
    <w:rsid w:val="00A12CE4"/>
    <w:rsid w:val="00A13602"/>
    <w:rsid w:val="00A1501C"/>
    <w:rsid w:val="00A16B81"/>
    <w:rsid w:val="00A17B7F"/>
    <w:rsid w:val="00A215CD"/>
    <w:rsid w:val="00A231D9"/>
    <w:rsid w:val="00A23F43"/>
    <w:rsid w:val="00A24083"/>
    <w:rsid w:val="00A27BA9"/>
    <w:rsid w:val="00A3186F"/>
    <w:rsid w:val="00A34341"/>
    <w:rsid w:val="00A34461"/>
    <w:rsid w:val="00A34EFC"/>
    <w:rsid w:val="00A35556"/>
    <w:rsid w:val="00A356E1"/>
    <w:rsid w:val="00A370D3"/>
    <w:rsid w:val="00A3746A"/>
    <w:rsid w:val="00A3787E"/>
    <w:rsid w:val="00A40594"/>
    <w:rsid w:val="00A43105"/>
    <w:rsid w:val="00A444D1"/>
    <w:rsid w:val="00A44B68"/>
    <w:rsid w:val="00A468DF"/>
    <w:rsid w:val="00A471FF"/>
    <w:rsid w:val="00A5302A"/>
    <w:rsid w:val="00A53353"/>
    <w:rsid w:val="00A53A23"/>
    <w:rsid w:val="00A5436D"/>
    <w:rsid w:val="00A555D8"/>
    <w:rsid w:val="00A55DBC"/>
    <w:rsid w:val="00A563AB"/>
    <w:rsid w:val="00A5641C"/>
    <w:rsid w:val="00A56797"/>
    <w:rsid w:val="00A57746"/>
    <w:rsid w:val="00A603DD"/>
    <w:rsid w:val="00A608ED"/>
    <w:rsid w:val="00A617AB"/>
    <w:rsid w:val="00A61DB3"/>
    <w:rsid w:val="00A628FA"/>
    <w:rsid w:val="00A6321D"/>
    <w:rsid w:val="00A647FA"/>
    <w:rsid w:val="00A64CD9"/>
    <w:rsid w:val="00A64EC2"/>
    <w:rsid w:val="00A656B0"/>
    <w:rsid w:val="00A665C3"/>
    <w:rsid w:val="00A66E5C"/>
    <w:rsid w:val="00A70787"/>
    <w:rsid w:val="00A713F0"/>
    <w:rsid w:val="00A73C94"/>
    <w:rsid w:val="00A73D4E"/>
    <w:rsid w:val="00A74EB9"/>
    <w:rsid w:val="00A77015"/>
    <w:rsid w:val="00A771F1"/>
    <w:rsid w:val="00A81526"/>
    <w:rsid w:val="00A84349"/>
    <w:rsid w:val="00A84C54"/>
    <w:rsid w:val="00A85BCD"/>
    <w:rsid w:val="00A86F41"/>
    <w:rsid w:val="00A87464"/>
    <w:rsid w:val="00A909C2"/>
    <w:rsid w:val="00A927EA"/>
    <w:rsid w:val="00A92810"/>
    <w:rsid w:val="00A92E2F"/>
    <w:rsid w:val="00A942B1"/>
    <w:rsid w:val="00A953D0"/>
    <w:rsid w:val="00A958A2"/>
    <w:rsid w:val="00A96E3B"/>
    <w:rsid w:val="00AA021C"/>
    <w:rsid w:val="00AA0D4B"/>
    <w:rsid w:val="00AA178B"/>
    <w:rsid w:val="00AA6BD2"/>
    <w:rsid w:val="00AA6DA9"/>
    <w:rsid w:val="00AB0446"/>
    <w:rsid w:val="00AB07D0"/>
    <w:rsid w:val="00AB1A59"/>
    <w:rsid w:val="00AB52E7"/>
    <w:rsid w:val="00AC1F1D"/>
    <w:rsid w:val="00AC28A7"/>
    <w:rsid w:val="00AC2AF3"/>
    <w:rsid w:val="00AC36F3"/>
    <w:rsid w:val="00AC45A6"/>
    <w:rsid w:val="00AC6209"/>
    <w:rsid w:val="00AC6EBE"/>
    <w:rsid w:val="00AD0D1B"/>
    <w:rsid w:val="00AD1983"/>
    <w:rsid w:val="00AD4B1E"/>
    <w:rsid w:val="00AD5384"/>
    <w:rsid w:val="00AD5623"/>
    <w:rsid w:val="00AD6A21"/>
    <w:rsid w:val="00AD732F"/>
    <w:rsid w:val="00AE0567"/>
    <w:rsid w:val="00AE1823"/>
    <w:rsid w:val="00AE589E"/>
    <w:rsid w:val="00AE75E3"/>
    <w:rsid w:val="00AF029A"/>
    <w:rsid w:val="00AF0B57"/>
    <w:rsid w:val="00AF1B23"/>
    <w:rsid w:val="00AF246E"/>
    <w:rsid w:val="00AF2D04"/>
    <w:rsid w:val="00AF3681"/>
    <w:rsid w:val="00AF3833"/>
    <w:rsid w:val="00AF444E"/>
    <w:rsid w:val="00AF4601"/>
    <w:rsid w:val="00AF4A01"/>
    <w:rsid w:val="00AF4ECD"/>
    <w:rsid w:val="00AF6B5F"/>
    <w:rsid w:val="00AF7426"/>
    <w:rsid w:val="00B02381"/>
    <w:rsid w:val="00B03708"/>
    <w:rsid w:val="00B058F3"/>
    <w:rsid w:val="00B05ED2"/>
    <w:rsid w:val="00B06CE7"/>
    <w:rsid w:val="00B07926"/>
    <w:rsid w:val="00B10555"/>
    <w:rsid w:val="00B10912"/>
    <w:rsid w:val="00B118FB"/>
    <w:rsid w:val="00B11BF4"/>
    <w:rsid w:val="00B12B62"/>
    <w:rsid w:val="00B12DC9"/>
    <w:rsid w:val="00B15060"/>
    <w:rsid w:val="00B1526E"/>
    <w:rsid w:val="00B15F78"/>
    <w:rsid w:val="00B1627A"/>
    <w:rsid w:val="00B205D8"/>
    <w:rsid w:val="00B21649"/>
    <w:rsid w:val="00B218AB"/>
    <w:rsid w:val="00B223F8"/>
    <w:rsid w:val="00B226C7"/>
    <w:rsid w:val="00B23933"/>
    <w:rsid w:val="00B24712"/>
    <w:rsid w:val="00B2609E"/>
    <w:rsid w:val="00B26244"/>
    <w:rsid w:val="00B26BD1"/>
    <w:rsid w:val="00B30801"/>
    <w:rsid w:val="00B30817"/>
    <w:rsid w:val="00B31D1E"/>
    <w:rsid w:val="00B3255F"/>
    <w:rsid w:val="00B3347D"/>
    <w:rsid w:val="00B33B9A"/>
    <w:rsid w:val="00B33BDC"/>
    <w:rsid w:val="00B34B7A"/>
    <w:rsid w:val="00B40394"/>
    <w:rsid w:val="00B41BF1"/>
    <w:rsid w:val="00B45256"/>
    <w:rsid w:val="00B45A1E"/>
    <w:rsid w:val="00B46076"/>
    <w:rsid w:val="00B46900"/>
    <w:rsid w:val="00B47123"/>
    <w:rsid w:val="00B475A0"/>
    <w:rsid w:val="00B47E4D"/>
    <w:rsid w:val="00B501B9"/>
    <w:rsid w:val="00B50211"/>
    <w:rsid w:val="00B502F8"/>
    <w:rsid w:val="00B5088B"/>
    <w:rsid w:val="00B517A1"/>
    <w:rsid w:val="00B52EC5"/>
    <w:rsid w:val="00B53725"/>
    <w:rsid w:val="00B5599E"/>
    <w:rsid w:val="00B5628D"/>
    <w:rsid w:val="00B606D2"/>
    <w:rsid w:val="00B620F3"/>
    <w:rsid w:val="00B6222F"/>
    <w:rsid w:val="00B629F0"/>
    <w:rsid w:val="00B62A75"/>
    <w:rsid w:val="00B63AD7"/>
    <w:rsid w:val="00B6401E"/>
    <w:rsid w:val="00B64A0F"/>
    <w:rsid w:val="00B65C8C"/>
    <w:rsid w:val="00B65F2C"/>
    <w:rsid w:val="00B6705E"/>
    <w:rsid w:val="00B67207"/>
    <w:rsid w:val="00B67ABF"/>
    <w:rsid w:val="00B713B8"/>
    <w:rsid w:val="00B71751"/>
    <w:rsid w:val="00B72051"/>
    <w:rsid w:val="00B72095"/>
    <w:rsid w:val="00B72346"/>
    <w:rsid w:val="00B7269F"/>
    <w:rsid w:val="00B72BF1"/>
    <w:rsid w:val="00B72FE2"/>
    <w:rsid w:val="00B734AB"/>
    <w:rsid w:val="00B74272"/>
    <w:rsid w:val="00B75390"/>
    <w:rsid w:val="00B75BCD"/>
    <w:rsid w:val="00B762ED"/>
    <w:rsid w:val="00B7649F"/>
    <w:rsid w:val="00B775D6"/>
    <w:rsid w:val="00B81ECB"/>
    <w:rsid w:val="00B82C18"/>
    <w:rsid w:val="00B833F6"/>
    <w:rsid w:val="00B83EBE"/>
    <w:rsid w:val="00B84D19"/>
    <w:rsid w:val="00B84EAB"/>
    <w:rsid w:val="00B85BA9"/>
    <w:rsid w:val="00B85EC9"/>
    <w:rsid w:val="00B86BD9"/>
    <w:rsid w:val="00B86D9A"/>
    <w:rsid w:val="00B87802"/>
    <w:rsid w:val="00B9071D"/>
    <w:rsid w:val="00B91F7E"/>
    <w:rsid w:val="00B94D2D"/>
    <w:rsid w:val="00B94EC8"/>
    <w:rsid w:val="00B95F40"/>
    <w:rsid w:val="00B960D5"/>
    <w:rsid w:val="00B97093"/>
    <w:rsid w:val="00B97A36"/>
    <w:rsid w:val="00B97D78"/>
    <w:rsid w:val="00BA0530"/>
    <w:rsid w:val="00BA0C1D"/>
    <w:rsid w:val="00BA1D1C"/>
    <w:rsid w:val="00BA38FB"/>
    <w:rsid w:val="00BA3D5F"/>
    <w:rsid w:val="00BA3D8A"/>
    <w:rsid w:val="00BA40F7"/>
    <w:rsid w:val="00BA4BBC"/>
    <w:rsid w:val="00BA4DF7"/>
    <w:rsid w:val="00BA502C"/>
    <w:rsid w:val="00BA7B8E"/>
    <w:rsid w:val="00BA7F00"/>
    <w:rsid w:val="00BB0D8C"/>
    <w:rsid w:val="00BB2434"/>
    <w:rsid w:val="00BB3180"/>
    <w:rsid w:val="00BB54E2"/>
    <w:rsid w:val="00BB5907"/>
    <w:rsid w:val="00BB5C2F"/>
    <w:rsid w:val="00BB6581"/>
    <w:rsid w:val="00BB74A0"/>
    <w:rsid w:val="00BB7FC3"/>
    <w:rsid w:val="00BBAC14"/>
    <w:rsid w:val="00BC055D"/>
    <w:rsid w:val="00BC1695"/>
    <w:rsid w:val="00BC22B6"/>
    <w:rsid w:val="00BC3287"/>
    <w:rsid w:val="00BC3F2E"/>
    <w:rsid w:val="00BC7AA5"/>
    <w:rsid w:val="00BD0BB6"/>
    <w:rsid w:val="00BD1968"/>
    <w:rsid w:val="00BD3385"/>
    <w:rsid w:val="00BD3AC4"/>
    <w:rsid w:val="00BD461E"/>
    <w:rsid w:val="00BD47F2"/>
    <w:rsid w:val="00BD4D06"/>
    <w:rsid w:val="00BD6D45"/>
    <w:rsid w:val="00BD74F7"/>
    <w:rsid w:val="00BE0156"/>
    <w:rsid w:val="00BE04FB"/>
    <w:rsid w:val="00BE1890"/>
    <w:rsid w:val="00BE2CEF"/>
    <w:rsid w:val="00BE331C"/>
    <w:rsid w:val="00BE37F4"/>
    <w:rsid w:val="00BE437A"/>
    <w:rsid w:val="00BE48AA"/>
    <w:rsid w:val="00BE63FE"/>
    <w:rsid w:val="00BF12FA"/>
    <w:rsid w:val="00BF1B65"/>
    <w:rsid w:val="00BF291B"/>
    <w:rsid w:val="00BF2A57"/>
    <w:rsid w:val="00BF36B6"/>
    <w:rsid w:val="00BF7960"/>
    <w:rsid w:val="00BF7EB6"/>
    <w:rsid w:val="00C0009A"/>
    <w:rsid w:val="00C0062C"/>
    <w:rsid w:val="00C013D1"/>
    <w:rsid w:val="00C01ADE"/>
    <w:rsid w:val="00C04812"/>
    <w:rsid w:val="00C05878"/>
    <w:rsid w:val="00C05A55"/>
    <w:rsid w:val="00C0692E"/>
    <w:rsid w:val="00C14901"/>
    <w:rsid w:val="00C20BB0"/>
    <w:rsid w:val="00C2194B"/>
    <w:rsid w:val="00C22081"/>
    <w:rsid w:val="00C23D27"/>
    <w:rsid w:val="00C24962"/>
    <w:rsid w:val="00C24E28"/>
    <w:rsid w:val="00C2585A"/>
    <w:rsid w:val="00C259A1"/>
    <w:rsid w:val="00C25EE3"/>
    <w:rsid w:val="00C26CA2"/>
    <w:rsid w:val="00C27CF8"/>
    <w:rsid w:val="00C27F57"/>
    <w:rsid w:val="00C30A8E"/>
    <w:rsid w:val="00C3304C"/>
    <w:rsid w:val="00C341F5"/>
    <w:rsid w:val="00C367AA"/>
    <w:rsid w:val="00C3749D"/>
    <w:rsid w:val="00C406B4"/>
    <w:rsid w:val="00C41738"/>
    <w:rsid w:val="00C44D6E"/>
    <w:rsid w:val="00C46433"/>
    <w:rsid w:val="00C46C37"/>
    <w:rsid w:val="00C475D7"/>
    <w:rsid w:val="00C51861"/>
    <w:rsid w:val="00C5222F"/>
    <w:rsid w:val="00C5248F"/>
    <w:rsid w:val="00C55777"/>
    <w:rsid w:val="00C62C1F"/>
    <w:rsid w:val="00C64F25"/>
    <w:rsid w:val="00C66536"/>
    <w:rsid w:val="00C668F6"/>
    <w:rsid w:val="00C67624"/>
    <w:rsid w:val="00C67EEC"/>
    <w:rsid w:val="00C72CC0"/>
    <w:rsid w:val="00C757C0"/>
    <w:rsid w:val="00C76693"/>
    <w:rsid w:val="00C82F1C"/>
    <w:rsid w:val="00C8359D"/>
    <w:rsid w:val="00C83EB9"/>
    <w:rsid w:val="00C84B48"/>
    <w:rsid w:val="00C84BD7"/>
    <w:rsid w:val="00C8545A"/>
    <w:rsid w:val="00C85564"/>
    <w:rsid w:val="00C85BDE"/>
    <w:rsid w:val="00C8607F"/>
    <w:rsid w:val="00C86450"/>
    <w:rsid w:val="00C86DA0"/>
    <w:rsid w:val="00C90224"/>
    <w:rsid w:val="00C9029F"/>
    <w:rsid w:val="00C91C44"/>
    <w:rsid w:val="00C92897"/>
    <w:rsid w:val="00C934BB"/>
    <w:rsid w:val="00C93A39"/>
    <w:rsid w:val="00C97A12"/>
    <w:rsid w:val="00CA1990"/>
    <w:rsid w:val="00CA2D16"/>
    <w:rsid w:val="00CA31B7"/>
    <w:rsid w:val="00CA3B86"/>
    <w:rsid w:val="00CA407D"/>
    <w:rsid w:val="00CA52C5"/>
    <w:rsid w:val="00CA55C2"/>
    <w:rsid w:val="00CA66D6"/>
    <w:rsid w:val="00CA7281"/>
    <w:rsid w:val="00CA7388"/>
    <w:rsid w:val="00CA79B0"/>
    <w:rsid w:val="00CB01F5"/>
    <w:rsid w:val="00CB0839"/>
    <w:rsid w:val="00CB0F7E"/>
    <w:rsid w:val="00CB1CED"/>
    <w:rsid w:val="00CB21A2"/>
    <w:rsid w:val="00CB29C8"/>
    <w:rsid w:val="00CB449F"/>
    <w:rsid w:val="00CB515B"/>
    <w:rsid w:val="00CB555A"/>
    <w:rsid w:val="00CB5C9C"/>
    <w:rsid w:val="00CB5F1A"/>
    <w:rsid w:val="00CB66C1"/>
    <w:rsid w:val="00CB67A4"/>
    <w:rsid w:val="00CB712B"/>
    <w:rsid w:val="00CB726C"/>
    <w:rsid w:val="00CC135D"/>
    <w:rsid w:val="00CC1593"/>
    <w:rsid w:val="00CC1B9D"/>
    <w:rsid w:val="00CC431B"/>
    <w:rsid w:val="00CC5593"/>
    <w:rsid w:val="00CC581C"/>
    <w:rsid w:val="00CD0295"/>
    <w:rsid w:val="00CD0FF4"/>
    <w:rsid w:val="00CD1E50"/>
    <w:rsid w:val="00CD43DB"/>
    <w:rsid w:val="00CD5389"/>
    <w:rsid w:val="00CD57A0"/>
    <w:rsid w:val="00CD69FC"/>
    <w:rsid w:val="00CD7ED0"/>
    <w:rsid w:val="00CE0027"/>
    <w:rsid w:val="00CE0F89"/>
    <w:rsid w:val="00CE11EC"/>
    <w:rsid w:val="00CE4902"/>
    <w:rsid w:val="00CE4AC9"/>
    <w:rsid w:val="00CE516F"/>
    <w:rsid w:val="00CF0678"/>
    <w:rsid w:val="00CF0EE9"/>
    <w:rsid w:val="00CF17A0"/>
    <w:rsid w:val="00CF27C9"/>
    <w:rsid w:val="00CF29A0"/>
    <w:rsid w:val="00CF2BB8"/>
    <w:rsid w:val="00CF2ECB"/>
    <w:rsid w:val="00CF6413"/>
    <w:rsid w:val="00CF64C6"/>
    <w:rsid w:val="00CF66D5"/>
    <w:rsid w:val="00CF6F23"/>
    <w:rsid w:val="00CF718B"/>
    <w:rsid w:val="00CF7404"/>
    <w:rsid w:val="00D02647"/>
    <w:rsid w:val="00D0B4EF"/>
    <w:rsid w:val="00D116F6"/>
    <w:rsid w:val="00D128DB"/>
    <w:rsid w:val="00D12BA5"/>
    <w:rsid w:val="00D12C65"/>
    <w:rsid w:val="00D142F6"/>
    <w:rsid w:val="00D1544A"/>
    <w:rsid w:val="00D16619"/>
    <w:rsid w:val="00D17039"/>
    <w:rsid w:val="00D170DB"/>
    <w:rsid w:val="00D171CF"/>
    <w:rsid w:val="00D20353"/>
    <w:rsid w:val="00D2187A"/>
    <w:rsid w:val="00D22F6D"/>
    <w:rsid w:val="00D23A41"/>
    <w:rsid w:val="00D24944"/>
    <w:rsid w:val="00D25383"/>
    <w:rsid w:val="00D26312"/>
    <w:rsid w:val="00D265B0"/>
    <w:rsid w:val="00D26CCA"/>
    <w:rsid w:val="00D27017"/>
    <w:rsid w:val="00D27375"/>
    <w:rsid w:val="00D27E51"/>
    <w:rsid w:val="00D27FE1"/>
    <w:rsid w:val="00D30053"/>
    <w:rsid w:val="00D31463"/>
    <w:rsid w:val="00D32066"/>
    <w:rsid w:val="00D328DA"/>
    <w:rsid w:val="00D32DFF"/>
    <w:rsid w:val="00D340E6"/>
    <w:rsid w:val="00D34786"/>
    <w:rsid w:val="00D372A0"/>
    <w:rsid w:val="00D4081F"/>
    <w:rsid w:val="00D40E3E"/>
    <w:rsid w:val="00D423A4"/>
    <w:rsid w:val="00D429AB"/>
    <w:rsid w:val="00D467F6"/>
    <w:rsid w:val="00D47581"/>
    <w:rsid w:val="00D50E86"/>
    <w:rsid w:val="00D5113C"/>
    <w:rsid w:val="00D52C05"/>
    <w:rsid w:val="00D55470"/>
    <w:rsid w:val="00D55E3A"/>
    <w:rsid w:val="00D57144"/>
    <w:rsid w:val="00D5741F"/>
    <w:rsid w:val="00D57E32"/>
    <w:rsid w:val="00D60D83"/>
    <w:rsid w:val="00D61D76"/>
    <w:rsid w:val="00D6369A"/>
    <w:rsid w:val="00D64E66"/>
    <w:rsid w:val="00D662BF"/>
    <w:rsid w:val="00D66C7D"/>
    <w:rsid w:val="00D71E3D"/>
    <w:rsid w:val="00D75378"/>
    <w:rsid w:val="00D768FA"/>
    <w:rsid w:val="00D76B3D"/>
    <w:rsid w:val="00D80025"/>
    <w:rsid w:val="00D845AE"/>
    <w:rsid w:val="00D85EA8"/>
    <w:rsid w:val="00D8632A"/>
    <w:rsid w:val="00D924C7"/>
    <w:rsid w:val="00D92D1F"/>
    <w:rsid w:val="00D933A0"/>
    <w:rsid w:val="00D94BA5"/>
    <w:rsid w:val="00D96293"/>
    <w:rsid w:val="00D96A0A"/>
    <w:rsid w:val="00D96FEB"/>
    <w:rsid w:val="00DA0B1C"/>
    <w:rsid w:val="00DA3FD6"/>
    <w:rsid w:val="00DA5B35"/>
    <w:rsid w:val="00DA5BEC"/>
    <w:rsid w:val="00DA664C"/>
    <w:rsid w:val="00DA6F98"/>
    <w:rsid w:val="00DA7633"/>
    <w:rsid w:val="00DA79EE"/>
    <w:rsid w:val="00DA7EFE"/>
    <w:rsid w:val="00DB0005"/>
    <w:rsid w:val="00DB02DF"/>
    <w:rsid w:val="00DB198F"/>
    <w:rsid w:val="00DB3494"/>
    <w:rsid w:val="00DB3C26"/>
    <w:rsid w:val="00DB4AB0"/>
    <w:rsid w:val="00DB54C0"/>
    <w:rsid w:val="00DB6D52"/>
    <w:rsid w:val="00DB6E86"/>
    <w:rsid w:val="00DC11F8"/>
    <w:rsid w:val="00DC263F"/>
    <w:rsid w:val="00DC5C78"/>
    <w:rsid w:val="00DC7037"/>
    <w:rsid w:val="00DD0247"/>
    <w:rsid w:val="00DD1241"/>
    <w:rsid w:val="00DD1A94"/>
    <w:rsid w:val="00DD206A"/>
    <w:rsid w:val="00DD351D"/>
    <w:rsid w:val="00DD3669"/>
    <w:rsid w:val="00DD4A28"/>
    <w:rsid w:val="00DD5281"/>
    <w:rsid w:val="00DD5B6D"/>
    <w:rsid w:val="00DD5D52"/>
    <w:rsid w:val="00DD661B"/>
    <w:rsid w:val="00DD7337"/>
    <w:rsid w:val="00DD7F5F"/>
    <w:rsid w:val="00DE3FF9"/>
    <w:rsid w:val="00DE567C"/>
    <w:rsid w:val="00DE7FBD"/>
    <w:rsid w:val="00DF092A"/>
    <w:rsid w:val="00DF0C61"/>
    <w:rsid w:val="00DF1719"/>
    <w:rsid w:val="00DF178A"/>
    <w:rsid w:val="00DF2364"/>
    <w:rsid w:val="00DF29D1"/>
    <w:rsid w:val="00DF323E"/>
    <w:rsid w:val="00DF3510"/>
    <w:rsid w:val="00DF4F4E"/>
    <w:rsid w:val="00DF5C5C"/>
    <w:rsid w:val="00DF7093"/>
    <w:rsid w:val="00E0128A"/>
    <w:rsid w:val="00E01F80"/>
    <w:rsid w:val="00E033C8"/>
    <w:rsid w:val="00E036A0"/>
    <w:rsid w:val="00E07E08"/>
    <w:rsid w:val="00E07F29"/>
    <w:rsid w:val="00E11FC1"/>
    <w:rsid w:val="00E14273"/>
    <w:rsid w:val="00E15EE5"/>
    <w:rsid w:val="00E179A9"/>
    <w:rsid w:val="00E212BB"/>
    <w:rsid w:val="00E215FC"/>
    <w:rsid w:val="00E22ADC"/>
    <w:rsid w:val="00E235EF"/>
    <w:rsid w:val="00E24BED"/>
    <w:rsid w:val="00E24FC7"/>
    <w:rsid w:val="00E25524"/>
    <w:rsid w:val="00E259FE"/>
    <w:rsid w:val="00E26C77"/>
    <w:rsid w:val="00E277AC"/>
    <w:rsid w:val="00E28E5A"/>
    <w:rsid w:val="00E30D13"/>
    <w:rsid w:val="00E317F8"/>
    <w:rsid w:val="00E340E5"/>
    <w:rsid w:val="00E3482F"/>
    <w:rsid w:val="00E357A5"/>
    <w:rsid w:val="00E366DD"/>
    <w:rsid w:val="00E420A9"/>
    <w:rsid w:val="00E42AFC"/>
    <w:rsid w:val="00E442BB"/>
    <w:rsid w:val="00E44428"/>
    <w:rsid w:val="00E44EF4"/>
    <w:rsid w:val="00E467E6"/>
    <w:rsid w:val="00E47635"/>
    <w:rsid w:val="00E51522"/>
    <w:rsid w:val="00E51C66"/>
    <w:rsid w:val="00E52371"/>
    <w:rsid w:val="00E53422"/>
    <w:rsid w:val="00E53856"/>
    <w:rsid w:val="00E53EFA"/>
    <w:rsid w:val="00E55854"/>
    <w:rsid w:val="00E56143"/>
    <w:rsid w:val="00E607E9"/>
    <w:rsid w:val="00E61826"/>
    <w:rsid w:val="00E62934"/>
    <w:rsid w:val="00E64856"/>
    <w:rsid w:val="00E64A02"/>
    <w:rsid w:val="00E6629C"/>
    <w:rsid w:val="00E7091A"/>
    <w:rsid w:val="00E709DB"/>
    <w:rsid w:val="00E712A5"/>
    <w:rsid w:val="00E72838"/>
    <w:rsid w:val="00E72EEA"/>
    <w:rsid w:val="00E73BFF"/>
    <w:rsid w:val="00E74784"/>
    <w:rsid w:val="00E74908"/>
    <w:rsid w:val="00E77C42"/>
    <w:rsid w:val="00E80329"/>
    <w:rsid w:val="00E8148C"/>
    <w:rsid w:val="00E82671"/>
    <w:rsid w:val="00E84513"/>
    <w:rsid w:val="00E84707"/>
    <w:rsid w:val="00E86B08"/>
    <w:rsid w:val="00E90D65"/>
    <w:rsid w:val="00E9134B"/>
    <w:rsid w:val="00E91889"/>
    <w:rsid w:val="00E922EA"/>
    <w:rsid w:val="00E92BD6"/>
    <w:rsid w:val="00E936A7"/>
    <w:rsid w:val="00E9483F"/>
    <w:rsid w:val="00E95EF6"/>
    <w:rsid w:val="00EA0D8F"/>
    <w:rsid w:val="00EA0FB7"/>
    <w:rsid w:val="00EA273D"/>
    <w:rsid w:val="00EA2D06"/>
    <w:rsid w:val="00EA4079"/>
    <w:rsid w:val="00EA4E4E"/>
    <w:rsid w:val="00EA5079"/>
    <w:rsid w:val="00EA5124"/>
    <w:rsid w:val="00EA5A66"/>
    <w:rsid w:val="00EA7F99"/>
    <w:rsid w:val="00EB06A9"/>
    <w:rsid w:val="00EB269A"/>
    <w:rsid w:val="00EB40B6"/>
    <w:rsid w:val="00EB45C5"/>
    <w:rsid w:val="00EB6D80"/>
    <w:rsid w:val="00EC0078"/>
    <w:rsid w:val="00EC0D17"/>
    <w:rsid w:val="00EC1BE9"/>
    <w:rsid w:val="00EC2ECE"/>
    <w:rsid w:val="00EC7067"/>
    <w:rsid w:val="00ED0422"/>
    <w:rsid w:val="00ED23B5"/>
    <w:rsid w:val="00ED3A0B"/>
    <w:rsid w:val="00ED4C0F"/>
    <w:rsid w:val="00ED4F26"/>
    <w:rsid w:val="00ED560C"/>
    <w:rsid w:val="00ED7D06"/>
    <w:rsid w:val="00EE003E"/>
    <w:rsid w:val="00EE1594"/>
    <w:rsid w:val="00EF0CD0"/>
    <w:rsid w:val="00EF1224"/>
    <w:rsid w:val="00EF12E6"/>
    <w:rsid w:val="00EF2339"/>
    <w:rsid w:val="00EF4B7D"/>
    <w:rsid w:val="00F006A0"/>
    <w:rsid w:val="00F0168D"/>
    <w:rsid w:val="00F01E3E"/>
    <w:rsid w:val="00F02C67"/>
    <w:rsid w:val="00F030E2"/>
    <w:rsid w:val="00F03F8F"/>
    <w:rsid w:val="00F04B9D"/>
    <w:rsid w:val="00F04D6F"/>
    <w:rsid w:val="00F06B4A"/>
    <w:rsid w:val="00F073B5"/>
    <w:rsid w:val="00F0746A"/>
    <w:rsid w:val="00F074A8"/>
    <w:rsid w:val="00F075E7"/>
    <w:rsid w:val="00F07714"/>
    <w:rsid w:val="00F11B00"/>
    <w:rsid w:val="00F1345B"/>
    <w:rsid w:val="00F14570"/>
    <w:rsid w:val="00F14EA5"/>
    <w:rsid w:val="00F15BFE"/>
    <w:rsid w:val="00F15F39"/>
    <w:rsid w:val="00F167A2"/>
    <w:rsid w:val="00F20092"/>
    <w:rsid w:val="00F20B85"/>
    <w:rsid w:val="00F221D2"/>
    <w:rsid w:val="00F222A1"/>
    <w:rsid w:val="00F22343"/>
    <w:rsid w:val="00F23568"/>
    <w:rsid w:val="00F236F2"/>
    <w:rsid w:val="00F23BFB"/>
    <w:rsid w:val="00F240F1"/>
    <w:rsid w:val="00F24331"/>
    <w:rsid w:val="00F277FA"/>
    <w:rsid w:val="00F27E53"/>
    <w:rsid w:val="00F306A6"/>
    <w:rsid w:val="00F32ECE"/>
    <w:rsid w:val="00F3324B"/>
    <w:rsid w:val="00F33DE6"/>
    <w:rsid w:val="00F34809"/>
    <w:rsid w:val="00F36119"/>
    <w:rsid w:val="00F36DCB"/>
    <w:rsid w:val="00F375E0"/>
    <w:rsid w:val="00F4254A"/>
    <w:rsid w:val="00F427C0"/>
    <w:rsid w:val="00F43B0E"/>
    <w:rsid w:val="00F44124"/>
    <w:rsid w:val="00F44CE1"/>
    <w:rsid w:val="00F44EE5"/>
    <w:rsid w:val="00F45E7E"/>
    <w:rsid w:val="00F4649D"/>
    <w:rsid w:val="00F469A2"/>
    <w:rsid w:val="00F503E4"/>
    <w:rsid w:val="00F506CE"/>
    <w:rsid w:val="00F52D9E"/>
    <w:rsid w:val="00F5358E"/>
    <w:rsid w:val="00F53B21"/>
    <w:rsid w:val="00F54281"/>
    <w:rsid w:val="00F5428E"/>
    <w:rsid w:val="00F5560C"/>
    <w:rsid w:val="00F557DA"/>
    <w:rsid w:val="00F56EC5"/>
    <w:rsid w:val="00F57114"/>
    <w:rsid w:val="00F57425"/>
    <w:rsid w:val="00F607D1"/>
    <w:rsid w:val="00F609F5"/>
    <w:rsid w:val="00F62C51"/>
    <w:rsid w:val="00F7161A"/>
    <w:rsid w:val="00F72BB6"/>
    <w:rsid w:val="00F730DB"/>
    <w:rsid w:val="00F74BEA"/>
    <w:rsid w:val="00F763DC"/>
    <w:rsid w:val="00F765E9"/>
    <w:rsid w:val="00F767A1"/>
    <w:rsid w:val="00F76E64"/>
    <w:rsid w:val="00F80860"/>
    <w:rsid w:val="00F80B92"/>
    <w:rsid w:val="00F80D63"/>
    <w:rsid w:val="00F82D48"/>
    <w:rsid w:val="00F84840"/>
    <w:rsid w:val="00F84851"/>
    <w:rsid w:val="00F84868"/>
    <w:rsid w:val="00F85BF1"/>
    <w:rsid w:val="00F85E6A"/>
    <w:rsid w:val="00F86698"/>
    <w:rsid w:val="00F874FC"/>
    <w:rsid w:val="00F87F78"/>
    <w:rsid w:val="00F9085E"/>
    <w:rsid w:val="00F916B9"/>
    <w:rsid w:val="00F91B40"/>
    <w:rsid w:val="00F93294"/>
    <w:rsid w:val="00F93B92"/>
    <w:rsid w:val="00F95F95"/>
    <w:rsid w:val="00F97710"/>
    <w:rsid w:val="00FA2BCB"/>
    <w:rsid w:val="00FA314E"/>
    <w:rsid w:val="00FA345E"/>
    <w:rsid w:val="00FA3E1B"/>
    <w:rsid w:val="00FA48F7"/>
    <w:rsid w:val="00FA5A6C"/>
    <w:rsid w:val="00FA72FA"/>
    <w:rsid w:val="00FB0413"/>
    <w:rsid w:val="00FB17B0"/>
    <w:rsid w:val="00FB181D"/>
    <w:rsid w:val="00FB2163"/>
    <w:rsid w:val="00FB2A9A"/>
    <w:rsid w:val="00FB50FC"/>
    <w:rsid w:val="00FB638E"/>
    <w:rsid w:val="00FB7816"/>
    <w:rsid w:val="00FB786E"/>
    <w:rsid w:val="00FB7C62"/>
    <w:rsid w:val="00FB7ECF"/>
    <w:rsid w:val="00FC148A"/>
    <w:rsid w:val="00FC1FDB"/>
    <w:rsid w:val="00FC7347"/>
    <w:rsid w:val="00FC74F4"/>
    <w:rsid w:val="00FC7771"/>
    <w:rsid w:val="00FD1A96"/>
    <w:rsid w:val="00FD2478"/>
    <w:rsid w:val="00FD2EF5"/>
    <w:rsid w:val="00FD564E"/>
    <w:rsid w:val="00FD608A"/>
    <w:rsid w:val="00FD7AA1"/>
    <w:rsid w:val="00FE2BB1"/>
    <w:rsid w:val="00FE437F"/>
    <w:rsid w:val="00FE61C0"/>
    <w:rsid w:val="00FE6855"/>
    <w:rsid w:val="00FF0B2F"/>
    <w:rsid w:val="00FF1339"/>
    <w:rsid w:val="00FF3129"/>
    <w:rsid w:val="00FF3BBD"/>
    <w:rsid w:val="00FF6AB0"/>
    <w:rsid w:val="00FF70F3"/>
    <w:rsid w:val="01009F2F"/>
    <w:rsid w:val="01CA3747"/>
    <w:rsid w:val="01F74DBE"/>
    <w:rsid w:val="02139738"/>
    <w:rsid w:val="02375A58"/>
    <w:rsid w:val="0281D41A"/>
    <w:rsid w:val="0283DBAC"/>
    <w:rsid w:val="02BB0613"/>
    <w:rsid w:val="02E21C75"/>
    <w:rsid w:val="02EF8820"/>
    <w:rsid w:val="030ACAA6"/>
    <w:rsid w:val="039107E2"/>
    <w:rsid w:val="039D34BA"/>
    <w:rsid w:val="03AD2E88"/>
    <w:rsid w:val="03B93CF7"/>
    <w:rsid w:val="03FD3755"/>
    <w:rsid w:val="0443B90F"/>
    <w:rsid w:val="0465E1BC"/>
    <w:rsid w:val="04D9310C"/>
    <w:rsid w:val="051964B5"/>
    <w:rsid w:val="05265DF6"/>
    <w:rsid w:val="055C8480"/>
    <w:rsid w:val="0562D03D"/>
    <w:rsid w:val="056DA95F"/>
    <w:rsid w:val="05A2109A"/>
    <w:rsid w:val="0606611E"/>
    <w:rsid w:val="0627F77B"/>
    <w:rsid w:val="07024A23"/>
    <w:rsid w:val="073CCE11"/>
    <w:rsid w:val="0750AF17"/>
    <w:rsid w:val="0780CA10"/>
    <w:rsid w:val="0788DDD8"/>
    <w:rsid w:val="07A19375"/>
    <w:rsid w:val="07B415ED"/>
    <w:rsid w:val="07FBDB04"/>
    <w:rsid w:val="08072B5F"/>
    <w:rsid w:val="0808FE1C"/>
    <w:rsid w:val="080EFAD5"/>
    <w:rsid w:val="0842750C"/>
    <w:rsid w:val="0855008B"/>
    <w:rsid w:val="089F169B"/>
    <w:rsid w:val="08AD4D9F"/>
    <w:rsid w:val="08B5BE5C"/>
    <w:rsid w:val="08DDE64A"/>
    <w:rsid w:val="08F49ABE"/>
    <w:rsid w:val="08FB9694"/>
    <w:rsid w:val="094BE8C1"/>
    <w:rsid w:val="095FCA43"/>
    <w:rsid w:val="0A4FDB0F"/>
    <w:rsid w:val="0A6936C7"/>
    <w:rsid w:val="0A742147"/>
    <w:rsid w:val="0A7AF6EE"/>
    <w:rsid w:val="0AA0A269"/>
    <w:rsid w:val="0ADED1C7"/>
    <w:rsid w:val="0AE4056D"/>
    <w:rsid w:val="0AEDF438"/>
    <w:rsid w:val="0B1CF722"/>
    <w:rsid w:val="0B84191E"/>
    <w:rsid w:val="0BB657A8"/>
    <w:rsid w:val="0BFAD48A"/>
    <w:rsid w:val="0C06F362"/>
    <w:rsid w:val="0C4D8FA6"/>
    <w:rsid w:val="0C67A671"/>
    <w:rsid w:val="0C858400"/>
    <w:rsid w:val="0CB9305C"/>
    <w:rsid w:val="0D17A701"/>
    <w:rsid w:val="0D2B8926"/>
    <w:rsid w:val="0D2BA010"/>
    <w:rsid w:val="0D325253"/>
    <w:rsid w:val="0D679665"/>
    <w:rsid w:val="0D6835D1"/>
    <w:rsid w:val="0D82157F"/>
    <w:rsid w:val="0D92E7C0"/>
    <w:rsid w:val="0DBED6DA"/>
    <w:rsid w:val="0DC890E8"/>
    <w:rsid w:val="0DD9026E"/>
    <w:rsid w:val="0E18875C"/>
    <w:rsid w:val="0E1AD0CA"/>
    <w:rsid w:val="0E727029"/>
    <w:rsid w:val="0E83AFD6"/>
    <w:rsid w:val="0E8DADC7"/>
    <w:rsid w:val="0EAE0FC0"/>
    <w:rsid w:val="0EB3C366"/>
    <w:rsid w:val="0ED21D6F"/>
    <w:rsid w:val="0EDE7B02"/>
    <w:rsid w:val="0EF581A5"/>
    <w:rsid w:val="0F44B4E7"/>
    <w:rsid w:val="0F472EC5"/>
    <w:rsid w:val="0F6764A6"/>
    <w:rsid w:val="0F8B3358"/>
    <w:rsid w:val="0FDC7281"/>
    <w:rsid w:val="0FEB9A3B"/>
    <w:rsid w:val="1046D6DA"/>
    <w:rsid w:val="1053FD25"/>
    <w:rsid w:val="10548839"/>
    <w:rsid w:val="10589F6A"/>
    <w:rsid w:val="105B42CD"/>
    <w:rsid w:val="1062CF78"/>
    <w:rsid w:val="106DF954"/>
    <w:rsid w:val="10B0256A"/>
    <w:rsid w:val="10C94FBE"/>
    <w:rsid w:val="1148266D"/>
    <w:rsid w:val="115E0A61"/>
    <w:rsid w:val="11A6CB4F"/>
    <w:rsid w:val="11B0BFAC"/>
    <w:rsid w:val="11B6E516"/>
    <w:rsid w:val="120BD29C"/>
    <w:rsid w:val="1226681A"/>
    <w:rsid w:val="123E1E6A"/>
    <w:rsid w:val="125F356C"/>
    <w:rsid w:val="127ECF87"/>
    <w:rsid w:val="129B5F1C"/>
    <w:rsid w:val="12AD7B3F"/>
    <w:rsid w:val="12BEB866"/>
    <w:rsid w:val="12CB8621"/>
    <w:rsid w:val="130A7BB2"/>
    <w:rsid w:val="132D648A"/>
    <w:rsid w:val="137F8FC6"/>
    <w:rsid w:val="13810F34"/>
    <w:rsid w:val="139B0CC4"/>
    <w:rsid w:val="1434C937"/>
    <w:rsid w:val="14470296"/>
    <w:rsid w:val="147435F3"/>
    <w:rsid w:val="14967A0D"/>
    <w:rsid w:val="14BE2092"/>
    <w:rsid w:val="14D2F592"/>
    <w:rsid w:val="14F3ABA3"/>
    <w:rsid w:val="14FE5B62"/>
    <w:rsid w:val="156E1224"/>
    <w:rsid w:val="1572A84A"/>
    <w:rsid w:val="15971275"/>
    <w:rsid w:val="164D42E0"/>
    <w:rsid w:val="16505D96"/>
    <w:rsid w:val="16764BB5"/>
    <w:rsid w:val="16A0E9AC"/>
    <w:rsid w:val="16A3C17E"/>
    <w:rsid w:val="16C1606A"/>
    <w:rsid w:val="16CB719A"/>
    <w:rsid w:val="16CD5F5A"/>
    <w:rsid w:val="16F252C6"/>
    <w:rsid w:val="17232D90"/>
    <w:rsid w:val="174C6159"/>
    <w:rsid w:val="176025FE"/>
    <w:rsid w:val="1772F77A"/>
    <w:rsid w:val="17768A74"/>
    <w:rsid w:val="17A3EEC4"/>
    <w:rsid w:val="17AE4D32"/>
    <w:rsid w:val="17BDBAA3"/>
    <w:rsid w:val="17C0A61D"/>
    <w:rsid w:val="17D33075"/>
    <w:rsid w:val="181E423E"/>
    <w:rsid w:val="182A80F2"/>
    <w:rsid w:val="185B548A"/>
    <w:rsid w:val="185C67BA"/>
    <w:rsid w:val="186843DB"/>
    <w:rsid w:val="18A0A58F"/>
    <w:rsid w:val="18A2B886"/>
    <w:rsid w:val="18BA86FA"/>
    <w:rsid w:val="18CD9B02"/>
    <w:rsid w:val="18D887A2"/>
    <w:rsid w:val="19112E80"/>
    <w:rsid w:val="192FF020"/>
    <w:rsid w:val="197792CF"/>
    <w:rsid w:val="19AD3F72"/>
    <w:rsid w:val="19BDDA91"/>
    <w:rsid w:val="19FE9080"/>
    <w:rsid w:val="1A3E84AB"/>
    <w:rsid w:val="1A53B4C7"/>
    <w:rsid w:val="1A7B519F"/>
    <w:rsid w:val="1AB4B1F3"/>
    <w:rsid w:val="1AB99722"/>
    <w:rsid w:val="1AEA6000"/>
    <w:rsid w:val="1B41BE44"/>
    <w:rsid w:val="1B4838C7"/>
    <w:rsid w:val="1B58DA4D"/>
    <w:rsid w:val="1BAF7EA2"/>
    <w:rsid w:val="1BB57C4D"/>
    <w:rsid w:val="1BC50977"/>
    <w:rsid w:val="1C1B6CA4"/>
    <w:rsid w:val="1C1F4F98"/>
    <w:rsid w:val="1C34F466"/>
    <w:rsid w:val="1C37C3EB"/>
    <w:rsid w:val="1C382649"/>
    <w:rsid w:val="1C593CEA"/>
    <w:rsid w:val="1C69C4F3"/>
    <w:rsid w:val="1C6CE4FD"/>
    <w:rsid w:val="1CBF1515"/>
    <w:rsid w:val="1D24BD54"/>
    <w:rsid w:val="1D2AC4D6"/>
    <w:rsid w:val="1D6258CE"/>
    <w:rsid w:val="1D659E40"/>
    <w:rsid w:val="1D79CE80"/>
    <w:rsid w:val="1DAD3D6A"/>
    <w:rsid w:val="1DB25328"/>
    <w:rsid w:val="1DE0191A"/>
    <w:rsid w:val="1E18C062"/>
    <w:rsid w:val="1EC66D4E"/>
    <w:rsid w:val="1EC8F7C4"/>
    <w:rsid w:val="1EE22AC2"/>
    <w:rsid w:val="1EEF9174"/>
    <w:rsid w:val="1F38A0C9"/>
    <w:rsid w:val="1F66A1ED"/>
    <w:rsid w:val="1FB4E616"/>
    <w:rsid w:val="1FDCF0BB"/>
    <w:rsid w:val="2008B75D"/>
    <w:rsid w:val="200BCCE3"/>
    <w:rsid w:val="200E0BA1"/>
    <w:rsid w:val="203E7590"/>
    <w:rsid w:val="20481CD9"/>
    <w:rsid w:val="2065280A"/>
    <w:rsid w:val="207FC481"/>
    <w:rsid w:val="208EC0F5"/>
    <w:rsid w:val="20C8CF4B"/>
    <w:rsid w:val="20DEF84E"/>
    <w:rsid w:val="20F70EB8"/>
    <w:rsid w:val="21409C5E"/>
    <w:rsid w:val="216DDCB3"/>
    <w:rsid w:val="21A487BE"/>
    <w:rsid w:val="21AFC9E2"/>
    <w:rsid w:val="21C1D5A3"/>
    <w:rsid w:val="21E27A71"/>
    <w:rsid w:val="2220440E"/>
    <w:rsid w:val="225AB16A"/>
    <w:rsid w:val="226368AA"/>
    <w:rsid w:val="227A0A45"/>
    <w:rsid w:val="22946951"/>
    <w:rsid w:val="22C78839"/>
    <w:rsid w:val="22DC6CBF"/>
    <w:rsid w:val="23115CA8"/>
    <w:rsid w:val="23278019"/>
    <w:rsid w:val="2333E012"/>
    <w:rsid w:val="23860DC4"/>
    <w:rsid w:val="23938FD1"/>
    <w:rsid w:val="23F3FEE0"/>
    <w:rsid w:val="24114093"/>
    <w:rsid w:val="24150844"/>
    <w:rsid w:val="2423622B"/>
    <w:rsid w:val="244C36C2"/>
    <w:rsid w:val="24537B3A"/>
    <w:rsid w:val="245DF1BD"/>
    <w:rsid w:val="246E5CF7"/>
    <w:rsid w:val="247C1323"/>
    <w:rsid w:val="24A4B465"/>
    <w:rsid w:val="24DFBACC"/>
    <w:rsid w:val="2528C3E6"/>
    <w:rsid w:val="2572E734"/>
    <w:rsid w:val="259A54F6"/>
    <w:rsid w:val="25A52000"/>
    <w:rsid w:val="25AD35F8"/>
    <w:rsid w:val="25F5D7AB"/>
    <w:rsid w:val="2619E684"/>
    <w:rsid w:val="262CA871"/>
    <w:rsid w:val="265DB6C2"/>
    <w:rsid w:val="265ED084"/>
    <w:rsid w:val="266B5430"/>
    <w:rsid w:val="2679079F"/>
    <w:rsid w:val="26A30E7C"/>
    <w:rsid w:val="26C59793"/>
    <w:rsid w:val="26D3CD09"/>
    <w:rsid w:val="26DD65A8"/>
    <w:rsid w:val="270E9C41"/>
    <w:rsid w:val="271B3BB1"/>
    <w:rsid w:val="272CFEA8"/>
    <w:rsid w:val="2761D183"/>
    <w:rsid w:val="27944C98"/>
    <w:rsid w:val="27B7AB8C"/>
    <w:rsid w:val="27FAA0E5"/>
    <w:rsid w:val="28072491"/>
    <w:rsid w:val="2808D714"/>
    <w:rsid w:val="2809B6D2"/>
    <w:rsid w:val="28101A41"/>
    <w:rsid w:val="281F6ACB"/>
    <w:rsid w:val="283BF46C"/>
    <w:rsid w:val="28434897"/>
    <w:rsid w:val="284F0ACE"/>
    <w:rsid w:val="2893BC11"/>
    <w:rsid w:val="28C48F27"/>
    <w:rsid w:val="28CF7A99"/>
    <w:rsid w:val="28D5F30A"/>
    <w:rsid w:val="28D82B1C"/>
    <w:rsid w:val="28DACB90"/>
    <w:rsid w:val="28DEE3D6"/>
    <w:rsid w:val="290B81E5"/>
    <w:rsid w:val="297AF9D4"/>
    <w:rsid w:val="298667FE"/>
    <w:rsid w:val="29D989DE"/>
    <w:rsid w:val="29F77756"/>
    <w:rsid w:val="2A099FF2"/>
    <w:rsid w:val="2A1C2B8A"/>
    <w:rsid w:val="2A2E4FE5"/>
    <w:rsid w:val="2A2F8C72"/>
    <w:rsid w:val="2A6A1CA7"/>
    <w:rsid w:val="2A6B2D0A"/>
    <w:rsid w:val="2A7CF810"/>
    <w:rsid w:val="2AA24DA2"/>
    <w:rsid w:val="2AB220D8"/>
    <w:rsid w:val="2B19CE18"/>
    <w:rsid w:val="2B61A854"/>
    <w:rsid w:val="2BA05714"/>
    <w:rsid w:val="2BA53681"/>
    <w:rsid w:val="2BB6944F"/>
    <w:rsid w:val="2BC9AC5A"/>
    <w:rsid w:val="2BD81C9F"/>
    <w:rsid w:val="2C04A1F7"/>
    <w:rsid w:val="2C38456D"/>
    <w:rsid w:val="2C5A9D5B"/>
    <w:rsid w:val="2C5B2B2A"/>
    <w:rsid w:val="2C5C8777"/>
    <w:rsid w:val="2C75BD89"/>
    <w:rsid w:val="2C8C5E12"/>
    <w:rsid w:val="2CB001CC"/>
    <w:rsid w:val="2CB18AE9"/>
    <w:rsid w:val="2CC6CCCD"/>
    <w:rsid w:val="2CD14C24"/>
    <w:rsid w:val="2CDF2BF1"/>
    <w:rsid w:val="2D16AF7F"/>
    <w:rsid w:val="2D1CB72E"/>
    <w:rsid w:val="2D2F0EE3"/>
    <w:rsid w:val="2D828DAE"/>
    <w:rsid w:val="2D98CBAA"/>
    <w:rsid w:val="2DB498D2"/>
    <w:rsid w:val="2DB5713B"/>
    <w:rsid w:val="2DB83FE1"/>
    <w:rsid w:val="2DCF281A"/>
    <w:rsid w:val="2E00F025"/>
    <w:rsid w:val="2EA81222"/>
    <w:rsid w:val="2F010557"/>
    <w:rsid w:val="2F28AFBC"/>
    <w:rsid w:val="2F29C746"/>
    <w:rsid w:val="2F3B8A79"/>
    <w:rsid w:val="2F3F46CF"/>
    <w:rsid w:val="2F4A5111"/>
    <w:rsid w:val="2F506933"/>
    <w:rsid w:val="2F6C786A"/>
    <w:rsid w:val="2F97A93A"/>
    <w:rsid w:val="2FAE0DDA"/>
    <w:rsid w:val="2FE702DF"/>
    <w:rsid w:val="2FE70914"/>
    <w:rsid w:val="30123676"/>
    <w:rsid w:val="3054E019"/>
    <w:rsid w:val="307D58B4"/>
    <w:rsid w:val="307E83C4"/>
    <w:rsid w:val="309BBEE0"/>
    <w:rsid w:val="30A01BD8"/>
    <w:rsid w:val="30CA0BB3"/>
    <w:rsid w:val="30EE699F"/>
    <w:rsid w:val="30F2440B"/>
    <w:rsid w:val="3107C676"/>
    <w:rsid w:val="31127B46"/>
    <w:rsid w:val="3123D517"/>
    <w:rsid w:val="313BBEBE"/>
    <w:rsid w:val="31815FCA"/>
    <w:rsid w:val="31E8839C"/>
    <w:rsid w:val="31F9CC1D"/>
    <w:rsid w:val="323841DF"/>
    <w:rsid w:val="323C2FBB"/>
    <w:rsid w:val="325AB78D"/>
    <w:rsid w:val="326E0139"/>
    <w:rsid w:val="327DBAB4"/>
    <w:rsid w:val="328809F5"/>
    <w:rsid w:val="32AF39A3"/>
    <w:rsid w:val="32C24197"/>
    <w:rsid w:val="32EE88E2"/>
    <w:rsid w:val="334CBE5E"/>
    <w:rsid w:val="334E88B0"/>
    <w:rsid w:val="33633C03"/>
    <w:rsid w:val="336E5358"/>
    <w:rsid w:val="337E6BE1"/>
    <w:rsid w:val="339E4C3C"/>
    <w:rsid w:val="33CB4796"/>
    <w:rsid w:val="33F747AF"/>
    <w:rsid w:val="34023E1F"/>
    <w:rsid w:val="3421266D"/>
    <w:rsid w:val="344ED502"/>
    <w:rsid w:val="345282CC"/>
    <w:rsid w:val="346313A0"/>
    <w:rsid w:val="347CC071"/>
    <w:rsid w:val="3480FAB6"/>
    <w:rsid w:val="34CC7F3C"/>
    <w:rsid w:val="34CF6103"/>
    <w:rsid w:val="34D9100A"/>
    <w:rsid w:val="34E1A8C9"/>
    <w:rsid w:val="34ED18DF"/>
    <w:rsid w:val="34F02E04"/>
    <w:rsid w:val="35011798"/>
    <w:rsid w:val="35079121"/>
    <w:rsid w:val="350A4EB2"/>
    <w:rsid w:val="35434B34"/>
    <w:rsid w:val="3552D55B"/>
    <w:rsid w:val="35582FE8"/>
    <w:rsid w:val="356EBCFC"/>
    <w:rsid w:val="35839BE9"/>
    <w:rsid w:val="358BC405"/>
    <w:rsid w:val="35A7D5E9"/>
    <w:rsid w:val="35AA2233"/>
    <w:rsid w:val="35D89EDF"/>
    <w:rsid w:val="35F693C5"/>
    <w:rsid w:val="360CD7C2"/>
    <w:rsid w:val="3629108D"/>
    <w:rsid w:val="365357E7"/>
    <w:rsid w:val="367D8C5C"/>
    <w:rsid w:val="3687F1F5"/>
    <w:rsid w:val="36B35E6F"/>
    <w:rsid w:val="37252BB6"/>
    <w:rsid w:val="3733B367"/>
    <w:rsid w:val="373AAD6D"/>
    <w:rsid w:val="37464BAB"/>
    <w:rsid w:val="3757F3FF"/>
    <w:rsid w:val="37CAF9DA"/>
    <w:rsid w:val="3836AD26"/>
    <w:rsid w:val="3841E89E"/>
    <w:rsid w:val="38549FC6"/>
    <w:rsid w:val="3857B8D0"/>
    <w:rsid w:val="38978DFE"/>
    <w:rsid w:val="38C0ABC0"/>
    <w:rsid w:val="38C74F38"/>
    <w:rsid w:val="38DB0D94"/>
    <w:rsid w:val="38ECA22A"/>
    <w:rsid w:val="392DF919"/>
    <w:rsid w:val="3932A08A"/>
    <w:rsid w:val="39542CAF"/>
    <w:rsid w:val="397F84DA"/>
    <w:rsid w:val="39857A5F"/>
    <w:rsid w:val="398CFB67"/>
    <w:rsid w:val="39987937"/>
    <w:rsid w:val="39990571"/>
    <w:rsid w:val="39A732E9"/>
    <w:rsid w:val="39C85BA1"/>
    <w:rsid w:val="39CF7D14"/>
    <w:rsid w:val="39D10E8F"/>
    <w:rsid w:val="3A4AD618"/>
    <w:rsid w:val="3A4C6ED2"/>
    <w:rsid w:val="3A4F19AF"/>
    <w:rsid w:val="3A531637"/>
    <w:rsid w:val="3A658C51"/>
    <w:rsid w:val="3A6D6F93"/>
    <w:rsid w:val="3AACDBAF"/>
    <w:rsid w:val="3B0743EC"/>
    <w:rsid w:val="3B0B2C07"/>
    <w:rsid w:val="3B43A851"/>
    <w:rsid w:val="3B6A2481"/>
    <w:rsid w:val="3BB43125"/>
    <w:rsid w:val="3BC637E4"/>
    <w:rsid w:val="3C00A6FF"/>
    <w:rsid w:val="3C27FE26"/>
    <w:rsid w:val="3C35FCB0"/>
    <w:rsid w:val="3C3F6280"/>
    <w:rsid w:val="3C48AC10"/>
    <w:rsid w:val="3C75253F"/>
    <w:rsid w:val="3C947156"/>
    <w:rsid w:val="3CB69640"/>
    <w:rsid w:val="3CD31513"/>
    <w:rsid w:val="3CDEF683"/>
    <w:rsid w:val="3CEFB509"/>
    <w:rsid w:val="3D0DA0C7"/>
    <w:rsid w:val="3D14F1FA"/>
    <w:rsid w:val="3D510F21"/>
    <w:rsid w:val="3D560737"/>
    <w:rsid w:val="3D5A9681"/>
    <w:rsid w:val="3DC42CA3"/>
    <w:rsid w:val="3DCB5414"/>
    <w:rsid w:val="3DCD2121"/>
    <w:rsid w:val="3DDE74ED"/>
    <w:rsid w:val="3DF6BCB0"/>
    <w:rsid w:val="3E1E39F8"/>
    <w:rsid w:val="3E21DD4A"/>
    <w:rsid w:val="3E2A3781"/>
    <w:rsid w:val="3E4AE955"/>
    <w:rsid w:val="3E4D6B00"/>
    <w:rsid w:val="3E618F33"/>
    <w:rsid w:val="3E6A1431"/>
    <w:rsid w:val="3EB0B7C3"/>
    <w:rsid w:val="3ECB8C81"/>
    <w:rsid w:val="3EDC6319"/>
    <w:rsid w:val="3EFE00C4"/>
    <w:rsid w:val="3F06B72E"/>
    <w:rsid w:val="3F386455"/>
    <w:rsid w:val="3F446DAC"/>
    <w:rsid w:val="3F636A8B"/>
    <w:rsid w:val="3F6A0B9B"/>
    <w:rsid w:val="3F6A7FAC"/>
    <w:rsid w:val="3F8AF9B3"/>
    <w:rsid w:val="3FA67250"/>
    <w:rsid w:val="3FDFB255"/>
    <w:rsid w:val="403F71D6"/>
    <w:rsid w:val="4041E23F"/>
    <w:rsid w:val="40C6DF36"/>
    <w:rsid w:val="40F8E4A3"/>
    <w:rsid w:val="40FCE0C5"/>
    <w:rsid w:val="40FDE0D6"/>
    <w:rsid w:val="4107766D"/>
    <w:rsid w:val="412CDB2B"/>
    <w:rsid w:val="419E90EB"/>
    <w:rsid w:val="41A37BD6"/>
    <w:rsid w:val="41A4C163"/>
    <w:rsid w:val="41BC7F40"/>
    <w:rsid w:val="41C34F31"/>
    <w:rsid w:val="41E362D8"/>
    <w:rsid w:val="422C2084"/>
    <w:rsid w:val="426A19EF"/>
    <w:rsid w:val="42977B38"/>
    <w:rsid w:val="42D2F1C3"/>
    <w:rsid w:val="43263320"/>
    <w:rsid w:val="43C3E767"/>
    <w:rsid w:val="43CCB6A3"/>
    <w:rsid w:val="44436B8E"/>
    <w:rsid w:val="446B2FAB"/>
    <w:rsid w:val="447E287E"/>
    <w:rsid w:val="44A8BE41"/>
    <w:rsid w:val="44B13315"/>
    <w:rsid w:val="44B46080"/>
    <w:rsid w:val="44B9C197"/>
    <w:rsid w:val="44F7353D"/>
    <w:rsid w:val="451B08CB"/>
    <w:rsid w:val="45597408"/>
    <w:rsid w:val="462ED0E9"/>
    <w:rsid w:val="46404A62"/>
    <w:rsid w:val="46413CE2"/>
    <w:rsid w:val="465DD3E2"/>
    <w:rsid w:val="46717AC9"/>
    <w:rsid w:val="4681DC2F"/>
    <w:rsid w:val="4698822B"/>
    <w:rsid w:val="46B26471"/>
    <w:rsid w:val="46D877DE"/>
    <w:rsid w:val="46D8BB43"/>
    <w:rsid w:val="470F8991"/>
    <w:rsid w:val="472D4533"/>
    <w:rsid w:val="4747D326"/>
    <w:rsid w:val="474C6B00"/>
    <w:rsid w:val="4777C9BF"/>
    <w:rsid w:val="4788EB88"/>
    <w:rsid w:val="47A77AEB"/>
    <w:rsid w:val="47D5E673"/>
    <w:rsid w:val="48313252"/>
    <w:rsid w:val="48581D42"/>
    <w:rsid w:val="48748BA4"/>
    <w:rsid w:val="48AC8239"/>
    <w:rsid w:val="48B6B93F"/>
    <w:rsid w:val="48C594B3"/>
    <w:rsid w:val="492949E5"/>
    <w:rsid w:val="4992D969"/>
    <w:rsid w:val="49AC9030"/>
    <w:rsid w:val="49E588F5"/>
    <w:rsid w:val="4A3BDC92"/>
    <w:rsid w:val="4A5FB3EC"/>
    <w:rsid w:val="4A873F59"/>
    <w:rsid w:val="4ABCF460"/>
    <w:rsid w:val="4AC05723"/>
    <w:rsid w:val="4ACA8C9A"/>
    <w:rsid w:val="4AE8D92D"/>
    <w:rsid w:val="4B36CA13"/>
    <w:rsid w:val="4B41FD5D"/>
    <w:rsid w:val="4B45EDBE"/>
    <w:rsid w:val="4B76D9C7"/>
    <w:rsid w:val="4B8FBE04"/>
    <w:rsid w:val="4B9326A3"/>
    <w:rsid w:val="4BCCF3F9"/>
    <w:rsid w:val="4BEC29B6"/>
    <w:rsid w:val="4BED4010"/>
    <w:rsid w:val="4BEF27F6"/>
    <w:rsid w:val="4BF4B567"/>
    <w:rsid w:val="4C35EC0A"/>
    <w:rsid w:val="4C4D4AF9"/>
    <w:rsid w:val="4CB40E78"/>
    <w:rsid w:val="4CFA599C"/>
    <w:rsid w:val="4D4AE105"/>
    <w:rsid w:val="4D77023A"/>
    <w:rsid w:val="4DA6AC21"/>
    <w:rsid w:val="4DBB24F4"/>
    <w:rsid w:val="4DE8DD40"/>
    <w:rsid w:val="4E19DD27"/>
    <w:rsid w:val="4E252388"/>
    <w:rsid w:val="4E30A20F"/>
    <w:rsid w:val="4E9FEB3A"/>
    <w:rsid w:val="4F32D643"/>
    <w:rsid w:val="4F47F03A"/>
    <w:rsid w:val="4FB8F42C"/>
    <w:rsid w:val="4FE52F12"/>
    <w:rsid w:val="500C2C03"/>
    <w:rsid w:val="50197490"/>
    <w:rsid w:val="502AA61E"/>
    <w:rsid w:val="50979188"/>
    <w:rsid w:val="513AC9A1"/>
    <w:rsid w:val="515A8077"/>
    <w:rsid w:val="51C91422"/>
    <w:rsid w:val="51FF085B"/>
    <w:rsid w:val="5204EE0D"/>
    <w:rsid w:val="52499484"/>
    <w:rsid w:val="525A2702"/>
    <w:rsid w:val="52CCE836"/>
    <w:rsid w:val="52D421B1"/>
    <w:rsid w:val="52EB6219"/>
    <w:rsid w:val="5320A380"/>
    <w:rsid w:val="5353C0AA"/>
    <w:rsid w:val="5368E522"/>
    <w:rsid w:val="53C9DD4E"/>
    <w:rsid w:val="53D251CD"/>
    <w:rsid w:val="53D258C6"/>
    <w:rsid w:val="53D94607"/>
    <w:rsid w:val="54336E6E"/>
    <w:rsid w:val="54354374"/>
    <w:rsid w:val="545F16F4"/>
    <w:rsid w:val="5460E9AA"/>
    <w:rsid w:val="54E53E68"/>
    <w:rsid w:val="553F5B16"/>
    <w:rsid w:val="5597BE0C"/>
    <w:rsid w:val="55A3E398"/>
    <w:rsid w:val="55D14165"/>
    <w:rsid w:val="55F738A0"/>
    <w:rsid w:val="5616FA49"/>
    <w:rsid w:val="562B8C65"/>
    <w:rsid w:val="569C811D"/>
    <w:rsid w:val="56AC0FEF"/>
    <w:rsid w:val="56B4ED75"/>
    <w:rsid w:val="56BAF104"/>
    <w:rsid w:val="56C122D5"/>
    <w:rsid w:val="56D3B527"/>
    <w:rsid w:val="572D0DAE"/>
    <w:rsid w:val="572FF2B7"/>
    <w:rsid w:val="5738C30F"/>
    <w:rsid w:val="573BB056"/>
    <w:rsid w:val="576A421B"/>
    <w:rsid w:val="57AF2622"/>
    <w:rsid w:val="57BEA099"/>
    <w:rsid w:val="57F93061"/>
    <w:rsid w:val="57FFBABE"/>
    <w:rsid w:val="58048949"/>
    <w:rsid w:val="585893B5"/>
    <w:rsid w:val="5885D7BB"/>
    <w:rsid w:val="592DB7EA"/>
    <w:rsid w:val="596016BC"/>
    <w:rsid w:val="597DF59C"/>
    <w:rsid w:val="59CDA9FB"/>
    <w:rsid w:val="5A20785F"/>
    <w:rsid w:val="5A679379"/>
    <w:rsid w:val="5A7F53D5"/>
    <w:rsid w:val="5A820E1B"/>
    <w:rsid w:val="5AAD0BDF"/>
    <w:rsid w:val="5AD1ED9F"/>
    <w:rsid w:val="5B0426C9"/>
    <w:rsid w:val="5B0A147E"/>
    <w:rsid w:val="5B4FA87B"/>
    <w:rsid w:val="5B887275"/>
    <w:rsid w:val="5BCF1410"/>
    <w:rsid w:val="5BE9B4D7"/>
    <w:rsid w:val="5C4E2089"/>
    <w:rsid w:val="5C674108"/>
    <w:rsid w:val="5C77396E"/>
    <w:rsid w:val="5C8A4D8A"/>
    <w:rsid w:val="5C8D0909"/>
    <w:rsid w:val="5C9FFEBC"/>
    <w:rsid w:val="5CA03A12"/>
    <w:rsid w:val="5CE3EE29"/>
    <w:rsid w:val="5CF7DCB2"/>
    <w:rsid w:val="5D138AEB"/>
    <w:rsid w:val="5D2FF41F"/>
    <w:rsid w:val="5D3E3716"/>
    <w:rsid w:val="5D6E1C29"/>
    <w:rsid w:val="5D87B36D"/>
    <w:rsid w:val="5D91F69A"/>
    <w:rsid w:val="5D9A163F"/>
    <w:rsid w:val="5DDA8967"/>
    <w:rsid w:val="5DDBC82F"/>
    <w:rsid w:val="5DE4253C"/>
    <w:rsid w:val="5DEE2415"/>
    <w:rsid w:val="5DF5317B"/>
    <w:rsid w:val="5E38BB27"/>
    <w:rsid w:val="5E81D6B0"/>
    <w:rsid w:val="5EEB5E9B"/>
    <w:rsid w:val="5F37CCAE"/>
    <w:rsid w:val="5F3E00DD"/>
    <w:rsid w:val="5F406762"/>
    <w:rsid w:val="5F569461"/>
    <w:rsid w:val="5F933FAC"/>
    <w:rsid w:val="5F9C7E30"/>
    <w:rsid w:val="5FD4DDE4"/>
    <w:rsid w:val="5FF0A372"/>
    <w:rsid w:val="6022B7EA"/>
    <w:rsid w:val="6025F8D1"/>
    <w:rsid w:val="6027591A"/>
    <w:rsid w:val="606BB90E"/>
    <w:rsid w:val="60A22673"/>
    <w:rsid w:val="60B4D225"/>
    <w:rsid w:val="60C7FD23"/>
    <w:rsid w:val="60D5E85C"/>
    <w:rsid w:val="60F4452B"/>
    <w:rsid w:val="6114B803"/>
    <w:rsid w:val="614DE21F"/>
    <w:rsid w:val="6150426C"/>
    <w:rsid w:val="618126C2"/>
    <w:rsid w:val="61824873"/>
    <w:rsid w:val="61A7CCF1"/>
    <w:rsid w:val="61A8C521"/>
    <w:rsid w:val="61F5208A"/>
    <w:rsid w:val="621EEA18"/>
    <w:rsid w:val="62296798"/>
    <w:rsid w:val="626C261E"/>
    <w:rsid w:val="627EF355"/>
    <w:rsid w:val="62947642"/>
    <w:rsid w:val="6296C9F7"/>
    <w:rsid w:val="6298444C"/>
    <w:rsid w:val="62EA1A96"/>
    <w:rsid w:val="6354FCCE"/>
    <w:rsid w:val="636ECA71"/>
    <w:rsid w:val="636F66F9"/>
    <w:rsid w:val="6374A0A5"/>
    <w:rsid w:val="63B260D4"/>
    <w:rsid w:val="63F28B00"/>
    <w:rsid w:val="641FE156"/>
    <w:rsid w:val="643D48FA"/>
    <w:rsid w:val="644DE09C"/>
    <w:rsid w:val="64731472"/>
    <w:rsid w:val="64864EAA"/>
    <w:rsid w:val="64B9C5AC"/>
    <w:rsid w:val="64ED9DCA"/>
    <w:rsid w:val="64FB790B"/>
    <w:rsid w:val="64FE4D8A"/>
    <w:rsid w:val="65052915"/>
    <w:rsid w:val="6548DD24"/>
    <w:rsid w:val="656771B2"/>
    <w:rsid w:val="6583E214"/>
    <w:rsid w:val="658D411D"/>
    <w:rsid w:val="6598EE05"/>
    <w:rsid w:val="65B0F684"/>
    <w:rsid w:val="65BAA2A0"/>
    <w:rsid w:val="65EEE8E8"/>
    <w:rsid w:val="660B2719"/>
    <w:rsid w:val="6633ABDA"/>
    <w:rsid w:val="66446530"/>
    <w:rsid w:val="66451982"/>
    <w:rsid w:val="664B973C"/>
    <w:rsid w:val="66753C6F"/>
    <w:rsid w:val="66754BA5"/>
    <w:rsid w:val="66A6CD20"/>
    <w:rsid w:val="66B6DC19"/>
    <w:rsid w:val="66EB4BC8"/>
    <w:rsid w:val="66EE872A"/>
    <w:rsid w:val="672CF250"/>
    <w:rsid w:val="6754042A"/>
    <w:rsid w:val="675CCEAB"/>
    <w:rsid w:val="67AF2F25"/>
    <w:rsid w:val="68091552"/>
    <w:rsid w:val="6810B89C"/>
    <w:rsid w:val="68364AC5"/>
    <w:rsid w:val="6887FBB8"/>
    <w:rsid w:val="68B79302"/>
    <w:rsid w:val="68E3DC80"/>
    <w:rsid w:val="68EC34C1"/>
    <w:rsid w:val="68F484A3"/>
    <w:rsid w:val="69A65ED4"/>
    <w:rsid w:val="69D6D74C"/>
    <w:rsid w:val="6A04DFBD"/>
    <w:rsid w:val="6A16B647"/>
    <w:rsid w:val="6A536363"/>
    <w:rsid w:val="6A9540C1"/>
    <w:rsid w:val="6A9E60D3"/>
    <w:rsid w:val="6AAB0F55"/>
    <w:rsid w:val="6AB368CD"/>
    <w:rsid w:val="6ADE48A4"/>
    <w:rsid w:val="6AEA487E"/>
    <w:rsid w:val="6AF74454"/>
    <w:rsid w:val="6B42B05A"/>
    <w:rsid w:val="6B454FFD"/>
    <w:rsid w:val="6B68C41F"/>
    <w:rsid w:val="6B84173A"/>
    <w:rsid w:val="6BA1C79F"/>
    <w:rsid w:val="6BAC667A"/>
    <w:rsid w:val="6BD5205E"/>
    <w:rsid w:val="6BEAF11D"/>
    <w:rsid w:val="6BEB9743"/>
    <w:rsid w:val="6BF3706C"/>
    <w:rsid w:val="6C093FC3"/>
    <w:rsid w:val="6C4C48D4"/>
    <w:rsid w:val="6C83DC5A"/>
    <w:rsid w:val="6C9E9E43"/>
    <w:rsid w:val="6CA0BAAC"/>
    <w:rsid w:val="6CA9A3B2"/>
    <w:rsid w:val="6D498B4B"/>
    <w:rsid w:val="6D611BDE"/>
    <w:rsid w:val="6D6752D8"/>
    <w:rsid w:val="6D6D0DEA"/>
    <w:rsid w:val="6D84CDB3"/>
    <w:rsid w:val="6DF38649"/>
    <w:rsid w:val="6E4C8D51"/>
    <w:rsid w:val="6E66CDAB"/>
    <w:rsid w:val="6F5BEFB1"/>
    <w:rsid w:val="6FB1B9C7"/>
    <w:rsid w:val="6FB22133"/>
    <w:rsid w:val="6FB7BC8D"/>
    <w:rsid w:val="6FC0BAE5"/>
    <w:rsid w:val="6FD49718"/>
    <w:rsid w:val="6FE30AF6"/>
    <w:rsid w:val="70252A31"/>
    <w:rsid w:val="703D7624"/>
    <w:rsid w:val="70459162"/>
    <w:rsid w:val="704EA741"/>
    <w:rsid w:val="7069EA80"/>
    <w:rsid w:val="70AEFAF0"/>
    <w:rsid w:val="70B23EF1"/>
    <w:rsid w:val="70E296DF"/>
    <w:rsid w:val="712F8F37"/>
    <w:rsid w:val="715DADDF"/>
    <w:rsid w:val="716A75DD"/>
    <w:rsid w:val="71A26592"/>
    <w:rsid w:val="71C6F428"/>
    <w:rsid w:val="71C75C4B"/>
    <w:rsid w:val="71D78A3F"/>
    <w:rsid w:val="71EF2042"/>
    <w:rsid w:val="71F27CA7"/>
    <w:rsid w:val="720AA162"/>
    <w:rsid w:val="7215B5A1"/>
    <w:rsid w:val="723BEF1D"/>
    <w:rsid w:val="723CD39B"/>
    <w:rsid w:val="723CF20A"/>
    <w:rsid w:val="726E9775"/>
    <w:rsid w:val="726F05AE"/>
    <w:rsid w:val="72786818"/>
    <w:rsid w:val="729848B1"/>
    <w:rsid w:val="729A31E2"/>
    <w:rsid w:val="72B36C4B"/>
    <w:rsid w:val="72CC0A6B"/>
    <w:rsid w:val="73057DC7"/>
    <w:rsid w:val="7307A18D"/>
    <w:rsid w:val="73284FF4"/>
    <w:rsid w:val="7362663D"/>
    <w:rsid w:val="739F4639"/>
    <w:rsid w:val="73A57A56"/>
    <w:rsid w:val="73B2E281"/>
    <w:rsid w:val="7419EC6C"/>
    <w:rsid w:val="745467E2"/>
    <w:rsid w:val="7483F3B6"/>
    <w:rsid w:val="74AD9181"/>
    <w:rsid w:val="74C38688"/>
    <w:rsid w:val="74E61F35"/>
    <w:rsid w:val="753DB4DE"/>
    <w:rsid w:val="756866CD"/>
    <w:rsid w:val="75826C13"/>
    <w:rsid w:val="759602CB"/>
    <w:rsid w:val="75A3ECD0"/>
    <w:rsid w:val="75B46231"/>
    <w:rsid w:val="75C541A8"/>
    <w:rsid w:val="75E581D6"/>
    <w:rsid w:val="76026B79"/>
    <w:rsid w:val="76236692"/>
    <w:rsid w:val="762612C4"/>
    <w:rsid w:val="7635AB08"/>
    <w:rsid w:val="7646C859"/>
    <w:rsid w:val="765CE842"/>
    <w:rsid w:val="76B9BC27"/>
    <w:rsid w:val="76BEAE4A"/>
    <w:rsid w:val="77057D8A"/>
    <w:rsid w:val="77066B75"/>
    <w:rsid w:val="77271411"/>
    <w:rsid w:val="772CD497"/>
    <w:rsid w:val="7753C381"/>
    <w:rsid w:val="776E57E6"/>
    <w:rsid w:val="77984AD2"/>
    <w:rsid w:val="77F28B7D"/>
    <w:rsid w:val="77F7FD53"/>
    <w:rsid w:val="7814322A"/>
    <w:rsid w:val="7820D6EF"/>
    <w:rsid w:val="78B679F1"/>
    <w:rsid w:val="78E1CC86"/>
    <w:rsid w:val="78FBB729"/>
    <w:rsid w:val="78FC2F51"/>
    <w:rsid w:val="794AAD03"/>
    <w:rsid w:val="7968081E"/>
    <w:rsid w:val="79821D56"/>
    <w:rsid w:val="79A55CC3"/>
    <w:rsid w:val="79A5BEDE"/>
    <w:rsid w:val="79A6E717"/>
    <w:rsid w:val="79ADCFC8"/>
    <w:rsid w:val="79F89435"/>
    <w:rsid w:val="7A1721D5"/>
    <w:rsid w:val="7A3023A4"/>
    <w:rsid w:val="7A824AE3"/>
    <w:rsid w:val="7A846B3E"/>
    <w:rsid w:val="7A8F74E1"/>
    <w:rsid w:val="7A9E5E30"/>
    <w:rsid w:val="7AA557EB"/>
    <w:rsid w:val="7AC66835"/>
    <w:rsid w:val="7ACD5DEA"/>
    <w:rsid w:val="7B02DD63"/>
    <w:rsid w:val="7B02EFE6"/>
    <w:rsid w:val="7B4DF4AA"/>
    <w:rsid w:val="7B52B64B"/>
    <w:rsid w:val="7B55202D"/>
    <w:rsid w:val="7B8192A6"/>
    <w:rsid w:val="7B8BA008"/>
    <w:rsid w:val="7BABCEC3"/>
    <w:rsid w:val="7BC92C13"/>
    <w:rsid w:val="7BCBC988"/>
    <w:rsid w:val="7C623896"/>
    <w:rsid w:val="7C899882"/>
    <w:rsid w:val="7CAA777C"/>
    <w:rsid w:val="7CC54B65"/>
    <w:rsid w:val="7CF9BEEB"/>
    <w:rsid w:val="7D26D2B1"/>
    <w:rsid w:val="7D49FB72"/>
    <w:rsid w:val="7D4BAB0F"/>
    <w:rsid w:val="7D8D463F"/>
    <w:rsid w:val="7D8F9309"/>
    <w:rsid w:val="7D94E00B"/>
    <w:rsid w:val="7D95DAA8"/>
    <w:rsid w:val="7D9600CF"/>
    <w:rsid w:val="7DA1E659"/>
    <w:rsid w:val="7DAD48B0"/>
    <w:rsid w:val="7DBD8ED6"/>
    <w:rsid w:val="7DCE9DCA"/>
    <w:rsid w:val="7E3DA480"/>
    <w:rsid w:val="7E3FFF54"/>
    <w:rsid w:val="7E4A45DD"/>
    <w:rsid w:val="7E4C1230"/>
    <w:rsid w:val="7EA4BFAE"/>
    <w:rsid w:val="7EDC46A3"/>
    <w:rsid w:val="7EDE5E83"/>
    <w:rsid w:val="7EF49909"/>
    <w:rsid w:val="7F40F07A"/>
    <w:rsid w:val="7F460CC7"/>
    <w:rsid w:val="7F5A33F5"/>
    <w:rsid w:val="7F62C0A2"/>
    <w:rsid w:val="7F71FB85"/>
    <w:rsid w:val="7F77BAB6"/>
    <w:rsid w:val="7F86C19E"/>
    <w:rsid w:val="7FE2F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AF23FDB"/>
  <w14:defaultImageDpi w14:val="330"/>
  <w15:docId w15:val="{9109940C-D9B3-43AF-A784-F59E7F52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EE3"/>
  </w:style>
  <w:style w:type="paragraph" w:styleId="Heading1">
    <w:name w:val="heading 1"/>
    <w:basedOn w:val="Normal"/>
    <w:next w:val="Normal"/>
    <w:link w:val="Heading1Char"/>
    <w:uiPriority w:val="1"/>
    <w:qFormat/>
    <w:rsid w:val="0099086C"/>
    <w:pPr>
      <w:keepNext/>
      <w:keepLines/>
      <w:spacing w:before="480"/>
      <w:outlineLvl w:val="0"/>
    </w:pPr>
    <w:rPr>
      <w:rFonts w:ascii="Calibri" w:eastAsia="MS Gothic" w:hAnsi="Calibri" w:cs="Times New Roman"/>
      <w:b/>
      <w:color w:val="000000"/>
      <w:sz w:val="32"/>
      <w:szCs w:val="32"/>
    </w:rPr>
  </w:style>
  <w:style w:type="paragraph" w:styleId="Heading2">
    <w:name w:val="heading 2"/>
    <w:basedOn w:val="Normal"/>
    <w:next w:val="Normal"/>
    <w:link w:val="Heading2Char"/>
    <w:uiPriority w:val="1"/>
    <w:unhideWhenUsed/>
    <w:qFormat/>
    <w:rsid w:val="007F43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6215A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1"/>
    <w:unhideWhenUsed/>
    <w:qFormat/>
    <w:rsid w:val="008573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23B62"/>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23B62"/>
    <w:rPr>
      <w:rFonts w:ascii="Lucida Grande" w:hAnsi="Lucida Grande" w:cs="Lucida Grande"/>
      <w:sz w:val="18"/>
      <w:szCs w:val="18"/>
    </w:rPr>
  </w:style>
  <w:style w:type="paragraph" w:customStyle="1" w:styleId="BasicParagraph">
    <w:name w:val="[Basic Paragraph]"/>
    <w:basedOn w:val="Normal"/>
    <w:uiPriority w:val="99"/>
    <w:rsid w:val="00F1345B"/>
    <w:pPr>
      <w:widowControl w:val="0"/>
      <w:autoSpaceDE w:val="0"/>
      <w:autoSpaceDN w:val="0"/>
      <w:adjustRightInd w:val="0"/>
      <w:spacing w:line="288" w:lineRule="auto"/>
      <w:textAlignment w:val="center"/>
    </w:pPr>
    <w:rPr>
      <w:rFonts w:ascii="AppleBraille-Outline6Dot" w:hAnsi="AppleBraille-Outline6Dot" w:cs="AppleBraille-Outline6Dot"/>
      <w:color w:val="000000"/>
    </w:rPr>
  </w:style>
  <w:style w:type="paragraph" w:styleId="ListParagraph">
    <w:name w:val="List Paragraph"/>
    <w:basedOn w:val="Normal"/>
    <w:link w:val="ListParagraphChar"/>
    <w:uiPriority w:val="34"/>
    <w:qFormat/>
    <w:rsid w:val="00451045"/>
    <w:pPr>
      <w:ind w:left="720"/>
      <w:contextualSpacing/>
    </w:pPr>
  </w:style>
  <w:style w:type="character" w:styleId="Hyperlink">
    <w:name w:val="Hyperlink"/>
    <w:basedOn w:val="DefaultParagraphFont"/>
    <w:uiPriority w:val="99"/>
    <w:unhideWhenUsed/>
    <w:rsid w:val="004B3770"/>
    <w:rPr>
      <w:color w:val="0000FF" w:themeColor="hyperlink"/>
      <w:u w:val="single"/>
    </w:rPr>
  </w:style>
  <w:style w:type="character" w:styleId="FollowedHyperlink">
    <w:name w:val="FollowedHyperlink"/>
    <w:basedOn w:val="DefaultParagraphFont"/>
    <w:uiPriority w:val="99"/>
    <w:semiHidden/>
    <w:unhideWhenUsed/>
    <w:rsid w:val="00743BE7"/>
    <w:rPr>
      <w:color w:val="800080" w:themeColor="followedHyperlink"/>
      <w:u w:val="single"/>
    </w:rPr>
  </w:style>
  <w:style w:type="character" w:customStyle="1" w:styleId="Heading1Char">
    <w:name w:val="Heading 1 Char"/>
    <w:basedOn w:val="DefaultParagraphFont"/>
    <w:link w:val="Heading1"/>
    <w:uiPriority w:val="1"/>
    <w:rsid w:val="0099086C"/>
    <w:rPr>
      <w:rFonts w:ascii="Calibri" w:eastAsia="MS Gothic" w:hAnsi="Calibri" w:cs="Times New Roman"/>
      <w:b/>
      <w:color w:val="000000"/>
      <w:sz w:val="32"/>
      <w:szCs w:val="32"/>
    </w:rPr>
  </w:style>
  <w:style w:type="character" w:styleId="FootnoteReference">
    <w:name w:val="footnote reference"/>
    <w:uiPriority w:val="99"/>
    <w:unhideWhenUsed/>
    <w:rsid w:val="0099086C"/>
    <w:rPr>
      <w:vertAlign w:val="superscript"/>
    </w:rPr>
  </w:style>
  <w:style w:type="paragraph" w:styleId="CommentText">
    <w:name w:val="annotation text"/>
    <w:basedOn w:val="Normal"/>
    <w:link w:val="CommentTextChar"/>
    <w:uiPriority w:val="99"/>
    <w:unhideWhenUsed/>
    <w:rsid w:val="00165C37"/>
    <w:pPr>
      <w:spacing w:after="160"/>
    </w:pPr>
    <w:rPr>
      <w:rFonts w:ascii="Calibri" w:eastAsia="Calibri" w:hAnsi="Calibri" w:cs="Times New Roman"/>
      <w:color w:val="000000"/>
      <w:sz w:val="20"/>
      <w:szCs w:val="20"/>
    </w:rPr>
  </w:style>
  <w:style w:type="character" w:customStyle="1" w:styleId="CommentTextChar">
    <w:name w:val="Comment Text Char"/>
    <w:basedOn w:val="DefaultParagraphFont"/>
    <w:link w:val="CommentText"/>
    <w:uiPriority w:val="99"/>
    <w:rsid w:val="00165C37"/>
    <w:rPr>
      <w:rFonts w:ascii="Calibri" w:eastAsia="Calibri" w:hAnsi="Calibri" w:cs="Times New Roman"/>
      <w:color w:val="000000"/>
      <w:sz w:val="20"/>
      <w:szCs w:val="20"/>
    </w:rPr>
  </w:style>
  <w:style w:type="paragraph" w:styleId="FootnoteText">
    <w:name w:val="footnote text"/>
    <w:basedOn w:val="Normal"/>
    <w:link w:val="FootnoteTextChar"/>
    <w:uiPriority w:val="99"/>
    <w:unhideWhenUsed/>
    <w:rsid w:val="003A4564"/>
    <w:rPr>
      <w:sz w:val="20"/>
      <w:szCs w:val="20"/>
    </w:rPr>
  </w:style>
  <w:style w:type="character" w:customStyle="1" w:styleId="FootnoteTextChar">
    <w:name w:val="Footnote Text Char"/>
    <w:basedOn w:val="DefaultParagraphFont"/>
    <w:link w:val="FootnoteText"/>
    <w:uiPriority w:val="99"/>
    <w:rsid w:val="003A4564"/>
    <w:rPr>
      <w:sz w:val="20"/>
      <w:szCs w:val="20"/>
    </w:rPr>
  </w:style>
  <w:style w:type="paragraph" w:styleId="Header">
    <w:name w:val="header"/>
    <w:basedOn w:val="Normal"/>
    <w:link w:val="HeaderChar"/>
    <w:uiPriority w:val="99"/>
    <w:unhideWhenUsed/>
    <w:rsid w:val="003A4564"/>
    <w:pPr>
      <w:tabs>
        <w:tab w:val="center" w:pos="4680"/>
        <w:tab w:val="right" w:pos="9360"/>
      </w:tabs>
    </w:pPr>
  </w:style>
  <w:style w:type="character" w:customStyle="1" w:styleId="HeaderChar">
    <w:name w:val="Header Char"/>
    <w:basedOn w:val="DefaultParagraphFont"/>
    <w:link w:val="Header"/>
    <w:uiPriority w:val="99"/>
    <w:rsid w:val="003A4564"/>
  </w:style>
  <w:style w:type="paragraph" w:styleId="Footer">
    <w:name w:val="footer"/>
    <w:basedOn w:val="Normal"/>
    <w:link w:val="FooterChar"/>
    <w:uiPriority w:val="99"/>
    <w:unhideWhenUsed/>
    <w:qFormat/>
    <w:rsid w:val="003A4564"/>
    <w:pPr>
      <w:tabs>
        <w:tab w:val="center" w:pos="4680"/>
        <w:tab w:val="right" w:pos="9360"/>
      </w:tabs>
    </w:pPr>
  </w:style>
  <w:style w:type="character" w:customStyle="1" w:styleId="FooterChar">
    <w:name w:val="Footer Char"/>
    <w:basedOn w:val="DefaultParagraphFont"/>
    <w:link w:val="Footer"/>
    <w:uiPriority w:val="99"/>
    <w:rsid w:val="003A4564"/>
  </w:style>
  <w:style w:type="character" w:customStyle="1" w:styleId="Heading2Char">
    <w:name w:val="Heading 2 Char"/>
    <w:basedOn w:val="DefaultParagraphFont"/>
    <w:link w:val="Heading2"/>
    <w:uiPriority w:val="1"/>
    <w:rsid w:val="007F43A7"/>
    <w:rPr>
      <w:rFonts w:asciiTheme="majorHAnsi" w:eastAsiaTheme="majorEastAsia" w:hAnsiTheme="majorHAnsi" w:cstheme="majorBidi"/>
      <w:color w:val="365F91" w:themeColor="accent1" w:themeShade="BF"/>
      <w:sz w:val="26"/>
      <w:szCs w:val="26"/>
    </w:rPr>
  </w:style>
  <w:style w:type="character" w:styleId="CommentReference">
    <w:name w:val="annotation reference"/>
    <w:uiPriority w:val="99"/>
    <w:unhideWhenUsed/>
    <w:rsid w:val="00CD57A0"/>
    <w:rPr>
      <w:sz w:val="16"/>
      <w:szCs w:val="16"/>
    </w:rPr>
  </w:style>
  <w:style w:type="table" w:styleId="TableGrid">
    <w:name w:val="Table Grid"/>
    <w:basedOn w:val="TableNormal"/>
    <w:uiPriority w:val="39"/>
    <w:rsid w:val="007F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20330"/>
  </w:style>
  <w:style w:type="paragraph" w:customStyle="1" w:styleId="Boldenedheading">
    <w:name w:val="Boldened heading"/>
    <w:basedOn w:val="Normal"/>
    <w:link w:val="BoldenedheadingChar"/>
    <w:qFormat/>
    <w:rsid w:val="000A7F70"/>
    <w:pPr>
      <w:spacing w:before="160" w:after="240" w:line="276" w:lineRule="auto"/>
    </w:pPr>
    <w:rPr>
      <w:rFonts w:ascii="Arial" w:eastAsia="Calibri" w:hAnsi="Arial" w:cs="Times New Roman"/>
      <w:b/>
      <w:sz w:val="21"/>
      <w:szCs w:val="22"/>
    </w:rPr>
  </w:style>
  <w:style w:type="character" w:customStyle="1" w:styleId="BoldenedheadingChar">
    <w:name w:val="Boldened heading Char"/>
    <w:basedOn w:val="DefaultParagraphFont"/>
    <w:link w:val="Boldenedheading"/>
    <w:rsid w:val="000A7F70"/>
    <w:rPr>
      <w:rFonts w:ascii="Arial" w:eastAsia="Calibri" w:hAnsi="Arial" w:cs="Times New Roman"/>
      <w:b/>
      <w:sz w:val="21"/>
      <w:szCs w:val="22"/>
    </w:rPr>
  </w:style>
  <w:style w:type="character" w:customStyle="1" w:styleId="Heading4Char">
    <w:name w:val="Heading 4 Char"/>
    <w:basedOn w:val="DefaultParagraphFont"/>
    <w:link w:val="Heading4"/>
    <w:rsid w:val="0085730B"/>
    <w:rPr>
      <w:rFonts w:asciiTheme="majorHAnsi" w:eastAsiaTheme="majorEastAsia" w:hAnsiTheme="majorHAnsi" w:cstheme="majorBidi"/>
      <w:i/>
      <w:iCs/>
      <w:color w:val="365F91" w:themeColor="accent1" w:themeShade="BF"/>
    </w:rPr>
  </w:style>
  <w:style w:type="character" w:customStyle="1" w:styleId="ListParagraphChar">
    <w:name w:val="List Paragraph Char"/>
    <w:basedOn w:val="DefaultParagraphFont"/>
    <w:link w:val="ListParagraph"/>
    <w:uiPriority w:val="34"/>
    <w:locked/>
    <w:rsid w:val="0085730B"/>
  </w:style>
  <w:style w:type="paragraph" w:customStyle="1" w:styleId="Bullet2">
    <w:name w:val="Bullet 2"/>
    <w:basedOn w:val="Normal"/>
    <w:link w:val="Bullet2Char"/>
    <w:qFormat/>
    <w:rsid w:val="003373A7"/>
    <w:pPr>
      <w:autoSpaceDE w:val="0"/>
      <w:autoSpaceDN w:val="0"/>
      <w:adjustRightInd w:val="0"/>
      <w:spacing w:before="160" w:after="240" w:line="276" w:lineRule="auto"/>
    </w:pPr>
    <w:rPr>
      <w:rFonts w:ascii="Arial" w:eastAsia="Calibri" w:hAnsi="Arial" w:cs="Arial"/>
      <w:sz w:val="21"/>
      <w:szCs w:val="20"/>
    </w:rPr>
  </w:style>
  <w:style w:type="character" w:customStyle="1" w:styleId="Bullet2Char">
    <w:name w:val="Bullet 2 Char"/>
    <w:basedOn w:val="DefaultParagraphFont"/>
    <w:link w:val="Bullet2"/>
    <w:rsid w:val="003373A7"/>
    <w:rPr>
      <w:rFonts w:ascii="Arial" w:eastAsia="Calibri" w:hAnsi="Arial" w:cs="Arial"/>
      <w:sz w:val="21"/>
      <w:szCs w:val="20"/>
    </w:rPr>
  </w:style>
  <w:style w:type="character" w:customStyle="1" w:styleId="subbulletChar">
    <w:name w:val="sub bullet Char"/>
    <w:link w:val="subbullet"/>
    <w:locked/>
    <w:rsid w:val="00646E8E"/>
    <w:rPr>
      <w:rFonts w:ascii="Arial" w:eastAsia="Calibri" w:hAnsi="Arial" w:cs="Arial"/>
      <w:sz w:val="21"/>
      <w:szCs w:val="22"/>
    </w:rPr>
  </w:style>
  <w:style w:type="paragraph" w:customStyle="1" w:styleId="subbullet">
    <w:name w:val="sub bullet"/>
    <w:basedOn w:val="Normal"/>
    <w:link w:val="subbulletChar"/>
    <w:qFormat/>
    <w:rsid w:val="00646E8E"/>
    <w:pPr>
      <w:numPr>
        <w:numId w:val="1"/>
      </w:numPr>
      <w:spacing w:before="160" w:after="160" w:line="276" w:lineRule="auto"/>
    </w:pPr>
    <w:rPr>
      <w:rFonts w:ascii="Arial" w:eastAsia="Calibri" w:hAnsi="Arial" w:cs="Arial"/>
      <w:sz w:val="21"/>
      <w:szCs w:val="22"/>
    </w:rPr>
  </w:style>
  <w:style w:type="paragraph" w:styleId="Caption">
    <w:name w:val="caption"/>
    <w:basedOn w:val="Normal"/>
    <w:next w:val="Normal"/>
    <w:unhideWhenUsed/>
    <w:qFormat/>
    <w:rsid w:val="00871331"/>
    <w:pPr>
      <w:spacing w:after="120"/>
    </w:pPr>
    <w:rPr>
      <w:rFonts w:ascii="Arial" w:eastAsia="Calibri" w:hAnsi="Arial" w:cs="Times New Roman"/>
      <w:b/>
      <w:bCs/>
      <w:color w:val="4F81BD"/>
      <w:sz w:val="21"/>
      <w:szCs w:val="18"/>
    </w:rPr>
  </w:style>
  <w:style w:type="paragraph" w:styleId="CommentSubject">
    <w:name w:val="annotation subject"/>
    <w:basedOn w:val="CommentText"/>
    <w:next w:val="CommentText"/>
    <w:link w:val="CommentSubjectChar"/>
    <w:uiPriority w:val="99"/>
    <w:semiHidden/>
    <w:unhideWhenUsed/>
    <w:rsid w:val="00336CA7"/>
    <w:pPr>
      <w:spacing w:after="0"/>
    </w:pPr>
    <w:rPr>
      <w:rFonts w:asciiTheme="minorHAnsi" w:eastAsiaTheme="minorEastAsia" w:hAnsiTheme="minorHAnsi" w:cstheme="minorBidi"/>
      <w:b/>
      <w:bCs/>
      <w:color w:val="auto"/>
    </w:rPr>
  </w:style>
  <w:style w:type="character" w:customStyle="1" w:styleId="CommentSubjectChar">
    <w:name w:val="Comment Subject Char"/>
    <w:basedOn w:val="CommentTextChar"/>
    <w:link w:val="CommentSubject"/>
    <w:uiPriority w:val="99"/>
    <w:semiHidden/>
    <w:rsid w:val="00336CA7"/>
    <w:rPr>
      <w:rFonts w:ascii="Calibri" w:eastAsia="Calibri" w:hAnsi="Calibri" w:cs="Times New Roman"/>
      <w:b/>
      <w:bCs/>
      <w:color w:val="000000"/>
      <w:sz w:val="20"/>
      <w:szCs w:val="20"/>
    </w:rPr>
  </w:style>
  <w:style w:type="paragraph" w:styleId="TOCHeading">
    <w:name w:val="TOC Heading"/>
    <w:basedOn w:val="Heading1"/>
    <w:next w:val="Normal"/>
    <w:uiPriority w:val="39"/>
    <w:unhideWhenUsed/>
    <w:qFormat/>
    <w:rsid w:val="0080302F"/>
    <w:pPr>
      <w:spacing w:before="24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80302F"/>
    <w:pPr>
      <w:spacing w:after="100"/>
    </w:pPr>
  </w:style>
  <w:style w:type="paragraph" w:styleId="TOC2">
    <w:name w:val="toc 2"/>
    <w:basedOn w:val="Normal"/>
    <w:next w:val="Normal"/>
    <w:autoRedefine/>
    <w:uiPriority w:val="39"/>
    <w:unhideWhenUsed/>
    <w:rsid w:val="00B72BF1"/>
    <w:pPr>
      <w:tabs>
        <w:tab w:val="right" w:leader="dot" w:pos="8630"/>
      </w:tabs>
      <w:spacing w:after="100"/>
      <w:ind w:left="240"/>
    </w:pPr>
    <w:rPr>
      <w:rFonts w:asciiTheme="majorHAnsi" w:eastAsiaTheme="majorEastAsia" w:hAnsiTheme="majorHAnsi" w:cstheme="majorHAnsi"/>
      <w:b/>
      <w:bCs/>
      <w:noProof/>
      <w:sz w:val="22"/>
      <w:szCs w:val="22"/>
    </w:rPr>
  </w:style>
  <w:style w:type="character" w:customStyle="1" w:styleId="Heading3Char">
    <w:name w:val="Heading 3 Char"/>
    <w:basedOn w:val="DefaultParagraphFont"/>
    <w:link w:val="Heading3"/>
    <w:uiPriority w:val="1"/>
    <w:rsid w:val="006215A7"/>
    <w:rPr>
      <w:rFonts w:asciiTheme="majorHAnsi" w:eastAsiaTheme="majorEastAsia" w:hAnsiTheme="majorHAnsi" w:cstheme="majorBidi"/>
      <w:color w:val="243F60" w:themeColor="accent1" w:themeShade="7F"/>
    </w:rPr>
  </w:style>
  <w:style w:type="paragraph" w:styleId="TOC3">
    <w:name w:val="toc 3"/>
    <w:basedOn w:val="Normal"/>
    <w:next w:val="Normal"/>
    <w:autoRedefine/>
    <w:uiPriority w:val="39"/>
    <w:unhideWhenUsed/>
    <w:rsid w:val="006215A7"/>
    <w:pPr>
      <w:spacing w:after="100"/>
      <w:ind w:left="480"/>
    </w:pPr>
  </w:style>
  <w:style w:type="character" w:customStyle="1" w:styleId="contenttext">
    <w:name w:val="contenttext"/>
    <w:basedOn w:val="DefaultParagraphFont"/>
    <w:rsid w:val="005D02DA"/>
  </w:style>
  <w:style w:type="character" w:styleId="UnresolvedMention">
    <w:name w:val="Unresolved Mention"/>
    <w:basedOn w:val="DefaultParagraphFont"/>
    <w:uiPriority w:val="99"/>
    <w:unhideWhenUsed/>
    <w:rsid w:val="004412DC"/>
    <w:rPr>
      <w:color w:val="605E5C"/>
      <w:shd w:val="clear" w:color="auto" w:fill="E1DFDD"/>
    </w:rPr>
  </w:style>
  <w:style w:type="paragraph" w:customStyle="1" w:styleId="Normal1">
    <w:name w:val="Normal1"/>
    <w:link w:val="Normal1Char"/>
    <w:rsid w:val="002B0B4C"/>
    <w:pPr>
      <w:spacing w:line="276" w:lineRule="auto"/>
    </w:pPr>
    <w:rPr>
      <w:rFonts w:ascii="Arial" w:eastAsia="Arial" w:hAnsi="Arial" w:cs="Arial"/>
      <w:color w:val="000000"/>
      <w:sz w:val="22"/>
      <w:szCs w:val="22"/>
    </w:rPr>
  </w:style>
  <w:style w:type="character" w:customStyle="1" w:styleId="Normal1Char">
    <w:name w:val="Normal1 Char"/>
    <w:basedOn w:val="DefaultParagraphFont"/>
    <w:link w:val="Normal1"/>
    <w:rsid w:val="002B0B4C"/>
    <w:rPr>
      <w:rFonts w:ascii="Arial" w:eastAsia="Arial" w:hAnsi="Arial" w:cs="Arial"/>
      <w:color w:val="000000"/>
      <w:sz w:val="22"/>
      <w:szCs w:val="22"/>
    </w:rPr>
  </w:style>
  <w:style w:type="paragraph" w:customStyle="1" w:styleId="paragraph">
    <w:name w:val="paragraph"/>
    <w:basedOn w:val="Normal"/>
    <w:rsid w:val="00A12CE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12CE4"/>
  </w:style>
  <w:style w:type="character" w:customStyle="1" w:styleId="eop">
    <w:name w:val="eop"/>
    <w:basedOn w:val="DefaultParagraphFont"/>
    <w:rsid w:val="00A12CE4"/>
  </w:style>
  <w:style w:type="character" w:customStyle="1" w:styleId="superscript">
    <w:name w:val="superscript"/>
    <w:basedOn w:val="DefaultParagraphFont"/>
    <w:rsid w:val="00117FB8"/>
  </w:style>
  <w:style w:type="paragraph" w:styleId="Revision">
    <w:name w:val="Revision"/>
    <w:hidden/>
    <w:uiPriority w:val="99"/>
    <w:semiHidden/>
    <w:rsid w:val="002F15BB"/>
  </w:style>
  <w:style w:type="paragraph" w:styleId="NormalWeb">
    <w:name w:val="Normal (Web)"/>
    <w:basedOn w:val="Normal"/>
    <w:uiPriority w:val="99"/>
    <w:unhideWhenUsed/>
    <w:rsid w:val="007A0A95"/>
    <w:pPr>
      <w:spacing w:before="100" w:beforeAutospacing="1" w:after="100" w:afterAutospacing="1"/>
    </w:pPr>
    <w:rPr>
      <w:rFonts w:ascii="Times New Roman" w:eastAsia="Times New Roman" w:hAnsi="Times New Roman" w:cs="Times New Roman"/>
    </w:rPr>
  </w:style>
  <w:style w:type="paragraph" w:styleId="TOC4">
    <w:name w:val="toc 4"/>
    <w:basedOn w:val="Normal"/>
    <w:next w:val="Normal"/>
    <w:autoRedefine/>
    <w:uiPriority w:val="39"/>
    <w:unhideWhenUsed/>
    <w:pPr>
      <w:spacing w:after="100"/>
      <w:ind w:left="660"/>
    </w:pPr>
  </w:style>
  <w:style w:type="paragraph" w:styleId="BodyText">
    <w:name w:val="Body Text"/>
    <w:basedOn w:val="Normal"/>
    <w:link w:val="BodyTextChar"/>
    <w:uiPriority w:val="1"/>
    <w:qFormat/>
    <w:rsid w:val="000A1C8F"/>
    <w:pPr>
      <w:spacing w:line="276" w:lineRule="auto"/>
      <w:ind w:left="1138" w:right="1397"/>
      <w:jc w:val="both"/>
    </w:pPr>
    <w:rPr>
      <w:rFonts w:ascii="Calibri" w:eastAsia="Calibri" w:hAnsi="Calibri" w:cs="Calibri"/>
    </w:rPr>
  </w:style>
  <w:style w:type="character" w:customStyle="1" w:styleId="BodyTextChar">
    <w:name w:val="Body Text Char"/>
    <w:basedOn w:val="DefaultParagraphFont"/>
    <w:link w:val="BodyText"/>
    <w:uiPriority w:val="1"/>
    <w:rsid w:val="000A1C8F"/>
    <w:rPr>
      <w:rFonts w:ascii="Calibri" w:eastAsia="Calibri" w:hAnsi="Calibri" w:cs="Calibri"/>
    </w:rPr>
  </w:style>
  <w:style w:type="paragraph" w:customStyle="1" w:styleId="TableParagraph">
    <w:name w:val="Table Paragraph"/>
    <w:basedOn w:val="Normal"/>
    <w:uiPriority w:val="1"/>
    <w:qFormat/>
    <w:rsid w:val="000A1C8F"/>
    <w:pPr>
      <w:spacing w:line="276" w:lineRule="auto"/>
      <w:ind w:left="319" w:right="1397"/>
      <w:jc w:val="both"/>
    </w:pPr>
    <w:rPr>
      <w:rFonts w:ascii="Calibri" w:eastAsia="Calibri" w:hAnsi="Calibri" w:cs="Calibri"/>
      <w:sz w:val="22"/>
      <w:szCs w:val="22"/>
    </w:rPr>
  </w:style>
  <w:style w:type="paragraph" w:styleId="NoSpacing">
    <w:name w:val="No Spacing"/>
    <w:link w:val="NoSpacingChar"/>
    <w:uiPriority w:val="1"/>
    <w:qFormat/>
    <w:rsid w:val="000A1C8F"/>
    <w:pPr>
      <w:spacing w:line="276" w:lineRule="auto"/>
      <w:ind w:left="1138" w:right="1397"/>
      <w:jc w:val="both"/>
    </w:pPr>
    <w:rPr>
      <w:rFonts w:eastAsiaTheme="minorHAnsi"/>
      <w:sz w:val="22"/>
      <w:szCs w:val="22"/>
    </w:rPr>
  </w:style>
  <w:style w:type="character" w:customStyle="1" w:styleId="NoSpacingChar">
    <w:name w:val="No Spacing Char"/>
    <w:basedOn w:val="DefaultParagraphFont"/>
    <w:link w:val="NoSpacing"/>
    <w:uiPriority w:val="1"/>
    <w:rsid w:val="000A1C8F"/>
    <w:rPr>
      <w:rFonts w:eastAsiaTheme="minorHAnsi"/>
      <w:sz w:val="22"/>
      <w:szCs w:val="22"/>
    </w:rPr>
  </w:style>
  <w:style w:type="character" w:customStyle="1" w:styleId="tgc">
    <w:name w:val="_tgc"/>
    <w:basedOn w:val="DefaultParagraphFont"/>
    <w:rsid w:val="000A1C8F"/>
  </w:style>
  <w:style w:type="character" w:styleId="PlaceholderText">
    <w:name w:val="Placeholder Text"/>
    <w:basedOn w:val="DefaultParagraphFont"/>
    <w:uiPriority w:val="99"/>
    <w:semiHidden/>
    <w:rsid w:val="000A1C8F"/>
    <w:rPr>
      <w:color w:val="808080"/>
    </w:rPr>
  </w:style>
  <w:style w:type="character" w:customStyle="1" w:styleId="UnresolvedMention1">
    <w:name w:val="Unresolved Mention1"/>
    <w:basedOn w:val="DefaultParagraphFont"/>
    <w:uiPriority w:val="99"/>
    <w:semiHidden/>
    <w:unhideWhenUsed/>
    <w:rsid w:val="000A1C8F"/>
    <w:rPr>
      <w:color w:val="605E5C"/>
      <w:shd w:val="clear" w:color="auto" w:fill="E1DFDD"/>
    </w:rPr>
  </w:style>
  <w:style w:type="table" w:customStyle="1" w:styleId="TableGrid1">
    <w:name w:val="Table Grid1"/>
    <w:basedOn w:val="TableNormal"/>
    <w:next w:val="TableGrid"/>
    <w:uiPriority w:val="39"/>
    <w:rsid w:val="000A1C8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0A1C8F"/>
  </w:style>
  <w:style w:type="paragraph" w:styleId="PlainText">
    <w:name w:val="Plain Text"/>
    <w:basedOn w:val="Normal"/>
    <w:link w:val="PlainTextChar"/>
    <w:uiPriority w:val="99"/>
    <w:unhideWhenUsed/>
    <w:rsid w:val="000A1C8F"/>
    <w:rPr>
      <w:rFonts w:ascii="Consolas" w:eastAsiaTheme="minorHAnsi" w:hAnsi="Consolas"/>
      <w:sz w:val="21"/>
      <w:szCs w:val="21"/>
    </w:rPr>
  </w:style>
  <w:style w:type="character" w:customStyle="1" w:styleId="PlainTextChar">
    <w:name w:val="Plain Text Char"/>
    <w:basedOn w:val="DefaultParagraphFont"/>
    <w:link w:val="PlainText"/>
    <w:uiPriority w:val="99"/>
    <w:rsid w:val="000A1C8F"/>
    <w:rPr>
      <w:rFonts w:ascii="Consolas" w:eastAsiaTheme="minorHAnsi" w:hAnsi="Consolas"/>
      <w:sz w:val="21"/>
      <w:szCs w:val="21"/>
    </w:rPr>
  </w:style>
  <w:style w:type="table" w:customStyle="1" w:styleId="13">
    <w:name w:val="13"/>
    <w:basedOn w:val="TableNormal"/>
    <w:rsid w:val="000A1C8F"/>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sz w:val="20"/>
      <w:szCs w:val="20"/>
      <w:lang w:val="en"/>
    </w:rPr>
    <w:tblPr>
      <w:tblStyleRowBandSize w:val="1"/>
      <w:tblStyleColBandSize w:val="1"/>
    </w:tblPr>
  </w:style>
  <w:style w:type="paragraph" w:customStyle="1" w:styleId="Default">
    <w:name w:val="Default"/>
    <w:rsid w:val="000A1C8F"/>
    <w:pPr>
      <w:autoSpaceDE w:val="0"/>
      <w:autoSpaceDN w:val="0"/>
      <w:adjustRightInd w:val="0"/>
    </w:pPr>
    <w:rPr>
      <w:rFonts w:ascii="Cambria" w:eastAsia="Open Sans" w:hAnsi="Cambria" w:cs="Cambria"/>
      <w:color w:val="000000"/>
    </w:rPr>
  </w:style>
  <w:style w:type="table" w:customStyle="1" w:styleId="TableGrid2">
    <w:name w:val="Table Grid2"/>
    <w:basedOn w:val="TableNormal"/>
    <w:next w:val="TableGrid"/>
    <w:uiPriority w:val="59"/>
    <w:rsid w:val="000A1C8F"/>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A1C8F"/>
    <w:rPr>
      <w:color w:val="605E5C"/>
      <w:shd w:val="clear" w:color="auto" w:fill="E1DFDD"/>
    </w:rPr>
  </w:style>
  <w:style w:type="character" w:customStyle="1" w:styleId="bold1">
    <w:name w:val="bold1"/>
    <w:basedOn w:val="DefaultParagraphFont"/>
    <w:rsid w:val="000A1C8F"/>
    <w:rPr>
      <w:b/>
      <w:bCs/>
    </w:rPr>
  </w:style>
  <w:style w:type="paragraph" w:customStyle="1" w:styleId="psection-2">
    <w:name w:val="psection-2"/>
    <w:basedOn w:val="Normal"/>
    <w:rsid w:val="000A1C8F"/>
    <w:pPr>
      <w:spacing w:after="125"/>
    </w:pPr>
    <w:rPr>
      <w:rFonts w:ascii="Times New Roman" w:eastAsia="Times New Roman" w:hAnsi="Times New Roman" w:cs="Times New Roman"/>
    </w:rPr>
  </w:style>
  <w:style w:type="paragraph" w:customStyle="1" w:styleId="psection-3">
    <w:name w:val="psection-3"/>
    <w:basedOn w:val="Normal"/>
    <w:rsid w:val="000A1C8F"/>
    <w:pPr>
      <w:spacing w:after="125"/>
    </w:pPr>
    <w:rPr>
      <w:rFonts w:ascii="Times New Roman" w:eastAsia="Times New Roman" w:hAnsi="Times New Roman" w:cs="Times New Roman"/>
    </w:rPr>
  </w:style>
  <w:style w:type="character" w:customStyle="1" w:styleId="enumxml1">
    <w:name w:val="enumxml1"/>
    <w:basedOn w:val="DefaultParagraphFont"/>
    <w:rsid w:val="000A1C8F"/>
    <w:rPr>
      <w:b/>
      <w:bCs/>
    </w:rPr>
  </w:style>
  <w:style w:type="paragraph" w:customStyle="1" w:styleId="xxxxxxmsonormal">
    <w:name w:val="x_x_x_xxxmsonormal"/>
    <w:basedOn w:val="Normal"/>
    <w:uiPriority w:val="99"/>
    <w:rsid w:val="000A1C8F"/>
    <w:pPr>
      <w:spacing w:before="100" w:beforeAutospacing="1" w:after="100" w:afterAutospacing="1"/>
    </w:pPr>
    <w:rPr>
      <w:rFonts w:ascii="Times New Roman" w:eastAsiaTheme="minorHAnsi" w:hAnsi="Times New Roman" w:cs="Times New Roman"/>
    </w:rPr>
  </w:style>
  <w:style w:type="character" w:customStyle="1" w:styleId="xxxxxxxxxxhighlight">
    <w:name w:val="x_x_x_xxxxxxxhighlight"/>
    <w:basedOn w:val="DefaultParagraphFont"/>
    <w:rsid w:val="000A1C8F"/>
  </w:style>
  <w:style w:type="paragraph" w:customStyle="1" w:styleId="Italic">
    <w:name w:val="Italic"/>
    <w:aliases w:val="Indented .5&quot;"/>
    <w:basedOn w:val="Normal"/>
    <w:next w:val="Normal"/>
    <w:qFormat/>
    <w:rsid w:val="000A1C8F"/>
    <w:pPr>
      <w:ind w:left="720"/>
    </w:pPr>
    <w:rPr>
      <w:rFonts w:ascii="Times New Roman" w:eastAsia="Times New Roman" w:hAnsi="Times New Roman" w:cs="Times New Roman"/>
      <w:i/>
    </w:rPr>
  </w:style>
  <w:style w:type="paragraph" w:styleId="EndnoteText">
    <w:name w:val="endnote text"/>
    <w:basedOn w:val="Normal"/>
    <w:link w:val="EndnoteTextChar"/>
    <w:uiPriority w:val="99"/>
    <w:semiHidden/>
    <w:unhideWhenUsed/>
    <w:rsid w:val="00693E27"/>
    <w:rPr>
      <w:sz w:val="20"/>
      <w:szCs w:val="20"/>
    </w:rPr>
  </w:style>
  <w:style w:type="character" w:customStyle="1" w:styleId="EndnoteTextChar">
    <w:name w:val="Endnote Text Char"/>
    <w:basedOn w:val="DefaultParagraphFont"/>
    <w:link w:val="EndnoteText"/>
    <w:uiPriority w:val="99"/>
    <w:semiHidden/>
    <w:rsid w:val="00693E27"/>
    <w:rPr>
      <w:sz w:val="20"/>
      <w:szCs w:val="20"/>
    </w:rPr>
  </w:style>
  <w:style w:type="character" w:styleId="EndnoteReference">
    <w:name w:val="endnote reference"/>
    <w:basedOn w:val="DefaultParagraphFont"/>
    <w:uiPriority w:val="99"/>
    <w:semiHidden/>
    <w:unhideWhenUsed/>
    <w:rsid w:val="00693E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78996">
      <w:bodyDiv w:val="1"/>
      <w:marLeft w:val="0"/>
      <w:marRight w:val="0"/>
      <w:marTop w:val="0"/>
      <w:marBottom w:val="0"/>
      <w:divBdr>
        <w:top w:val="none" w:sz="0" w:space="0" w:color="auto"/>
        <w:left w:val="none" w:sz="0" w:space="0" w:color="auto"/>
        <w:bottom w:val="none" w:sz="0" w:space="0" w:color="auto"/>
        <w:right w:val="none" w:sz="0" w:space="0" w:color="auto"/>
      </w:divBdr>
    </w:div>
    <w:div w:id="84113565">
      <w:bodyDiv w:val="1"/>
      <w:marLeft w:val="0"/>
      <w:marRight w:val="0"/>
      <w:marTop w:val="0"/>
      <w:marBottom w:val="0"/>
      <w:divBdr>
        <w:top w:val="none" w:sz="0" w:space="0" w:color="auto"/>
        <w:left w:val="none" w:sz="0" w:space="0" w:color="auto"/>
        <w:bottom w:val="none" w:sz="0" w:space="0" w:color="auto"/>
        <w:right w:val="none" w:sz="0" w:space="0" w:color="auto"/>
      </w:divBdr>
    </w:div>
    <w:div w:id="153574740">
      <w:bodyDiv w:val="1"/>
      <w:marLeft w:val="0"/>
      <w:marRight w:val="0"/>
      <w:marTop w:val="0"/>
      <w:marBottom w:val="0"/>
      <w:divBdr>
        <w:top w:val="none" w:sz="0" w:space="0" w:color="auto"/>
        <w:left w:val="none" w:sz="0" w:space="0" w:color="auto"/>
        <w:bottom w:val="none" w:sz="0" w:space="0" w:color="auto"/>
        <w:right w:val="none" w:sz="0" w:space="0" w:color="auto"/>
      </w:divBdr>
    </w:div>
    <w:div w:id="266158662">
      <w:bodyDiv w:val="1"/>
      <w:marLeft w:val="0"/>
      <w:marRight w:val="0"/>
      <w:marTop w:val="0"/>
      <w:marBottom w:val="0"/>
      <w:divBdr>
        <w:top w:val="none" w:sz="0" w:space="0" w:color="auto"/>
        <w:left w:val="none" w:sz="0" w:space="0" w:color="auto"/>
        <w:bottom w:val="none" w:sz="0" w:space="0" w:color="auto"/>
        <w:right w:val="none" w:sz="0" w:space="0" w:color="auto"/>
      </w:divBdr>
    </w:div>
    <w:div w:id="568198335">
      <w:bodyDiv w:val="1"/>
      <w:marLeft w:val="0"/>
      <w:marRight w:val="0"/>
      <w:marTop w:val="0"/>
      <w:marBottom w:val="0"/>
      <w:divBdr>
        <w:top w:val="none" w:sz="0" w:space="0" w:color="auto"/>
        <w:left w:val="none" w:sz="0" w:space="0" w:color="auto"/>
        <w:bottom w:val="none" w:sz="0" w:space="0" w:color="auto"/>
        <w:right w:val="none" w:sz="0" w:space="0" w:color="auto"/>
      </w:divBdr>
    </w:div>
    <w:div w:id="571702252">
      <w:bodyDiv w:val="1"/>
      <w:marLeft w:val="0"/>
      <w:marRight w:val="0"/>
      <w:marTop w:val="0"/>
      <w:marBottom w:val="0"/>
      <w:divBdr>
        <w:top w:val="none" w:sz="0" w:space="0" w:color="auto"/>
        <w:left w:val="none" w:sz="0" w:space="0" w:color="auto"/>
        <w:bottom w:val="none" w:sz="0" w:space="0" w:color="auto"/>
        <w:right w:val="none" w:sz="0" w:space="0" w:color="auto"/>
      </w:divBdr>
    </w:div>
    <w:div w:id="614865643">
      <w:bodyDiv w:val="1"/>
      <w:marLeft w:val="0"/>
      <w:marRight w:val="0"/>
      <w:marTop w:val="0"/>
      <w:marBottom w:val="0"/>
      <w:divBdr>
        <w:top w:val="none" w:sz="0" w:space="0" w:color="auto"/>
        <w:left w:val="none" w:sz="0" w:space="0" w:color="auto"/>
        <w:bottom w:val="none" w:sz="0" w:space="0" w:color="auto"/>
        <w:right w:val="none" w:sz="0" w:space="0" w:color="auto"/>
      </w:divBdr>
    </w:div>
    <w:div w:id="621689142">
      <w:bodyDiv w:val="1"/>
      <w:marLeft w:val="0"/>
      <w:marRight w:val="0"/>
      <w:marTop w:val="0"/>
      <w:marBottom w:val="0"/>
      <w:divBdr>
        <w:top w:val="none" w:sz="0" w:space="0" w:color="auto"/>
        <w:left w:val="none" w:sz="0" w:space="0" w:color="auto"/>
        <w:bottom w:val="none" w:sz="0" w:space="0" w:color="auto"/>
        <w:right w:val="none" w:sz="0" w:space="0" w:color="auto"/>
      </w:divBdr>
      <w:divsChild>
        <w:div w:id="1181626309">
          <w:marLeft w:val="0"/>
          <w:marRight w:val="0"/>
          <w:marTop w:val="0"/>
          <w:marBottom w:val="0"/>
          <w:divBdr>
            <w:top w:val="none" w:sz="0" w:space="0" w:color="auto"/>
            <w:left w:val="none" w:sz="0" w:space="0" w:color="auto"/>
            <w:bottom w:val="none" w:sz="0" w:space="0" w:color="auto"/>
            <w:right w:val="none" w:sz="0" w:space="0" w:color="auto"/>
          </w:divBdr>
          <w:divsChild>
            <w:div w:id="1015233565">
              <w:marLeft w:val="0"/>
              <w:marRight w:val="0"/>
              <w:marTop w:val="0"/>
              <w:marBottom w:val="0"/>
              <w:divBdr>
                <w:top w:val="none" w:sz="0" w:space="0" w:color="auto"/>
                <w:left w:val="none" w:sz="0" w:space="0" w:color="auto"/>
                <w:bottom w:val="none" w:sz="0" w:space="0" w:color="auto"/>
                <w:right w:val="none" w:sz="0" w:space="0" w:color="auto"/>
              </w:divBdr>
              <w:divsChild>
                <w:div w:id="1037974787">
                  <w:marLeft w:val="0"/>
                  <w:marRight w:val="0"/>
                  <w:marTop w:val="0"/>
                  <w:marBottom w:val="0"/>
                  <w:divBdr>
                    <w:top w:val="none" w:sz="0" w:space="0" w:color="auto"/>
                    <w:left w:val="none" w:sz="0" w:space="0" w:color="auto"/>
                    <w:bottom w:val="none" w:sz="0" w:space="0" w:color="auto"/>
                    <w:right w:val="none" w:sz="0" w:space="0" w:color="auto"/>
                  </w:divBdr>
                  <w:divsChild>
                    <w:div w:id="1673489364">
                      <w:marLeft w:val="-225"/>
                      <w:marRight w:val="-225"/>
                      <w:marTop w:val="0"/>
                      <w:marBottom w:val="0"/>
                      <w:divBdr>
                        <w:top w:val="none" w:sz="0" w:space="0" w:color="auto"/>
                        <w:left w:val="none" w:sz="0" w:space="0" w:color="auto"/>
                        <w:bottom w:val="none" w:sz="0" w:space="0" w:color="auto"/>
                        <w:right w:val="none" w:sz="0" w:space="0" w:color="auto"/>
                      </w:divBdr>
                      <w:divsChild>
                        <w:div w:id="1159151433">
                          <w:marLeft w:val="0"/>
                          <w:marRight w:val="0"/>
                          <w:marTop w:val="0"/>
                          <w:marBottom w:val="0"/>
                          <w:divBdr>
                            <w:top w:val="none" w:sz="0" w:space="0" w:color="auto"/>
                            <w:left w:val="none" w:sz="0" w:space="0" w:color="auto"/>
                            <w:bottom w:val="none" w:sz="0" w:space="0" w:color="auto"/>
                            <w:right w:val="none" w:sz="0" w:space="0" w:color="auto"/>
                          </w:divBdr>
                          <w:divsChild>
                            <w:div w:id="1856260957">
                              <w:marLeft w:val="-225"/>
                              <w:marRight w:val="-225"/>
                              <w:marTop w:val="0"/>
                              <w:marBottom w:val="0"/>
                              <w:divBdr>
                                <w:top w:val="none" w:sz="0" w:space="0" w:color="auto"/>
                                <w:left w:val="none" w:sz="0" w:space="0" w:color="auto"/>
                                <w:bottom w:val="none" w:sz="0" w:space="0" w:color="auto"/>
                                <w:right w:val="none" w:sz="0" w:space="0" w:color="auto"/>
                              </w:divBdr>
                              <w:divsChild>
                                <w:div w:id="2725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058621">
      <w:bodyDiv w:val="1"/>
      <w:marLeft w:val="0"/>
      <w:marRight w:val="0"/>
      <w:marTop w:val="0"/>
      <w:marBottom w:val="0"/>
      <w:divBdr>
        <w:top w:val="none" w:sz="0" w:space="0" w:color="auto"/>
        <w:left w:val="none" w:sz="0" w:space="0" w:color="auto"/>
        <w:bottom w:val="none" w:sz="0" w:space="0" w:color="auto"/>
        <w:right w:val="none" w:sz="0" w:space="0" w:color="auto"/>
      </w:divBdr>
    </w:div>
    <w:div w:id="719787789">
      <w:bodyDiv w:val="1"/>
      <w:marLeft w:val="0"/>
      <w:marRight w:val="0"/>
      <w:marTop w:val="0"/>
      <w:marBottom w:val="0"/>
      <w:divBdr>
        <w:top w:val="none" w:sz="0" w:space="0" w:color="auto"/>
        <w:left w:val="none" w:sz="0" w:space="0" w:color="auto"/>
        <w:bottom w:val="none" w:sz="0" w:space="0" w:color="auto"/>
        <w:right w:val="none" w:sz="0" w:space="0" w:color="auto"/>
      </w:divBdr>
    </w:div>
    <w:div w:id="729572253">
      <w:bodyDiv w:val="1"/>
      <w:marLeft w:val="0"/>
      <w:marRight w:val="0"/>
      <w:marTop w:val="0"/>
      <w:marBottom w:val="0"/>
      <w:divBdr>
        <w:top w:val="none" w:sz="0" w:space="0" w:color="auto"/>
        <w:left w:val="none" w:sz="0" w:space="0" w:color="auto"/>
        <w:bottom w:val="none" w:sz="0" w:space="0" w:color="auto"/>
        <w:right w:val="none" w:sz="0" w:space="0" w:color="auto"/>
      </w:divBdr>
    </w:div>
    <w:div w:id="973489304">
      <w:bodyDiv w:val="1"/>
      <w:marLeft w:val="0"/>
      <w:marRight w:val="0"/>
      <w:marTop w:val="0"/>
      <w:marBottom w:val="0"/>
      <w:divBdr>
        <w:top w:val="none" w:sz="0" w:space="0" w:color="auto"/>
        <w:left w:val="none" w:sz="0" w:space="0" w:color="auto"/>
        <w:bottom w:val="none" w:sz="0" w:space="0" w:color="auto"/>
        <w:right w:val="none" w:sz="0" w:space="0" w:color="auto"/>
      </w:divBdr>
    </w:div>
    <w:div w:id="1129125733">
      <w:bodyDiv w:val="1"/>
      <w:marLeft w:val="0"/>
      <w:marRight w:val="0"/>
      <w:marTop w:val="0"/>
      <w:marBottom w:val="0"/>
      <w:divBdr>
        <w:top w:val="none" w:sz="0" w:space="0" w:color="auto"/>
        <w:left w:val="none" w:sz="0" w:space="0" w:color="auto"/>
        <w:bottom w:val="none" w:sz="0" w:space="0" w:color="auto"/>
        <w:right w:val="none" w:sz="0" w:space="0" w:color="auto"/>
      </w:divBdr>
    </w:div>
    <w:div w:id="1178156964">
      <w:bodyDiv w:val="1"/>
      <w:marLeft w:val="0"/>
      <w:marRight w:val="0"/>
      <w:marTop w:val="0"/>
      <w:marBottom w:val="0"/>
      <w:divBdr>
        <w:top w:val="none" w:sz="0" w:space="0" w:color="auto"/>
        <w:left w:val="none" w:sz="0" w:space="0" w:color="auto"/>
        <w:bottom w:val="none" w:sz="0" w:space="0" w:color="auto"/>
        <w:right w:val="none" w:sz="0" w:space="0" w:color="auto"/>
      </w:divBdr>
    </w:div>
    <w:div w:id="1204517146">
      <w:bodyDiv w:val="1"/>
      <w:marLeft w:val="0"/>
      <w:marRight w:val="0"/>
      <w:marTop w:val="0"/>
      <w:marBottom w:val="0"/>
      <w:divBdr>
        <w:top w:val="none" w:sz="0" w:space="0" w:color="auto"/>
        <w:left w:val="none" w:sz="0" w:space="0" w:color="auto"/>
        <w:bottom w:val="none" w:sz="0" w:space="0" w:color="auto"/>
        <w:right w:val="none" w:sz="0" w:space="0" w:color="auto"/>
      </w:divBdr>
      <w:divsChild>
        <w:div w:id="1122842435">
          <w:marLeft w:val="0"/>
          <w:marRight w:val="0"/>
          <w:marTop w:val="0"/>
          <w:marBottom w:val="0"/>
          <w:divBdr>
            <w:top w:val="none" w:sz="0" w:space="0" w:color="auto"/>
            <w:left w:val="none" w:sz="0" w:space="0" w:color="auto"/>
            <w:bottom w:val="none" w:sz="0" w:space="0" w:color="auto"/>
            <w:right w:val="none" w:sz="0" w:space="0" w:color="auto"/>
          </w:divBdr>
        </w:div>
        <w:div w:id="457991774">
          <w:marLeft w:val="0"/>
          <w:marRight w:val="0"/>
          <w:marTop w:val="0"/>
          <w:marBottom w:val="0"/>
          <w:divBdr>
            <w:top w:val="none" w:sz="0" w:space="0" w:color="auto"/>
            <w:left w:val="none" w:sz="0" w:space="0" w:color="auto"/>
            <w:bottom w:val="none" w:sz="0" w:space="0" w:color="auto"/>
            <w:right w:val="none" w:sz="0" w:space="0" w:color="auto"/>
          </w:divBdr>
        </w:div>
        <w:div w:id="1268854681">
          <w:marLeft w:val="0"/>
          <w:marRight w:val="0"/>
          <w:marTop w:val="0"/>
          <w:marBottom w:val="0"/>
          <w:divBdr>
            <w:top w:val="none" w:sz="0" w:space="0" w:color="auto"/>
            <w:left w:val="none" w:sz="0" w:space="0" w:color="auto"/>
            <w:bottom w:val="none" w:sz="0" w:space="0" w:color="auto"/>
            <w:right w:val="none" w:sz="0" w:space="0" w:color="auto"/>
          </w:divBdr>
        </w:div>
        <w:div w:id="453058958">
          <w:marLeft w:val="0"/>
          <w:marRight w:val="0"/>
          <w:marTop w:val="0"/>
          <w:marBottom w:val="0"/>
          <w:divBdr>
            <w:top w:val="none" w:sz="0" w:space="0" w:color="auto"/>
            <w:left w:val="none" w:sz="0" w:space="0" w:color="auto"/>
            <w:bottom w:val="none" w:sz="0" w:space="0" w:color="auto"/>
            <w:right w:val="none" w:sz="0" w:space="0" w:color="auto"/>
          </w:divBdr>
        </w:div>
        <w:div w:id="1187478159">
          <w:marLeft w:val="0"/>
          <w:marRight w:val="0"/>
          <w:marTop w:val="0"/>
          <w:marBottom w:val="0"/>
          <w:divBdr>
            <w:top w:val="none" w:sz="0" w:space="0" w:color="auto"/>
            <w:left w:val="none" w:sz="0" w:space="0" w:color="auto"/>
            <w:bottom w:val="none" w:sz="0" w:space="0" w:color="auto"/>
            <w:right w:val="none" w:sz="0" w:space="0" w:color="auto"/>
          </w:divBdr>
        </w:div>
        <w:div w:id="2052876113">
          <w:marLeft w:val="0"/>
          <w:marRight w:val="0"/>
          <w:marTop w:val="0"/>
          <w:marBottom w:val="0"/>
          <w:divBdr>
            <w:top w:val="none" w:sz="0" w:space="0" w:color="auto"/>
            <w:left w:val="none" w:sz="0" w:space="0" w:color="auto"/>
            <w:bottom w:val="none" w:sz="0" w:space="0" w:color="auto"/>
            <w:right w:val="none" w:sz="0" w:space="0" w:color="auto"/>
          </w:divBdr>
        </w:div>
        <w:div w:id="857045736">
          <w:marLeft w:val="0"/>
          <w:marRight w:val="0"/>
          <w:marTop w:val="0"/>
          <w:marBottom w:val="0"/>
          <w:divBdr>
            <w:top w:val="none" w:sz="0" w:space="0" w:color="auto"/>
            <w:left w:val="none" w:sz="0" w:space="0" w:color="auto"/>
            <w:bottom w:val="none" w:sz="0" w:space="0" w:color="auto"/>
            <w:right w:val="none" w:sz="0" w:space="0" w:color="auto"/>
          </w:divBdr>
        </w:div>
      </w:divsChild>
    </w:div>
    <w:div w:id="1265502199">
      <w:bodyDiv w:val="1"/>
      <w:marLeft w:val="0"/>
      <w:marRight w:val="0"/>
      <w:marTop w:val="0"/>
      <w:marBottom w:val="0"/>
      <w:divBdr>
        <w:top w:val="none" w:sz="0" w:space="0" w:color="auto"/>
        <w:left w:val="none" w:sz="0" w:space="0" w:color="auto"/>
        <w:bottom w:val="none" w:sz="0" w:space="0" w:color="auto"/>
        <w:right w:val="none" w:sz="0" w:space="0" w:color="auto"/>
      </w:divBdr>
    </w:div>
    <w:div w:id="1344892559">
      <w:bodyDiv w:val="1"/>
      <w:marLeft w:val="0"/>
      <w:marRight w:val="0"/>
      <w:marTop w:val="0"/>
      <w:marBottom w:val="0"/>
      <w:divBdr>
        <w:top w:val="none" w:sz="0" w:space="0" w:color="auto"/>
        <w:left w:val="none" w:sz="0" w:space="0" w:color="auto"/>
        <w:bottom w:val="none" w:sz="0" w:space="0" w:color="auto"/>
        <w:right w:val="none" w:sz="0" w:space="0" w:color="auto"/>
      </w:divBdr>
    </w:div>
    <w:div w:id="1381054167">
      <w:bodyDiv w:val="1"/>
      <w:marLeft w:val="0"/>
      <w:marRight w:val="0"/>
      <w:marTop w:val="0"/>
      <w:marBottom w:val="0"/>
      <w:divBdr>
        <w:top w:val="none" w:sz="0" w:space="0" w:color="auto"/>
        <w:left w:val="none" w:sz="0" w:space="0" w:color="auto"/>
        <w:bottom w:val="none" w:sz="0" w:space="0" w:color="auto"/>
        <w:right w:val="none" w:sz="0" w:space="0" w:color="auto"/>
      </w:divBdr>
    </w:div>
    <w:div w:id="1403411122">
      <w:bodyDiv w:val="1"/>
      <w:marLeft w:val="0"/>
      <w:marRight w:val="0"/>
      <w:marTop w:val="0"/>
      <w:marBottom w:val="0"/>
      <w:divBdr>
        <w:top w:val="none" w:sz="0" w:space="0" w:color="auto"/>
        <w:left w:val="none" w:sz="0" w:space="0" w:color="auto"/>
        <w:bottom w:val="none" w:sz="0" w:space="0" w:color="auto"/>
        <w:right w:val="none" w:sz="0" w:space="0" w:color="auto"/>
      </w:divBdr>
    </w:div>
    <w:div w:id="1454640860">
      <w:bodyDiv w:val="1"/>
      <w:marLeft w:val="0"/>
      <w:marRight w:val="0"/>
      <w:marTop w:val="0"/>
      <w:marBottom w:val="0"/>
      <w:divBdr>
        <w:top w:val="none" w:sz="0" w:space="0" w:color="auto"/>
        <w:left w:val="none" w:sz="0" w:space="0" w:color="auto"/>
        <w:bottom w:val="none" w:sz="0" w:space="0" w:color="auto"/>
        <w:right w:val="none" w:sz="0" w:space="0" w:color="auto"/>
      </w:divBdr>
    </w:div>
    <w:div w:id="1628850958">
      <w:bodyDiv w:val="1"/>
      <w:marLeft w:val="0"/>
      <w:marRight w:val="0"/>
      <w:marTop w:val="0"/>
      <w:marBottom w:val="0"/>
      <w:divBdr>
        <w:top w:val="none" w:sz="0" w:space="0" w:color="auto"/>
        <w:left w:val="none" w:sz="0" w:space="0" w:color="auto"/>
        <w:bottom w:val="none" w:sz="0" w:space="0" w:color="auto"/>
        <w:right w:val="none" w:sz="0" w:space="0" w:color="auto"/>
      </w:divBdr>
    </w:div>
    <w:div w:id="1635671357">
      <w:bodyDiv w:val="1"/>
      <w:marLeft w:val="0"/>
      <w:marRight w:val="0"/>
      <w:marTop w:val="0"/>
      <w:marBottom w:val="0"/>
      <w:divBdr>
        <w:top w:val="none" w:sz="0" w:space="0" w:color="auto"/>
        <w:left w:val="none" w:sz="0" w:space="0" w:color="auto"/>
        <w:bottom w:val="none" w:sz="0" w:space="0" w:color="auto"/>
        <w:right w:val="none" w:sz="0" w:space="0" w:color="auto"/>
      </w:divBdr>
      <w:divsChild>
        <w:div w:id="449782826">
          <w:marLeft w:val="0"/>
          <w:marRight w:val="0"/>
          <w:marTop w:val="0"/>
          <w:marBottom w:val="0"/>
          <w:divBdr>
            <w:top w:val="none" w:sz="0" w:space="0" w:color="auto"/>
            <w:left w:val="none" w:sz="0" w:space="0" w:color="auto"/>
            <w:bottom w:val="none" w:sz="0" w:space="0" w:color="auto"/>
            <w:right w:val="none" w:sz="0" w:space="0" w:color="auto"/>
          </w:divBdr>
          <w:divsChild>
            <w:div w:id="510679215">
              <w:marLeft w:val="0"/>
              <w:marRight w:val="0"/>
              <w:marTop w:val="0"/>
              <w:marBottom w:val="0"/>
              <w:divBdr>
                <w:top w:val="none" w:sz="0" w:space="0" w:color="auto"/>
                <w:left w:val="none" w:sz="0" w:space="0" w:color="auto"/>
                <w:bottom w:val="none" w:sz="0" w:space="0" w:color="auto"/>
                <w:right w:val="none" w:sz="0" w:space="0" w:color="auto"/>
              </w:divBdr>
            </w:div>
            <w:div w:id="1433863019">
              <w:marLeft w:val="0"/>
              <w:marRight w:val="0"/>
              <w:marTop w:val="0"/>
              <w:marBottom w:val="0"/>
              <w:divBdr>
                <w:top w:val="none" w:sz="0" w:space="0" w:color="auto"/>
                <w:left w:val="none" w:sz="0" w:space="0" w:color="auto"/>
                <w:bottom w:val="none" w:sz="0" w:space="0" w:color="auto"/>
                <w:right w:val="none" w:sz="0" w:space="0" w:color="auto"/>
              </w:divBdr>
            </w:div>
            <w:div w:id="2105226134">
              <w:marLeft w:val="0"/>
              <w:marRight w:val="0"/>
              <w:marTop w:val="0"/>
              <w:marBottom w:val="0"/>
              <w:divBdr>
                <w:top w:val="none" w:sz="0" w:space="0" w:color="auto"/>
                <w:left w:val="none" w:sz="0" w:space="0" w:color="auto"/>
                <w:bottom w:val="none" w:sz="0" w:space="0" w:color="auto"/>
                <w:right w:val="none" w:sz="0" w:space="0" w:color="auto"/>
              </w:divBdr>
            </w:div>
          </w:divsChild>
        </w:div>
        <w:div w:id="160895874">
          <w:marLeft w:val="0"/>
          <w:marRight w:val="0"/>
          <w:marTop w:val="0"/>
          <w:marBottom w:val="0"/>
          <w:divBdr>
            <w:top w:val="none" w:sz="0" w:space="0" w:color="auto"/>
            <w:left w:val="none" w:sz="0" w:space="0" w:color="auto"/>
            <w:bottom w:val="none" w:sz="0" w:space="0" w:color="auto"/>
            <w:right w:val="none" w:sz="0" w:space="0" w:color="auto"/>
          </w:divBdr>
          <w:divsChild>
            <w:div w:id="1518544961">
              <w:marLeft w:val="0"/>
              <w:marRight w:val="0"/>
              <w:marTop w:val="0"/>
              <w:marBottom w:val="0"/>
              <w:divBdr>
                <w:top w:val="none" w:sz="0" w:space="0" w:color="auto"/>
                <w:left w:val="none" w:sz="0" w:space="0" w:color="auto"/>
                <w:bottom w:val="none" w:sz="0" w:space="0" w:color="auto"/>
                <w:right w:val="none" w:sz="0" w:space="0" w:color="auto"/>
              </w:divBdr>
            </w:div>
            <w:div w:id="1227452101">
              <w:marLeft w:val="0"/>
              <w:marRight w:val="0"/>
              <w:marTop w:val="0"/>
              <w:marBottom w:val="0"/>
              <w:divBdr>
                <w:top w:val="none" w:sz="0" w:space="0" w:color="auto"/>
                <w:left w:val="none" w:sz="0" w:space="0" w:color="auto"/>
                <w:bottom w:val="none" w:sz="0" w:space="0" w:color="auto"/>
                <w:right w:val="none" w:sz="0" w:space="0" w:color="auto"/>
              </w:divBdr>
            </w:div>
            <w:div w:id="5692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6592">
      <w:bodyDiv w:val="1"/>
      <w:marLeft w:val="0"/>
      <w:marRight w:val="0"/>
      <w:marTop w:val="0"/>
      <w:marBottom w:val="0"/>
      <w:divBdr>
        <w:top w:val="none" w:sz="0" w:space="0" w:color="auto"/>
        <w:left w:val="none" w:sz="0" w:space="0" w:color="auto"/>
        <w:bottom w:val="none" w:sz="0" w:space="0" w:color="auto"/>
        <w:right w:val="none" w:sz="0" w:space="0" w:color="auto"/>
      </w:divBdr>
      <w:divsChild>
        <w:div w:id="113791602">
          <w:marLeft w:val="547"/>
          <w:marRight w:val="0"/>
          <w:marTop w:val="0"/>
          <w:marBottom w:val="0"/>
          <w:divBdr>
            <w:top w:val="none" w:sz="0" w:space="0" w:color="auto"/>
            <w:left w:val="none" w:sz="0" w:space="0" w:color="auto"/>
            <w:bottom w:val="none" w:sz="0" w:space="0" w:color="auto"/>
            <w:right w:val="none" w:sz="0" w:space="0" w:color="auto"/>
          </w:divBdr>
        </w:div>
        <w:div w:id="306666648">
          <w:marLeft w:val="547"/>
          <w:marRight w:val="0"/>
          <w:marTop w:val="0"/>
          <w:marBottom w:val="0"/>
          <w:divBdr>
            <w:top w:val="none" w:sz="0" w:space="0" w:color="auto"/>
            <w:left w:val="none" w:sz="0" w:space="0" w:color="auto"/>
            <w:bottom w:val="none" w:sz="0" w:space="0" w:color="auto"/>
            <w:right w:val="none" w:sz="0" w:space="0" w:color="auto"/>
          </w:divBdr>
        </w:div>
      </w:divsChild>
    </w:div>
    <w:div w:id="1842887544">
      <w:bodyDiv w:val="1"/>
      <w:marLeft w:val="0"/>
      <w:marRight w:val="0"/>
      <w:marTop w:val="0"/>
      <w:marBottom w:val="0"/>
      <w:divBdr>
        <w:top w:val="none" w:sz="0" w:space="0" w:color="auto"/>
        <w:left w:val="none" w:sz="0" w:space="0" w:color="auto"/>
        <w:bottom w:val="none" w:sz="0" w:space="0" w:color="auto"/>
        <w:right w:val="none" w:sz="0" w:space="0" w:color="auto"/>
      </w:divBdr>
      <w:divsChild>
        <w:div w:id="1188251904">
          <w:marLeft w:val="0"/>
          <w:marRight w:val="0"/>
          <w:marTop w:val="0"/>
          <w:marBottom w:val="0"/>
          <w:divBdr>
            <w:top w:val="none" w:sz="0" w:space="0" w:color="auto"/>
            <w:left w:val="none" w:sz="0" w:space="0" w:color="auto"/>
            <w:bottom w:val="none" w:sz="0" w:space="0" w:color="auto"/>
            <w:right w:val="none" w:sz="0" w:space="0" w:color="auto"/>
          </w:divBdr>
          <w:divsChild>
            <w:div w:id="185874438">
              <w:marLeft w:val="0"/>
              <w:marRight w:val="0"/>
              <w:marTop w:val="0"/>
              <w:marBottom w:val="0"/>
              <w:divBdr>
                <w:top w:val="none" w:sz="0" w:space="0" w:color="auto"/>
                <w:left w:val="none" w:sz="0" w:space="0" w:color="auto"/>
                <w:bottom w:val="none" w:sz="0" w:space="0" w:color="auto"/>
                <w:right w:val="none" w:sz="0" w:space="0" w:color="auto"/>
              </w:divBdr>
            </w:div>
            <w:div w:id="1678458462">
              <w:marLeft w:val="0"/>
              <w:marRight w:val="0"/>
              <w:marTop w:val="0"/>
              <w:marBottom w:val="0"/>
              <w:divBdr>
                <w:top w:val="none" w:sz="0" w:space="0" w:color="auto"/>
                <w:left w:val="none" w:sz="0" w:space="0" w:color="auto"/>
                <w:bottom w:val="none" w:sz="0" w:space="0" w:color="auto"/>
                <w:right w:val="none" w:sz="0" w:space="0" w:color="auto"/>
              </w:divBdr>
            </w:div>
            <w:div w:id="812678526">
              <w:marLeft w:val="0"/>
              <w:marRight w:val="0"/>
              <w:marTop w:val="0"/>
              <w:marBottom w:val="0"/>
              <w:divBdr>
                <w:top w:val="none" w:sz="0" w:space="0" w:color="auto"/>
                <w:left w:val="none" w:sz="0" w:space="0" w:color="auto"/>
                <w:bottom w:val="none" w:sz="0" w:space="0" w:color="auto"/>
                <w:right w:val="none" w:sz="0" w:space="0" w:color="auto"/>
              </w:divBdr>
            </w:div>
            <w:div w:id="125588381">
              <w:marLeft w:val="0"/>
              <w:marRight w:val="0"/>
              <w:marTop w:val="0"/>
              <w:marBottom w:val="0"/>
              <w:divBdr>
                <w:top w:val="none" w:sz="0" w:space="0" w:color="auto"/>
                <w:left w:val="none" w:sz="0" w:space="0" w:color="auto"/>
                <w:bottom w:val="none" w:sz="0" w:space="0" w:color="auto"/>
                <w:right w:val="none" w:sz="0" w:space="0" w:color="auto"/>
              </w:divBdr>
            </w:div>
          </w:divsChild>
        </w:div>
        <w:div w:id="1365254143">
          <w:marLeft w:val="0"/>
          <w:marRight w:val="0"/>
          <w:marTop w:val="0"/>
          <w:marBottom w:val="0"/>
          <w:divBdr>
            <w:top w:val="none" w:sz="0" w:space="0" w:color="auto"/>
            <w:left w:val="none" w:sz="0" w:space="0" w:color="auto"/>
            <w:bottom w:val="none" w:sz="0" w:space="0" w:color="auto"/>
            <w:right w:val="none" w:sz="0" w:space="0" w:color="auto"/>
          </w:divBdr>
          <w:divsChild>
            <w:div w:id="1666080940">
              <w:marLeft w:val="0"/>
              <w:marRight w:val="0"/>
              <w:marTop w:val="0"/>
              <w:marBottom w:val="0"/>
              <w:divBdr>
                <w:top w:val="none" w:sz="0" w:space="0" w:color="auto"/>
                <w:left w:val="none" w:sz="0" w:space="0" w:color="auto"/>
                <w:bottom w:val="none" w:sz="0" w:space="0" w:color="auto"/>
                <w:right w:val="none" w:sz="0" w:space="0" w:color="auto"/>
              </w:divBdr>
            </w:div>
          </w:divsChild>
        </w:div>
        <w:div w:id="845050563">
          <w:marLeft w:val="0"/>
          <w:marRight w:val="0"/>
          <w:marTop w:val="0"/>
          <w:marBottom w:val="0"/>
          <w:divBdr>
            <w:top w:val="none" w:sz="0" w:space="0" w:color="auto"/>
            <w:left w:val="none" w:sz="0" w:space="0" w:color="auto"/>
            <w:bottom w:val="none" w:sz="0" w:space="0" w:color="auto"/>
            <w:right w:val="none" w:sz="0" w:space="0" w:color="auto"/>
          </w:divBdr>
          <w:divsChild>
            <w:div w:id="1141658865">
              <w:marLeft w:val="0"/>
              <w:marRight w:val="0"/>
              <w:marTop w:val="0"/>
              <w:marBottom w:val="0"/>
              <w:divBdr>
                <w:top w:val="none" w:sz="0" w:space="0" w:color="auto"/>
                <w:left w:val="none" w:sz="0" w:space="0" w:color="auto"/>
                <w:bottom w:val="none" w:sz="0" w:space="0" w:color="auto"/>
                <w:right w:val="none" w:sz="0" w:space="0" w:color="auto"/>
              </w:divBdr>
            </w:div>
          </w:divsChild>
        </w:div>
        <w:div w:id="1597517557">
          <w:marLeft w:val="0"/>
          <w:marRight w:val="0"/>
          <w:marTop w:val="0"/>
          <w:marBottom w:val="0"/>
          <w:divBdr>
            <w:top w:val="none" w:sz="0" w:space="0" w:color="auto"/>
            <w:left w:val="none" w:sz="0" w:space="0" w:color="auto"/>
            <w:bottom w:val="none" w:sz="0" w:space="0" w:color="auto"/>
            <w:right w:val="none" w:sz="0" w:space="0" w:color="auto"/>
          </w:divBdr>
          <w:divsChild>
            <w:div w:id="123668237">
              <w:marLeft w:val="0"/>
              <w:marRight w:val="0"/>
              <w:marTop w:val="0"/>
              <w:marBottom w:val="0"/>
              <w:divBdr>
                <w:top w:val="none" w:sz="0" w:space="0" w:color="auto"/>
                <w:left w:val="none" w:sz="0" w:space="0" w:color="auto"/>
                <w:bottom w:val="none" w:sz="0" w:space="0" w:color="auto"/>
                <w:right w:val="none" w:sz="0" w:space="0" w:color="auto"/>
              </w:divBdr>
            </w:div>
            <w:div w:id="253364138">
              <w:marLeft w:val="0"/>
              <w:marRight w:val="0"/>
              <w:marTop w:val="0"/>
              <w:marBottom w:val="0"/>
              <w:divBdr>
                <w:top w:val="none" w:sz="0" w:space="0" w:color="auto"/>
                <w:left w:val="none" w:sz="0" w:space="0" w:color="auto"/>
                <w:bottom w:val="none" w:sz="0" w:space="0" w:color="auto"/>
                <w:right w:val="none" w:sz="0" w:space="0" w:color="auto"/>
              </w:divBdr>
            </w:div>
            <w:div w:id="466044207">
              <w:marLeft w:val="0"/>
              <w:marRight w:val="0"/>
              <w:marTop w:val="0"/>
              <w:marBottom w:val="0"/>
              <w:divBdr>
                <w:top w:val="none" w:sz="0" w:space="0" w:color="auto"/>
                <w:left w:val="none" w:sz="0" w:space="0" w:color="auto"/>
                <w:bottom w:val="none" w:sz="0" w:space="0" w:color="auto"/>
                <w:right w:val="none" w:sz="0" w:space="0" w:color="auto"/>
              </w:divBdr>
            </w:div>
            <w:div w:id="807279913">
              <w:marLeft w:val="0"/>
              <w:marRight w:val="0"/>
              <w:marTop w:val="0"/>
              <w:marBottom w:val="0"/>
              <w:divBdr>
                <w:top w:val="none" w:sz="0" w:space="0" w:color="auto"/>
                <w:left w:val="none" w:sz="0" w:space="0" w:color="auto"/>
                <w:bottom w:val="none" w:sz="0" w:space="0" w:color="auto"/>
                <w:right w:val="none" w:sz="0" w:space="0" w:color="auto"/>
              </w:divBdr>
            </w:div>
            <w:div w:id="779255262">
              <w:marLeft w:val="0"/>
              <w:marRight w:val="0"/>
              <w:marTop w:val="0"/>
              <w:marBottom w:val="0"/>
              <w:divBdr>
                <w:top w:val="none" w:sz="0" w:space="0" w:color="auto"/>
                <w:left w:val="none" w:sz="0" w:space="0" w:color="auto"/>
                <w:bottom w:val="none" w:sz="0" w:space="0" w:color="auto"/>
                <w:right w:val="none" w:sz="0" w:space="0" w:color="auto"/>
              </w:divBdr>
            </w:div>
          </w:divsChild>
        </w:div>
        <w:div w:id="51850080">
          <w:marLeft w:val="0"/>
          <w:marRight w:val="0"/>
          <w:marTop w:val="0"/>
          <w:marBottom w:val="0"/>
          <w:divBdr>
            <w:top w:val="none" w:sz="0" w:space="0" w:color="auto"/>
            <w:left w:val="none" w:sz="0" w:space="0" w:color="auto"/>
            <w:bottom w:val="none" w:sz="0" w:space="0" w:color="auto"/>
            <w:right w:val="none" w:sz="0" w:space="0" w:color="auto"/>
          </w:divBdr>
        </w:div>
        <w:div w:id="591083767">
          <w:marLeft w:val="0"/>
          <w:marRight w:val="0"/>
          <w:marTop w:val="0"/>
          <w:marBottom w:val="0"/>
          <w:divBdr>
            <w:top w:val="none" w:sz="0" w:space="0" w:color="auto"/>
            <w:left w:val="none" w:sz="0" w:space="0" w:color="auto"/>
            <w:bottom w:val="none" w:sz="0" w:space="0" w:color="auto"/>
            <w:right w:val="none" w:sz="0" w:space="0" w:color="auto"/>
          </w:divBdr>
        </w:div>
        <w:div w:id="2073044831">
          <w:marLeft w:val="0"/>
          <w:marRight w:val="0"/>
          <w:marTop w:val="0"/>
          <w:marBottom w:val="0"/>
          <w:divBdr>
            <w:top w:val="none" w:sz="0" w:space="0" w:color="auto"/>
            <w:left w:val="none" w:sz="0" w:space="0" w:color="auto"/>
            <w:bottom w:val="none" w:sz="0" w:space="0" w:color="auto"/>
            <w:right w:val="none" w:sz="0" w:space="0" w:color="auto"/>
          </w:divBdr>
        </w:div>
      </w:divsChild>
    </w:div>
    <w:div w:id="1882551472">
      <w:bodyDiv w:val="1"/>
      <w:marLeft w:val="0"/>
      <w:marRight w:val="0"/>
      <w:marTop w:val="0"/>
      <w:marBottom w:val="0"/>
      <w:divBdr>
        <w:top w:val="none" w:sz="0" w:space="0" w:color="auto"/>
        <w:left w:val="none" w:sz="0" w:space="0" w:color="auto"/>
        <w:bottom w:val="none" w:sz="0" w:space="0" w:color="auto"/>
        <w:right w:val="none" w:sz="0" w:space="0" w:color="auto"/>
      </w:divBdr>
    </w:div>
    <w:div w:id="1911696269">
      <w:bodyDiv w:val="1"/>
      <w:marLeft w:val="0"/>
      <w:marRight w:val="0"/>
      <w:marTop w:val="0"/>
      <w:marBottom w:val="0"/>
      <w:divBdr>
        <w:top w:val="none" w:sz="0" w:space="0" w:color="auto"/>
        <w:left w:val="none" w:sz="0" w:space="0" w:color="auto"/>
        <w:bottom w:val="none" w:sz="0" w:space="0" w:color="auto"/>
        <w:right w:val="none" w:sz="0" w:space="0" w:color="auto"/>
      </w:divBdr>
    </w:div>
    <w:div w:id="1953124937">
      <w:bodyDiv w:val="1"/>
      <w:marLeft w:val="0"/>
      <w:marRight w:val="0"/>
      <w:marTop w:val="0"/>
      <w:marBottom w:val="0"/>
      <w:divBdr>
        <w:top w:val="none" w:sz="0" w:space="0" w:color="auto"/>
        <w:left w:val="none" w:sz="0" w:space="0" w:color="auto"/>
        <w:bottom w:val="none" w:sz="0" w:space="0" w:color="auto"/>
        <w:right w:val="none" w:sz="0" w:space="0" w:color="auto"/>
      </w:divBdr>
    </w:div>
    <w:div w:id="1998997721">
      <w:bodyDiv w:val="1"/>
      <w:marLeft w:val="0"/>
      <w:marRight w:val="0"/>
      <w:marTop w:val="0"/>
      <w:marBottom w:val="0"/>
      <w:divBdr>
        <w:top w:val="none" w:sz="0" w:space="0" w:color="auto"/>
        <w:left w:val="none" w:sz="0" w:space="0" w:color="auto"/>
        <w:bottom w:val="none" w:sz="0" w:space="0" w:color="auto"/>
        <w:right w:val="none" w:sz="0" w:space="0" w:color="auto"/>
      </w:divBdr>
    </w:div>
    <w:div w:id="2119107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oe.mass.edu/ele/resources/benchmarks/" TargetMode="External"/><Relationship Id="rId26" Type="http://schemas.openxmlformats.org/officeDocument/2006/relationships/hyperlink" Target="https://gateway.edu.state.ma.us/edu/myportal/meoe" TargetMode="External"/><Relationship Id="rId39" Type="http://schemas.openxmlformats.org/officeDocument/2006/relationships/hyperlink" Target="http://www.doe.mass.edu/frameworks" TargetMode="External"/><Relationship Id="rId21" Type="http://schemas.openxmlformats.org/officeDocument/2006/relationships/hyperlink" Target="http://www.doe.mass.edu/ele/guidance/?section=guidance" TargetMode="External"/><Relationship Id="rId34" Type="http://schemas.openxmlformats.org/officeDocument/2006/relationships/hyperlink" Target="http://www.doe.mass.edu/turnaround/howitworks/reports.html" TargetMode="External"/><Relationship Id="rId42" Type="http://schemas.openxmlformats.org/officeDocument/2006/relationships/hyperlink" Target="https://www.matsol.org/mellc-registration" TargetMode="External"/><Relationship Id="rId47" Type="http://schemas.openxmlformats.org/officeDocument/2006/relationships/hyperlink" Target="http://www.doe.mass.edu/ele/guidance/?section=guidance" TargetMode="External"/><Relationship Id="rId50" Type="http://schemas.openxmlformats.org/officeDocument/2006/relationships/hyperlink" Target="https://ncela.ed.gov/" TargetMode="External"/><Relationship Id="rId55" Type="http://schemas.openxmlformats.org/officeDocument/2006/relationships/hyperlink" Target="http://www.doe.mass.edu/el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doe.mass.edu/ele/resources/benchmarks/default.html" TargetMode="External"/><Relationship Id="rId25" Type="http://schemas.openxmlformats.org/officeDocument/2006/relationships/hyperlink" Target="https://gateway.edu.state.ma.us/edu/myportal/meoe" TargetMode="External"/><Relationship Id="rId33" Type="http://schemas.openxmlformats.org/officeDocument/2006/relationships/hyperlink" Target="http://www.doe.mass.edu/accountability/toolkit/" TargetMode="External"/><Relationship Id="rId38" Type="http://schemas.openxmlformats.org/officeDocument/2006/relationships/hyperlink" Target="http://www.doe.mass.edu/news/news.aspx?id=25053" TargetMode="External"/><Relationship Id="rId46" Type="http://schemas.openxmlformats.org/officeDocument/2006/relationships/hyperlink" Target="http://www.doe.mass.edu/retell/"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legislature.gov/Laws/SessionLaws/Acts/2017/Chapter138" TargetMode="External"/><Relationship Id="rId20" Type="http://schemas.openxmlformats.org/officeDocument/2006/relationships/hyperlink" Target="https://www.doe.mass.edu/ele/resources/benchmarks/default.html" TargetMode="External"/><Relationship Id="rId29" Type="http://schemas.openxmlformats.org/officeDocument/2006/relationships/hyperlink" Target="http://www.doe.mass.edu/mcas/access/results.html" TargetMode="External"/><Relationship Id="rId41" Type="http://schemas.openxmlformats.org/officeDocument/2006/relationships/hyperlink" Target="https://www.doe.mass.edu/ele/prof-learning/leader-network/" TargetMode="External"/><Relationship Id="rId54" Type="http://schemas.openxmlformats.org/officeDocument/2006/relationships/hyperlink" Target="http://www.doe.mass.edu/ele/resources/benchmark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rcedirect.com/all/eca-portal-ui/welcome/WIDA" TargetMode="External"/><Relationship Id="rId32" Type="http://schemas.openxmlformats.org/officeDocument/2006/relationships/hyperlink" Target="http://profiles.doe.mass.edu/state_report/amao.aspx" TargetMode="External"/><Relationship Id="rId37" Type="http://schemas.openxmlformats.org/officeDocument/2006/relationships/hyperlink" Target="http://www.doe.mass.edu/leap/" TargetMode="External"/><Relationship Id="rId40" Type="http://schemas.openxmlformats.org/officeDocument/2006/relationships/hyperlink" Target="http://www.doe.mass.edu/instruction/" TargetMode="External"/><Relationship Id="rId45" Type="http://schemas.openxmlformats.org/officeDocument/2006/relationships/hyperlink" Target="https://www.doe.mass.edu/instruction/" TargetMode="External"/><Relationship Id="rId53" Type="http://schemas.openxmlformats.org/officeDocument/2006/relationships/hyperlink" Target="https://malegislature.gov/Laws/SessionLaws/Acts/2017/Chapter138" TargetMode="External"/><Relationship Id="rId58"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doe.mass.edu/sfss/" TargetMode="External"/><Relationship Id="rId28" Type="http://schemas.openxmlformats.org/officeDocument/2006/relationships/hyperlink" Target="https://gateway.edu.state.ma.us/edu/myportal/meoe" TargetMode="External"/><Relationship Id="rId36" Type="http://schemas.openxmlformats.org/officeDocument/2006/relationships/hyperlink" Target="http://www.doe.mass.edu/edeval/guidebook/" TargetMode="External"/><Relationship Id="rId49" Type="http://schemas.openxmlformats.org/officeDocument/2006/relationships/hyperlink" Target="https://ies.ed.gov/ncee/wwc/FWW/Results?filters=,EL" TargetMode="External"/><Relationship Id="rId57"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ida.wisc.edu/assess/access/tests" TargetMode="External"/><Relationship Id="rId31" Type="http://schemas.openxmlformats.org/officeDocument/2006/relationships/hyperlink" Target="http://profiles.doe.mass.edu/state_report/amao.aspx" TargetMode="External"/><Relationship Id="rId44" Type="http://schemas.openxmlformats.org/officeDocument/2006/relationships/hyperlink" Target="http://www.doe.mass.edu/pd/" TargetMode="External"/><Relationship Id="rId52" Type="http://schemas.openxmlformats.org/officeDocument/2006/relationships/hyperlink" Target="http://www.colorincolorado.org/"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ida.wisc.edu/assess/alt-access" TargetMode="External"/><Relationship Id="rId27" Type="http://schemas.openxmlformats.org/officeDocument/2006/relationships/hyperlink" Target="https://gateway.edu.state.ma.us/edu/myportal/meoe" TargetMode="External"/><Relationship Id="rId30" Type="http://schemas.openxmlformats.org/officeDocument/2006/relationships/hyperlink" Target="http://www.doe.mass.edu/dart/" TargetMode="External"/><Relationship Id="rId35" Type="http://schemas.openxmlformats.org/officeDocument/2006/relationships/hyperlink" Target="http://www.doe.mass.edu/research/howdoweknow/" TargetMode="External"/><Relationship Id="rId43" Type="http://schemas.openxmlformats.org/officeDocument/2006/relationships/hyperlink" Target="https://mabene.org/DLEN" TargetMode="External"/><Relationship Id="rId48" Type="http://schemas.openxmlformats.org/officeDocument/2006/relationships/hyperlink" Target="http://www.doe.mass.edu/federalgrants/titleiii-a/" TargetMode="External"/><Relationship Id="rId5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ida.wisc.edu/assess/alt-access"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policy/elsec/leg/essa/essatitleiiiguidenglishlearners92016.pdf" TargetMode="External"/><Relationship Id="rId1" Type="http://schemas.openxmlformats.org/officeDocument/2006/relationships/hyperlink" Target="https://malegislature.gov/Laws/SessionLaws/Acts/2017/Chapter1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DESE-231-56860</_dlc_DocId>
    <_dlc_DocIdUrl xmlns="733efe1c-5bbe-4968-87dc-d400e65c879f">
      <Url>https://sharepoint.doemass.org/ese/webteam/cps/_layouts/DocIdRedir.aspx?ID=DESE-231-56860</Url>
      <Description>DESE-231-56860</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52CDCD7-CA69-433A-BCF0-F82B6B18581A}">
  <ds:schemaRefs>
    <ds:schemaRef ds:uri="http://schemas.openxmlformats.org/officeDocument/2006/bibliography"/>
  </ds:schemaRefs>
</ds:datastoreItem>
</file>

<file path=customXml/itemProps2.xml><?xml version="1.0" encoding="utf-8"?>
<ds:datastoreItem xmlns:ds="http://schemas.openxmlformats.org/officeDocument/2006/customXml" ds:itemID="{ED70B260-5AEB-4070-9A2F-4A97258D6A97}">
  <ds:schemaRefs>
    <ds:schemaRef ds:uri="http://schemas.microsoft.com/sharepoint/events"/>
  </ds:schemaRefs>
</ds:datastoreItem>
</file>

<file path=customXml/itemProps3.xml><?xml version="1.0" encoding="utf-8"?>
<ds:datastoreItem xmlns:ds="http://schemas.openxmlformats.org/officeDocument/2006/customXml" ds:itemID="{057E7AC3-5B77-4993-9A4E-76460EDF7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CC33F-85FF-4BBC-851A-7B441DC92D94}">
  <ds:schemaRefs>
    <ds:schemaRef ds:uri="http://schemas.microsoft.com/office/2006/metadata/properties"/>
    <ds:schemaRef ds:uri="http://purl.org/dc/elements/1.1/"/>
    <ds:schemaRef ds:uri="0a4e05da-b9bc-4326-ad73-01ef31b95567"/>
    <ds:schemaRef ds:uri="http://schemas.microsoft.com/office/2006/documentManagement/types"/>
    <ds:schemaRef ds:uri="733efe1c-5bbe-4968-87dc-d400e65c879f"/>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DF10D34A-A8FC-41BD-859C-4EA5656A5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4136</Words>
  <Characters>23991</Characters>
  <Application>Microsoft Office Word</Application>
  <DocSecurity>0</DocSecurity>
  <Lines>585</Lines>
  <Paragraphs>242</Paragraphs>
  <ScaleCrop>false</ScaleCrop>
  <HeadingPairs>
    <vt:vector size="2" baseType="variant">
      <vt:variant>
        <vt:lpstr>Title</vt:lpstr>
      </vt:variant>
      <vt:variant>
        <vt:i4>1</vt:i4>
      </vt:variant>
    </vt:vector>
  </HeadingPairs>
  <TitlesOfParts>
    <vt:vector size="1" baseType="lpstr">
      <vt:lpstr>Guidance for the Use of Benchmarks Toward Attaining English Proficiency</vt:lpstr>
    </vt:vector>
  </TitlesOfParts>
  <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the Use of Benchmarks Toward Attaining English Proficiency</dc:title>
  <dc:subject/>
  <dc:creator>DESE</dc:creator>
  <cp:keywords/>
  <dc:description/>
  <cp:lastModifiedBy>Zou, Dong (EOE)</cp:lastModifiedBy>
  <cp:revision>3</cp:revision>
  <cp:lastPrinted>2022-06-28T21:02:00Z</cp:lastPrinted>
  <dcterms:created xsi:type="dcterms:W3CDTF">2023-03-11T23:23:00Z</dcterms:created>
  <dcterms:modified xsi:type="dcterms:W3CDTF">2023-03-13T15:32:00Z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2023 12:00AM</vt:lpwstr>
  </property>
</Properties>
</file>