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6AF1" w14:textId="67F49193" w:rsidR="00FE6855" w:rsidRDefault="00FE6855" w:rsidP="00FE6855">
      <w:pPr>
        <w:rPr>
          <w:rFonts w:asciiTheme="majorHAnsi" w:hAnsiTheme="majorHAnsi"/>
          <w:color w:val="000000" w:themeColor="text1"/>
          <w:sz w:val="64"/>
          <w:szCs w:val="64"/>
        </w:rPr>
      </w:pPr>
      <w:bookmarkStart w:id="0" w:name="_Hlk127963181"/>
      <w:bookmarkEnd w:id="0"/>
    </w:p>
    <w:p w14:paraId="4A91C944" w14:textId="77777777" w:rsidR="00FE6855" w:rsidRDefault="00FE6855" w:rsidP="00FE6855">
      <w:pPr>
        <w:rPr>
          <w:rFonts w:asciiTheme="majorHAnsi" w:hAnsiTheme="majorHAnsi"/>
          <w:color w:val="000000" w:themeColor="text1"/>
          <w:sz w:val="64"/>
          <w:szCs w:val="64"/>
        </w:rPr>
      </w:pPr>
    </w:p>
    <w:p w14:paraId="353F5CD2" w14:textId="760A2790" w:rsidR="008A5940" w:rsidRPr="008A5940" w:rsidRDefault="008A5940" w:rsidP="008A5940">
      <w:pPr>
        <w:rPr>
          <w:rFonts w:ascii="Tw Cen MT Condensed" w:hAnsi="Tw Cen MT Condensed"/>
          <w:color w:val="1F497D" w:themeColor="text2"/>
          <w:sz w:val="144"/>
          <w:szCs w:val="144"/>
        </w:rPr>
      </w:pPr>
      <w:r w:rsidRPr="008A5940">
        <w:rPr>
          <w:rFonts w:ascii="Tw Cen MT Condensed" w:hAnsi="Tw Cen MT Condensed"/>
          <w:color w:val="1F497D" w:themeColor="text2"/>
          <w:sz w:val="144"/>
          <w:szCs w:val="144"/>
        </w:rPr>
        <w:t xml:space="preserve">Guidance for </w:t>
      </w:r>
      <w:r w:rsidR="009211AE">
        <w:rPr>
          <w:rFonts w:ascii="Tw Cen MT Condensed" w:hAnsi="Tw Cen MT Condensed"/>
          <w:color w:val="1F497D" w:themeColor="text2"/>
          <w:sz w:val="144"/>
          <w:szCs w:val="144"/>
        </w:rPr>
        <w:t>Sheltered English Immersion (SEI) Programs</w:t>
      </w:r>
    </w:p>
    <w:p w14:paraId="76C1AA8D" w14:textId="77777777" w:rsidR="0030058C" w:rsidRPr="00F86698" w:rsidRDefault="0030058C">
      <w:pPr>
        <w:rPr>
          <w:rFonts w:asciiTheme="majorHAnsi" w:hAnsiTheme="majorHAnsi"/>
          <w:color w:val="1F497D" w:themeColor="text2"/>
          <w:sz w:val="64"/>
          <w:szCs w:val="64"/>
        </w:rPr>
      </w:pPr>
    </w:p>
    <w:p w14:paraId="6D7E8A1A" w14:textId="4A1CBD5F" w:rsidR="00AF3681" w:rsidRPr="00D96293" w:rsidRDefault="009211AE" w:rsidP="00D96293">
      <w:pPr>
        <w:rPr>
          <w:rFonts w:asciiTheme="majorHAnsi" w:hAnsiTheme="majorHAnsi"/>
          <w:color w:val="1F497D" w:themeColor="text2"/>
          <w:sz w:val="64"/>
          <w:szCs w:val="64"/>
        </w:rPr>
      </w:pPr>
      <w:r>
        <w:rPr>
          <w:rFonts w:asciiTheme="majorHAnsi" w:hAnsiTheme="majorHAnsi"/>
          <w:color w:val="1F497D" w:themeColor="text2"/>
          <w:sz w:val="64"/>
          <w:szCs w:val="64"/>
        </w:rPr>
        <w:t>January</w:t>
      </w:r>
      <w:r w:rsidR="008A5940">
        <w:rPr>
          <w:rFonts w:asciiTheme="majorHAnsi" w:hAnsiTheme="majorHAnsi"/>
          <w:color w:val="1F497D" w:themeColor="text2"/>
          <w:sz w:val="64"/>
          <w:szCs w:val="64"/>
        </w:rPr>
        <w:t xml:space="preserve"> 2019</w:t>
      </w:r>
      <w:r w:rsidR="0030058C" w:rsidRPr="336E5358">
        <w:rPr>
          <w:rFonts w:asciiTheme="majorHAnsi" w:hAnsiTheme="majorHAnsi"/>
          <w:color w:val="1F497D" w:themeColor="text2"/>
          <w:sz w:val="64"/>
          <w:szCs w:val="64"/>
        </w:rPr>
        <w:t xml:space="preserve"> </w:t>
      </w:r>
      <w:r w:rsidR="000425B9" w:rsidRPr="336E5358">
        <w:rPr>
          <w:rFonts w:asciiTheme="majorHAnsi" w:hAnsiTheme="majorHAnsi"/>
          <w:color w:val="1F497D" w:themeColor="text2"/>
          <w:sz w:val="64"/>
          <w:szCs w:val="64"/>
        </w:rPr>
        <w:br w:type="page"/>
      </w:r>
    </w:p>
    <w:sdt>
      <w:sdtPr>
        <w:rPr>
          <w:rFonts w:asciiTheme="minorHAnsi" w:eastAsiaTheme="minorEastAsia" w:hAnsiTheme="minorHAnsi" w:cstheme="minorBidi"/>
          <w:color w:val="auto"/>
          <w:sz w:val="24"/>
          <w:szCs w:val="24"/>
        </w:rPr>
        <w:id w:val="-246040614"/>
        <w:docPartObj>
          <w:docPartGallery w:val="Table of Contents"/>
          <w:docPartUnique/>
        </w:docPartObj>
      </w:sdtPr>
      <w:sdtEndPr>
        <w:rPr>
          <w:rFonts w:asciiTheme="majorHAnsi" w:hAnsiTheme="majorHAnsi" w:cstheme="majorHAnsi"/>
          <w:noProof/>
        </w:rPr>
      </w:sdtEndPr>
      <w:sdtContent>
        <w:p w14:paraId="1BC55D36" w14:textId="77777777" w:rsidR="002C38A4" w:rsidRDefault="002C38A4" w:rsidP="14909E6A">
          <w:pPr>
            <w:pStyle w:val="TOCHeading"/>
            <w:rPr>
              <w:rFonts w:asciiTheme="minorHAnsi" w:eastAsiaTheme="minorEastAsia" w:hAnsiTheme="minorHAnsi" w:cstheme="minorBidi"/>
              <w:color w:val="auto"/>
              <w:sz w:val="24"/>
              <w:szCs w:val="24"/>
            </w:rPr>
          </w:pPr>
        </w:p>
        <w:p w14:paraId="720B2419" w14:textId="77777777" w:rsidR="002C38A4" w:rsidRDefault="002C38A4" w:rsidP="14909E6A">
          <w:pPr>
            <w:pStyle w:val="TOCHeading"/>
            <w:rPr>
              <w:rFonts w:asciiTheme="minorHAnsi" w:eastAsiaTheme="minorEastAsia" w:hAnsiTheme="minorHAnsi" w:cstheme="minorBidi"/>
              <w:color w:val="auto"/>
              <w:sz w:val="24"/>
              <w:szCs w:val="24"/>
            </w:rPr>
          </w:pPr>
        </w:p>
        <w:p w14:paraId="4A490B36" w14:textId="7D95AC97" w:rsidR="00373A41" w:rsidRPr="00A619D7" w:rsidRDefault="00373A41" w:rsidP="14909E6A">
          <w:pPr>
            <w:pStyle w:val="TOCHeading"/>
            <w:rPr>
              <w:color w:val="1F497D" w:themeColor="text2"/>
            </w:rPr>
          </w:pPr>
          <w:r w:rsidRPr="00A619D7">
            <w:rPr>
              <w:b/>
              <w:bCs/>
              <w:color w:val="1F497D" w:themeColor="text2"/>
            </w:rPr>
            <w:t>Table of Contents</w:t>
          </w:r>
        </w:p>
        <w:p w14:paraId="7F878A09" w14:textId="64F3AB53" w:rsidR="006A5F71" w:rsidRPr="006A5F71" w:rsidRDefault="00373A41">
          <w:pPr>
            <w:pStyle w:val="TOC1"/>
            <w:tabs>
              <w:tab w:val="right" w:leader="dot" w:pos="10070"/>
            </w:tabs>
            <w:rPr>
              <w:rFonts w:asciiTheme="majorHAnsi" w:hAnsiTheme="majorHAnsi" w:cstheme="majorHAnsi"/>
              <w:noProof/>
              <w:sz w:val="22"/>
              <w:szCs w:val="22"/>
            </w:rPr>
          </w:pPr>
          <w:r w:rsidRPr="006A5F71">
            <w:rPr>
              <w:rFonts w:asciiTheme="majorHAnsi" w:hAnsiTheme="majorHAnsi" w:cstheme="majorHAnsi"/>
            </w:rPr>
            <w:fldChar w:fldCharType="begin"/>
          </w:r>
          <w:r w:rsidRPr="006A5F71">
            <w:rPr>
              <w:rFonts w:asciiTheme="majorHAnsi" w:hAnsiTheme="majorHAnsi" w:cstheme="majorHAnsi"/>
            </w:rPr>
            <w:instrText xml:space="preserve"> TOC \o "1-3" \h \z \u </w:instrText>
          </w:r>
          <w:r w:rsidRPr="006A5F71">
            <w:rPr>
              <w:rFonts w:asciiTheme="majorHAnsi" w:hAnsiTheme="majorHAnsi" w:cstheme="majorHAnsi"/>
            </w:rPr>
            <w:fldChar w:fldCharType="separate"/>
          </w:r>
          <w:hyperlink w:anchor="_Toc128497373" w:history="1">
            <w:r w:rsidR="006A5F71" w:rsidRPr="006A5F71">
              <w:rPr>
                <w:rStyle w:val="Hyperlink"/>
                <w:rFonts w:asciiTheme="majorHAnsi" w:hAnsiTheme="majorHAnsi" w:cstheme="majorHAnsi"/>
                <w:noProof/>
              </w:rPr>
              <w:t>How this Guide was Developed</w:t>
            </w:r>
            <w:r w:rsidR="006A5F71" w:rsidRPr="006A5F71">
              <w:rPr>
                <w:rFonts w:asciiTheme="majorHAnsi" w:hAnsiTheme="majorHAnsi" w:cstheme="majorHAnsi"/>
                <w:noProof/>
                <w:webHidden/>
              </w:rPr>
              <w:tab/>
            </w:r>
            <w:r w:rsidR="006A5F71" w:rsidRPr="006A5F71">
              <w:rPr>
                <w:rFonts w:asciiTheme="majorHAnsi" w:hAnsiTheme="majorHAnsi" w:cstheme="majorHAnsi"/>
                <w:noProof/>
                <w:webHidden/>
              </w:rPr>
              <w:fldChar w:fldCharType="begin"/>
            </w:r>
            <w:r w:rsidR="006A5F71" w:rsidRPr="006A5F71">
              <w:rPr>
                <w:rFonts w:asciiTheme="majorHAnsi" w:hAnsiTheme="majorHAnsi" w:cstheme="majorHAnsi"/>
                <w:noProof/>
                <w:webHidden/>
              </w:rPr>
              <w:instrText xml:space="preserve"> PAGEREF _Toc128497373 \h </w:instrText>
            </w:r>
            <w:r w:rsidR="006A5F71" w:rsidRPr="006A5F71">
              <w:rPr>
                <w:rFonts w:asciiTheme="majorHAnsi" w:hAnsiTheme="majorHAnsi" w:cstheme="majorHAnsi"/>
                <w:noProof/>
                <w:webHidden/>
              </w:rPr>
            </w:r>
            <w:r w:rsidR="006A5F71" w:rsidRPr="006A5F71">
              <w:rPr>
                <w:rFonts w:asciiTheme="majorHAnsi" w:hAnsiTheme="majorHAnsi" w:cstheme="majorHAnsi"/>
                <w:noProof/>
                <w:webHidden/>
              </w:rPr>
              <w:fldChar w:fldCharType="separate"/>
            </w:r>
            <w:r w:rsidR="006A5F71" w:rsidRPr="006A5F71">
              <w:rPr>
                <w:rFonts w:asciiTheme="majorHAnsi" w:hAnsiTheme="majorHAnsi" w:cstheme="majorHAnsi"/>
                <w:noProof/>
                <w:webHidden/>
              </w:rPr>
              <w:t>1</w:t>
            </w:r>
            <w:r w:rsidR="006A5F71" w:rsidRPr="006A5F71">
              <w:rPr>
                <w:rFonts w:asciiTheme="majorHAnsi" w:hAnsiTheme="majorHAnsi" w:cstheme="majorHAnsi"/>
                <w:noProof/>
                <w:webHidden/>
              </w:rPr>
              <w:fldChar w:fldCharType="end"/>
            </w:r>
          </w:hyperlink>
        </w:p>
        <w:p w14:paraId="0DC78092" w14:textId="2A8F6A18" w:rsidR="006A5F71" w:rsidRPr="006A5F71" w:rsidRDefault="00037C04">
          <w:pPr>
            <w:pStyle w:val="TOC1"/>
            <w:tabs>
              <w:tab w:val="right" w:leader="dot" w:pos="10070"/>
            </w:tabs>
            <w:rPr>
              <w:rFonts w:asciiTheme="majorHAnsi" w:hAnsiTheme="majorHAnsi" w:cstheme="majorHAnsi"/>
              <w:noProof/>
              <w:sz w:val="22"/>
              <w:szCs w:val="22"/>
            </w:rPr>
          </w:pPr>
          <w:hyperlink w:anchor="_Toc128497374" w:history="1">
            <w:r w:rsidR="006A5F71" w:rsidRPr="006A5F71">
              <w:rPr>
                <w:rStyle w:val="Hyperlink"/>
                <w:rFonts w:asciiTheme="majorHAnsi" w:hAnsiTheme="majorHAnsi" w:cstheme="majorHAnsi"/>
                <w:noProof/>
              </w:rPr>
              <w:t>Part 1: Moving Massachusetts Forward for English Learners</w:t>
            </w:r>
            <w:r w:rsidR="006A5F71" w:rsidRPr="006A5F71">
              <w:rPr>
                <w:rFonts w:asciiTheme="majorHAnsi" w:hAnsiTheme="majorHAnsi" w:cstheme="majorHAnsi"/>
                <w:noProof/>
                <w:webHidden/>
              </w:rPr>
              <w:tab/>
            </w:r>
            <w:r w:rsidR="006A5F71" w:rsidRPr="006A5F71">
              <w:rPr>
                <w:rFonts w:asciiTheme="majorHAnsi" w:hAnsiTheme="majorHAnsi" w:cstheme="majorHAnsi"/>
                <w:noProof/>
                <w:webHidden/>
              </w:rPr>
              <w:fldChar w:fldCharType="begin"/>
            </w:r>
            <w:r w:rsidR="006A5F71" w:rsidRPr="006A5F71">
              <w:rPr>
                <w:rFonts w:asciiTheme="majorHAnsi" w:hAnsiTheme="majorHAnsi" w:cstheme="majorHAnsi"/>
                <w:noProof/>
                <w:webHidden/>
              </w:rPr>
              <w:instrText xml:space="preserve"> PAGEREF _Toc128497374 \h </w:instrText>
            </w:r>
            <w:r w:rsidR="006A5F71" w:rsidRPr="006A5F71">
              <w:rPr>
                <w:rFonts w:asciiTheme="majorHAnsi" w:hAnsiTheme="majorHAnsi" w:cstheme="majorHAnsi"/>
                <w:noProof/>
                <w:webHidden/>
              </w:rPr>
            </w:r>
            <w:r w:rsidR="006A5F71" w:rsidRPr="006A5F71">
              <w:rPr>
                <w:rFonts w:asciiTheme="majorHAnsi" w:hAnsiTheme="majorHAnsi" w:cstheme="majorHAnsi"/>
                <w:noProof/>
                <w:webHidden/>
              </w:rPr>
              <w:fldChar w:fldCharType="separate"/>
            </w:r>
            <w:r w:rsidR="006A5F71" w:rsidRPr="006A5F71">
              <w:rPr>
                <w:rFonts w:asciiTheme="majorHAnsi" w:hAnsiTheme="majorHAnsi" w:cstheme="majorHAnsi"/>
                <w:noProof/>
                <w:webHidden/>
              </w:rPr>
              <w:t>2</w:t>
            </w:r>
            <w:r w:rsidR="006A5F71" w:rsidRPr="006A5F71">
              <w:rPr>
                <w:rFonts w:asciiTheme="majorHAnsi" w:hAnsiTheme="majorHAnsi" w:cstheme="majorHAnsi"/>
                <w:noProof/>
                <w:webHidden/>
              </w:rPr>
              <w:fldChar w:fldCharType="end"/>
            </w:r>
          </w:hyperlink>
        </w:p>
        <w:p w14:paraId="399C19E9" w14:textId="05919426" w:rsidR="006A5F71" w:rsidRPr="006A5F71" w:rsidRDefault="00037C04">
          <w:pPr>
            <w:pStyle w:val="TOC2"/>
            <w:rPr>
              <w:rFonts w:eastAsiaTheme="minorEastAsia"/>
              <w:b w:val="0"/>
              <w:bCs w:val="0"/>
              <w:sz w:val="22"/>
              <w:szCs w:val="22"/>
            </w:rPr>
          </w:pPr>
          <w:hyperlink w:anchor="_Toc128497375" w:history="1">
            <w:r w:rsidR="006A5F71" w:rsidRPr="006A5F71">
              <w:rPr>
                <w:rStyle w:val="Hyperlink"/>
                <w:b w:val="0"/>
                <w:bCs w:val="0"/>
              </w:rPr>
              <w:t>Purpose and Audience of this Document</w:t>
            </w:r>
            <w:r w:rsidR="006A5F71" w:rsidRPr="006A5F71">
              <w:rPr>
                <w:b w:val="0"/>
                <w:bCs w:val="0"/>
                <w:webHidden/>
              </w:rPr>
              <w:tab/>
            </w:r>
            <w:r w:rsidR="006A5F71" w:rsidRPr="006A5F71">
              <w:rPr>
                <w:b w:val="0"/>
                <w:bCs w:val="0"/>
                <w:webHidden/>
              </w:rPr>
              <w:fldChar w:fldCharType="begin"/>
            </w:r>
            <w:r w:rsidR="006A5F71" w:rsidRPr="006A5F71">
              <w:rPr>
                <w:b w:val="0"/>
                <w:bCs w:val="0"/>
                <w:webHidden/>
              </w:rPr>
              <w:instrText xml:space="preserve"> PAGEREF _Toc128497375 \h </w:instrText>
            </w:r>
            <w:r w:rsidR="006A5F71" w:rsidRPr="006A5F71">
              <w:rPr>
                <w:b w:val="0"/>
                <w:bCs w:val="0"/>
                <w:webHidden/>
              </w:rPr>
            </w:r>
            <w:r w:rsidR="006A5F71" w:rsidRPr="006A5F71">
              <w:rPr>
                <w:b w:val="0"/>
                <w:bCs w:val="0"/>
                <w:webHidden/>
              </w:rPr>
              <w:fldChar w:fldCharType="separate"/>
            </w:r>
            <w:r w:rsidR="006A5F71" w:rsidRPr="006A5F71">
              <w:rPr>
                <w:b w:val="0"/>
                <w:bCs w:val="0"/>
                <w:webHidden/>
              </w:rPr>
              <w:t>3</w:t>
            </w:r>
            <w:r w:rsidR="006A5F71" w:rsidRPr="006A5F71">
              <w:rPr>
                <w:b w:val="0"/>
                <w:bCs w:val="0"/>
                <w:webHidden/>
              </w:rPr>
              <w:fldChar w:fldCharType="end"/>
            </w:r>
          </w:hyperlink>
        </w:p>
        <w:p w14:paraId="349AD451" w14:textId="30DBC697" w:rsidR="006A5F71" w:rsidRPr="006A5F71" w:rsidRDefault="00037C04">
          <w:pPr>
            <w:pStyle w:val="TOC2"/>
            <w:rPr>
              <w:rFonts w:eastAsiaTheme="minorEastAsia"/>
              <w:b w:val="0"/>
              <w:bCs w:val="0"/>
              <w:sz w:val="22"/>
              <w:szCs w:val="22"/>
            </w:rPr>
          </w:pPr>
          <w:hyperlink w:anchor="_Toc128497376" w:history="1">
            <w:r w:rsidR="006A5F71" w:rsidRPr="006A5F71">
              <w:rPr>
                <w:rStyle w:val="Hyperlink"/>
                <w:b w:val="0"/>
                <w:bCs w:val="0"/>
              </w:rPr>
              <w:t>The Importance of Collaboration for English Learner Success</w:t>
            </w:r>
            <w:r w:rsidR="006A5F71" w:rsidRPr="006A5F71">
              <w:rPr>
                <w:b w:val="0"/>
                <w:bCs w:val="0"/>
                <w:webHidden/>
              </w:rPr>
              <w:tab/>
            </w:r>
            <w:r w:rsidR="006A5F71" w:rsidRPr="006A5F71">
              <w:rPr>
                <w:b w:val="0"/>
                <w:bCs w:val="0"/>
                <w:webHidden/>
              </w:rPr>
              <w:fldChar w:fldCharType="begin"/>
            </w:r>
            <w:r w:rsidR="006A5F71" w:rsidRPr="006A5F71">
              <w:rPr>
                <w:b w:val="0"/>
                <w:bCs w:val="0"/>
                <w:webHidden/>
              </w:rPr>
              <w:instrText xml:space="preserve"> PAGEREF _Toc128497376 \h </w:instrText>
            </w:r>
            <w:r w:rsidR="006A5F71" w:rsidRPr="006A5F71">
              <w:rPr>
                <w:b w:val="0"/>
                <w:bCs w:val="0"/>
                <w:webHidden/>
              </w:rPr>
            </w:r>
            <w:r w:rsidR="006A5F71" w:rsidRPr="006A5F71">
              <w:rPr>
                <w:b w:val="0"/>
                <w:bCs w:val="0"/>
                <w:webHidden/>
              </w:rPr>
              <w:fldChar w:fldCharType="separate"/>
            </w:r>
            <w:r w:rsidR="006A5F71" w:rsidRPr="006A5F71">
              <w:rPr>
                <w:b w:val="0"/>
                <w:bCs w:val="0"/>
                <w:webHidden/>
              </w:rPr>
              <w:t>5</w:t>
            </w:r>
            <w:r w:rsidR="006A5F71" w:rsidRPr="006A5F71">
              <w:rPr>
                <w:b w:val="0"/>
                <w:bCs w:val="0"/>
                <w:webHidden/>
              </w:rPr>
              <w:fldChar w:fldCharType="end"/>
            </w:r>
          </w:hyperlink>
        </w:p>
        <w:p w14:paraId="32CFE4A5" w14:textId="4438713F" w:rsidR="006A5F71" w:rsidRPr="006A5F71" w:rsidRDefault="00037C04">
          <w:pPr>
            <w:pStyle w:val="TOC1"/>
            <w:tabs>
              <w:tab w:val="right" w:leader="dot" w:pos="10070"/>
            </w:tabs>
            <w:rPr>
              <w:rFonts w:asciiTheme="majorHAnsi" w:hAnsiTheme="majorHAnsi" w:cstheme="majorHAnsi"/>
              <w:noProof/>
              <w:sz w:val="22"/>
              <w:szCs w:val="22"/>
            </w:rPr>
          </w:pPr>
          <w:hyperlink w:anchor="_Toc128497377" w:history="1">
            <w:r w:rsidR="006A5F71" w:rsidRPr="006A5F71">
              <w:rPr>
                <w:rStyle w:val="Hyperlink"/>
                <w:rFonts w:asciiTheme="majorHAnsi" w:hAnsiTheme="majorHAnsi" w:cstheme="majorHAnsi"/>
                <w:noProof/>
              </w:rPr>
              <w:t>Part II: SEI Program Design Elements</w:t>
            </w:r>
            <w:r w:rsidR="006A5F71" w:rsidRPr="006A5F71">
              <w:rPr>
                <w:rFonts w:asciiTheme="majorHAnsi" w:hAnsiTheme="majorHAnsi" w:cstheme="majorHAnsi"/>
                <w:noProof/>
                <w:webHidden/>
              </w:rPr>
              <w:tab/>
            </w:r>
            <w:r w:rsidR="006A5F71" w:rsidRPr="006A5F71">
              <w:rPr>
                <w:rFonts w:asciiTheme="majorHAnsi" w:hAnsiTheme="majorHAnsi" w:cstheme="majorHAnsi"/>
                <w:noProof/>
                <w:webHidden/>
              </w:rPr>
              <w:fldChar w:fldCharType="begin"/>
            </w:r>
            <w:r w:rsidR="006A5F71" w:rsidRPr="006A5F71">
              <w:rPr>
                <w:rFonts w:asciiTheme="majorHAnsi" w:hAnsiTheme="majorHAnsi" w:cstheme="majorHAnsi"/>
                <w:noProof/>
                <w:webHidden/>
              </w:rPr>
              <w:instrText xml:space="preserve"> PAGEREF _Toc128497377 \h </w:instrText>
            </w:r>
            <w:r w:rsidR="006A5F71" w:rsidRPr="006A5F71">
              <w:rPr>
                <w:rFonts w:asciiTheme="majorHAnsi" w:hAnsiTheme="majorHAnsi" w:cstheme="majorHAnsi"/>
                <w:noProof/>
                <w:webHidden/>
              </w:rPr>
            </w:r>
            <w:r w:rsidR="006A5F71" w:rsidRPr="006A5F71">
              <w:rPr>
                <w:rFonts w:asciiTheme="majorHAnsi" w:hAnsiTheme="majorHAnsi" w:cstheme="majorHAnsi"/>
                <w:noProof/>
                <w:webHidden/>
              </w:rPr>
              <w:fldChar w:fldCharType="separate"/>
            </w:r>
            <w:r w:rsidR="006A5F71" w:rsidRPr="006A5F71">
              <w:rPr>
                <w:rFonts w:asciiTheme="majorHAnsi" w:hAnsiTheme="majorHAnsi" w:cstheme="majorHAnsi"/>
                <w:noProof/>
                <w:webHidden/>
              </w:rPr>
              <w:t>7</w:t>
            </w:r>
            <w:r w:rsidR="006A5F71" w:rsidRPr="006A5F71">
              <w:rPr>
                <w:rFonts w:asciiTheme="majorHAnsi" w:hAnsiTheme="majorHAnsi" w:cstheme="majorHAnsi"/>
                <w:noProof/>
                <w:webHidden/>
              </w:rPr>
              <w:fldChar w:fldCharType="end"/>
            </w:r>
          </w:hyperlink>
        </w:p>
        <w:p w14:paraId="6C8350C6" w14:textId="34F17E02" w:rsidR="006A5F71" w:rsidRPr="006A5F71" w:rsidRDefault="00037C04">
          <w:pPr>
            <w:pStyle w:val="TOC2"/>
            <w:rPr>
              <w:rFonts w:eastAsiaTheme="minorEastAsia"/>
              <w:b w:val="0"/>
              <w:bCs w:val="0"/>
              <w:sz w:val="22"/>
              <w:szCs w:val="22"/>
            </w:rPr>
          </w:pPr>
          <w:hyperlink w:anchor="_Toc128497378" w:history="1">
            <w:r w:rsidR="006A5F71" w:rsidRPr="006A5F71">
              <w:rPr>
                <w:rStyle w:val="Hyperlink"/>
                <w:b w:val="0"/>
                <w:bCs w:val="0"/>
              </w:rPr>
              <w:t>A Background in Program Foundations: Castañeda</w:t>
            </w:r>
            <w:r w:rsidR="006A5F71" w:rsidRPr="006A5F71">
              <w:rPr>
                <w:b w:val="0"/>
                <w:bCs w:val="0"/>
                <w:webHidden/>
              </w:rPr>
              <w:tab/>
            </w:r>
            <w:r w:rsidR="006A5F71" w:rsidRPr="006A5F71">
              <w:rPr>
                <w:b w:val="0"/>
                <w:bCs w:val="0"/>
                <w:webHidden/>
              </w:rPr>
              <w:fldChar w:fldCharType="begin"/>
            </w:r>
            <w:r w:rsidR="006A5F71" w:rsidRPr="006A5F71">
              <w:rPr>
                <w:b w:val="0"/>
                <w:bCs w:val="0"/>
                <w:webHidden/>
              </w:rPr>
              <w:instrText xml:space="preserve"> PAGEREF _Toc128497378 \h </w:instrText>
            </w:r>
            <w:r w:rsidR="006A5F71" w:rsidRPr="006A5F71">
              <w:rPr>
                <w:b w:val="0"/>
                <w:bCs w:val="0"/>
                <w:webHidden/>
              </w:rPr>
            </w:r>
            <w:r w:rsidR="006A5F71" w:rsidRPr="006A5F71">
              <w:rPr>
                <w:b w:val="0"/>
                <w:bCs w:val="0"/>
                <w:webHidden/>
              </w:rPr>
              <w:fldChar w:fldCharType="separate"/>
            </w:r>
            <w:r w:rsidR="006A5F71" w:rsidRPr="006A5F71">
              <w:rPr>
                <w:b w:val="0"/>
                <w:bCs w:val="0"/>
                <w:webHidden/>
              </w:rPr>
              <w:t>7</w:t>
            </w:r>
            <w:r w:rsidR="006A5F71" w:rsidRPr="006A5F71">
              <w:rPr>
                <w:b w:val="0"/>
                <w:bCs w:val="0"/>
                <w:webHidden/>
              </w:rPr>
              <w:fldChar w:fldCharType="end"/>
            </w:r>
          </w:hyperlink>
        </w:p>
        <w:p w14:paraId="04BEBD09" w14:textId="6EF65A65" w:rsidR="006A5F71" w:rsidRPr="006A5F71" w:rsidRDefault="00037C04">
          <w:pPr>
            <w:pStyle w:val="TOC2"/>
            <w:rPr>
              <w:rFonts w:eastAsiaTheme="minorEastAsia"/>
              <w:b w:val="0"/>
              <w:bCs w:val="0"/>
              <w:sz w:val="22"/>
              <w:szCs w:val="22"/>
            </w:rPr>
          </w:pPr>
          <w:hyperlink w:anchor="_Toc128497379" w:history="1">
            <w:r w:rsidR="006A5F71" w:rsidRPr="006A5F71">
              <w:rPr>
                <w:rStyle w:val="Hyperlink"/>
                <w:b w:val="0"/>
                <w:bCs w:val="0"/>
              </w:rPr>
              <w:t>SEI Program Defined</w:t>
            </w:r>
            <w:r w:rsidR="006A5F71" w:rsidRPr="006A5F71">
              <w:rPr>
                <w:b w:val="0"/>
                <w:bCs w:val="0"/>
                <w:webHidden/>
              </w:rPr>
              <w:tab/>
            </w:r>
            <w:r w:rsidR="006A5F71" w:rsidRPr="006A5F71">
              <w:rPr>
                <w:b w:val="0"/>
                <w:bCs w:val="0"/>
                <w:webHidden/>
              </w:rPr>
              <w:fldChar w:fldCharType="begin"/>
            </w:r>
            <w:r w:rsidR="006A5F71" w:rsidRPr="006A5F71">
              <w:rPr>
                <w:b w:val="0"/>
                <w:bCs w:val="0"/>
                <w:webHidden/>
              </w:rPr>
              <w:instrText xml:space="preserve"> PAGEREF _Toc128497379 \h </w:instrText>
            </w:r>
            <w:r w:rsidR="006A5F71" w:rsidRPr="006A5F71">
              <w:rPr>
                <w:b w:val="0"/>
                <w:bCs w:val="0"/>
                <w:webHidden/>
              </w:rPr>
            </w:r>
            <w:r w:rsidR="006A5F71" w:rsidRPr="006A5F71">
              <w:rPr>
                <w:b w:val="0"/>
                <w:bCs w:val="0"/>
                <w:webHidden/>
              </w:rPr>
              <w:fldChar w:fldCharType="separate"/>
            </w:r>
            <w:r w:rsidR="006A5F71" w:rsidRPr="006A5F71">
              <w:rPr>
                <w:b w:val="0"/>
                <w:bCs w:val="0"/>
                <w:webHidden/>
              </w:rPr>
              <w:t>11</w:t>
            </w:r>
            <w:r w:rsidR="006A5F71" w:rsidRPr="006A5F71">
              <w:rPr>
                <w:b w:val="0"/>
                <w:bCs w:val="0"/>
                <w:webHidden/>
              </w:rPr>
              <w:fldChar w:fldCharType="end"/>
            </w:r>
          </w:hyperlink>
        </w:p>
        <w:p w14:paraId="2466B48C" w14:textId="065ED9DA" w:rsidR="006A5F71" w:rsidRPr="006A5F71" w:rsidRDefault="00037C04">
          <w:pPr>
            <w:pStyle w:val="TOC2"/>
            <w:rPr>
              <w:rFonts w:eastAsiaTheme="minorEastAsia"/>
              <w:b w:val="0"/>
              <w:bCs w:val="0"/>
              <w:sz w:val="22"/>
              <w:szCs w:val="22"/>
            </w:rPr>
          </w:pPr>
          <w:hyperlink w:anchor="_Toc128497380" w:history="1">
            <w:r w:rsidR="006A5F71" w:rsidRPr="006A5F71">
              <w:rPr>
                <w:rStyle w:val="Hyperlink"/>
                <w:b w:val="0"/>
                <w:bCs w:val="0"/>
              </w:rPr>
              <w:t>English Language Development (ELD) Happens All Day</w:t>
            </w:r>
            <w:r w:rsidR="006A5F71" w:rsidRPr="006A5F71">
              <w:rPr>
                <w:b w:val="0"/>
                <w:bCs w:val="0"/>
                <w:webHidden/>
              </w:rPr>
              <w:tab/>
            </w:r>
            <w:r w:rsidR="006A5F71" w:rsidRPr="006A5F71">
              <w:rPr>
                <w:b w:val="0"/>
                <w:bCs w:val="0"/>
                <w:webHidden/>
              </w:rPr>
              <w:fldChar w:fldCharType="begin"/>
            </w:r>
            <w:r w:rsidR="006A5F71" w:rsidRPr="006A5F71">
              <w:rPr>
                <w:b w:val="0"/>
                <w:bCs w:val="0"/>
                <w:webHidden/>
              </w:rPr>
              <w:instrText xml:space="preserve"> PAGEREF _Toc128497380 \h </w:instrText>
            </w:r>
            <w:r w:rsidR="006A5F71" w:rsidRPr="006A5F71">
              <w:rPr>
                <w:b w:val="0"/>
                <w:bCs w:val="0"/>
                <w:webHidden/>
              </w:rPr>
            </w:r>
            <w:r w:rsidR="006A5F71" w:rsidRPr="006A5F71">
              <w:rPr>
                <w:b w:val="0"/>
                <w:bCs w:val="0"/>
                <w:webHidden/>
              </w:rPr>
              <w:fldChar w:fldCharType="separate"/>
            </w:r>
            <w:r w:rsidR="006A5F71" w:rsidRPr="006A5F71">
              <w:rPr>
                <w:b w:val="0"/>
                <w:bCs w:val="0"/>
                <w:webHidden/>
              </w:rPr>
              <w:t>14</w:t>
            </w:r>
            <w:r w:rsidR="006A5F71" w:rsidRPr="006A5F71">
              <w:rPr>
                <w:b w:val="0"/>
                <w:bCs w:val="0"/>
                <w:webHidden/>
              </w:rPr>
              <w:fldChar w:fldCharType="end"/>
            </w:r>
          </w:hyperlink>
        </w:p>
        <w:p w14:paraId="13293421" w14:textId="7AD4CB0A" w:rsidR="006A5F71" w:rsidRPr="006A5F71" w:rsidRDefault="00037C04">
          <w:pPr>
            <w:pStyle w:val="TOC1"/>
            <w:tabs>
              <w:tab w:val="right" w:leader="dot" w:pos="10070"/>
            </w:tabs>
            <w:rPr>
              <w:rFonts w:asciiTheme="majorHAnsi" w:hAnsiTheme="majorHAnsi" w:cstheme="majorHAnsi"/>
              <w:noProof/>
              <w:sz w:val="22"/>
              <w:szCs w:val="22"/>
            </w:rPr>
          </w:pPr>
          <w:hyperlink w:anchor="_Toc128497381" w:history="1">
            <w:r w:rsidR="006A5F71" w:rsidRPr="006A5F71">
              <w:rPr>
                <w:rStyle w:val="Hyperlink"/>
                <w:rFonts w:asciiTheme="majorHAnsi" w:hAnsiTheme="majorHAnsi" w:cstheme="majorHAnsi"/>
                <w:noProof/>
              </w:rPr>
              <w:t>Acknowledgments</w:t>
            </w:r>
            <w:r w:rsidR="006A5F71" w:rsidRPr="006A5F71">
              <w:rPr>
                <w:rFonts w:asciiTheme="majorHAnsi" w:hAnsiTheme="majorHAnsi" w:cstheme="majorHAnsi"/>
                <w:noProof/>
                <w:webHidden/>
              </w:rPr>
              <w:tab/>
            </w:r>
            <w:r w:rsidR="006A5F71" w:rsidRPr="006A5F71">
              <w:rPr>
                <w:rFonts w:asciiTheme="majorHAnsi" w:hAnsiTheme="majorHAnsi" w:cstheme="majorHAnsi"/>
                <w:noProof/>
                <w:webHidden/>
              </w:rPr>
              <w:fldChar w:fldCharType="begin"/>
            </w:r>
            <w:r w:rsidR="006A5F71" w:rsidRPr="006A5F71">
              <w:rPr>
                <w:rFonts w:asciiTheme="majorHAnsi" w:hAnsiTheme="majorHAnsi" w:cstheme="majorHAnsi"/>
                <w:noProof/>
                <w:webHidden/>
              </w:rPr>
              <w:instrText xml:space="preserve"> PAGEREF _Toc128497381 \h </w:instrText>
            </w:r>
            <w:r w:rsidR="006A5F71" w:rsidRPr="006A5F71">
              <w:rPr>
                <w:rFonts w:asciiTheme="majorHAnsi" w:hAnsiTheme="majorHAnsi" w:cstheme="majorHAnsi"/>
                <w:noProof/>
                <w:webHidden/>
              </w:rPr>
            </w:r>
            <w:r w:rsidR="006A5F71" w:rsidRPr="006A5F71">
              <w:rPr>
                <w:rFonts w:asciiTheme="majorHAnsi" w:hAnsiTheme="majorHAnsi" w:cstheme="majorHAnsi"/>
                <w:noProof/>
                <w:webHidden/>
              </w:rPr>
              <w:fldChar w:fldCharType="separate"/>
            </w:r>
            <w:r w:rsidR="006A5F71" w:rsidRPr="006A5F71">
              <w:rPr>
                <w:rFonts w:asciiTheme="majorHAnsi" w:hAnsiTheme="majorHAnsi" w:cstheme="majorHAnsi"/>
                <w:noProof/>
                <w:webHidden/>
              </w:rPr>
              <w:t>19</w:t>
            </w:r>
            <w:r w:rsidR="006A5F71" w:rsidRPr="006A5F71">
              <w:rPr>
                <w:rFonts w:asciiTheme="majorHAnsi" w:hAnsiTheme="majorHAnsi" w:cstheme="majorHAnsi"/>
                <w:noProof/>
                <w:webHidden/>
              </w:rPr>
              <w:fldChar w:fldCharType="end"/>
            </w:r>
          </w:hyperlink>
        </w:p>
        <w:p w14:paraId="6F3FFECD" w14:textId="2EC1A497" w:rsidR="00373A41" w:rsidRPr="006A5F71" w:rsidRDefault="00373A41">
          <w:pPr>
            <w:rPr>
              <w:rFonts w:asciiTheme="majorHAnsi" w:hAnsiTheme="majorHAnsi" w:cstheme="majorHAnsi"/>
            </w:rPr>
          </w:pPr>
          <w:r w:rsidRPr="006A5F71">
            <w:rPr>
              <w:rFonts w:asciiTheme="majorHAnsi" w:hAnsiTheme="majorHAnsi" w:cstheme="majorHAnsi"/>
              <w:noProof/>
            </w:rPr>
            <w:fldChar w:fldCharType="end"/>
          </w:r>
        </w:p>
      </w:sdtContent>
    </w:sdt>
    <w:p w14:paraId="2F9D2D88" w14:textId="3BE87560" w:rsidR="00FE6855" w:rsidRPr="006A5F71" w:rsidRDefault="00FE6855" w:rsidP="0080302F">
      <w:pPr>
        <w:rPr>
          <w:rFonts w:asciiTheme="majorHAnsi" w:hAnsiTheme="majorHAnsi" w:cstheme="majorHAnsi"/>
          <w:color w:val="000000" w:themeColor="text1"/>
          <w:sz w:val="28"/>
          <w:szCs w:val="28"/>
        </w:rPr>
      </w:pPr>
    </w:p>
    <w:p w14:paraId="5FEBBBD7" w14:textId="71920A62" w:rsidR="00FE6855" w:rsidRPr="006A5F71" w:rsidRDefault="00FE6855" w:rsidP="00FE6855">
      <w:pPr>
        <w:ind w:left="900" w:hanging="900"/>
        <w:rPr>
          <w:rFonts w:asciiTheme="majorHAnsi" w:hAnsiTheme="majorHAnsi" w:cstheme="majorHAnsi"/>
          <w:color w:val="000000" w:themeColor="text1"/>
          <w:sz w:val="28"/>
          <w:szCs w:val="28"/>
        </w:rPr>
      </w:pPr>
    </w:p>
    <w:p w14:paraId="3ADB1F8C" w14:textId="77777777" w:rsidR="00FE6855" w:rsidRPr="006A5F71" w:rsidRDefault="00FE6855" w:rsidP="00FE6855">
      <w:pPr>
        <w:rPr>
          <w:rFonts w:asciiTheme="majorHAnsi" w:hAnsiTheme="majorHAnsi" w:cstheme="majorHAnsi"/>
          <w:i/>
          <w:iCs/>
        </w:rPr>
      </w:pPr>
    </w:p>
    <w:p w14:paraId="1506ABAC" w14:textId="77777777" w:rsidR="00FE6855" w:rsidRDefault="00FE6855" w:rsidP="00FE6855">
      <w:pPr>
        <w:rPr>
          <w:i/>
          <w:iCs/>
        </w:rPr>
      </w:pPr>
    </w:p>
    <w:p w14:paraId="2B0BB8F1" w14:textId="77777777" w:rsidR="00FE6855" w:rsidRDefault="00FE6855" w:rsidP="00FE6855">
      <w:pPr>
        <w:rPr>
          <w:i/>
          <w:iCs/>
        </w:rPr>
      </w:pPr>
    </w:p>
    <w:p w14:paraId="7892E3EA" w14:textId="77777777" w:rsidR="00FE6855" w:rsidRDefault="00FE6855" w:rsidP="00FE6855">
      <w:pPr>
        <w:rPr>
          <w:i/>
          <w:iCs/>
        </w:rPr>
      </w:pPr>
    </w:p>
    <w:p w14:paraId="0AA5454B" w14:textId="77777777" w:rsidR="00FE6855" w:rsidRPr="00FE6855" w:rsidRDefault="00FE6855" w:rsidP="00FE6855">
      <w:pPr>
        <w:ind w:left="900" w:hanging="900"/>
        <w:rPr>
          <w:rFonts w:eastAsia="Calibri"/>
          <w:i/>
          <w:iCs/>
          <w:color w:val="000000" w:themeColor="text1"/>
          <w:sz w:val="28"/>
          <w:szCs w:val="28"/>
        </w:rPr>
      </w:pPr>
    </w:p>
    <w:p w14:paraId="3C014C49" w14:textId="77777777" w:rsidR="00A83E44" w:rsidRDefault="005A21A0">
      <w:pPr>
        <w:rPr>
          <w:rFonts w:asciiTheme="majorHAnsi" w:hAnsiTheme="majorHAnsi"/>
          <w:color w:val="1F497D" w:themeColor="text2"/>
          <w:sz w:val="40"/>
          <w:szCs w:val="40"/>
        </w:rPr>
        <w:sectPr w:rsidR="00A83E44" w:rsidSect="00D429AB">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360"/>
        </w:sectPr>
      </w:pPr>
      <w:r>
        <w:rPr>
          <w:rFonts w:asciiTheme="majorHAnsi" w:hAnsiTheme="majorHAnsi"/>
          <w:color w:val="1F497D" w:themeColor="text2"/>
          <w:sz w:val="40"/>
          <w:szCs w:val="40"/>
        </w:rPr>
        <w:br w:type="page"/>
      </w:r>
    </w:p>
    <w:p w14:paraId="357D630B" w14:textId="77777777" w:rsidR="0073623C" w:rsidRPr="00A619D7" w:rsidRDefault="0073623C" w:rsidP="00342B6A">
      <w:pPr>
        <w:pStyle w:val="Heading1"/>
        <w:spacing w:before="0"/>
        <w:rPr>
          <w:color w:val="1F497D" w:themeColor="text2"/>
        </w:rPr>
      </w:pPr>
      <w:bookmarkStart w:id="1" w:name="_Toc128497373"/>
      <w:r w:rsidRPr="00A619D7">
        <w:rPr>
          <w:color w:val="1F497D" w:themeColor="text2"/>
        </w:rPr>
        <w:lastRenderedPageBreak/>
        <w:t>How this Guide was Developed</w:t>
      </w:r>
      <w:bookmarkEnd w:id="1"/>
    </w:p>
    <w:p w14:paraId="264D64C7" w14:textId="77777777" w:rsidR="0073623C" w:rsidRDefault="0073623C" w:rsidP="007417F3">
      <w:pPr>
        <w:ind w:left="900" w:right="150"/>
        <w:rPr>
          <w:sz w:val="20"/>
          <w:szCs w:val="20"/>
        </w:rPr>
      </w:pPr>
    </w:p>
    <w:p w14:paraId="02200096" w14:textId="77777777" w:rsidR="0073623C" w:rsidRPr="0073623C" w:rsidRDefault="0073623C" w:rsidP="007417F3">
      <w:pPr>
        <w:ind w:right="150"/>
        <w:rPr>
          <w:rFonts w:asciiTheme="majorHAnsi" w:hAnsiTheme="majorHAnsi" w:cstheme="majorHAnsi"/>
        </w:rPr>
      </w:pPr>
      <w:r w:rsidRPr="0073623C">
        <w:rPr>
          <w:rFonts w:asciiTheme="majorHAnsi" w:hAnsiTheme="majorHAnsi" w:cstheme="majorHAnsi"/>
        </w:rPr>
        <w:t xml:space="preserve">To build on past challenges and successes, and to infuse new policies, research, and standards into guidance to strengthen SEI programs, the Department reviewed the state of SEI programs in partnership with West Ed and a field-based Working Committee. The committee included a broad stakeholder group made up of superintendents, principals, ELD and content directors, language and content teachers, researchers, teacher preparation faculty, non-profit organizations, a family liaison, parents, and student panels. </w:t>
      </w:r>
    </w:p>
    <w:p w14:paraId="20C32940" w14:textId="77777777" w:rsidR="0073623C" w:rsidRPr="0073623C" w:rsidRDefault="0073623C" w:rsidP="007417F3">
      <w:pPr>
        <w:ind w:right="150"/>
        <w:rPr>
          <w:rFonts w:asciiTheme="majorHAnsi" w:eastAsia="Calibri" w:hAnsiTheme="majorHAnsi" w:cstheme="majorHAnsi"/>
        </w:rPr>
      </w:pPr>
    </w:p>
    <w:p w14:paraId="7A123CEA" w14:textId="77777777" w:rsidR="0073623C" w:rsidRPr="0073623C" w:rsidRDefault="0073623C" w:rsidP="007417F3">
      <w:pPr>
        <w:spacing w:after="240"/>
        <w:ind w:right="150"/>
        <w:rPr>
          <w:rFonts w:asciiTheme="majorHAnsi" w:hAnsiTheme="majorHAnsi" w:cstheme="majorHAnsi"/>
        </w:rPr>
      </w:pPr>
      <w:r w:rsidRPr="0073623C">
        <w:rPr>
          <w:rFonts w:asciiTheme="majorHAnsi" w:hAnsiTheme="majorHAnsi" w:cstheme="majorHAnsi"/>
        </w:rPr>
        <w:t>A number of activities took place to inform the development of the guidance, including conducting the following:</w:t>
      </w:r>
    </w:p>
    <w:p w14:paraId="28B7C47C" w14:textId="77777777" w:rsidR="0073623C" w:rsidRPr="0089410E" w:rsidRDefault="0073623C" w:rsidP="007417F3">
      <w:pPr>
        <w:pStyle w:val="CommentText"/>
        <w:numPr>
          <w:ilvl w:val="0"/>
          <w:numId w:val="22"/>
        </w:numPr>
        <w:spacing w:after="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a literature review</w:t>
      </w:r>
    </w:p>
    <w:p w14:paraId="2CF99D0B" w14:textId="77777777" w:rsidR="0073623C" w:rsidRPr="0089410E" w:rsidRDefault="0073623C" w:rsidP="007417F3">
      <w:pPr>
        <w:pStyle w:val="CommentText"/>
        <w:numPr>
          <w:ilvl w:val="0"/>
          <w:numId w:val="22"/>
        </w:numPr>
        <w:spacing w:after="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a needs assessment survey</w:t>
      </w:r>
    </w:p>
    <w:p w14:paraId="7F0A7A38" w14:textId="77777777" w:rsidR="0073623C" w:rsidRPr="0089410E" w:rsidRDefault="0073623C" w:rsidP="007417F3">
      <w:pPr>
        <w:pStyle w:val="CommentText"/>
        <w:numPr>
          <w:ilvl w:val="0"/>
          <w:numId w:val="22"/>
        </w:numPr>
        <w:spacing w:after="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interviews with directors and superintendents</w:t>
      </w:r>
    </w:p>
    <w:p w14:paraId="4FFFC4A2" w14:textId="77777777" w:rsidR="0073623C" w:rsidRPr="0089410E" w:rsidRDefault="0073623C" w:rsidP="007417F3">
      <w:pPr>
        <w:pStyle w:val="CommentText"/>
        <w:numPr>
          <w:ilvl w:val="0"/>
          <w:numId w:val="22"/>
        </w:numPr>
        <w:spacing w:after="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focus groups with Principal Advisory Councils and Teacher Advisory Councils</w:t>
      </w:r>
    </w:p>
    <w:p w14:paraId="2227524C" w14:textId="77777777" w:rsidR="0073623C" w:rsidRPr="0089410E" w:rsidRDefault="0073623C" w:rsidP="007417F3">
      <w:pPr>
        <w:pStyle w:val="CommentText"/>
        <w:numPr>
          <w:ilvl w:val="0"/>
          <w:numId w:val="22"/>
        </w:numPr>
        <w:spacing w:after="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 xml:space="preserve">focus groups with student panels </w:t>
      </w:r>
    </w:p>
    <w:p w14:paraId="598CE01C" w14:textId="77777777" w:rsidR="0073623C" w:rsidRPr="0089410E" w:rsidRDefault="0073623C" w:rsidP="007417F3">
      <w:pPr>
        <w:pStyle w:val="CommentText"/>
        <w:numPr>
          <w:ilvl w:val="0"/>
          <w:numId w:val="22"/>
        </w:numPr>
        <w:spacing w:after="240"/>
        <w:ind w:left="0" w:right="150" w:firstLine="360"/>
        <w:rPr>
          <w:rFonts w:asciiTheme="majorHAnsi" w:eastAsiaTheme="minorEastAsia" w:hAnsiTheme="majorHAnsi" w:cstheme="majorHAnsi"/>
          <w:sz w:val="24"/>
          <w:szCs w:val="24"/>
        </w:rPr>
      </w:pPr>
      <w:r w:rsidRPr="0089410E">
        <w:rPr>
          <w:rFonts w:asciiTheme="majorHAnsi" w:eastAsiaTheme="minorEastAsia" w:hAnsiTheme="majorHAnsi" w:cstheme="majorHAnsi"/>
          <w:sz w:val="24"/>
          <w:szCs w:val="24"/>
        </w:rPr>
        <w:t>assembling a working group as field grounding to the project</w:t>
      </w:r>
    </w:p>
    <w:p w14:paraId="0C7E7C59" w14:textId="77777777" w:rsidR="0073623C" w:rsidRPr="0073623C" w:rsidRDefault="0073623C" w:rsidP="007417F3">
      <w:pPr>
        <w:ind w:right="150"/>
        <w:rPr>
          <w:rFonts w:asciiTheme="majorHAnsi" w:eastAsia="Calibri" w:hAnsiTheme="majorHAnsi" w:cstheme="majorHAnsi"/>
        </w:rPr>
      </w:pPr>
      <w:r w:rsidRPr="0073623C">
        <w:rPr>
          <w:rFonts w:asciiTheme="majorHAnsi" w:hAnsiTheme="majorHAnsi" w:cstheme="majorHAnsi"/>
        </w:rPr>
        <w:t xml:space="preserve">Over the course of the 2017-2018 school year the Working Group met to discuss and share their insights and perspectives with the Department as critical stakeholders practicing and experiencing SEI programs. Working Group members shared a cross-section of data from their districts, schools, and classrooms based on both teacher interviews and other local quantitative data they considered important in informing the new SEI guidance broadly. In an effort to gather the broadest input and data, the state also conducted a statewide needs assessment of administrators and teachers, and held statewide focus groups with principals, other school leaders, and teachers to gather input on program quality and their successes and challenges in their SEI programs. To validate and inform guidance, the committee also conducted a literature review of the most current, effective and promising practices for EL programs, while analyzing both qualitative and quantitative state and district data points. </w:t>
      </w:r>
    </w:p>
    <w:p w14:paraId="6B752491" w14:textId="77777777" w:rsidR="0073623C" w:rsidRPr="0073623C" w:rsidRDefault="0073623C" w:rsidP="007417F3">
      <w:pPr>
        <w:ind w:right="150"/>
        <w:rPr>
          <w:rFonts w:asciiTheme="majorHAnsi" w:hAnsiTheme="majorHAnsi" w:cstheme="majorHAnsi"/>
        </w:rPr>
      </w:pPr>
    </w:p>
    <w:p w14:paraId="0808BE66" w14:textId="336645FD" w:rsidR="0073623C" w:rsidRPr="0073623C" w:rsidRDefault="0073623C" w:rsidP="007417F3">
      <w:pPr>
        <w:ind w:right="150"/>
        <w:rPr>
          <w:rFonts w:asciiTheme="majorHAnsi" w:hAnsiTheme="majorHAnsi" w:cstheme="majorHAnsi"/>
        </w:rPr>
      </w:pPr>
      <w:r w:rsidRPr="0073623C">
        <w:rPr>
          <w:rFonts w:asciiTheme="majorHAnsi" w:hAnsiTheme="majorHAnsi" w:cstheme="majorHAnsi"/>
        </w:rPr>
        <w:t xml:space="preserve">As a result, the Working Group worked to expand and contextualize guidance and resources focusing on multilingual learners to support districts at various stages in developing, improving, and sustaining strong SEI programs. The Working Group also noticed clear areas of dissonance in findings reported by educators, administrators, students, and parents regarding implementation of SEI programs. For example, noting the critical need for content and language teachers to collaborate to integrate language and content learning, teachers responding in the needs survey overwhelmingly reported that collaboration is not well supported or protected, while administrators overwhelmingly reported structures working in this regard. Thus, it appeared it was necessary to provide models of building capacity for more systematic collaborative structures. The charge of this guidance document was to strive to </w:t>
      </w:r>
      <w:r w:rsidRPr="0073623C">
        <w:rPr>
          <w:rFonts w:asciiTheme="majorHAnsi" w:hAnsiTheme="majorHAnsi" w:cstheme="majorHAnsi"/>
        </w:rPr>
        <w:lastRenderedPageBreak/>
        <w:t>support the larger EL vision, and to provide specific, strategic, and user-friendly resources to strengthen programs and guide leadership teams in useful ways.</w:t>
      </w:r>
    </w:p>
    <w:p w14:paraId="4EE4D2D2" w14:textId="6A3183F1" w:rsidR="005A21A0" w:rsidRPr="0089410E" w:rsidRDefault="009211AE" w:rsidP="336E5358">
      <w:pPr>
        <w:pStyle w:val="Heading1"/>
        <w:rPr>
          <w:rFonts w:asciiTheme="majorHAnsi" w:hAnsiTheme="majorHAnsi"/>
          <w:color w:val="1F497D" w:themeColor="text2"/>
        </w:rPr>
      </w:pPr>
      <w:bookmarkStart w:id="2" w:name="_Toc128497374"/>
      <w:r w:rsidRPr="0089410E">
        <w:rPr>
          <w:rFonts w:asciiTheme="majorHAnsi" w:hAnsiTheme="majorHAnsi"/>
          <w:color w:val="1F497D" w:themeColor="text2"/>
        </w:rPr>
        <w:t xml:space="preserve">Part </w:t>
      </w:r>
      <w:r w:rsidR="00A151BE" w:rsidRPr="0089410E">
        <w:rPr>
          <w:rFonts w:asciiTheme="majorHAnsi" w:hAnsiTheme="majorHAnsi"/>
          <w:color w:val="1F497D" w:themeColor="text2"/>
        </w:rPr>
        <w:t>1: Moving Massachusetts Forward for English Learners</w:t>
      </w:r>
      <w:bookmarkEnd w:id="2"/>
    </w:p>
    <w:p w14:paraId="0F5574AE" w14:textId="01B83BB7" w:rsidR="00E55854" w:rsidRDefault="00E55854" w:rsidP="002C6B0C">
      <w:pPr>
        <w:rPr>
          <w:rFonts w:ascii="Calibri" w:hAnsi="Calibri" w:cs="Calibri"/>
        </w:rPr>
      </w:pPr>
    </w:p>
    <w:p w14:paraId="30034C71" w14:textId="3F65DFBD" w:rsidR="00A8118C" w:rsidRPr="00A8118C" w:rsidRDefault="001D10B9" w:rsidP="007417F3">
      <w:pPr>
        <w:spacing w:line="276" w:lineRule="auto"/>
        <w:ind w:right="150"/>
        <w:rPr>
          <w:rFonts w:ascii="Calibri" w:eastAsia="Calibri" w:hAnsi="Calibri" w:cs="Calibri"/>
        </w:rPr>
      </w:pPr>
      <w:r>
        <w:rPr>
          <w:rFonts w:ascii="Calibri" w:eastAsia="Calibri" w:hAnsi="Calibri" w:cs="Calibri"/>
          <w:bCs/>
          <w:color w:val="000000"/>
        </w:rPr>
        <w:t>This</w:t>
      </w:r>
      <w:r w:rsidR="00A8118C" w:rsidRPr="00A8118C">
        <w:rPr>
          <w:rFonts w:ascii="Calibri" w:eastAsia="Calibri" w:hAnsi="Calibri" w:cs="Calibri"/>
          <w:spacing w:val="-3"/>
        </w:rPr>
        <w:t xml:space="preserve"> guidance </w:t>
      </w:r>
      <w:r w:rsidR="00A8118C" w:rsidRPr="00A8118C">
        <w:rPr>
          <w:rFonts w:ascii="Calibri" w:eastAsia="Calibri" w:hAnsi="Calibri" w:cs="Calibri"/>
        </w:rPr>
        <w:t>emphasizes the importance of integrating academic content and language development in EL instruction, maintaining an asset-based approach that builds on the strengths ELs bring to their school experience, and having all leaders and educators across the system share accountability for EL success.</w:t>
      </w:r>
    </w:p>
    <w:p w14:paraId="09985229" w14:textId="326B0A21" w:rsidR="00A8118C" w:rsidRPr="00A8118C" w:rsidRDefault="00A8118C" w:rsidP="007417F3">
      <w:pPr>
        <w:spacing w:line="276" w:lineRule="auto"/>
        <w:ind w:right="150"/>
        <w:rPr>
          <w:rFonts w:ascii="Calibri" w:eastAsia="Calibri" w:hAnsi="Calibri" w:cs="Calibri"/>
        </w:rPr>
      </w:pPr>
    </w:p>
    <w:p w14:paraId="3394B0D5" w14:textId="1B87444E" w:rsidR="00A8118C" w:rsidRPr="00A8118C" w:rsidRDefault="00A8118C" w:rsidP="007417F3">
      <w:pPr>
        <w:spacing w:line="276" w:lineRule="auto"/>
        <w:ind w:right="150"/>
        <w:rPr>
          <w:rFonts w:ascii="Calibri" w:eastAsia="Calibri" w:hAnsi="Calibri" w:cs="Calibri"/>
        </w:rPr>
      </w:pPr>
      <w:r w:rsidRPr="00A8118C">
        <w:rPr>
          <w:rFonts w:ascii="Calibri" w:eastAsia="Calibri" w:hAnsi="Calibri" w:cs="Calibri"/>
        </w:rPr>
        <w:t xml:space="preserve">As educators across the Commonwealth, we have an imperative to support ELs in our schools, and we must continue to work to eliminate the existing equity gaps experienced by ELs. The most recent data demonstrates persistent access and equity gaps for ELs when compared to their non-EL peers. See, </w:t>
      </w:r>
      <w:r w:rsidRPr="00A8118C">
        <w:rPr>
          <w:rFonts w:ascii="Calibri" w:eastAsia="SimSun" w:hAnsi="Calibri" w:cs="Calibri"/>
        </w:rPr>
        <w:t xml:space="preserve">DESE’s </w:t>
      </w:r>
      <w:hyperlink r:id="rId16" w:history="1">
        <w:r w:rsidRPr="00A8118C">
          <w:rPr>
            <w:rFonts w:ascii="Calibri" w:eastAsia="SimSun" w:hAnsi="Calibri" w:cs="Calibri"/>
            <w:color w:val="0000FF"/>
            <w:u w:val="single"/>
          </w:rPr>
          <w:t>Policy Brief: Teacher Equity Gaps in Massachusetts</w:t>
        </w:r>
      </w:hyperlink>
      <w:r w:rsidRPr="00A8118C">
        <w:rPr>
          <w:rFonts w:ascii="Calibri" w:eastAsia="SimSun" w:hAnsi="Calibri" w:cs="Calibri"/>
        </w:rPr>
        <w:t xml:space="preserve"> (2017).</w:t>
      </w:r>
    </w:p>
    <w:p w14:paraId="6A50AF39" w14:textId="4CC4ADAA" w:rsidR="00A8118C" w:rsidRPr="00A8118C" w:rsidRDefault="00A8118C" w:rsidP="007417F3">
      <w:pPr>
        <w:spacing w:line="276" w:lineRule="auto"/>
        <w:ind w:right="150"/>
        <w:rPr>
          <w:rFonts w:ascii="Calibri" w:eastAsia="Calibri" w:hAnsi="Calibri" w:cs="Calibri"/>
        </w:rPr>
      </w:pPr>
    </w:p>
    <w:p w14:paraId="345F015D" w14:textId="027A88A2" w:rsidR="00A8118C" w:rsidRPr="00A8118C" w:rsidRDefault="00A8118C" w:rsidP="007417F3">
      <w:pPr>
        <w:numPr>
          <w:ilvl w:val="0"/>
          <w:numId w:val="14"/>
        </w:numPr>
        <w:spacing w:line="276" w:lineRule="auto"/>
        <w:ind w:left="0" w:right="150" w:firstLine="450"/>
        <w:rPr>
          <w:rFonts w:ascii="Calibri" w:eastAsia="Calibri" w:hAnsi="Calibri" w:cs="Calibri"/>
        </w:rPr>
      </w:pPr>
      <w:r w:rsidRPr="00A8118C">
        <w:rPr>
          <w:rFonts w:ascii="Calibri" w:eastAsia="Calibri" w:hAnsi="Calibri" w:cs="Calibri"/>
        </w:rPr>
        <w:t xml:space="preserve">EL students drop out of school at a rate that nearly triples the average dropout rate  </w:t>
      </w:r>
    </w:p>
    <w:p w14:paraId="3BC41697" w14:textId="78689A50" w:rsidR="00A8118C" w:rsidRPr="00A8118C" w:rsidRDefault="00A8118C" w:rsidP="007417F3">
      <w:pPr>
        <w:numPr>
          <w:ilvl w:val="0"/>
          <w:numId w:val="13"/>
        </w:numPr>
        <w:spacing w:line="276" w:lineRule="auto"/>
        <w:ind w:right="150" w:hanging="270"/>
        <w:rPr>
          <w:rFonts w:ascii="Calibri" w:eastAsia="Calibri" w:hAnsi="Calibri" w:cs="Calibri"/>
        </w:rPr>
      </w:pPr>
      <w:r w:rsidRPr="00A8118C">
        <w:rPr>
          <w:rFonts w:ascii="Calibri" w:eastAsia="Calibri" w:hAnsi="Calibri" w:cs="Calibri"/>
        </w:rPr>
        <w:t xml:space="preserve">ELs are 70% more likely to be assigned to teachers rated “Needs Improvement” or “Unsatisfactory” </w:t>
      </w:r>
    </w:p>
    <w:p w14:paraId="6CA37578" w14:textId="0809F888" w:rsidR="00A8118C" w:rsidRPr="00A8118C" w:rsidRDefault="00A8118C" w:rsidP="007417F3">
      <w:pPr>
        <w:numPr>
          <w:ilvl w:val="0"/>
          <w:numId w:val="13"/>
        </w:numPr>
        <w:spacing w:line="276" w:lineRule="auto"/>
        <w:ind w:right="150" w:hanging="270"/>
        <w:rPr>
          <w:rFonts w:ascii="Calibri" w:eastAsia="Calibri" w:hAnsi="Calibri" w:cs="Calibri"/>
        </w:rPr>
      </w:pPr>
      <w:r w:rsidRPr="00A8118C">
        <w:rPr>
          <w:rFonts w:ascii="Calibri" w:eastAsia="Calibri" w:hAnsi="Calibri" w:cs="Calibri"/>
        </w:rPr>
        <w:t>ELs are assigned to inexperienced teachers (those with less than three years of experience) 36% more often</w:t>
      </w:r>
    </w:p>
    <w:p w14:paraId="55DE7BE5" w14:textId="34507E06" w:rsidR="00A8118C" w:rsidRPr="00A8118C" w:rsidRDefault="00A8118C" w:rsidP="007417F3">
      <w:pPr>
        <w:numPr>
          <w:ilvl w:val="0"/>
          <w:numId w:val="13"/>
        </w:numPr>
        <w:spacing w:line="276" w:lineRule="auto"/>
        <w:ind w:right="150" w:hanging="270"/>
        <w:rPr>
          <w:rFonts w:ascii="Calibri" w:eastAsia="Calibri" w:hAnsi="Calibri" w:cs="Calibri"/>
        </w:rPr>
      </w:pPr>
      <w:r w:rsidRPr="00A8118C">
        <w:rPr>
          <w:rFonts w:ascii="Calibri" w:eastAsia="Calibri" w:hAnsi="Calibri" w:cs="Calibri"/>
        </w:rPr>
        <w:t>ELs are assigned to teachers who do not hold the appropriate license for the class 2.59 times more often</w:t>
      </w:r>
      <w:r w:rsidRPr="00A8118C" w:rsidDel="00DD3C14">
        <w:rPr>
          <w:rFonts w:ascii="Calibri" w:eastAsia="Calibri" w:hAnsi="Calibri" w:cs="Calibri"/>
        </w:rPr>
        <w:t xml:space="preserve"> </w:t>
      </w:r>
    </w:p>
    <w:p w14:paraId="5343F168" w14:textId="46C9E60D" w:rsidR="00A8118C" w:rsidRPr="00A8118C" w:rsidRDefault="00A8118C" w:rsidP="007417F3">
      <w:pPr>
        <w:numPr>
          <w:ilvl w:val="0"/>
          <w:numId w:val="13"/>
        </w:numPr>
        <w:spacing w:line="276" w:lineRule="auto"/>
        <w:ind w:right="150" w:hanging="270"/>
        <w:rPr>
          <w:rFonts w:ascii="Calibri" w:eastAsia="Calibri" w:hAnsi="Calibri" w:cs="Calibri"/>
        </w:rPr>
      </w:pPr>
      <w:r w:rsidRPr="00A8118C">
        <w:rPr>
          <w:rFonts w:ascii="Calibri" w:eastAsia="Calibri" w:hAnsi="Calibri" w:cs="Calibri"/>
        </w:rPr>
        <w:t>ELs are assigned to teachers with a low</w:t>
      </w:r>
      <w:r w:rsidRPr="00A8118C">
        <w:rPr>
          <w:rFonts w:ascii="Calibri" w:eastAsia="Calibri" w:hAnsi="Calibri" w:cs="Calibri"/>
          <w:vertAlign w:val="superscript"/>
        </w:rPr>
        <w:footnoteReference w:id="2"/>
      </w:r>
      <w:r w:rsidRPr="00A8118C">
        <w:rPr>
          <w:rFonts w:ascii="Calibri" w:eastAsia="Calibri" w:hAnsi="Calibri" w:cs="Calibri"/>
        </w:rPr>
        <w:t xml:space="preserve"> </w:t>
      </w:r>
      <w:r w:rsidRPr="00C45036">
        <w:rPr>
          <w:rFonts w:ascii="Calibri" w:eastAsia="Calibri" w:hAnsi="Calibri" w:cs="Calibri"/>
        </w:rPr>
        <w:t xml:space="preserve">Student Growth Percentile </w:t>
      </w:r>
      <w:r w:rsidRPr="00A8118C">
        <w:rPr>
          <w:rFonts w:ascii="Calibri" w:eastAsia="Calibri" w:hAnsi="Calibri" w:cs="Calibri"/>
        </w:rPr>
        <w:t>(SGP) in math 53% more often</w:t>
      </w:r>
    </w:p>
    <w:p w14:paraId="36465488" w14:textId="0146B8B8" w:rsidR="003E7249" w:rsidRDefault="00A8118C" w:rsidP="007417F3">
      <w:pPr>
        <w:numPr>
          <w:ilvl w:val="0"/>
          <w:numId w:val="13"/>
        </w:numPr>
        <w:spacing w:line="276" w:lineRule="auto"/>
        <w:ind w:left="0" w:right="150" w:firstLine="450"/>
        <w:rPr>
          <w:rFonts w:ascii="Calibri" w:eastAsia="Calibri" w:hAnsi="Calibri" w:cs="Calibri"/>
        </w:rPr>
      </w:pPr>
      <w:r w:rsidRPr="00D3037D">
        <w:rPr>
          <w:rFonts w:ascii="Calibri" w:eastAsia="Calibri" w:hAnsi="Calibri" w:cs="Calibri"/>
        </w:rPr>
        <w:t>ELs are assigned to teachers with a low SGP in ELA 31% more often</w:t>
      </w:r>
    </w:p>
    <w:p w14:paraId="11290A64" w14:textId="35AEC987" w:rsidR="00B11D3B" w:rsidRDefault="00B11D3B" w:rsidP="00B11D3B">
      <w:pPr>
        <w:spacing w:line="276" w:lineRule="auto"/>
        <w:ind w:right="150"/>
        <w:rPr>
          <w:rFonts w:ascii="Calibri" w:eastAsia="Calibri" w:hAnsi="Calibri" w:cs="Calibri"/>
        </w:rPr>
      </w:pPr>
    </w:p>
    <w:p w14:paraId="2EF49AC0" w14:textId="43B4B029" w:rsidR="00BB6763" w:rsidRDefault="00BB6763" w:rsidP="00B15FC3">
      <w:pPr>
        <w:ind w:left="2160" w:right="690"/>
        <w:textAlignment w:val="baseline"/>
        <w:rPr>
          <w:rFonts w:cstheme="minorHAnsi"/>
        </w:rPr>
      </w:pPr>
    </w:p>
    <w:p w14:paraId="7FAC8A42" w14:textId="1B8E0EC3" w:rsidR="00BB6763" w:rsidRDefault="00A732E4" w:rsidP="00B15FC3">
      <w:pPr>
        <w:ind w:left="2160" w:right="690"/>
        <w:textAlignment w:val="baseline"/>
        <w:rPr>
          <w:rFonts w:cstheme="minorHAnsi"/>
        </w:rPr>
      </w:pPr>
      <w:r>
        <w:rPr>
          <w:rFonts w:cstheme="minorHAnsi"/>
          <w:noProof/>
        </w:rPr>
        <mc:AlternateContent>
          <mc:Choice Requires="wps">
            <w:drawing>
              <wp:anchor distT="0" distB="0" distL="114300" distR="114300" simplePos="0" relativeHeight="251681280" behindDoc="0" locked="0" layoutInCell="1" allowOverlap="1" wp14:anchorId="33D91C64" wp14:editId="7128DE09">
                <wp:simplePos x="0" y="0"/>
                <wp:positionH relativeFrom="margin">
                  <wp:posOffset>-91440</wp:posOffset>
                </wp:positionH>
                <wp:positionV relativeFrom="paragraph">
                  <wp:posOffset>-106680</wp:posOffset>
                </wp:positionV>
                <wp:extent cx="5913120" cy="1165860"/>
                <wp:effectExtent l="0" t="0" r="11430" b="1524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3120" cy="1165860"/>
                        </a:xfrm>
                        <a:prstGeom prst="rect">
                          <a:avLst/>
                        </a:prstGeom>
                        <a:noFill/>
                        <a:ln w="25400">
                          <a:solidFill>
                            <a:schemeClr val="tx2"/>
                          </a:solidFill>
                        </a:ln>
                      </wps:spPr>
                      <wps:txbx>
                        <w:txbxContent>
                          <w:p w14:paraId="79141D6B" w14:textId="77777777" w:rsidR="00A732E4" w:rsidRDefault="00A7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D91C64" id="_x0000_t202" coordsize="21600,21600" o:spt="202" path="m,l,21600r21600,l21600,xe">
                <v:stroke joinstyle="miter"/>
                <v:path gradientshapeok="t" o:connecttype="rect"/>
              </v:shapetype>
              <v:shape id="Text Box 10" o:spid="_x0000_s1026" type="#_x0000_t202" alt="&quot;&quot;" style="position:absolute;left:0;text-align:left;margin-left:-7.2pt;margin-top:-8.4pt;width:465.6pt;height:91.8pt;z-index:251681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" filled="f" strokecolor="#1f497d [3215]" strokeweight="2pt">
                <v:textbox>
                  <w:txbxContent>
                    <w:p w14:paraId="79141D6B" w14:textId="77777777" w:rsidR="00A732E4" w:rsidRDefault="00A732E4"/>
                  </w:txbxContent>
                </v:textbox>
                <w10:wrap anchorx="margin"/>
              </v:shape>
            </w:pict>
          </mc:Fallback>
        </mc:AlternateContent>
      </w:r>
      <w:r w:rsidR="00BB6763" w:rsidRPr="00D3014D">
        <w:rPr>
          <w:rFonts w:cstheme="minorHAnsi"/>
          <w:noProof/>
        </w:rPr>
        <w:drawing>
          <wp:anchor distT="0" distB="0" distL="114300" distR="114300" simplePos="0" relativeHeight="251680256" behindDoc="1" locked="0" layoutInCell="1" allowOverlap="1" wp14:anchorId="040CB568" wp14:editId="20FADF07">
            <wp:simplePos x="0" y="0"/>
            <wp:positionH relativeFrom="margin">
              <wp:align>left</wp:align>
            </wp:positionH>
            <wp:positionV relativeFrom="paragraph">
              <wp:posOffset>138430</wp:posOffset>
            </wp:positionV>
            <wp:extent cx="1444752" cy="740664"/>
            <wp:effectExtent l="0" t="0" r="3175" b="2540"/>
            <wp:wrapTight wrapText="right">
              <wp:wrapPolygon edited="0">
                <wp:start x="0" y="0"/>
                <wp:lineTo x="0" y="21118"/>
                <wp:lineTo x="21363" y="21118"/>
                <wp:lineTo x="21363" y="0"/>
                <wp:lineTo x="0" y="0"/>
              </wp:wrapPolygon>
            </wp:wrapTight>
            <wp:docPr id="24" name="Picture 24">
              <a:hlinkClick xmlns:a="http://schemas.openxmlformats.org/drawingml/2006/main" r:id="rId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1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4752" cy="740664"/>
                    </a:xfrm>
                    <a:prstGeom prst="rect">
                      <a:avLst/>
                    </a:prstGeom>
                  </pic:spPr>
                </pic:pic>
              </a:graphicData>
            </a:graphic>
            <wp14:sizeRelH relativeFrom="margin">
              <wp14:pctWidth>0</wp14:pctWidth>
            </wp14:sizeRelH>
            <wp14:sizeRelV relativeFrom="margin">
              <wp14:pctHeight>0</wp14:pctHeight>
            </wp14:sizeRelV>
          </wp:anchor>
        </w:drawing>
      </w:r>
    </w:p>
    <w:p w14:paraId="05D76FC5" w14:textId="16DAB7B5" w:rsidR="00B11D3B" w:rsidRPr="00D3014D" w:rsidRDefault="00B11D3B" w:rsidP="00B15FC3">
      <w:pPr>
        <w:ind w:left="2160" w:right="690"/>
        <w:textAlignment w:val="baseline"/>
        <w:rPr>
          <w:rFonts w:cstheme="minorHAnsi"/>
          <w:color w:val="000000" w:themeColor="text1"/>
        </w:rPr>
      </w:pPr>
      <w:r w:rsidRPr="00D3014D">
        <w:rPr>
          <w:rFonts w:cstheme="minorHAnsi"/>
        </w:rPr>
        <w:t xml:space="preserve">Watch some of our EL families discussing the importance of the schooling experience in the short video </w:t>
      </w:r>
      <w:hyperlink r:id="rId19" w:history="1">
        <w:r w:rsidRPr="00D3014D">
          <w:rPr>
            <w:rStyle w:val="Hyperlink"/>
            <w:rFonts w:cstheme="minorHAnsi"/>
            <w:b/>
            <w:bCs/>
          </w:rPr>
          <w:t>Fulfilling Our Promise: Snapshots of English Learners and their Families</w:t>
        </w:r>
      </w:hyperlink>
    </w:p>
    <w:p w14:paraId="0D761384" w14:textId="77777777" w:rsidR="00B11D3B" w:rsidRPr="00D3037D" w:rsidRDefault="00B11D3B" w:rsidP="00B11D3B">
      <w:pPr>
        <w:spacing w:line="276" w:lineRule="auto"/>
        <w:ind w:right="150"/>
        <w:rPr>
          <w:rFonts w:ascii="Calibri" w:eastAsia="Calibri" w:hAnsi="Calibri" w:cs="Calibri"/>
        </w:rPr>
      </w:pPr>
    </w:p>
    <w:p w14:paraId="5D42ED3E" w14:textId="2F541617" w:rsidR="006658B7" w:rsidRDefault="006658B7" w:rsidP="002C6B0C">
      <w:pPr>
        <w:rPr>
          <w:rFonts w:ascii="Calibri" w:hAnsi="Calibri" w:cs="Calibri"/>
        </w:rPr>
      </w:pPr>
    </w:p>
    <w:p w14:paraId="47E03B35" w14:textId="77777777" w:rsidR="00A77CC2" w:rsidRDefault="00A77CC2" w:rsidP="002C6B0C">
      <w:pPr>
        <w:rPr>
          <w:rFonts w:ascii="Calibri" w:hAnsi="Calibri" w:cs="Calibri"/>
        </w:rPr>
      </w:pPr>
    </w:p>
    <w:p w14:paraId="58E3E52E" w14:textId="04A13784" w:rsidR="005D24FE" w:rsidRPr="00A77CC2" w:rsidRDefault="000A491D" w:rsidP="007417F3">
      <w:pPr>
        <w:pStyle w:val="Heading2"/>
        <w:rPr>
          <w:b/>
          <w:bCs/>
          <w:color w:val="1F497D" w:themeColor="text2"/>
        </w:rPr>
      </w:pPr>
      <w:bookmarkStart w:id="3" w:name="_Toc128497375"/>
      <w:r w:rsidRPr="00A77CC2">
        <w:rPr>
          <w:b/>
          <w:bCs/>
        </w:rPr>
        <w:lastRenderedPageBreak/>
        <w:t>Purpose and Audience of this Document</w:t>
      </w:r>
      <w:bookmarkEnd w:id="3"/>
    </w:p>
    <w:p w14:paraId="65BC3ADA" w14:textId="77777777" w:rsidR="00E55854" w:rsidRDefault="00E55854" w:rsidP="007417F3">
      <w:pPr>
        <w:rPr>
          <w:rFonts w:ascii="Calibri" w:hAnsi="Calibri" w:cs="Calibri"/>
        </w:rPr>
      </w:pPr>
    </w:p>
    <w:p w14:paraId="1F942A23" w14:textId="66870DEC" w:rsidR="00E27863" w:rsidRPr="00035CDA" w:rsidRDefault="00E27863" w:rsidP="007417F3">
      <w:pPr>
        <w:pStyle w:val="NoSpacing"/>
        <w:ind w:left="0" w:right="150"/>
        <w:jc w:val="left"/>
        <w:rPr>
          <w:rFonts w:asciiTheme="majorHAnsi" w:hAnsiTheme="majorHAnsi" w:cstheme="majorHAnsi"/>
          <w:color w:val="000000"/>
          <w:sz w:val="24"/>
          <w:szCs w:val="24"/>
        </w:rPr>
      </w:pPr>
      <w:r w:rsidRPr="00035CDA">
        <w:rPr>
          <w:rFonts w:asciiTheme="majorHAnsi" w:hAnsiTheme="majorHAnsi" w:cstheme="majorHAnsi"/>
          <w:color w:val="000000"/>
          <w:sz w:val="24"/>
          <w:szCs w:val="24"/>
        </w:rPr>
        <w:t xml:space="preserve">The purpose of this document is to provide guidance for district and school leaders to strengthen </w:t>
      </w:r>
      <w:r w:rsidRPr="00035CDA">
        <w:rPr>
          <w:rFonts w:asciiTheme="majorHAnsi" w:eastAsiaTheme="minorEastAsia" w:hAnsiTheme="majorHAnsi" w:cstheme="majorHAnsi"/>
          <w:sz w:val="24"/>
          <w:szCs w:val="24"/>
        </w:rPr>
        <w:t>SEI programs</w:t>
      </w:r>
      <w:r w:rsidRPr="00035CDA">
        <w:rPr>
          <w:rStyle w:val="FootnoteReference"/>
          <w:rFonts w:asciiTheme="majorHAnsi" w:eastAsiaTheme="minorEastAsia" w:hAnsiTheme="majorHAnsi" w:cstheme="majorHAnsi"/>
          <w:sz w:val="24"/>
          <w:szCs w:val="24"/>
        </w:rPr>
        <w:t xml:space="preserve"> </w:t>
      </w:r>
      <w:r w:rsidRPr="00035CDA">
        <w:rPr>
          <w:rStyle w:val="FootnoteReference"/>
          <w:rFonts w:asciiTheme="majorHAnsi" w:eastAsiaTheme="minorEastAsia" w:hAnsiTheme="majorHAnsi" w:cstheme="majorHAnsi"/>
          <w:sz w:val="24"/>
          <w:szCs w:val="24"/>
        </w:rPr>
        <w:footnoteReference w:id="3"/>
      </w:r>
      <w:r w:rsidRPr="00035CDA">
        <w:rPr>
          <w:rFonts w:asciiTheme="majorHAnsi" w:hAnsiTheme="majorHAnsi" w:cstheme="majorHAnsi"/>
          <w:color w:val="000000"/>
          <w:sz w:val="24"/>
          <w:szCs w:val="24"/>
        </w:rPr>
        <w:t xml:space="preserve"> </w:t>
      </w:r>
      <w:r w:rsidRPr="002D5CB5">
        <w:rPr>
          <w:rFonts w:asciiTheme="majorHAnsi" w:hAnsiTheme="majorHAnsi" w:cstheme="majorHAnsi"/>
          <w:sz w:val="24"/>
          <w:szCs w:val="24"/>
        </w:rPr>
        <w:t>and</w:t>
      </w:r>
      <w:r w:rsidR="002D5CB5" w:rsidRPr="002D5CB5">
        <w:rPr>
          <w:rStyle w:val="Hyperlink"/>
          <w:rFonts w:asciiTheme="majorHAnsi" w:eastAsiaTheme="minorEastAsia" w:hAnsiTheme="majorHAnsi" w:cstheme="majorHAnsi"/>
          <w:sz w:val="24"/>
          <w:szCs w:val="24"/>
          <w:u w:val="none"/>
        </w:rPr>
        <w:t xml:space="preserve"> </w:t>
      </w:r>
      <w:r w:rsidRPr="002D5CB5">
        <w:rPr>
          <w:rStyle w:val="Hyperlink"/>
          <w:rFonts w:asciiTheme="majorHAnsi" w:eastAsiaTheme="minorEastAsia" w:hAnsiTheme="majorHAnsi" w:cstheme="majorHAnsi"/>
          <w:color w:val="auto"/>
          <w:sz w:val="24"/>
          <w:szCs w:val="24"/>
          <w:u w:val="none"/>
        </w:rPr>
        <w:t xml:space="preserve">improve education for ELs.  </w:t>
      </w:r>
      <w:r w:rsidRPr="002D5CB5">
        <w:rPr>
          <w:rFonts w:asciiTheme="majorHAnsi" w:hAnsiTheme="majorHAnsi" w:cstheme="majorHAnsi"/>
          <w:sz w:val="24"/>
          <w:szCs w:val="24"/>
        </w:rPr>
        <w:t xml:space="preserve">The </w:t>
      </w:r>
      <w:r w:rsidRPr="00035CDA">
        <w:rPr>
          <w:rFonts w:asciiTheme="majorHAnsi" w:hAnsiTheme="majorHAnsi" w:cstheme="majorHAnsi"/>
          <w:sz w:val="24"/>
          <w:szCs w:val="24"/>
        </w:rPr>
        <w:t>goal is to increase capacity, program quality, and systematic, sustained excellence in SEI programs.</w:t>
      </w:r>
      <w:r w:rsidRPr="00035CDA">
        <w:rPr>
          <w:rFonts w:asciiTheme="majorHAnsi" w:hAnsiTheme="majorHAnsi" w:cstheme="majorHAnsi"/>
          <w:color w:val="000000"/>
          <w:sz w:val="24"/>
          <w:szCs w:val="24"/>
        </w:rPr>
        <w:t xml:space="preserve"> </w:t>
      </w:r>
      <w:r w:rsidRPr="00035CDA">
        <w:rPr>
          <w:rFonts w:asciiTheme="majorHAnsi" w:hAnsiTheme="majorHAnsi" w:cstheme="majorHAnsi"/>
          <w:sz w:val="24"/>
          <w:szCs w:val="24"/>
        </w:rPr>
        <w:t xml:space="preserve"> This guidance compels and supports equity and continuous improvements for ELs to match the academic success of all Massachusetts students. More specifically, this guidance has the following purposes: </w:t>
      </w:r>
    </w:p>
    <w:p w14:paraId="12213B50" w14:textId="77777777" w:rsidR="00E27863" w:rsidRPr="00035CDA" w:rsidRDefault="00E27863" w:rsidP="007417F3">
      <w:pPr>
        <w:ind w:right="150"/>
        <w:rPr>
          <w:rFonts w:asciiTheme="majorHAnsi" w:hAnsiTheme="majorHAnsi" w:cstheme="majorHAnsi"/>
        </w:rPr>
      </w:pPr>
      <w:r w:rsidRPr="00035CDA">
        <w:rPr>
          <w:rFonts w:asciiTheme="majorHAnsi" w:hAnsiTheme="majorHAnsi" w:cstheme="majorHAnsi"/>
        </w:rPr>
        <w:t xml:space="preserve"> </w:t>
      </w:r>
    </w:p>
    <w:p w14:paraId="1FED2130" w14:textId="77777777" w:rsidR="00E27863" w:rsidRPr="00035CDA" w:rsidRDefault="00E27863" w:rsidP="007417F3">
      <w:pPr>
        <w:pStyle w:val="ListParagraph"/>
        <w:numPr>
          <w:ilvl w:val="0"/>
          <w:numId w:val="15"/>
        </w:numPr>
        <w:shd w:val="clear" w:color="auto" w:fill="FFFFFF" w:themeFill="background1"/>
        <w:spacing w:line="276" w:lineRule="auto"/>
        <w:ind w:left="0" w:right="150" w:firstLine="0"/>
        <w:rPr>
          <w:rFonts w:asciiTheme="majorHAnsi" w:hAnsiTheme="majorHAnsi" w:cstheme="majorHAnsi"/>
        </w:rPr>
      </w:pPr>
      <w:r w:rsidRPr="00035CDA">
        <w:rPr>
          <w:rFonts w:asciiTheme="majorHAnsi" w:hAnsiTheme="majorHAnsi" w:cstheme="majorHAnsi"/>
        </w:rPr>
        <w:t xml:space="preserve">Increase clarity about SEI programs </w:t>
      </w:r>
    </w:p>
    <w:p w14:paraId="671EFFF5" w14:textId="77777777" w:rsidR="00E27863" w:rsidRPr="00035CDA" w:rsidRDefault="00E27863" w:rsidP="007417F3">
      <w:pPr>
        <w:pStyle w:val="ListParagraph"/>
        <w:numPr>
          <w:ilvl w:val="0"/>
          <w:numId w:val="15"/>
        </w:numPr>
        <w:shd w:val="clear" w:color="auto" w:fill="FFFFFF" w:themeFill="background1"/>
        <w:spacing w:line="276" w:lineRule="auto"/>
        <w:ind w:left="0" w:right="150" w:firstLine="0"/>
        <w:rPr>
          <w:rFonts w:asciiTheme="majorHAnsi" w:hAnsiTheme="majorHAnsi" w:cstheme="majorHAnsi"/>
        </w:rPr>
      </w:pPr>
      <w:r w:rsidRPr="00035CDA">
        <w:rPr>
          <w:rFonts w:asciiTheme="majorHAnsi" w:hAnsiTheme="majorHAnsi" w:cstheme="majorHAnsi"/>
        </w:rPr>
        <w:t>Identify critical factors and conditions to strengthen SEI programs</w:t>
      </w:r>
    </w:p>
    <w:p w14:paraId="59D8C7D9" w14:textId="77777777" w:rsidR="001D10B9" w:rsidRDefault="00E27863" w:rsidP="001D10B9">
      <w:pPr>
        <w:pStyle w:val="ListParagraph"/>
        <w:numPr>
          <w:ilvl w:val="0"/>
          <w:numId w:val="15"/>
        </w:numPr>
        <w:shd w:val="clear" w:color="auto" w:fill="FFFFFF" w:themeFill="background1"/>
        <w:spacing w:line="276" w:lineRule="auto"/>
        <w:ind w:left="0" w:right="150" w:firstLine="0"/>
        <w:rPr>
          <w:rFonts w:asciiTheme="majorHAnsi" w:hAnsiTheme="majorHAnsi" w:cstheme="majorHAnsi"/>
        </w:rPr>
      </w:pPr>
      <w:r w:rsidRPr="00035CDA">
        <w:rPr>
          <w:rFonts w:asciiTheme="majorHAnsi" w:hAnsiTheme="majorHAnsi" w:cstheme="majorHAnsi"/>
        </w:rPr>
        <w:t xml:space="preserve">Initiate or increase district and school-wide collaborative practices  </w:t>
      </w:r>
    </w:p>
    <w:p w14:paraId="75BF8DC1" w14:textId="4410F6CC" w:rsidR="00E27863" w:rsidRPr="001D10B9" w:rsidRDefault="00E27863" w:rsidP="001D10B9">
      <w:pPr>
        <w:pStyle w:val="ListParagraph"/>
        <w:numPr>
          <w:ilvl w:val="0"/>
          <w:numId w:val="15"/>
        </w:numPr>
        <w:shd w:val="clear" w:color="auto" w:fill="FFFFFF" w:themeFill="background1"/>
        <w:spacing w:line="276" w:lineRule="auto"/>
        <w:ind w:left="0" w:right="150" w:firstLine="0"/>
        <w:rPr>
          <w:rFonts w:asciiTheme="majorHAnsi" w:hAnsiTheme="majorHAnsi" w:cstheme="majorHAnsi"/>
        </w:rPr>
      </w:pPr>
      <w:r w:rsidRPr="001D10B9">
        <w:rPr>
          <w:rFonts w:asciiTheme="majorHAnsi" w:hAnsiTheme="majorHAnsi" w:cstheme="majorHAnsi"/>
        </w:rPr>
        <w:t xml:space="preserve">Improve SEI program design, delivery, and ongoing evaluation to support ELs to meet college, career, and civic standards as described in the </w:t>
      </w:r>
      <w:hyperlink r:id="rId20" w:history="1">
        <w:r w:rsidRPr="001D10B9">
          <w:rPr>
            <w:rStyle w:val="Hyperlink"/>
            <w:rFonts w:asciiTheme="majorHAnsi" w:hAnsiTheme="majorHAnsi" w:cstheme="majorHAnsi"/>
          </w:rPr>
          <w:t>Massachusetts Curriculum Frameworks</w:t>
        </w:r>
      </w:hyperlink>
      <w:r w:rsidRPr="001D10B9">
        <w:rPr>
          <w:rFonts w:asciiTheme="majorHAnsi" w:hAnsiTheme="majorHAnsi" w:cstheme="majorHAnsi"/>
        </w:rPr>
        <w:t xml:space="preserve"> (henceforth known as the Frameworks).</w:t>
      </w:r>
    </w:p>
    <w:p w14:paraId="50AE167B" w14:textId="77777777" w:rsidR="00E27863" w:rsidRPr="00035CDA" w:rsidRDefault="00E27863" w:rsidP="007417F3">
      <w:pPr>
        <w:shd w:val="clear" w:color="auto" w:fill="FFFFFF" w:themeFill="background1"/>
        <w:ind w:right="150"/>
        <w:rPr>
          <w:rFonts w:asciiTheme="majorHAnsi" w:hAnsiTheme="majorHAnsi" w:cstheme="majorHAnsi"/>
        </w:rPr>
      </w:pPr>
    </w:p>
    <w:p w14:paraId="60BFDE2F" w14:textId="64CB96B2" w:rsidR="00035CDA" w:rsidRDefault="00E27863" w:rsidP="007417F3">
      <w:pPr>
        <w:ind w:right="150"/>
        <w:rPr>
          <w:rFonts w:asciiTheme="majorHAnsi" w:eastAsiaTheme="majorEastAsia" w:hAnsiTheme="majorHAnsi" w:cstheme="majorBidi"/>
          <w:color w:val="365F91" w:themeColor="accent1" w:themeShade="BF"/>
          <w:sz w:val="26"/>
          <w:szCs w:val="26"/>
        </w:rPr>
      </w:pPr>
      <w:r w:rsidRPr="00035CDA">
        <w:rPr>
          <w:rFonts w:asciiTheme="majorHAnsi" w:hAnsiTheme="majorHAnsi" w:cstheme="majorHAnsi"/>
        </w:rPr>
        <w:t>The primary intended audience for this guidance is</w:t>
      </w:r>
      <w:r w:rsidRPr="00035CDA">
        <w:rPr>
          <w:rFonts w:asciiTheme="majorHAnsi" w:hAnsiTheme="majorHAnsi" w:cstheme="majorHAnsi"/>
          <w:b/>
        </w:rPr>
        <w:t xml:space="preserve"> </w:t>
      </w:r>
      <w:r w:rsidRPr="00035CDA">
        <w:rPr>
          <w:rFonts w:asciiTheme="majorHAnsi" w:hAnsiTheme="majorHAnsi" w:cstheme="majorHAnsi"/>
        </w:rPr>
        <w:t xml:space="preserve">district and school leaders and teams responsible for building, improving, and evaluating SEI programs and developing the systems and strategies to support best practices.  The Department underscores the importance of cross-district investment in supporting ELs and the shared responsibility and collaboration required of all educators that research indicates will lead to EL success. </w:t>
      </w:r>
      <w:r w:rsidRPr="00035CDA">
        <w:rPr>
          <w:rStyle w:val="FootnoteReference"/>
          <w:rFonts w:asciiTheme="majorHAnsi" w:hAnsiTheme="majorHAnsi" w:cstheme="majorHAnsi"/>
        </w:rPr>
        <w:footnoteReference w:id="4"/>
      </w:r>
      <w:r w:rsidRPr="00035CDA">
        <w:rPr>
          <w:rFonts w:asciiTheme="majorHAnsi" w:hAnsiTheme="majorHAnsi" w:cstheme="majorHAnsi"/>
        </w:rPr>
        <w:t xml:space="preserve">  A secondary audience includes educators, family liaisons, and community organizations seeking to deepen their understanding of SEI programs. </w:t>
      </w:r>
      <w:r w:rsidR="00035CDA">
        <w:br w:type="page"/>
      </w:r>
    </w:p>
    <w:p w14:paraId="0EA69401" w14:textId="36F7F006" w:rsidR="00B13DF2" w:rsidRPr="00A77CC2" w:rsidRDefault="00690329" w:rsidP="007417F3">
      <w:pPr>
        <w:pStyle w:val="Heading2"/>
        <w:rPr>
          <w:b/>
          <w:bCs/>
        </w:rPr>
      </w:pPr>
      <w:bookmarkStart w:id="4" w:name="_Toc128497376"/>
      <w:r w:rsidRPr="00A77CC2">
        <w:rPr>
          <w:b/>
          <w:bCs/>
        </w:rPr>
        <w:lastRenderedPageBreak/>
        <w:t>The Importance of Collaboration for English Learner Success</w:t>
      </w:r>
      <w:bookmarkEnd w:id="4"/>
    </w:p>
    <w:p w14:paraId="5949AE8C" w14:textId="7ABA27FE" w:rsidR="00690329" w:rsidRDefault="00690329" w:rsidP="007417F3">
      <w:pPr>
        <w:rPr>
          <w:rFonts w:asciiTheme="majorHAnsi" w:hAnsiTheme="majorHAnsi" w:cstheme="majorHAnsi"/>
          <w:b/>
          <w:bCs/>
          <w:color w:val="1F497D" w:themeColor="text2"/>
        </w:rPr>
      </w:pPr>
    </w:p>
    <w:p w14:paraId="52F6744D" w14:textId="63D7581B" w:rsidR="00217ED2" w:rsidRDefault="00217ED2" w:rsidP="007417F3">
      <w:pPr>
        <w:spacing w:line="276" w:lineRule="auto"/>
        <w:ind w:right="150"/>
        <w:rPr>
          <w:rFonts w:ascii="Calibri" w:eastAsia="SimSun" w:hAnsi="Calibri" w:cs="Calibri"/>
        </w:rPr>
      </w:pPr>
      <w:r w:rsidRPr="00217ED2">
        <w:rPr>
          <w:rFonts w:ascii="Calibri" w:eastAsia="SimSun" w:hAnsi="Calibri" w:cs="Calibri"/>
        </w:rPr>
        <w:t>Programs for ELs are most effective when all educators and leaders in a system engage in the common goal of helping ELs succeed. The Department recommends that district staff select a team of leaders who will use this guide to strengthen the SEI program.</w:t>
      </w:r>
    </w:p>
    <w:p w14:paraId="575BFADE" w14:textId="77777777" w:rsidR="008C57C6" w:rsidRDefault="008C57C6" w:rsidP="00AE422C">
      <w:pPr>
        <w:spacing w:line="276" w:lineRule="auto"/>
        <w:ind w:right="150"/>
        <w:jc w:val="both"/>
        <w:rPr>
          <w:rFonts w:ascii="Calibri" w:eastAsia="SimSun" w:hAnsi="Calibri" w:cs="Calibri"/>
        </w:rPr>
      </w:pPr>
    </w:p>
    <w:p w14:paraId="763DAD22" w14:textId="1B72D679" w:rsidR="008435D0" w:rsidRDefault="008C57C6" w:rsidP="00AE422C">
      <w:pPr>
        <w:spacing w:line="276" w:lineRule="auto"/>
        <w:ind w:right="150"/>
        <w:jc w:val="both"/>
        <w:rPr>
          <w:rFonts w:ascii="Calibri" w:eastAsia="SimSun" w:hAnsi="Calibri" w:cs="Calibri"/>
        </w:rPr>
      </w:pPr>
      <w:r w:rsidRPr="00217ED2">
        <w:rPr>
          <w:rFonts w:ascii="Calibri" w:eastAsia="SimSun" w:hAnsi="Calibri" w:cs="Calibri"/>
          <w:noProof/>
        </w:rPr>
        <mc:AlternateContent>
          <mc:Choice Requires="wps">
            <w:drawing>
              <wp:inline distT="0" distB="0" distL="0" distR="0" wp14:anchorId="1F9A9B9A" wp14:editId="09502CE7">
                <wp:extent cx="5930900" cy="1404620"/>
                <wp:effectExtent l="0" t="0" r="12700"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4620"/>
                        </a:xfrm>
                        <a:prstGeom prst="rect">
                          <a:avLst/>
                        </a:prstGeom>
                        <a:solidFill>
                          <a:schemeClr val="accent1">
                            <a:lumMod val="20000"/>
                            <a:lumOff val="80000"/>
                          </a:schemeClr>
                        </a:solidFill>
                        <a:ln w="12700">
                          <a:solidFill>
                            <a:schemeClr val="tx2">
                              <a:lumMod val="75000"/>
                            </a:schemeClr>
                          </a:solidFill>
                          <a:miter lim="800000"/>
                          <a:headEnd/>
                          <a:tailEnd/>
                        </a:ln>
                      </wps:spPr>
                      <wps:txbx>
                        <w:txbxContent>
                          <w:p w14:paraId="4DDB46FA" w14:textId="77777777" w:rsidR="008C57C6" w:rsidRPr="00314CDD" w:rsidRDefault="008C57C6" w:rsidP="008C57C6">
                            <w:pPr>
                              <w:pStyle w:val="NoSpacing"/>
                              <w:spacing w:line="240" w:lineRule="auto"/>
                              <w:ind w:left="0" w:firstLine="1260"/>
                              <w:jc w:val="center"/>
                              <w:rPr>
                                <w:rFonts w:asciiTheme="majorHAnsi" w:hAnsiTheme="majorHAnsi" w:cstheme="majorHAnsi"/>
                                <w:b/>
                                <w:sz w:val="24"/>
                                <w:szCs w:val="24"/>
                              </w:rPr>
                            </w:pPr>
                            <w:r w:rsidRPr="00314CDD">
                              <w:rPr>
                                <w:rFonts w:asciiTheme="majorHAnsi" w:hAnsiTheme="majorHAnsi" w:cstheme="majorHAnsi"/>
                                <w:b/>
                                <w:sz w:val="24"/>
                                <w:szCs w:val="24"/>
                              </w:rPr>
                              <w:t>Suggested District and School Leadership Team Composition:</w:t>
                            </w:r>
                          </w:p>
                          <w:p w14:paraId="703EC972"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sz w:val="24"/>
                                <w:szCs w:val="24"/>
                              </w:rPr>
                              <w:t>Teams will vary according to district and school size, staffing roles, and other characteristics.</w:t>
                            </w:r>
                          </w:p>
                          <w:p w14:paraId="33C31872" w14:textId="77777777" w:rsidR="008C57C6" w:rsidRPr="00314CDD" w:rsidRDefault="008C57C6" w:rsidP="008C57C6">
                            <w:pPr>
                              <w:pStyle w:val="NoSpacing"/>
                              <w:spacing w:line="240" w:lineRule="auto"/>
                              <w:ind w:left="0" w:right="180" w:hanging="90"/>
                              <w:jc w:val="center"/>
                              <w:rPr>
                                <w:rFonts w:asciiTheme="majorHAnsi" w:hAnsiTheme="majorHAnsi" w:cstheme="majorHAnsi"/>
                                <w:sz w:val="24"/>
                                <w:szCs w:val="24"/>
                              </w:rPr>
                            </w:pPr>
                            <w:r w:rsidRPr="00314CDD">
                              <w:rPr>
                                <w:rFonts w:asciiTheme="majorHAnsi" w:hAnsiTheme="majorHAnsi" w:cstheme="majorHAnsi"/>
                                <w:sz w:val="24"/>
                                <w:szCs w:val="24"/>
                              </w:rPr>
                              <w:t>A team of core district/school leaders could include: assistant superintendent; principal/assistant principal; ELD director/coordinator; director/lead of curriculum and instruction; chief academic officer; director of assessment; director of family and community engagement; language and content teacher leaders and chairpersons of teams whose roles overlap with this work; coaches; grants manager; data analyst; guidance counselor;  and others as appropriate, depending on the needs of ELs and their families in the district (e.g., director of special education, director of transportation, refugee services liaison, etc.).</w:t>
                            </w:r>
                          </w:p>
                          <w:p w14:paraId="5E8D94F8"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p>
                          <w:p w14:paraId="7898D9D6"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b/>
                                <w:sz w:val="24"/>
                                <w:szCs w:val="24"/>
                              </w:rPr>
                              <w:t>Collective Action</w:t>
                            </w:r>
                            <w:r w:rsidRPr="00314CDD">
                              <w:rPr>
                                <w:rFonts w:asciiTheme="majorHAnsi" w:hAnsiTheme="majorHAnsi" w:cstheme="majorHAnsi"/>
                                <w:sz w:val="24"/>
                                <w:szCs w:val="24"/>
                              </w:rPr>
                              <w:t>:</w:t>
                            </w:r>
                          </w:p>
                          <w:p w14:paraId="1AE9EE97"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sz w:val="24"/>
                                <w:szCs w:val="24"/>
                              </w:rPr>
                              <w:t>Several overlapping building and district-level teams regularly engage in various types of planning. When planning for EL success, make sure there is cohesion, communication, buy-in, and collective responsibility among these teams.</w:t>
                            </w:r>
                          </w:p>
                        </w:txbxContent>
                      </wps:txbx>
                      <wps:bodyPr rot="0" vert="horz" wrap="square" lIns="91440" tIns="45720" rIns="91440" bIns="45720" anchor="t" anchorCtr="0">
                        <a:spAutoFit/>
                      </wps:bodyPr>
                    </wps:wsp>
                  </a:graphicData>
                </a:graphic>
              </wp:inline>
            </w:drawing>
          </mc:Choice>
          <mc:Fallback>
            <w:pict>
              <v:shape w14:anchorId="1F9A9B9A" id="Text Box 2" o:spid="_x0000_s1027" type="#_x0000_t202" style="width:46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" fillcolor="#dbe5f1 [660]" strokecolor="#17365d [2415]" strokeweight="1pt">
                <v:textbox style="mso-fit-shape-to-text:t">
                  <w:txbxContent>
                    <w:p w14:paraId="4DDB46FA" w14:textId="77777777" w:rsidR="008C57C6" w:rsidRPr="00314CDD" w:rsidRDefault="008C57C6" w:rsidP="008C57C6">
                      <w:pPr>
                        <w:pStyle w:val="NoSpacing"/>
                        <w:spacing w:line="240" w:lineRule="auto"/>
                        <w:ind w:left="0" w:firstLine="1260"/>
                        <w:jc w:val="center"/>
                        <w:rPr>
                          <w:rFonts w:asciiTheme="majorHAnsi" w:hAnsiTheme="majorHAnsi" w:cstheme="majorHAnsi"/>
                          <w:b/>
                          <w:sz w:val="24"/>
                          <w:szCs w:val="24"/>
                        </w:rPr>
                      </w:pPr>
                      <w:r w:rsidRPr="00314CDD">
                        <w:rPr>
                          <w:rFonts w:asciiTheme="majorHAnsi" w:hAnsiTheme="majorHAnsi" w:cstheme="majorHAnsi"/>
                          <w:b/>
                          <w:sz w:val="24"/>
                          <w:szCs w:val="24"/>
                        </w:rPr>
                        <w:t>Suggested District and School Leadership Team Composition:</w:t>
                      </w:r>
                    </w:p>
                    <w:p w14:paraId="703EC972"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sz w:val="24"/>
                          <w:szCs w:val="24"/>
                        </w:rPr>
                        <w:t>Teams will vary according to district and school size, staffing roles, and other characteristics.</w:t>
                      </w:r>
                    </w:p>
                    <w:p w14:paraId="33C31872" w14:textId="77777777" w:rsidR="008C57C6" w:rsidRPr="00314CDD" w:rsidRDefault="008C57C6" w:rsidP="008C57C6">
                      <w:pPr>
                        <w:pStyle w:val="NoSpacing"/>
                        <w:spacing w:line="240" w:lineRule="auto"/>
                        <w:ind w:left="0" w:right="180" w:hanging="90"/>
                        <w:jc w:val="center"/>
                        <w:rPr>
                          <w:rFonts w:asciiTheme="majorHAnsi" w:hAnsiTheme="majorHAnsi" w:cstheme="majorHAnsi"/>
                          <w:sz w:val="24"/>
                          <w:szCs w:val="24"/>
                        </w:rPr>
                      </w:pPr>
                      <w:r w:rsidRPr="00314CDD">
                        <w:rPr>
                          <w:rFonts w:asciiTheme="majorHAnsi" w:hAnsiTheme="majorHAnsi" w:cstheme="majorHAnsi"/>
                          <w:sz w:val="24"/>
                          <w:szCs w:val="24"/>
                        </w:rPr>
                        <w:t>A team of core district/school leaders could include: assistant superintendent; principal/assistant principal; ELD director/coordinator; director/lead of curriculum and instruction; chief academic officer; director of assessment; director of family and community engagement; language and content teacher leaders and chairpersons of teams whose roles overlap with this work; coaches; grants manager; data analyst; guidance counselor;  and others as appropriate, depending on the needs of ELs and their families in the district (e.g., director of special education, director of transportation, refugee services liaison, etc.).</w:t>
                      </w:r>
                    </w:p>
                    <w:p w14:paraId="5E8D94F8"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p>
                    <w:p w14:paraId="7898D9D6"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b/>
                          <w:sz w:val="24"/>
                          <w:szCs w:val="24"/>
                        </w:rPr>
                        <w:t>Collective Action</w:t>
                      </w:r>
                      <w:r w:rsidRPr="00314CDD">
                        <w:rPr>
                          <w:rFonts w:asciiTheme="majorHAnsi" w:hAnsiTheme="majorHAnsi" w:cstheme="majorHAnsi"/>
                          <w:sz w:val="24"/>
                          <w:szCs w:val="24"/>
                        </w:rPr>
                        <w:t>:</w:t>
                      </w:r>
                    </w:p>
                    <w:p w14:paraId="1AE9EE97" w14:textId="77777777" w:rsidR="008C57C6" w:rsidRPr="00314CDD" w:rsidRDefault="008C57C6" w:rsidP="008C57C6">
                      <w:pPr>
                        <w:pStyle w:val="NoSpacing"/>
                        <w:spacing w:line="240" w:lineRule="auto"/>
                        <w:ind w:left="0" w:right="180"/>
                        <w:jc w:val="center"/>
                        <w:rPr>
                          <w:rFonts w:asciiTheme="majorHAnsi" w:hAnsiTheme="majorHAnsi" w:cstheme="majorHAnsi"/>
                          <w:sz w:val="24"/>
                          <w:szCs w:val="24"/>
                        </w:rPr>
                      </w:pPr>
                      <w:r w:rsidRPr="00314CDD">
                        <w:rPr>
                          <w:rFonts w:asciiTheme="majorHAnsi" w:hAnsiTheme="majorHAnsi" w:cstheme="majorHAnsi"/>
                          <w:sz w:val="24"/>
                          <w:szCs w:val="24"/>
                        </w:rPr>
                        <w:t>Several overlapping building and district-level teams regularly engage in various types of planning. When planning for EL success, make sure there is cohesion, communication, buy-in, and collective responsibility among these teams.</w:t>
                      </w:r>
                    </w:p>
                  </w:txbxContent>
                </v:textbox>
                <w10:anchorlock/>
              </v:shape>
            </w:pict>
          </mc:Fallback>
        </mc:AlternateContent>
      </w:r>
    </w:p>
    <w:p w14:paraId="0E6594A2" w14:textId="7563AFE3" w:rsidR="008435D0" w:rsidRDefault="008435D0" w:rsidP="002159AA">
      <w:pPr>
        <w:spacing w:line="276" w:lineRule="auto"/>
        <w:ind w:right="150" w:firstLine="630"/>
        <w:jc w:val="both"/>
        <w:rPr>
          <w:rFonts w:ascii="Calibri" w:eastAsia="SimSun" w:hAnsi="Calibri" w:cs="Calibri"/>
        </w:rPr>
      </w:pPr>
    </w:p>
    <w:p w14:paraId="798FEEF1" w14:textId="21CE7FF9" w:rsidR="0049154D" w:rsidRDefault="0049154D">
      <w:pPr>
        <w:rPr>
          <w:rFonts w:asciiTheme="majorHAnsi" w:hAnsiTheme="majorHAnsi" w:cstheme="majorHAnsi"/>
          <w:b/>
          <w:bCs/>
          <w:color w:val="1F497D" w:themeColor="text2"/>
          <w:sz w:val="28"/>
          <w:szCs w:val="28"/>
        </w:rPr>
      </w:pPr>
      <w:r>
        <w:rPr>
          <w:rFonts w:asciiTheme="majorHAnsi" w:hAnsiTheme="majorHAnsi" w:cstheme="majorHAnsi"/>
          <w:b/>
          <w:bCs/>
          <w:color w:val="1F497D" w:themeColor="text2"/>
          <w:sz w:val="28"/>
          <w:szCs w:val="28"/>
        </w:rPr>
        <w:br w:type="page"/>
      </w:r>
    </w:p>
    <w:p w14:paraId="2382C4C0" w14:textId="0D106211" w:rsidR="000A1C8F" w:rsidRDefault="0049154D" w:rsidP="002126F5">
      <w:pPr>
        <w:pStyle w:val="Heading1"/>
        <w:rPr>
          <w:color w:val="1F497D" w:themeColor="text2"/>
        </w:rPr>
      </w:pPr>
      <w:bookmarkStart w:id="5" w:name="_Toc128497377"/>
      <w:r w:rsidRPr="002126F5">
        <w:rPr>
          <w:color w:val="1F497D" w:themeColor="text2"/>
        </w:rPr>
        <w:t>Part II: SEI Program Design Elements</w:t>
      </w:r>
      <w:bookmarkEnd w:id="5"/>
    </w:p>
    <w:p w14:paraId="488EDB60" w14:textId="2B82D5DE" w:rsidR="002126F5" w:rsidRDefault="002126F5" w:rsidP="002126F5"/>
    <w:p w14:paraId="55537BAA" w14:textId="4DDC964A" w:rsidR="002126F5" w:rsidRPr="00A77CC2" w:rsidRDefault="002126F5" w:rsidP="005A7776">
      <w:pPr>
        <w:pStyle w:val="Heading2"/>
        <w:rPr>
          <w:rFonts w:cstheme="majorHAnsi"/>
          <w:b/>
          <w:bCs/>
          <w:color w:val="1F497D" w:themeColor="text2"/>
        </w:rPr>
      </w:pPr>
      <w:bookmarkStart w:id="6" w:name="_Toc128497378"/>
      <w:r w:rsidRPr="00A77CC2">
        <w:rPr>
          <w:rFonts w:cstheme="majorHAnsi"/>
          <w:b/>
          <w:bCs/>
          <w:color w:val="1F497D" w:themeColor="text2"/>
        </w:rPr>
        <w:t xml:space="preserve">A Background in </w:t>
      </w:r>
      <w:r w:rsidR="00A4177F" w:rsidRPr="00A77CC2">
        <w:rPr>
          <w:rFonts w:cstheme="majorHAnsi"/>
          <w:b/>
          <w:bCs/>
          <w:color w:val="1F497D" w:themeColor="text2"/>
        </w:rPr>
        <w:t xml:space="preserve">Program Foundations: </w:t>
      </w:r>
      <w:r w:rsidR="005A7776" w:rsidRPr="00A77CC2">
        <w:rPr>
          <w:rFonts w:cstheme="majorHAnsi"/>
          <w:b/>
          <w:bCs/>
          <w:color w:val="1F497D" w:themeColor="text2"/>
          <w:sz w:val="28"/>
          <w:szCs w:val="28"/>
        </w:rPr>
        <w:t>Castañeda</w:t>
      </w:r>
      <w:bookmarkEnd w:id="6"/>
    </w:p>
    <w:p w14:paraId="68DA0CC6" w14:textId="77777777" w:rsidR="00811520" w:rsidRDefault="00811520" w:rsidP="008435D0">
      <w:pPr>
        <w:spacing w:line="276" w:lineRule="auto"/>
        <w:ind w:right="150"/>
        <w:jc w:val="both"/>
        <w:rPr>
          <w:rFonts w:ascii="Calibri" w:eastAsia="Calibri" w:hAnsi="Calibri" w:cs="Calibri"/>
        </w:rPr>
      </w:pPr>
    </w:p>
    <w:p w14:paraId="1BBA5AC5" w14:textId="7E06E05B" w:rsidR="00961587" w:rsidRPr="00961587" w:rsidRDefault="00961587" w:rsidP="007D4C16">
      <w:pPr>
        <w:spacing w:line="276" w:lineRule="auto"/>
        <w:ind w:right="150"/>
        <w:rPr>
          <w:rFonts w:ascii="Calibri" w:eastAsia="Calibri" w:hAnsi="Calibri" w:cs="Calibri"/>
        </w:rPr>
      </w:pPr>
      <w:r w:rsidRPr="00961587">
        <w:rPr>
          <w:rFonts w:ascii="Calibri" w:eastAsia="Calibri" w:hAnsi="Calibri" w:cs="Calibri"/>
        </w:rPr>
        <w:t xml:space="preserve">Important federal and state laws, court decisions, and policies have shaped SEI programs as we know them in Massachusetts today. </w:t>
      </w:r>
    </w:p>
    <w:p w14:paraId="5738F2FC" w14:textId="77777777" w:rsidR="00961587" w:rsidRPr="00961587" w:rsidRDefault="00961587" w:rsidP="007D4C16">
      <w:pPr>
        <w:spacing w:line="276" w:lineRule="auto"/>
        <w:ind w:right="150"/>
        <w:rPr>
          <w:rFonts w:ascii="Calibri" w:eastAsia="Calibri" w:hAnsi="Calibri" w:cs="Calibri"/>
        </w:rPr>
      </w:pPr>
    </w:p>
    <w:p w14:paraId="3ECE88F6" w14:textId="77777777" w:rsidR="00961587" w:rsidRPr="00961587" w:rsidRDefault="00961587" w:rsidP="007D4C16">
      <w:pPr>
        <w:spacing w:line="276" w:lineRule="auto"/>
        <w:ind w:right="150"/>
        <w:rPr>
          <w:rFonts w:ascii="Calibri" w:eastAsia="Calibri" w:hAnsi="Calibri" w:cs="Calibri"/>
        </w:rPr>
      </w:pPr>
      <w:r w:rsidRPr="00961587">
        <w:rPr>
          <w:rFonts w:ascii="Calibri" w:eastAsia="Calibri" w:hAnsi="Calibri" w:cs="Calibri"/>
        </w:rPr>
        <w:t xml:space="preserve">Offering guidance that is based on various court cases, the Office of Civil Rights has affirmed the rights of ELs to have equal access to a meaningful opportunity to participate in educational programs. Federal guidance directs districts and schools to offer </w:t>
      </w:r>
      <w:r w:rsidRPr="00961587">
        <w:rPr>
          <w:rFonts w:ascii="Calibri" w:eastAsia="Calibri" w:hAnsi="Calibri" w:cs="Calibri"/>
          <w:b/>
        </w:rPr>
        <w:t>English Learner Education (ELE) programs</w:t>
      </w:r>
      <w:r w:rsidRPr="00961587">
        <w:rPr>
          <w:rFonts w:ascii="Calibri" w:eastAsia="Calibri" w:hAnsi="Calibri" w:cs="Calibri"/>
        </w:rPr>
        <w:t xml:space="preserve"> that are appropriate and targeted to the EL population, and Massachusetts state law requires ELE programs to be based on the linguistic and educational needs of ELs in the school district. ELE programs, including SEI programs, must contain a) subject matter content and b) an English language acquisition component.</w:t>
      </w:r>
      <w:r w:rsidRPr="00961587">
        <w:rPr>
          <w:rFonts w:ascii="Calibri" w:eastAsia="Calibri" w:hAnsi="Calibri" w:cs="Calibri"/>
          <w:vertAlign w:val="superscript"/>
        </w:rPr>
        <w:t xml:space="preserve"> </w:t>
      </w:r>
      <w:r w:rsidRPr="00961587">
        <w:rPr>
          <w:rFonts w:ascii="Calibri" w:eastAsia="Calibri" w:hAnsi="Calibri" w:cs="Calibri"/>
          <w:vertAlign w:val="superscript"/>
        </w:rPr>
        <w:footnoteReference w:id="5"/>
      </w:r>
      <w:r w:rsidRPr="00961587">
        <w:rPr>
          <w:rFonts w:ascii="Calibri" w:eastAsia="Calibri" w:hAnsi="Calibri" w:cs="Calibri"/>
          <w:color w:val="000000"/>
        </w:rPr>
        <w:t xml:space="preserve"> </w:t>
      </w:r>
    </w:p>
    <w:p w14:paraId="14690FEC" w14:textId="77777777" w:rsidR="00961587" w:rsidRPr="00961587" w:rsidRDefault="00961587" w:rsidP="007D4C16">
      <w:pPr>
        <w:spacing w:line="276" w:lineRule="auto"/>
        <w:ind w:right="150"/>
        <w:rPr>
          <w:rFonts w:ascii="Calibri" w:eastAsia="Calibri" w:hAnsi="Calibri" w:cs="Calibri"/>
        </w:rPr>
      </w:pPr>
    </w:p>
    <w:p w14:paraId="1D94A050" w14:textId="31896C42" w:rsidR="00961587" w:rsidRDefault="00961587" w:rsidP="007D4C16">
      <w:pPr>
        <w:spacing w:line="276" w:lineRule="auto"/>
        <w:ind w:right="150"/>
        <w:rPr>
          <w:rFonts w:ascii="Calibri" w:eastAsia="SimSun" w:hAnsi="Calibri" w:cs="Calibri"/>
        </w:rPr>
      </w:pPr>
      <w:r w:rsidRPr="00961587">
        <w:rPr>
          <w:rFonts w:ascii="Calibri" w:eastAsia="Calibri" w:hAnsi="Calibri" w:cs="Calibri"/>
        </w:rPr>
        <w:t xml:space="preserve">In the 1981 </w:t>
      </w:r>
      <w:r w:rsidRPr="00961587">
        <w:rPr>
          <w:rFonts w:ascii="Calibri" w:eastAsia="Calibri" w:hAnsi="Calibri" w:cs="Calibri"/>
          <w:i/>
        </w:rPr>
        <w:t>Castañeda v. Pickard</w:t>
      </w:r>
      <w:r w:rsidRPr="00961587">
        <w:rPr>
          <w:rFonts w:ascii="Calibri" w:eastAsia="Calibri" w:hAnsi="Calibri" w:cs="Calibri"/>
        </w:rPr>
        <w:t xml:space="preserve"> case, the federal court established a three-prong test for determining the soundness of a program serving ELs, and </w:t>
      </w:r>
      <w:r w:rsidRPr="00961587">
        <w:rPr>
          <w:rFonts w:ascii="Calibri" w:eastAsia="SimSun" w:hAnsi="Calibri" w:cs="Calibri"/>
          <w:color w:val="000000"/>
        </w:rPr>
        <w:t xml:space="preserve">whether schools are taking </w:t>
      </w:r>
      <w:r w:rsidRPr="00961587">
        <w:rPr>
          <w:rFonts w:ascii="Calibri" w:eastAsia="SimSun" w:hAnsi="Calibri" w:cs="Calibri"/>
        </w:rPr>
        <w:t>"appropriate action" to address their needs as required by the Equal Educational Opportunities Act (EEOA).</w:t>
      </w:r>
      <w:r w:rsidRPr="00961587">
        <w:rPr>
          <w:rFonts w:ascii="Calibri" w:eastAsia="Calibri" w:hAnsi="Calibri" w:cs="Calibri"/>
          <w:vertAlign w:val="superscript"/>
        </w:rPr>
        <w:footnoteReference w:id="6"/>
      </w:r>
      <w:r w:rsidRPr="00961587">
        <w:rPr>
          <w:rFonts w:ascii="Calibri" w:eastAsia="SimSun" w:hAnsi="Calibri" w:cs="Calibri"/>
        </w:rPr>
        <w:t xml:space="preserve"> </w:t>
      </w:r>
    </w:p>
    <w:p w14:paraId="000ADF26" w14:textId="3C1F5DA4" w:rsidR="00350332" w:rsidRDefault="00350332" w:rsidP="007D4C16">
      <w:pPr>
        <w:spacing w:line="276" w:lineRule="auto"/>
        <w:ind w:right="150"/>
        <w:rPr>
          <w:rFonts w:ascii="Calibri" w:eastAsia="SimSun" w:hAnsi="Calibri" w:cs="Calibri"/>
        </w:rPr>
      </w:pPr>
    </w:p>
    <w:p w14:paraId="1A583632" w14:textId="568F8EC6" w:rsidR="00350332" w:rsidRDefault="00350332" w:rsidP="007D4C16">
      <w:pPr>
        <w:spacing w:line="276" w:lineRule="auto"/>
        <w:ind w:right="150"/>
        <w:rPr>
          <w:rFonts w:ascii="Calibri" w:eastAsia="SimSun" w:hAnsi="Calibri" w:cs="Calibri"/>
        </w:rPr>
      </w:pPr>
      <w:r w:rsidRPr="00350332">
        <w:rPr>
          <w:rFonts w:ascii="Calibri" w:eastAsia="SimSun" w:hAnsi="Calibri" w:cs="Calibri"/>
          <w:noProof/>
        </w:rPr>
        <w:drawing>
          <wp:inline distT="0" distB="0" distL="0" distR="0" wp14:anchorId="5C652762" wp14:editId="3B7D74C6">
            <wp:extent cx="5989320" cy="1773555"/>
            <wp:effectExtent l="0" t="0" r="0" b="0"/>
            <wp:docPr id="5" name="Picture 5" descr="The Foundation: Castaneda's Three-Pronged Test&#10;Sound Theory: The educational theory underlying the program is recognized as sound by experts or is considered a legitimate experimental strategy&#10;Effective Implementation: The program and practices are reasonably calculated to effectively implement the educational theory&#10;Student Growth: The program succeeds when producing results indicating that students' language barriers are being overcome within a reasonable period of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Foundation: Castaneda's Three-Pronged Test&#10;Sound Theory: The educational theory underlying the program is recognized as sound by experts or is considered a legitimate experimental strategy&#10;Effective Implementation: The program and practices are reasonably calculated to effectively implement the educational theory&#10;Student Growth: The program succeeds when producing results indicating that students' language barriers are being overcome within a reasonable period of time.&#10;"/>
                    <pic:cNvPicPr/>
                  </pic:nvPicPr>
                  <pic:blipFill>
                    <a:blip r:embed="rId21"/>
                    <a:stretch>
                      <a:fillRect/>
                    </a:stretch>
                  </pic:blipFill>
                  <pic:spPr>
                    <a:xfrm>
                      <a:off x="0" y="0"/>
                      <a:ext cx="5989320" cy="1773555"/>
                    </a:xfrm>
                    <a:prstGeom prst="rect">
                      <a:avLst/>
                    </a:prstGeom>
                  </pic:spPr>
                </pic:pic>
              </a:graphicData>
            </a:graphic>
          </wp:inline>
        </w:drawing>
      </w:r>
    </w:p>
    <w:p w14:paraId="64935C53" w14:textId="77777777" w:rsidR="00B477C2" w:rsidRDefault="00B477C2" w:rsidP="00B477C2">
      <w:pPr>
        <w:spacing w:line="276" w:lineRule="auto"/>
        <w:ind w:right="150"/>
        <w:jc w:val="both"/>
        <w:rPr>
          <w:rFonts w:ascii="Calibri" w:eastAsia="SimSun" w:hAnsi="Calibri" w:cs="Calibri"/>
          <w:sz w:val="22"/>
          <w:szCs w:val="22"/>
        </w:rPr>
      </w:pPr>
    </w:p>
    <w:p w14:paraId="6C0AA397" w14:textId="54AED103" w:rsidR="00961587" w:rsidRPr="00961587" w:rsidRDefault="00961587" w:rsidP="007417F3">
      <w:pPr>
        <w:spacing w:line="276" w:lineRule="auto"/>
        <w:ind w:right="150"/>
        <w:rPr>
          <w:rFonts w:ascii="Calibri" w:eastAsia="Calibri" w:hAnsi="Calibri" w:cs="Calibri"/>
        </w:rPr>
      </w:pPr>
      <w:r w:rsidRPr="00961587">
        <w:rPr>
          <w:rFonts w:ascii="Calibri" w:eastAsia="Calibri" w:hAnsi="Calibri" w:cs="Calibri"/>
        </w:rPr>
        <w:t xml:space="preserve">A fourth implicit statement in </w:t>
      </w:r>
      <w:r w:rsidRPr="00961587">
        <w:rPr>
          <w:rFonts w:ascii="Calibri" w:eastAsia="Calibri" w:hAnsi="Calibri" w:cs="Calibri"/>
          <w:i/>
        </w:rPr>
        <w:t>Castañeda</w:t>
      </w:r>
      <w:r w:rsidRPr="00961587">
        <w:rPr>
          <w:rFonts w:ascii="Calibri" w:eastAsia="Calibri" w:hAnsi="Calibri" w:cs="Calibri"/>
        </w:rPr>
        <w:t xml:space="preserve"> might read: based on the evidence of program effectiveness, does the district make sufficient efforts to improve the program or to modify the program?   Furthermore, notice that</w:t>
      </w:r>
      <w:r w:rsidRPr="00961587">
        <w:rPr>
          <w:rFonts w:ascii="Calibri" w:eastAsia="Calibri" w:hAnsi="Calibri" w:cs="Calibri"/>
          <w:i/>
        </w:rPr>
        <w:t xml:space="preserve"> Castañeda</w:t>
      </w:r>
      <w:r w:rsidRPr="00961587">
        <w:rPr>
          <w:rFonts w:ascii="Calibri" w:eastAsia="Calibri" w:hAnsi="Calibri" w:cs="Calibri"/>
        </w:rPr>
        <w:t xml:space="preserve"> does not mandate that a district or school use a specific method, language of instruction, or type of ELE program.  </w:t>
      </w:r>
    </w:p>
    <w:p w14:paraId="6F32C686" w14:textId="77777777" w:rsidR="00961587" w:rsidRPr="00961587" w:rsidRDefault="00961587" w:rsidP="007D4C16">
      <w:pPr>
        <w:spacing w:line="276" w:lineRule="auto"/>
        <w:ind w:right="150"/>
        <w:rPr>
          <w:rFonts w:ascii="Calibri" w:eastAsia="Calibri" w:hAnsi="Calibri" w:cs="Calibri"/>
        </w:rPr>
      </w:pPr>
    </w:p>
    <w:p w14:paraId="09F6E776" w14:textId="77777777" w:rsidR="00961587" w:rsidRPr="00961587" w:rsidRDefault="00961587" w:rsidP="007417F3">
      <w:pPr>
        <w:spacing w:line="276" w:lineRule="auto"/>
        <w:ind w:right="150"/>
        <w:rPr>
          <w:rFonts w:ascii="Calibri" w:eastAsia="Calibri" w:hAnsi="Calibri" w:cs="Calibri"/>
        </w:rPr>
      </w:pPr>
      <w:r w:rsidRPr="00961587">
        <w:rPr>
          <w:rFonts w:ascii="Calibri" w:eastAsia="Calibri" w:hAnsi="Calibri" w:cs="Calibri"/>
        </w:rPr>
        <w:t xml:space="preserve">SEI is one of three ELE program types the Department recognizes as sound under the first prong of the </w:t>
      </w:r>
      <w:r w:rsidRPr="00961587">
        <w:rPr>
          <w:rFonts w:ascii="Calibri" w:eastAsia="Calibri" w:hAnsi="Calibri" w:cs="Calibri"/>
          <w:i/>
        </w:rPr>
        <w:t>Castañeda</w:t>
      </w:r>
      <w:r w:rsidRPr="00961587">
        <w:rPr>
          <w:rFonts w:ascii="Calibri" w:eastAsia="Calibri" w:hAnsi="Calibri" w:cs="Calibri"/>
        </w:rPr>
        <w:t xml:space="preserve"> test: </w:t>
      </w:r>
    </w:p>
    <w:p w14:paraId="601A592E" w14:textId="6C77C491" w:rsidR="00961587" w:rsidRPr="00961587" w:rsidRDefault="00961587" w:rsidP="007417F3">
      <w:pPr>
        <w:numPr>
          <w:ilvl w:val="0"/>
          <w:numId w:val="18"/>
        </w:numPr>
        <w:tabs>
          <w:tab w:val="left" w:pos="720"/>
        </w:tabs>
        <w:spacing w:line="276" w:lineRule="auto"/>
        <w:ind w:left="0" w:right="150" w:firstLine="360"/>
        <w:rPr>
          <w:rFonts w:ascii="Calibri" w:eastAsia="Calibri" w:hAnsi="Calibri" w:cs="Calibri"/>
        </w:rPr>
      </w:pPr>
      <w:r w:rsidRPr="00961587">
        <w:rPr>
          <w:rFonts w:ascii="Calibri" w:eastAsia="Calibri" w:hAnsi="Calibri" w:cs="Calibri"/>
        </w:rPr>
        <w:t>Dual Language Education (DLE)</w:t>
      </w:r>
    </w:p>
    <w:p w14:paraId="6DDC2634" w14:textId="77777777" w:rsidR="00961587" w:rsidRPr="00961587" w:rsidRDefault="00961587" w:rsidP="007417F3">
      <w:pPr>
        <w:numPr>
          <w:ilvl w:val="0"/>
          <w:numId w:val="18"/>
        </w:numPr>
        <w:tabs>
          <w:tab w:val="left" w:pos="720"/>
        </w:tabs>
        <w:spacing w:line="276" w:lineRule="auto"/>
        <w:ind w:left="0" w:right="150" w:firstLine="360"/>
        <w:rPr>
          <w:rFonts w:ascii="Calibri" w:eastAsia="Calibri" w:hAnsi="Calibri" w:cs="Calibri"/>
        </w:rPr>
      </w:pPr>
      <w:r w:rsidRPr="00961587">
        <w:rPr>
          <w:rFonts w:ascii="Calibri" w:eastAsia="Calibri" w:hAnsi="Calibri" w:cs="Calibri"/>
        </w:rPr>
        <w:t>Transitional Bilingual Education (TBE)</w:t>
      </w:r>
    </w:p>
    <w:p w14:paraId="31B299B2" w14:textId="77777777" w:rsidR="00961587" w:rsidRPr="00961587" w:rsidRDefault="00961587" w:rsidP="007417F3">
      <w:pPr>
        <w:numPr>
          <w:ilvl w:val="0"/>
          <w:numId w:val="17"/>
        </w:numPr>
        <w:tabs>
          <w:tab w:val="left" w:pos="720"/>
        </w:tabs>
        <w:spacing w:line="276" w:lineRule="auto"/>
        <w:ind w:left="0" w:right="150" w:firstLine="360"/>
        <w:rPr>
          <w:rFonts w:ascii="Calibri" w:eastAsia="Calibri" w:hAnsi="Calibri" w:cs="Calibri"/>
        </w:rPr>
      </w:pPr>
      <w:r w:rsidRPr="00961587">
        <w:rPr>
          <w:rFonts w:ascii="Calibri" w:eastAsia="Calibri" w:hAnsi="Calibri" w:cs="Calibri"/>
        </w:rPr>
        <w:t>Sheltered English Immersion (SEI)</w:t>
      </w:r>
    </w:p>
    <w:p w14:paraId="2BBEFE6F" w14:textId="77777777" w:rsidR="00961587" w:rsidRPr="00961587" w:rsidRDefault="00961587" w:rsidP="007417F3">
      <w:pPr>
        <w:spacing w:line="276" w:lineRule="auto"/>
        <w:ind w:right="150"/>
        <w:rPr>
          <w:rFonts w:ascii="Calibri" w:eastAsia="Calibri" w:hAnsi="Calibri" w:cs="Calibri"/>
        </w:rPr>
      </w:pPr>
      <w:r w:rsidRPr="00961587">
        <w:rPr>
          <w:rFonts w:ascii="Calibri" w:eastAsia="Calibri" w:hAnsi="Calibri" w:cs="Calibri"/>
        </w:rPr>
        <w:t xml:space="preserve">The </w:t>
      </w:r>
      <w:r w:rsidRPr="00961587">
        <w:rPr>
          <w:rFonts w:ascii="Calibri" w:eastAsia="Calibri" w:hAnsi="Calibri" w:cs="Calibri"/>
          <w:i/>
        </w:rPr>
        <w:t>Castañeda</w:t>
      </w:r>
      <w:r w:rsidRPr="00961587">
        <w:rPr>
          <w:rFonts w:ascii="Calibri" w:eastAsia="Calibri" w:hAnsi="Calibri" w:cs="Calibri"/>
        </w:rPr>
        <w:t xml:space="preserve"> test serves as a foundation for the development of all ELE programs, including SEI.  It can be a powerful tool for helping districts design, evaluate, and improve programs. As an example, below are some questions </w:t>
      </w:r>
      <w:r w:rsidRPr="00961587">
        <w:rPr>
          <w:rFonts w:ascii="Calibri" w:eastAsia="Calibri" w:hAnsi="Calibri" w:cs="Calibri"/>
          <w:i/>
        </w:rPr>
        <w:t>Castañeda</w:t>
      </w:r>
      <w:r w:rsidRPr="00961587">
        <w:rPr>
          <w:rFonts w:ascii="Calibri" w:eastAsia="Calibri" w:hAnsi="Calibri" w:cs="Calibri"/>
        </w:rPr>
        <w:t xml:space="preserve"> may prompt districts and schools to ask to strengthen SEI programs. </w:t>
      </w:r>
    </w:p>
    <w:tbl>
      <w:tblPr>
        <w:tblStyle w:val="TableGrid3"/>
        <w:tblW w:w="9360" w:type="dxa"/>
        <w:tblInd w:w="-5" w:type="dxa"/>
        <w:tblLook w:val="04A0" w:firstRow="1" w:lastRow="0" w:firstColumn="1" w:lastColumn="0" w:noHBand="0" w:noVBand="1"/>
        <w:tblDescription w:val="Table - Castaneda prongs"/>
      </w:tblPr>
      <w:tblGrid>
        <w:gridCol w:w="9360"/>
      </w:tblGrid>
      <w:tr w:rsidR="008D4892" w:rsidRPr="008D4892" w14:paraId="748B0D11" w14:textId="77777777" w:rsidTr="00FA7157">
        <w:trPr>
          <w:trHeight w:val="290"/>
          <w:tblHeader/>
        </w:trPr>
        <w:tc>
          <w:tcPr>
            <w:tcW w:w="9360" w:type="dxa"/>
            <w:shd w:val="clear" w:color="auto" w:fill="95B3D7"/>
          </w:tcPr>
          <w:p w14:paraId="488A166C" w14:textId="77777777" w:rsidR="008D4892" w:rsidRPr="008D4892" w:rsidRDefault="008D4892" w:rsidP="008D4892">
            <w:pPr>
              <w:ind w:left="-105" w:right="76" w:hanging="90"/>
              <w:jc w:val="center"/>
              <w:rPr>
                <w:rFonts w:ascii="Calibri" w:hAnsi="Calibri" w:cs="Calibri"/>
                <w:b/>
                <w:sz w:val="24"/>
                <w:szCs w:val="24"/>
              </w:rPr>
            </w:pPr>
            <w:r w:rsidRPr="008D4892">
              <w:rPr>
                <w:rFonts w:ascii="Calibri" w:hAnsi="Calibri" w:cs="Calibri"/>
                <w:b/>
                <w:sz w:val="24"/>
                <w:szCs w:val="24"/>
              </w:rPr>
              <w:t>PRONG 1: Some Thinking Prompts to Develop or Review a District’s Sound Educational Theory</w:t>
            </w:r>
          </w:p>
        </w:tc>
      </w:tr>
      <w:tr w:rsidR="008D4892" w:rsidRPr="008D4892" w14:paraId="30E023FD" w14:textId="77777777" w:rsidTr="00FA7157">
        <w:trPr>
          <w:trHeight w:val="6923"/>
          <w:tblHeader/>
        </w:trPr>
        <w:tc>
          <w:tcPr>
            <w:tcW w:w="9360" w:type="dxa"/>
            <w:shd w:val="clear" w:color="auto" w:fill="DBE5F1"/>
          </w:tcPr>
          <w:p w14:paraId="15812B3B" w14:textId="77777777" w:rsidR="008D4892" w:rsidRPr="008D4892" w:rsidRDefault="008D4892" w:rsidP="008D4892">
            <w:pPr>
              <w:numPr>
                <w:ilvl w:val="0"/>
                <w:numId w:val="20"/>
              </w:numPr>
              <w:ind w:left="165" w:right="76" w:hanging="165"/>
              <w:rPr>
                <w:rFonts w:ascii="Calibri" w:hAnsi="Calibri" w:cs="Calibri"/>
                <w:sz w:val="24"/>
                <w:szCs w:val="24"/>
              </w:rPr>
            </w:pPr>
            <w:r w:rsidRPr="008D4892">
              <w:rPr>
                <w:rFonts w:ascii="Calibri" w:hAnsi="Calibri" w:cs="Calibri"/>
                <w:sz w:val="24"/>
                <w:szCs w:val="24"/>
              </w:rPr>
              <w:t xml:space="preserve">What is the educational theory of our SEI program, such as our beliefs and assumptions about language? </w:t>
            </w:r>
          </w:p>
          <w:p w14:paraId="17643933" w14:textId="77777777" w:rsidR="008D4892" w:rsidRPr="008D4892" w:rsidRDefault="008D4892" w:rsidP="008D4892">
            <w:pPr>
              <w:numPr>
                <w:ilvl w:val="0"/>
                <w:numId w:val="20"/>
              </w:numPr>
              <w:ind w:left="165" w:right="76" w:hanging="165"/>
              <w:rPr>
                <w:rFonts w:ascii="Calibri" w:hAnsi="Calibri" w:cs="Calibri"/>
                <w:sz w:val="24"/>
                <w:szCs w:val="24"/>
              </w:rPr>
            </w:pPr>
            <w:r w:rsidRPr="008D4892">
              <w:rPr>
                <w:rFonts w:ascii="Calibri" w:hAnsi="Calibri" w:cs="Calibri"/>
                <w:sz w:val="24"/>
                <w:szCs w:val="24"/>
              </w:rPr>
              <w:t xml:space="preserve">How is our educational theory supported by research? </w:t>
            </w:r>
          </w:p>
          <w:p w14:paraId="585DDB82" w14:textId="791E5EC7" w:rsidR="008D4892" w:rsidRPr="008D4892" w:rsidRDefault="008D4892" w:rsidP="001B169D">
            <w:pPr>
              <w:numPr>
                <w:ilvl w:val="0"/>
                <w:numId w:val="20"/>
              </w:numPr>
              <w:spacing w:after="240"/>
              <w:ind w:left="165" w:right="76" w:hanging="165"/>
              <w:rPr>
                <w:rFonts w:ascii="Calibri" w:hAnsi="Calibri" w:cs="Calibri"/>
                <w:sz w:val="24"/>
                <w:szCs w:val="24"/>
              </w:rPr>
            </w:pPr>
            <w:r w:rsidRPr="008D4892">
              <w:rPr>
                <w:rFonts w:ascii="Calibri" w:hAnsi="Calibri" w:cs="Calibri"/>
                <w:sz w:val="24"/>
                <w:szCs w:val="24"/>
              </w:rPr>
              <w:t xml:space="preserve">If components of our program are not well supported by research, what changes should we make? </w:t>
            </w:r>
          </w:p>
          <w:p w14:paraId="23BAFE98" w14:textId="77777777" w:rsidR="008D4892" w:rsidRPr="008D4892" w:rsidRDefault="008D4892" w:rsidP="001D10B9">
            <w:pPr>
              <w:ind w:left="0" w:right="76"/>
              <w:rPr>
                <w:rFonts w:ascii="Calibri" w:hAnsi="Calibri" w:cs="Calibri"/>
                <w:i/>
                <w:sz w:val="24"/>
                <w:szCs w:val="24"/>
              </w:rPr>
            </w:pPr>
            <w:r w:rsidRPr="008D4892">
              <w:rPr>
                <w:rFonts w:ascii="Calibri" w:hAnsi="Calibri" w:cs="Calibri"/>
                <w:i/>
                <w:sz w:val="24"/>
                <w:szCs w:val="24"/>
              </w:rPr>
              <w:t xml:space="preserve">Each district has </w:t>
            </w:r>
            <w:r w:rsidRPr="008D4892">
              <w:rPr>
                <w:rFonts w:ascii="Calibri" w:hAnsi="Calibri" w:cs="Calibri"/>
                <w:i/>
                <w:iCs/>
                <w:sz w:val="24"/>
                <w:szCs w:val="24"/>
              </w:rPr>
              <w:t>unique populations, communities, and resources</w:t>
            </w:r>
            <w:r w:rsidRPr="008D4892">
              <w:rPr>
                <w:rFonts w:ascii="Calibri" w:hAnsi="Calibri" w:cs="Calibri"/>
                <w:i/>
                <w:sz w:val="24"/>
                <w:szCs w:val="24"/>
              </w:rPr>
              <w:t xml:space="preserve"> (linguistic, academic, social, extra-curricular, demographic, technological, etc.).  Each district has particular community </w:t>
            </w:r>
            <w:r w:rsidRPr="008D4892">
              <w:rPr>
                <w:rFonts w:ascii="Calibri" w:hAnsi="Calibri" w:cs="Calibri"/>
                <w:i/>
                <w:iCs/>
                <w:sz w:val="24"/>
                <w:szCs w:val="24"/>
              </w:rPr>
              <w:t>values</w:t>
            </w:r>
            <w:r w:rsidRPr="008D4892">
              <w:rPr>
                <w:rFonts w:ascii="Calibri" w:hAnsi="Calibri" w:cs="Calibri"/>
                <w:i/>
                <w:sz w:val="24"/>
                <w:szCs w:val="24"/>
              </w:rPr>
              <w:t xml:space="preserve"> and a distinct program </w:t>
            </w:r>
            <w:r w:rsidRPr="008D4892">
              <w:rPr>
                <w:rFonts w:ascii="Calibri" w:hAnsi="Calibri" w:cs="Calibri"/>
                <w:i/>
                <w:iCs/>
                <w:sz w:val="24"/>
                <w:szCs w:val="24"/>
              </w:rPr>
              <w:t>philosophy</w:t>
            </w:r>
            <w:r w:rsidRPr="008D4892">
              <w:rPr>
                <w:rFonts w:ascii="Calibri" w:hAnsi="Calibri" w:cs="Calibri"/>
                <w:i/>
                <w:sz w:val="24"/>
                <w:szCs w:val="24"/>
              </w:rPr>
              <w:t xml:space="preserve">. </w:t>
            </w:r>
            <w:r w:rsidRPr="008D4892">
              <w:rPr>
                <w:rFonts w:ascii="Calibri" w:hAnsi="Calibri" w:cs="Calibri"/>
                <w:b/>
                <w:bCs/>
                <w:sz w:val="24"/>
                <w:szCs w:val="24"/>
              </w:rPr>
              <w:t>Program goals should reflect each district's individual circumstances and the population those districts serve</w:t>
            </w:r>
            <w:r w:rsidRPr="008D4892">
              <w:rPr>
                <w:rFonts w:ascii="Calibri" w:hAnsi="Calibri" w:cs="Calibri"/>
                <w:sz w:val="24"/>
                <w:szCs w:val="24"/>
              </w:rPr>
              <w:t>. </w:t>
            </w:r>
            <w:r w:rsidRPr="008D4892">
              <w:rPr>
                <w:rFonts w:ascii="Calibri" w:hAnsi="Calibri" w:cs="Calibri"/>
                <w:i/>
                <w:iCs/>
                <w:sz w:val="24"/>
                <w:szCs w:val="24"/>
              </w:rPr>
              <w:t xml:space="preserve"> </w:t>
            </w:r>
          </w:p>
          <w:p w14:paraId="57C5C411" w14:textId="77777777" w:rsidR="008D4892" w:rsidRPr="008D4892" w:rsidRDefault="008D4892" w:rsidP="008D4892">
            <w:pPr>
              <w:tabs>
                <w:tab w:val="left" w:pos="517"/>
              </w:tabs>
              <w:ind w:left="165" w:right="76" w:hanging="165"/>
              <w:rPr>
                <w:rFonts w:ascii="Calibri" w:hAnsi="Calibri" w:cs="Calibri"/>
                <w:b/>
                <w:bCs/>
                <w:sz w:val="24"/>
                <w:szCs w:val="24"/>
              </w:rPr>
            </w:pPr>
          </w:p>
          <w:p w14:paraId="58FF9884" w14:textId="77777777" w:rsidR="008D4892" w:rsidRPr="008D4892" w:rsidRDefault="008D4892" w:rsidP="008D4892">
            <w:pPr>
              <w:numPr>
                <w:ilvl w:val="0"/>
                <w:numId w:val="19"/>
              </w:numPr>
              <w:tabs>
                <w:tab w:val="num" w:pos="877"/>
              </w:tabs>
              <w:ind w:left="165" w:right="76" w:hanging="165"/>
              <w:rPr>
                <w:rFonts w:ascii="Calibri" w:hAnsi="Calibri" w:cs="Calibri"/>
                <w:sz w:val="24"/>
                <w:szCs w:val="24"/>
              </w:rPr>
            </w:pPr>
            <w:r w:rsidRPr="008D4892">
              <w:rPr>
                <w:rFonts w:ascii="Calibri" w:hAnsi="Calibri" w:cs="Calibri"/>
                <w:sz w:val="24"/>
                <w:szCs w:val="24"/>
              </w:rPr>
              <w:t>Why has the district chosen to offer the SEI program? When was the last time the district considered its options in terms of program model and design?</w:t>
            </w:r>
          </w:p>
          <w:p w14:paraId="608ADFB6" w14:textId="77777777" w:rsidR="008D4892" w:rsidRPr="008D4892" w:rsidRDefault="008D4892" w:rsidP="008D4892">
            <w:pPr>
              <w:numPr>
                <w:ilvl w:val="0"/>
                <w:numId w:val="19"/>
              </w:numPr>
              <w:tabs>
                <w:tab w:val="num" w:pos="877"/>
              </w:tabs>
              <w:ind w:left="165" w:right="76" w:hanging="165"/>
              <w:rPr>
                <w:rFonts w:ascii="Calibri" w:hAnsi="Calibri" w:cs="Calibri"/>
                <w:sz w:val="24"/>
                <w:szCs w:val="24"/>
              </w:rPr>
            </w:pPr>
            <w:r w:rsidRPr="008D4892">
              <w:rPr>
                <w:rFonts w:ascii="Calibri" w:hAnsi="Calibri" w:cs="Calibri"/>
                <w:bCs/>
                <w:sz w:val="24"/>
                <w:szCs w:val="24"/>
              </w:rPr>
              <w:t>What are the goals and approaches of the district’s SEI program?</w:t>
            </w:r>
          </w:p>
          <w:p w14:paraId="22D419A0" w14:textId="5907222F" w:rsidR="008D4892" w:rsidRDefault="008D4892" w:rsidP="001B1233">
            <w:pPr>
              <w:numPr>
                <w:ilvl w:val="0"/>
                <w:numId w:val="19"/>
              </w:numPr>
              <w:tabs>
                <w:tab w:val="num" w:pos="877"/>
              </w:tabs>
              <w:ind w:left="165" w:right="76" w:hanging="165"/>
              <w:rPr>
                <w:rFonts w:ascii="Calibri" w:hAnsi="Calibri" w:cs="Calibri"/>
                <w:bCs/>
                <w:sz w:val="24"/>
                <w:szCs w:val="24"/>
              </w:rPr>
            </w:pPr>
            <w:r w:rsidRPr="008D4892">
              <w:rPr>
                <w:rFonts w:ascii="Calibri" w:hAnsi="Calibri" w:cs="Calibri"/>
                <w:bCs/>
                <w:sz w:val="24"/>
                <w:szCs w:val="24"/>
              </w:rPr>
              <w:t xml:space="preserve">Are the goals responsive to the needs of the students and how do we know? </w:t>
            </w:r>
          </w:p>
          <w:p w14:paraId="01B74224" w14:textId="77777777" w:rsidR="003C2FA6" w:rsidRPr="008D4892" w:rsidRDefault="003C2FA6" w:rsidP="003C2FA6">
            <w:pPr>
              <w:ind w:left="165" w:right="76"/>
              <w:rPr>
                <w:rFonts w:ascii="Calibri" w:hAnsi="Calibri" w:cs="Calibri"/>
                <w:bCs/>
                <w:sz w:val="16"/>
                <w:szCs w:val="16"/>
              </w:rPr>
            </w:pPr>
          </w:p>
          <w:p w14:paraId="3DE7D495" w14:textId="77777777" w:rsidR="008D4892" w:rsidRPr="008D4892" w:rsidRDefault="008D4892" w:rsidP="001D10B9">
            <w:pPr>
              <w:tabs>
                <w:tab w:val="left" w:pos="517"/>
              </w:tabs>
              <w:ind w:left="0" w:right="76"/>
              <w:rPr>
                <w:rFonts w:ascii="Calibri" w:hAnsi="Calibri" w:cs="Calibri"/>
                <w:i/>
                <w:sz w:val="24"/>
                <w:szCs w:val="24"/>
              </w:rPr>
            </w:pPr>
            <w:r w:rsidRPr="008D4892">
              <w:rPr>
                <w:rFonts w:ascii="Calibri" w:hAnsi="Calibri" w:cs="Calibri"/>
                <w:i/>
                <w:sz w:val="24"/>
                <w:szCs w:val="24"/>
              </w:rPr>
              <w:t xml:space="preserve">Once the district has determined its guiding educational theory as it relates to the education of ELs in an SEI program, and has contextualized it for the district’s particular student body, communities, etc. – how can the district express this as a </w:t>
            </w:r>
            <w:hyperlink w:anchor="_2.3_Massachusetts’_Theory" w:history="1">
              <w:r w:rsidRPr="008D4892">
                <w:rPr>
                  <w:rFonts w:ascii="Calibri" w:hAnsi="Calibri" w:cs="Calibri"/>
                  <w:i/>
                  <w:sz w:val="24"/>
                  <w:szCs w:val="24"/>
                </w:rPr>
                <w:t>theory of action</w:t>
              </w:r>
            </w:hyperlink>
            <w:r w:rsidRPr="008D4892">
              <w:rPr>
                <w:rFonts w:ascii="Calibri" w:hAnsi="Calibri" w:cs="Calibri"/>
                <w:i/>
                <w:sz w:val="24"/>
                <w:szCs w:val="24"/>
              </w:rPr>
              <w:t xml:space="preserve">? </w:t>
            </w:r>
          </w:p>
          <w:p w14:paraId="01D34095" w14:textId="77777777" w:rsidR="008D4892" w:rsidRPr="008D4892" w:rsidRDefault="008D4892" w:rsidP="008D4892">
            <w:pPr>
              <w:ind w:left="165" w:right="76" w:hanging="165"/>
              <w:rPr>
                <w:rFonts w:ascii="Calibri" w:hAnsi="Calibri" w:cs="Calibri"/>
                <w:sz w:val="24"/>
                <w:szCs w:val="24"/>
              </w:rPr>
            </w:pPr>
          </w:p>
          <w:p w14:paraId="20614F8D" w14:textId="77777777" w:rsidR="008D4892" w:rsidRPr="008D4892" w:rsidRDefault="008D4892" w:rsidP="008D4892">
            <w:pPr>
              <w:numPr>
                <w:ilvl w:val="0"/>
                <w:numId w:val="21"/>
              </w:numPr>
              <w:ind w:left="165" w:right="76" w:hanging="165"/>
              <w:rPr>
                <w:rFonts w:ascii="Calibri" w:hAnsi="Calibri" w:cs="Calibri"/>
                <w:sz w:val="24"/>
                <w:szCs w:val="24"/>
              </w:rPr>
            </w:pPr>
            <w:r w:rsidRPr="008D4892">
              <w:rPr>
                <w:rFonts w:ascii="Calibri" w:hAnsi="Calibri" w:cs="Calibri"/>
                <w:sz w:val="24"/>
                <w:szCs w:val="24"/>
              </w:rPr>
              <w:t>Aside from identification, placement, exit, and monitoring procedures,</w:t>
            </w:r>
            <w:r w:rsidRPr="008D4892">
              <w:rPr>
                <w:rFonts w:ascii="Calibri" w:hAnsi="Calibri" w:cs="Calibri"/>
                <w:sz w:val="24"/>
                <w:szCs w:val="24"/>
                <w:vertAlign w:val="superscript"/>
              </w:rPr>
              <w:footnoteReference w:id="7"/>
            </w:r>
            <w:r w:rsidRPr="008D4892">
              <w:rPr>
                <w:rFonts w:ascii="Calibri" w:hAnsi="Calibri" w:cs="Calibri"/>
                <w:sz w:val="24"/>
                <w:szCs w:val="24"/>
              </w:rPr>
              <w:t xml:space="preserve"> what should be the district’s </w:t>
            </w:r>
            <w:r w:rsidRPr="008D4892">
              <w:rPr>
                <w:rFonts w:ascii="Calibri" w:hAnsi="Calibri" w:cs="Calibri"/>
                <w:bCs/>
                <w:sz w:val="24"/>
                <w:szCs w:val="24"/>
              </w:rPr>
              <w:t xml:space="preserve">educational plan </w:t>
            </w:r>
            <w:r w:rsidRPr="008D4892">
              <w:rPr>
                <w:rFonts w:ascii="Calibri" w:hAnsi="Calibri" w:cs="Calibri"/>
                <w:sz w:val="24"/>
                <w:szCs w:val="24"/>
              </w:rPr>
              <w:t xml:space="preserve">(structural, curricular, instructional initiatives and projects) in the SEI program to achieve ELs’ </w:t>
            </w:r>
            <w:r w:rsidRPr="008D4892">
              <w:rPr>
                <w:rFonts w:ascii="Calibri" w:hAnsi="Calibri" w:cs="Calibri"/>
                <w:bCs/>
                <w:sz w:val="24"/>
                <w:szCs w:val="24"/>
              </w:rPr>
              <w:t>language and academic goals</w:t>
            </w:r>
            <w:r w:rsidRPr="008D4892">
              <w:rPr>
                <w:rFonts w:ascii="Calibri" w:hAnsi="Calibri" w:cs="Calibri"/>
                <w:sz w:val="24"/>
                <w:szCs w:val="24"/>
              </w:rPr>
              <w:t xml:space="preserve">?  </w:t>
            </w:r>
          </w:p>
          <w:p w14:paraId="50358946" w14:textId="1573E9E4" w:rsidR="00877807" w:rsidRPr="008D4892" w:rsidRDefault="008D4892" w:rsidP="003C2FA6">
            <w:pPr>
              <w:numPr>
                <w:ilvl w:val="0"/>
                <w:numId w:val="21"/>
              </w:numPr>
              <w:ind w:left="165" w:right="76" w:hanging="165"/>
              <w:rPr>
                <w:rFonts w:ascii="Calibri" w:hAnsi="Calibri" w:cs="Calibri"/>
                <w:sz w:val="24"/>
                <w:szCs w:val="24"/>
              </w:rPr>
            </w:pPr>
            <w:r w:rsidRPr="008D4892">
              <w:rPr>
                <w:rFonts w:ascii="Calibri" w:hAnsi="Calibri" w:cs="Calibri"/>
                <w:sz w:val="24"/>
                <w:szCs w:val="24"/>
              </w:rPr>
              <w:t xml:space="preserve">How can the district ensure stakeholder support for the SEI program design, and </w:t>
            </w:r>
            <w:r w:rsidRPr="008D4892">
              <w:rPr>
                <w:rFonts w:ascii="Calibri" w:hAnsi="Calibri" w:cs="Calibri"/>
                <w:bCs/>
                <w:sz w:val="24"/>
                <w:szCs w:val="24"/>
              </w:rPr>
              <w:t xml:space="preserve">communicate </w:t>
            </w:r>
            <w:r w:rsidRPr="008D4892">
              <w:rPr>
                <w:rFonts w:ascii="Calibri" w:hAnsi="Calibri" w:cs="Calibri"/>
                <w:sz w:val="24"/>
                <w:szCs w:val="24"/>
              </w:rPr>
              <w:t>this plan clearly to all so that all staff can implement it skillfully and with fidelity?</w:t>
            </w:r>
          </w:p>
        </w:tc>
      </w:tr>
    </w:tbl>
    <w:p w14:paraId="480E5E0D" w14:textId="77777777" w:rsidR="00267D3F" w:rsidRDefault="00267D3F">
      <w:r>
        <w:br w:type="page"/>
      </w:r>
    </w:p>
    <w:tbl>
      <w:tblPr>
        <w:tblStyle w:val="TableGrid3"/>
        <w:tblW w:w="9360" w:type="dxa"/>
        <w:tblInd w:w="-5" w:type="dxa"/>
        <w:tblLook w:val="04A0" w:firstRow="1" w:lastRow="0" w:firstColumn="1" w:lastColumn="0" w:noHBand="0" w:noVBand="1"/>
        <w:tblDescription w:val="Table - Castaneda prongs"/>
      </w:tblPr>
      <w:tblGrid>
        <w:gridCol w:w="9360"/>
      </w:tblGrid>
      <w:tr w:rsidR="008D4892" w:rsidRPr="008D4892" w14:paraId="79794AC9" w14:textId="77777777" w:rsidTr="00FC0CBA">
        <w:trPr>
          <w:tblHeader/>
        </w:trPr>
        <w:tc>
          <w:tcPr>
            <w:tcW w:w="9360" w:type="dxa"/>
            <w:shd w:val="clear" w:color="auto" w:fill="95B3D7"/>
          </w:tcPr>
          <w:p w14:paraId="21D1676B" w14:textId="0624AD05" w:rsidR="008D4892" w:rsidRPr="008D4892" w:rsidRDefault="008D4892" w:rsidP="00FC0CBA">
            <w:pPr>
              <w:ind w:left="-15" w:right="-104" w:firstLine="15"/>
              <w:jc w:val="center"/>
              <w:rPr>
                <w:rFonts w:ascii="Calibri" w:hAnsi="Calibri" w:cs="Calibri"/>
                <w:sz w:val="24"/>
                <w:szCs w:val="24"/>
              </w:rPr>
            </w:pPr>
            <w:r w:rsidRPr="008D4892">
              <w:rPr>
                <w:rFonts w:ascii="Calibri" w:hAnsi="Calibri" w:cs="Calibri"/>
                <w:b/>
                <w:sz w:val="24"/>
                <w:szCs w:val="24"/>
              </w:rPr>
              <w:t>PRONG 2: Some Thinking Prompts to Develop or Review a District’s Effective Implementation</w:t>
            </w:r>
          </w:p>
        </w:tc>
      </w:tr>
      <w:tr w:rsidR="008D4892" w:rsidRPr="008D4892" w14:paraId="391A2092" w14:textId="77777777" w:rsidTr="00FC0CBA">
        <w:trPr>
          <w:tblHeader/>
        </w:trPr>
        <w:tc>
          <w:tcPr>
            <w:tcW w:w="9360" w:type="dxa"/>
            <w:shd w:val="clear" w:color="auto" w:fill="DBE5F1"/>
          </w:tcPr>
          <w:p w14:paraId="3D36F5D5" w14:textId="77777777" w:rsidR="008D4892" w:rsidRPr="008D4892" w:rsidRDefault="008D4892" w:rsidP="008D4892">
            <w:pPr>
              <w:numPr>
                <w:ilvl w:val="0"/>
                <w:numId w:val="18"/>
              </w:numPr>
              <w:ind w:left="165" w:right="76" w:hanging="165"/>
              <w:contextualSpacing/>
              <w:rPr>
                <w:rFonts w:ascii="Calibri" w:hAnsi="Calibri" w:cs="Calibri"/>
                <w:sz w:val="24"/>
                <w:szCs w:val="24"/>
              </w:rPr>
            </w:pPr>
            <w:r w:rsidRPr="008D4892">
              <w:rPr>
                <w:rFonts w:ascii="Calibri" w:hAnsi="Calibri" w:cs="Calibri"/>
                <w:sz w:val="24"/>
                <w:szCs w:val="24"/>
              </w:rPr>
              <w:t xml:space="preserve">What structures and practices should the district enact to effectively implement its sound educational theory to well serve the EL student population, and their strengths and needs in the SEI program? (Consider scheduling, staffing, budgets, professional learning, collaborative time, family engagement, embedding of socio-emotional and culturally responsive practices, etc.) </w:t>
            </w:r>
          </w:p>
          <w:p w14:paraId="0081CD1E" w14:textId="77777777" w:rsidR="008D4892" w:rsidRPr="008D4892" w:rsidRDefault="008D4892" w:rsidP="008D4892">
            <w:pPr>
              <w:ind w:left="165" w:right="76"/>
              <w:rPr>
                <w:rFonts w:ascii="Calibri" w:hAnsi="Calibri" w:cs="Calibri"/>
                <w:i/>
                <w:sz w:val="24"/>
                <w:szCs w:val="24"/>
              </w:rPr>
            </w:pPr>
          </w:p>
          <w:p w14:paraId="0EA6981F" w14:textId="49BCEEBA" w:rsidR="008D4892" w:rsidRPr="008D4892" w:rsidRDefault="008D4892" w:rsidP="001D10B9">
            <w:pPr>
              <w:ind w:left="0" w:right="-14"/>
              <w:rPr>
                <w:rFonts w:ascii="Calibri" w:hAnsi="Calibri" w:cs="Calibri"/>
                <w:i/>
                <w:sz w:val="24"/>
                <w:szCs w:val="24"/>
              </w:rPr>
            </w:pPr>
            <w:r w:rsidRPr="008D4892">
              <w:rPr>
                <w:rFonts w:ascii="Calibri" w:hAnsi="Calibri" w:cs="Calibri"/>
                <w:i/>
                <w:sz w:val="24"/>
                <w:szCs w:val="24"/>
              </w:rPr>
              <w:t>School districts have an obligation to provide the personnel and resources necessary to effectively implement their chosen ELE programs. This obligation includes having highly qualified teachers to provide language assistance services, trained administrators who can evaluate these teachers, and adequate and appropriate materials for the EL programs.</w:t>
            </w:r>
            <w:r w:rsidRPr="008D4892">
              <w:rPr>
                <w:rFonts w:ascii="Calibri" w:hAnsi="Calibri" w:cs="Calibri"/>
                <w:i/>
                <w:sz w:val="24"/>
                <w:szCs w:val="24"/>
                <w:vertAlign w:val="superscript"/>
              </w:rPr>
              <w:footnoteReference w:id="8"/>
            </w:r>
          </w:p>
          <w:p w14:paraId="282694C9" w14:textId="77777777" w:rsidR="008D4892" w:rsidRPr="008D4892" w:rsidRDefault="008D4892" w:rsidP="008D4892">
            <w:pPr>
              <w:ind w:right="-14"/>
              <w:rPr>
                <w:rFonts w:ascii="Calibri" w:hAnsi="Calibri" w:cs="Calibri"/>
                <w:i/>
                <w:sz w:val="24"/>
                <w:szCs w:val="24"/>
              </w:rPr>
            </w:pPr>
          </w:p>
          <w:p w14:paraId="6B26B8D9" w14:textId="77777777" w:rsidR="008D4892" w:rsidRPr="008D4892" w:rsidRDefault="008D4892" w:rsidP="008D4892">
            <w:pPr>
              <w:numPr>
                <w:ilvl w:val="0"/>
                <w:numId w:val="18"/>
              </w:numPr>
              <w:ind w:left="165" w:right="256" w:hanging="165"/>
              <w:contextualSpacing/>
              <w:rPr>
                <w:rFonts w:ascii="Calibri" w:hAnsi="Calibri" w:cs="Calibri"/>
                <w:sz w:val="24"/>
                <w:szCs w:val="24"/>
              </w:rPr>
            </w:pPr>
            <w:r w:rsidRPr="008D4892">
              <w:rPr>
                <w:rFonts w:ascii="Calibri" w:hAnsi="Calibri" w:cs="Calibri"/>
                <w:sz w:val="24"/>
                <w:szCs w:val="24"/>
              </w:rPr>
              <w:t>Does the district’s planned and documented curriculum and instruction for ELs reflect a sound educational theory as applied through a theory of action?</w:t>
            </w:r>
          </w:p>
          <w:p w14:paraId="478E4C83" w14:textId="77777777" w:rsidR="008D4892" w:rsidRPr="008D4892" w:rsidRDefault="008D4892" w:rsidP="008D4892">
            <w:pPr>
              <w:ind w:left="165" w:right="256"/>
              <w:contextualSpacing/>
              <w:rPr>
                <w:rFonts w:ascii="Calibri" w:hAnsi="Calibri" w:cs="Calibri"/>
                <w:sz w:val="24"/>
                <w:szCs w:val="24"/>
              </w:rPr>
            </w:pPr>
          </w:p>
        </w:tc>
      </w:tr>
      <w:tr w:rsidR="008D4892" w:rsidRPr="008D4892" w14:paraId="1D3D9EE8" w14:textId="77777777" w:rsidTr="00FC0CBA">
        <w:trPr>
          <w:tblHeader/>
        </w:trPr>
        <w:tc>
          <w:tcPr>
            <w:tcW w:w="9360" w:type="dxa"/>
            <w:shd w:val="clear" w:color="auto" w:fill="95B3D7"/>
          </w:tcPr>
          <w:p w14:paraId="3A6058DB" w14:textId="77777777" w:rsidR="008D4892" w:rsidRPr="008D4892" w:rsidRDefault="008D4892" w:rsidP="008D4892">
            <w:pPr>
              <w:ind w:left="-105" w:right="-104"/>
              <w:jc w:val="center"/>
              <w:rPr>
                <w:rFonts w:ascii="Calibri" w:hAnsi="Calibri" w:cs="Calibri"/>
                <w:sz w:val="24"/>
                <w:szCs w:val="24"/>
              </w:rPr>
            </w:pPr>
            <w:r w:rsidRPr="008D4892">
              <w:rPr>
                <w:rFonts w:ascii="Calibri" w:hAnsi="Calibri" w:cs="Calibri"/>
                <w:b/>
                <w:sz w:val="24"/>
                <w:szCs w:val="24"/>
              </w:rPr>
              <w:t>PRONG 3: Some Thinking Prompts to Develop or Review a District’s Continuous Program Improvement</w:t>
            </w:r>
          </w:p>
        </w:tc>
      </w:tr>
      <w:tr w:rsidR="008D4892" w:rsidRPr="008D4892" w14:paraId="5B755485" w14:textId="77777777" w:rsidTr="00FC0CBA">
        <w:trPr>
          <w:tblHeader/>
        </w:trPr>
        <w:tc>
          <w:tcPr>
            <w:tcW w:w="9360" w:type="dxa"/>
            <w:shd w:val="clear" w:color="auto" w:fill="DBE5F1"/>
          </w:tcPr>
          <w:p w14:paraId="6005D97C" w14:textId="77777777" w:rsidR="008D4892" w:rsidRPr="008D4892" w:rsidRDefault="008D4892" w:rsidP="008D4892">
            <w:pPr>
              <w:numPr>
                <w:ilvl w:val="0"/>
                <w:numId w:val="18"/>
              </w:numPr>
              <w:ind w:left="165" w:right="166" w:hanging="165"/>
              <w:rPr>
                <w:rFonts w:ascii="Calibri" w:hAnsi="Calibri" w:cs="Calibri"/>
                <w:sz w:val="24"/>
                <w:szCs w:val="24"/>
              </w:rPr>
            </w:pPr>
            <w:r w:rsidRPr="008D4892">
              <w:rPr>
                <w:rFonts w:ascii="Calibri" w:hAnsi="Calibri" w:cs="Calibri"/>
                <w:sz w:val="24"/>
                <w:szCs w:val="24"/>
              </w:rPr>
              <w:t xml:space="preserve">As the district engages in program evaluation, are students obtaining the desired results with the current SEI program goals and implementation of </w:t>
            </w:r>
            <w:r w:rsidRPr="008D4892">
              <w:rPr>
                <w:rFonts w:ascii="Calibri" w:hAnsi="Calibri" w:cs="Arial"/>
                <w:sz w:val="24"/>
                <w:szCs w:val="24"/>
              </w:rPr>
              <w:t>developing proficiency English and achieving academically to become ready for college, career, and civic life</w:t>
            </w:r>
            <w:r w:rsidRPr="008D4892">
              <w:rPr>
                <w:rFonts w:ascii="Calibri" w:hAnsi="Calibri" w:cs="Calibri"/>
                <w:sz w:val="24"/>
                <w:szCs w:val="24"/>
              </w:rPr>
              <w:t>?</w:t>
            </w:r>
            <w:r w:rsidRPr="008D4892" w:rsidDel="00B1566D">
              <w:rPr>
                <w:rFonts w:ascii="Calibri" w:hAnsi="Calibri" w:cs="Calibri"/>
                <w:sz w:val="24"/>
                <w:szCs w:val="24"/>
              </w:rPr>
              <w:t xml:space="preserve"> </w:t>
            </w:r>
            <w:r w:rsidRPr="008D4892">
              <w:rPr>
                <w:rFonts w:ascii="Calibri" w:hAnsi="Calibri" w:cs="Calibri"/>
                <w:sz w:val="24"/>
                <w:szCs w:val="24"/>
              </w:rPr>
              <w:t>If not, what might the district be able to adjust, and what is the rationale for the changes?</w:t>
            </w:r>
          </w:p>
        </w:tc>
      </w:tr>
    </w:tbl>
    <w:p w14:paraId="49982E28" w14:textId="2576BED3" w:rsidR="008C1DD3" w:rsidRDefault="008C1DD3" w:rsidP="000A1C8F">
      <w:pPr>
        <w:spacing w:before="240"/>
        <w:rPr>
          <w:rFonts w:asciiTheme="majorHAnsi" w:hAnsiTheme="majorHAnsi" w:cstheme="majorBidi"/>
        </w:rPr>
      </w:pPr>
    </w:p>
    <w:p w14:paraId="578374AD" w14:textId="77777777" w:rsidR="008C1DD3" w:rsidRDefault="008C1DD3">
      <w:pPr>
        <w:rPr>
          <w:rFonts w:asciiTheme="majorHAnsi" w:hAnsiTheme="majorHAnsi" w:cstheme="majorBidi"/>
        </w:rPr>
      </w:pPr>
      <w:r>
        <w:rPr>
          <w:rFonts w:asciiTheme="majorHAnsi" w:hAnsiTheme="majorHAnsi" w:cstheme="majorBidi"/>
        </w:rPr>
        <w:br w:type="page"/>
      </w:r>
    </w:p>
    <w:p w14:paraId="40B1D397" w14:textId="062A41FA" w:rsidR="000906C1" w:rsidRPr="00A77CC2" w:rsidRDefault="000906C1" w:rsidP="000906C1">
      <w:pPr>
        <w:pStyle w:val="Heading2"/>
        <w:rPr>
          <w:b/>
          <w:bCs/>
        </w:rPr>
      </w:pPr>
      <w:bookmarkStart w:id="7" w:name="_Toc128497379"/>
      <w:r w:rsidRPr="00A77CC2">
        <w:rPr>
          <w:b/>
          <w:bCs/>
        </w:rPr>
        <w:t>SEI Program Defined</w:t>
      </w:r>
      <w:bookmarkEnd w:id="7"/>
    </w:p>
    <w:p w14:paraId="45E84DF8" w14:textId="77777777" w:rsidR="00F13ACE" w:rsidRDefault="00F13ACE" w:rsidP="00F13ACE">
      <w:pPr>
        <w:ind w:left="900" w:right="150" w:hanging="900"/>
        <w:jc w:val="center"/>
        <w:rPr>
          <w:rFonts w:ascii="Calibri" w:eastAsia="Calibri" w:hAnsi="Calibri" w:cs="Calibri"/>
        </w:rPr>
      </w:pPr>
    </w:p>
    <w:p w14:paraId="72E1DC31" w14:textId="7D2D176B" w:rsidR="00C66B4B" w:rsidRDefault="000F1B86" w:rsidP="00FC0CBA">
      <w:pPr>
        <w:tabs>
          <w:tab w:val="left" w:pos="0"/>
        </w:tabs>
        <w:spacing w:after="240"/>
        <w:ind w:right="150"/>
        <w:rPr>
          <w:noProof/>
        </w:rPr>
      </w:pPr>
      <w:r w:rsidRPr="000F1B86">
        <w:rPr>
          <w:rFonts w:ascii="Calibri" w:eastAsia="Calibri" w:hAnsi="Calibri" w:cs="Calibri"/>
        </w:rPr>
        <w:t>In Massachusetts, instruction for ELs in an SEI program is designed around two main building blocks:</w:t>
      </w:r>
      <w:r w:rsidR="00C66B4B" w:rsidRPr="00C66B4B">
        <w:rPr>
          <w:noProof/>
        </w:rPr>
        <w:t xml:space="preserve"> </w:t>
      </w:r>
    </w:p>
    <w:p w14:paraId="1BA6D057" w14:textId="562918E7" w:rsidR="00141350" w:rsidRDefault="00C66B4B" w:rsidP="00A77CC2">
      <w:pPr>
        <w:ind w:left="900" w:right="150" w:hanging="900"/>
        <w:rPr>
          <w:rFonts w:ascii="Calibri" w:eastAsia="Calibri" w:hAnsi="Calibri" w:cs="Calibri"/>
        </w:rPr>
      </w:pPr>
      <w:r w:rsidRPr="00C66B4B">
        <w:rPr>
          <w:rFonts w:ascii="Calibri" w:eastAsia="Calibri" w:hAnsi="Calibri" w:cs="Calibri"/>
          <w:noProof/>
        </w:rPr>
        <w:drawing>
          <wp:inline distT="0" distB="0" distL="0" distR="0" wp14:anchorId="58286B36" wp14:editId="4E23AC25">
            <wp:extent cx="5928360" cy="2997200"/>
            <wp:effectExtent l="0" t="0" r="0" b="0"/>
            <wp:docPr id="7" name="Picture 7" descr="Sheltered English Immersion: A two-component program model&#10;1. Sheltered Content Instruction (SCI) taught by a content-area licensed teacher, access to grade-level content and discipline-specific academic language; occurs throughout the da&#10;&#10;2. English as a Second Language (ESL): Taught by an ESL-licensed teacher; additional linguistic support delivered through systematic, explicit, sustained focus on English language and literacy; occurs for a specific amount of time each day or week, as determined by school, according to student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eltered English Immersion: A two-component program model&#10;1. Sheltered Content Instruction (SCI) taught by a content-area licensed teacher, access to grade-level content and discipline-specific academic language; occurs throughout the da&#10;&#10;2. English as a Second Language (ESL): Taught by an ESL-licensed teacher; additional linguistic support delivered through systematic, explicit, sustained focus on English language and literacy; occurs for a specific amount of time each day or week, as determined by school, according to student need"/>
                    <pic:cNvPicPr/>
                  </pic:nvPicPr>
                  <pic:blipFill>
                    <a:blip r:embed="rId22"/>
                    <a:stretch>
                      <a:fillRect/>
                    </a:stretch>
                  </pic:blipFill>
                  <pic:spPr>
                    <a:xfrm>
                      <a:off x="0" y="0"/>
                      <a:ext cx="5928360" cy="2997200"/>
                    </a:xfrm>
                    <a:prstGeom prst="rect">
                      <a:avLst/>
                    </a:prstGeom>
                  </pic:spPr>
                </pic:pic>
              </a:graphicData>
            </a:graphic>
          </wp:inline>
        </w:drawing>
      </w:r>
    </w:p>
    <w:p w14:paraId="57004242" w14:textId="159E0C67" w:rsidR="00141350" w:rsidRPr="00141350" w:rsidRDefault="00141350" w:rsidP="001413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bl>
      <w:tblPr>
        <w:tblStyle w:val="TableGrid2"/>
        <w:tblW w:w="9360" w:type="dxa"/>
        <w:tblInd w:w="-185" w:type="dxa"/>
        <w:tblLook w:val="04A0" w:firstRow="1" w:lastRow="0" w:firstColumn="1" w:lastColumn="0" w:noHBand="0" w:noVBand="1"/>
        <w:tblDescription w:val="Table "/>
      </w:tblPr>
      <w:tblGrid>
        <w:gridCol w:w="2573"/>
        <w:gridCol w:w="6787"/>
      </w:tblGrid>
      <w:tr w:rsidR="00141350" w:rsidRPr="00141350" w14:paraId="1A9AD66F" w14:textId="77777777" w:rsidTr="00FC0CBA">
        <w:trPr>
          <w:tblHeader/>
        </w:trPr>
        <w:tc>
          <w:tcPr>
            <w:tcW w:w="9360" w:type="dxa"/>
            <w:gridSpan w:val="2"/>
            <w:shd w:val="clear" w:color="auto" w:fill="DEEAF6"/>
          </w:tcPr>
          <w:p w14:paraId="3FFAD470" w14:textId="77777777" w:rsidR="00141350" w:rsidRPr="00141350" w:rsidRDefault="00141350" w:rsidP="00141350">
            <w:pPr>
              <w:shd w:val="clear" w:color="auto" w:fill="DEEAF6"/>
              <w:rPr>
                <w:rFonts w:ascii="Calibri" w:eastAsia="Times New Roman" w:hAnsi="Calibri" w:cs="Calibri"/>
              </w:rPr>
            </w:pPr>
            <w:r w:rsidRPr="00141350">
              <w:rPr>
                <w:rFonts w:ascii="Calibri" w:eastAsia="Times New Roman" w:hAnsi="Calibri" w:cs="Calibri"/>
              </w:rPr>
              <w:t xml:space="preserve">Massachusetts </w:t>
            </w:r>
            <w:hyperlink r:id="rId23" w:history="1">
              <w:r w:rsidRPr="00141350">
                <w:rPr>
                  <w:rFonts w:ascii="Calibri" w:eastAsia="Times New Roman" w:hAnsi="Calibri" w:cs="Calibri"/>
                  <w:color w:val="0563C1"/>
                  <w:u w:val="single"/>
                </w:rPr>
                <w:t>law</w:t>
              </w:r>
            </w:hyperlink>
            <w:r w:rsidRPr="00141350">
              <w:rPr>
                <w:rFonts w:ascii="Calibri" w:eastAsia="Times New Roman" w:hAnsi="Calibri" w:cs="Calibri"/>
              </w:rPr>
              <w:t xml:space="preserve"> defines SEI as “an English language acquisition process for young children in which nearly all classroom instruction is in English but with the curriculum and presentation designed for children who are learning the language. Books and instruction materials are in English and all reading, writing, and subject matter are taught in English. Although teachers may use a minimal amount of the child's native language when necessary, no subject matter shall be taught in any language other than English, and children in this program learn to read and write solely in English.” </w:t>
            </w:r>
            <w:r w:rsidRPr="00141350">
              <w:rPr>
                <w:rFonts w:ascii="Calibri" w:eastAsia="Times New Roman" w:hAnsi="Calibri" w:cs="Calibri"/>
                <w:vertAlign w:val="superscript"/>
              </w:rPr>
              <w:footnoteReference w:id="9"/>
            </w:r>
          </w:p>
          <w:p w14:paraId="14B4AD33" w14:textId="77777777" w:rsidR="00141350" w:rsidRPr="00141350" w:rsidRDefault="00141350" w:rsidP="00675E3E">
            <w:pPr>
              <w:shd w:val="clear" w:color="auto" w:fill="DEEAF6"/>
              <w:ind w:hanging="114"/>
              <w:rPr>
                <w:rFonts w:ascii="Calibri" w:eastAsia="Times New Roman" w:hAnsi="Calibri" w:cs="Calibri"/>
              </w:rPr>
            </w:pPr>
          </w:p>
          <w:p w14:paraId="72652F34" w14:textId="7FD0D76A" w:rsidR="00141350" w:rsidRPr="00141350" w:rsidRDefault="00141350" w:rsidP="00141350">
            <w:pPr>
              <w:rPr>
                <w:rFonts w:ascii="Calibri" w:eastAsia="Calibri" w:hAnsi="Calibri" w:cs="Calibri"/>
              </w:rPr>
            </w:pPr>
            <w:r w:rsidRPr="00141350">
              <w:rPr>
                <w:rFonts w:ascii="Calibri" w:eastAsia="Calibri" w:hAnsi="Calibri" w:cs="Calibri"/>
              </w:rPr>
              <w:t xml:space="preserve">SEI programs in Massachusetts should comply with the </w:t>
            </w:r>
            <w:hyperlink r:id="rId24" w:history="1">
              <w:r w:rsidR="0015057D">
                <w:rPr>
                  <w:rFonts w:ascii="Calibri" w:eastAsia="Times New Roman" w:hAnsi="Calibri" w:cs="Calibri"/>
                  <w:color w:val="0563C1"/>
                  <w:u w:val="single"/>
                </w:rPr>
                <w:t>Guidance on English Learner Education Services and Programming</w:t>
              </w:r>
            </w:hyperlink>
            <w:r w:rsidRPr="00141350">
              <w:rPr>
                <w:rFonts w:ascii="Calibri" w:eastAsia="Calibri" w:hAnsi="Calibri" w:cs="Calibri"/>
              </w:rPr>
              <w:t xml:space="preserve">, and must undergo periodic reviews through the state’s </w:t>
            </w:r>
            <w:hyperlink r:id="rId25" w:history="1">
              <w:r w:rsidRPr="00141350">
                <w:rPr>
                  <w:rFonts w:ascii="Calibri" w:eastAsia="Calibri" w:hAnsi="Calibri" w:cs="Calibri"/>
                  <w:color w:val="0563C1"/>
                  <w:u w:val="single"/>
                </w:rPr>
                <w:t>ELE Tiered Focused Monitoring System</w:t>
              </w:r>
            </w:hyperlink>
            <w:r w:rsidRPr="00141350">
              <w:rPr>
                <w:rFonts w:ascii="Calibri" w:eastAsia="Calibri" w:hAnsi="Calibri" w:cs="Calibri"/>
              </w:rPr>
              <w:t>. The same document also contains licensure and endorsement requirements for educators and administrators working in an SEI program.</w:t>
            </w:r>
          </w:p>
          <w:p w14:paraId="2ED0C824" w14:textId="77777777" w:rsidR="00141350" w:rsidRPr="00141350" w:rsidRDefault="00141350" w:rsidP="00141350">
            <w:pPr>
              <w:rPr>
                <w:rFonts w:ascii="Calibri" w:eastAsia="Calibri" w:hAnsi="Calibri" w:cs="Calibri"/>
              </w:rPr>
            </w:pPr>
          </w:p>
        </w:tc>
      </w:tr>
      <w:tr w:rsidR="00141350" w:rsidRPr="00141350" w14:paraId="61B76994" w14:textId="77777777" w:rsidTr="00FC0CBA">
        <w:trPr>
          <w:tblHeader/>
        </w:trPr>
        <w:tc>
          <w:tcPr>
            <w:tcW w:w="2573" w:type="dxa"/>
          </w:tcPr>
          <w:p w14:paraId="4121337F" w14:textId="77777777" w:rsidR="00141350" w:rsidRPr="00141350" w:rsidRDefault="00141350" w:rsidP="00141350">
            <w:pPr>
              <w:rPr>
                <w:rFonts w:ascii="Calibri" w:eastAsia="Calibri" w:hAnsi="Calibri" w:cs="Calibri"/>
              </w:rPr>
            </w:pPr>
            <w:r w:rsidRPr="00141350">
              <w:rPr>
                <w:rFonts w:ascii="Calibri" w:eastAsia="Calibri" w:hAnsi="Calibri" w:cs="Calibri"/>
              </w:rPr>
              <w:t>What are the SEI program’s language goals?</w:t>
            </w:r>
          </w:p>
        </w:tc>
        <w:tc>
          <w:tcPr>
            <w:tcW w:w="6787" w:type="dxa"/>
          </w:tcPr>
          <w:p w14:paraId="31C15A71" w14:textId="77777777" w:rsidR="00141350" w:rsidRPr="00141350" w:rsidRDefault="00141350" w:rsidP="00141350">
            <w:pPr>
              <w:rPr>
                <w:rFonts w:ascii="Calibri" w:eastAsia="Calibri" w:hAnsi="Calibri" w:cs="Calibri"/>
              </w:rPr>
            </w:pPr>
            <w:r w:rsidRPr="00141350">
              <w:rPr>
                <w:rFonts w:ascii="Calibri" w:eastAsia="Calibri" w:hAnsi="Calibri" w:cs="Calibri"/>
              </w:rPr>
              <w:t>Proficiency and literacy in English, and content achievement.</w:t>
            </w:r>
          </w:p>
        </w:tc>
      </w:tr>
      <w:tr w:rsidR="00141350" w:rsidRPr="00141350" w14:paraId="16D46338" w14:textId="77777777" w:rsidTr="00FC0CBA">
        <w:trPr>
          <w:tblHeader/>
        </w:trPr>
        <w:tc>
          <w:tcPr>
            <w:tcW w:w="2573" w:type="dxa"/>
          </w:tcPr>
          <w:p w14:paraId="545A4C60" w14:textId="77777777" w:rsidR="00141350" w:rsidRPr="00141350" w:rsidRDefault="00141350" w:rsidP="00141350">
            <w:pPr>
              <w:rPr>
                <w:rFonts w:ascii="Calibri" w:eastAsia="Calibri" w:hAnsi="Calibri" w:cs="Calibri"/>
              </w:rPr>
            </w:pPr>
            <w:r w:rsidRPr="00141350">
              <w:rPr>
                <w:rFonts w:ascii="Calibri" w:eastAsia="Calibri" w:hAnsi="Calibri" w:cs="Calibri"/>
              </w:rPr>
              <w:t>How often are students’ other languages used in an SEI program?</w:t>
            </w:r>
          </w:p>
        </w:tc>
        <w:tc>
          <w:tcPr>
            <w:tcW w:w="6787" w:type="dxa"/>
          </w:tcPr>
          <w:p w14:paraId="2730D126" w14:textId="77777777" w:rsidR="00141350" w:rsidRPr="00141350" w:rsidRDefault="00141350" w:rsidP="00141350">
            <w:pPr>
              <w:rPr>
                <w:rFonts w:ascii="Calibri" w:eastAsia="Calibri" w:hAnsi="Calibri" w:cs="Calibri"/>
              </w:rPr>
            </w:pPr>
            <w:r w:rsidRPr="00141350">
              <w:rPr>
                <w:rFonts w:ascii="Calibri" w:eastAsia="Calibri" w:hAnsi="Calibri" w:cs="Calibri"/>
              </w:rPr>
              <w:t>Students’ other languages may be used informally, but not routinely.</w:t>
            </w:r>
            <w:r w:rsidRPr="00141350">
              <w:rPr>
                <w:rFonts w:ascii="Calibri" w:eastAsia="Calibri" w:hAnsi="Calibri" w:cs="Calibri"/>
                <w:vertAlign w:val="superscript"/>
              </w:rPr>
              <w:footnoteReference w:id="10"/>
            </w:r>
            <w:r w:rsidRPr="00141350">
              <w:rPr>
                <w:rFonts w:ascii="Calibri" w:eastAsia="Calibri" w:hAnsi="Calibri" w:cs="Calibri"/>
                <w:bCs/>
                <w:i/>
                <w:color w:val="231F20"/>
              </w:rPr>
              <w:t xml:space="preserve"> </w:t>
            </w:r>
          </w:p>
        </w:tc>
      </w:tr>
      <w:tr w:rsidR="00141350" w:rsidRPr="00141350" w14:paraId="4351E4E8" w14:textId="77777777" w:rsidTr="00FC0CBA">
        <w:trPr>
          <w:tblHeader/>
        </w:trPr>
        <w:tc>
          <w:tcPr>
            <w:tcW w:w="2573" w:type="dxa"/>
          </w:tcPr>
          <w:p w14:paraId="6CEF0899" w14:textId="77777777" w:rsidR="00141350" w:rsidRPr="00141350" w:rsidRDefault="00141350" w:rsidP="00141350">
            <w:pPr>
              <w:ind w:left="-15"/>
              <w:rPr>
                <w:rFonts w:ascii="Calibri" w:eastAsia="Calibri" w:hAnsi="Calibri" w:cs="Calibri"/>
              </w:rPr>
            </w:pPr>
            <w:r w:rsidRPr="00141350">
              <w:rPr>
                <w:rFonts w:ascii="Calibri" w:eastAsia="Calibri" w:hAnsi="Calibri" w:cs="Calibri"/>
              </w:rPr>
              <w:t>When does a student start an SEI program, and how long does it last?</w:t>
            </w:r>
          </w:p>
        </w:tc>
        <w:tc>
          <w:tcPr>
            <w:tcW w:w="6787" w:type="dxa"/>
          </w:tcPr>
          <w:p w14:paraId="2929CAB2" w14:textId="77777777" w:rsidR="00141350" w:rsidRPr="00141350" w:rsidRDefault="00141350" w:rsidP="00141350">
            <w:pPr>
              <w:rPr>
                <w:rFonts w:ascii="Calibri" w:eastAsia="Calibri" w:hAnsi="Calibri" w:cs="Calibri"/>
              </w:rPr>
            </w:pPr>
            <w:r w:rsidRPr="00141350">
              <w:rPr>
                <w:rFonts w:ascii="Calibri" w:eastAsia="Calibri" w:hAnsi="Calibri" w:cs="Calibri"/>
              </w:rPr>
              <w:t xml:space="preserve">The SEI program may start at any age or grade, and lasts as long as necessary, until the English language is no longer a barrier for academic engagement and achievement in English-language classrooms and the student is exited from the program. </w:t>
            </w:r>
          </w:p>
        </w:tc>
      </w:tr>
      <w:tr w:rsidR="00141350" w:rsidRPr="00141350" w14:paraId="346F8463" w14:textId="77777777" w:rsidTr="00FC0CBA">
        <w:trPr>
          <w:tblHeader/>
        </w:trPr>
        <w:tc>
          <w:tcPr>
            <w:tcW w:w="2573" w:type="dxa"/>
          </w:tcPr>
          <w:p w14:paraId="37C774BE" w14:textId="77777777" w:rsidR="00141350" w:rsidRPr="00141350" w:rsidRDefault="00141350" w:rsidP="00141350">
            <w:pPr>
              <w:rPr>
                <w:rFonts w:ascii="Calibri" w:eastAsia="Calibri" w:hAnsi="Calibri" w:cs="Calibri"/>
              </w:rPr>
            </w:pPr>
            <w:r w:rsidRPr="00141350">
              <w:rPr>
                <w:rFonts w:ascii="Calibri" w:eastAsia="Calibri" w:hAnsi="Calibri" w:cs="Calibri"/>
              </w:rPr>
              <w:t>Are ELs integrated with non-ELs?</w:t>
            </w:r>
          </w:p>
        </w:tc>
        <w:tc>
          <w:tcPr>
            <w:tcW w:w="6787" w:type="dxa"/>
          </w:tcPr>
          <w:p w14:paraId="79D67C67" w14:textId="26FD2C2A" w:rsidR="00141350" w:rsidRPr="00141350" w:rsidRDefault="00141350" w:rsidP="00141350">
            <w:pPr>
              <w:rPr>
                <w:rFonts w:ascii="Calibri" w:eastAsia="Calibri" w:hAnsi="Calibri" w:cs="Calibri"/>
              </w:rPr>
            </w:pPr>
            <w:r w:rsidRPr="00141350">
              <w:rPr>
                <w:rFonts w:ascii="Calibri" w:eastAsia="Calibri" w:hAnsi="Calibri" w:cs="Calibri"/>
              </w:rPr>
              <w:t xml:space="preserve">ELs and non-ELs are integrated to varying degrees. For example, a newcomer portion of an SEI program may be relatively self-contained for a transitional time, or in another instance, an EL may be with English-proficient peers all day while still receiving support for both access to grade-level content and dedicated English language development. Be careful not to segregate ELs unnecessarily. For more on this, please visit </w:t>
            </w:r>
            <w:hyperlink r:id="rId26" w:history="1">
              <w:r w:rsidRPr="00141350">
                <w:rPr>
                  <w:rFonts w:ascii="Calibri" w:eastAsia="Calibri" w:hAnsi="Calibri" w:cs="Calibri"/>
                  <w:color w:val="0563C1"/>
                  <w:u w:val="single"/>
                </w:rPr>
                <w:t>Creating an Inclusive Environment</w:t>
              </w:r>
              <w:r w:rsidRPr="00141350">
                <w:rPr>
                  <w:rFonts w:ascii="Calibri" w:eastAsia="Calibri" w:hAnsi="Calibri" w:cs="Calibri"/>
                  <w:b/>
                  <w:color w:val="0563C1"/>
                  <w:u w:val="single"/>
                </w:rPr>
                <w:t xml:space="preserve"> </w:t>
              </w:r>
              <w:r w:rsidRPr="00141350">
                <w:rPr>
                  <w:rFonts w:ascii="Calibri" w:eastAsia="Calibri" w:hAnsi="Calibri" w:cs="Calibri"/>
                  <w:color w:val="0563C1"/>
                  <w:u w:val="single"/>
                </w:rPr>
                <w:t>and Avoiding Unnecessary Segregation</w:t>
              </w:r>
            </w:hyperlink>
            <w:r w:rsidRPr="00141350">
              <w:rPr>
                <w:rFonts w:ascii="Calibri" w:eastAsia="Calibri" w:hAnsi="Calibri" w:cs="Calibri"/>
              </w:rPr>
              <w:t xml:space="preserve"> from the federal </w:t>
            </w:r>
            <w:hyperlink r:id="rId27" w:history="1">
              <w:r w:rsidRPr="00141350">
                <w:rPr>
                  <w:rFonts w:ascii="Calibri" w:eastAsia="Calibri" w:hAnsi="Calibri" w:cs="Calibri"/>
                  <w:color w:val="0563C1"/>
                  <w:u w:val="single"/>
                </w:rPr>
                <w:t>EL Tool Kit</w:t>
              </w:r>
            </w:hyperlink>
            <w:r w:rsidRPr="00141350">
              <w:rPr>
                <w:rFonts w:ascii="Calibri" w:eastAsia="Calibri" w:hAnsi="Calibri" w:cs="Calibri"/>
              </w:rPr>
              <w:t>.</w:t>
            </w:r>
          </w:p>
        </w:tc>
      </w:tr>
      <w:tr w:rsidR="00141350" w:rsidRPr="00141350" w14:paraId="4EDC856E" w14:textId="77777777" w:rsidTr="00FC0CBA">
        <w:trPr>
          <w:tblHeader/>
        </w:trPr>
        <w:tc>
          <w:tcPr>
            <w:tcW w:w="2573" w:type="dxa"/>
          </w:tcPr>
          <w:p w14:paraId="3536A54E" w14:textId="77777777" w:rsidR="00141350" w:rsidRPr="00141350" w:rsidRDefault="00141350" w:rsidP="00141350">
            <w:pPr>
              <w:rPr>
                <w:rFonts w:ascii="Calibri" w:eastAsia="Calibri" w:hAnsi="Calibri" w:cs="Calibri"/>
              </w:rPr>
            </w:pPr>
            <w:r w:rsidRPr="00141350">
              <w:rPr>
                <w:rFonts w:ascii="Calibri" w:eastAsia="Calibri" w:hAnsi="Calibri" w:cs="Calibri"/>
              </w:rPr>
              <w:t>What are SEI classrooms?</w:t>
            </w:r>
          </w:p>
        </w:tc>
        <w:tc>
          <w:tcPr>
            <w:tcW w:w="6787" w:type="dxa"/>
          </w:tcPr>
          <w:p w14:paraId="75EF6065" w14:textId="77777777" w:rsidR="00141350" w:rsidRDefault="00141350" w:rsidP="00141350">
            <w:pPr>
              <w:rPr>
                <w:rFonts w:ascii="Calibri" w:eastAsia="Calibri" w:hAnsi="Calibri" w:cs="Calibri"/>
              </w:rPr>
            </w:pPr>
            <w:r w:rsidRPr="00141350">
              <w:rPr>
                <w:rFonts w:ascii="Calibri" w:eastAsia="Times New Roman" w:hAnsi="Calibri" w:cs="Calibri"/>
              </w:rPr>
              <w:t>In an SEI program, they are content classrooms with at least one EL, where</w:t>
            </w:r>
            <w:hyperlink r:id="rId28" w:history="1">
              <w:r w:rsidRPr="00141350">
                <w:rPr>
                  <w:rFonts w:ascii="Calibri" w:eastAsia="Times New Roman" w:hAnsi="Calibri" w:cs="Calibri"/>
                  <w:color w:val="0563C1"/>
                  <w:u w:val="single"/>
                </w:rPr>
                <w:t xml:space="preserve"> SEI-endorsed</w:t>
              </w:r>
            </w:hyperlink>
            <w:r w:rsidRPr="00141350">
              <w:rPr>
                <w:rFonts w:ascii="Calibri" w:eastAsia="Times New Roman" w:hAnsi="Calibri" w:cs="Calibri"/>
              </w:rPr>
              <w:t xml:space="preserve">, content-licensed educators shelter </w:t>
            </w:r>
            <w:r w:rsidRPr="00141350">
              <w:rPr>
                <w:rFonts w:ascii="Calibri" w:eastAsia="Calibri" w:hAnsi="Calibri" w:cs="Calibri"/>
              </w:rPr>
              <w:t xml:space="preserve">instruction so that ELs can meaningfully engage with grade-level content, and </w:t>
            </w:r>
            <w:r w:rsidRPr="00141350">
              <w:rPr>
                <w:rFonts w:ascii="Calibri" w:eastAsia="Times New Roman" w:hAnsi="Calibri" w:cs="Calibri"/>
              </w:rPr>
              <w:t xml:space="preserve">develop discipline-specific academic language.  </w:t>
            </w:r>
            <w:r w:rsidRPr="00141350">
              <w:rPr>
                <w:rFonts w:ascii="Calibri" w:eastAsia="Calibri" w:hAnsi="Calibri" w:cs="Calibri"/>
              </w:rPr>
              <w:t xml:space="preserve">This type of instruction within the SEI program is called </w:t>
            </w:r>
            <w:r w:rsidRPr="00141350">
              <w:rPr>
                <w:rFonts w:ascii="Calibri" w:eastAsia="Calibri" w:hAnsi="Calibri" w:cs="Calibri"/>
                <w:b/>
              </w:rPr>
              <w:t>Sheltered Content Instruction (SCI)</w:t>
            </w:r>
            <w:r w:rsidRPr="00141350">
              <w:rPr>
                <w:rFonts w:ascii="Calibri" w:eastAsia="Calibri" w:hAnsi="Calibri" w:cs="Calibri"/>
              </w:rPr>
              <w:t xml:space="preserve">. </w:t>
            </w:r>
          </w:p>
          <w:p w14:paraId="105B0A2C" w14:textId="77777777" w:rsidR="004A6364" w:rsidRPr="004A6364" w:rsidRDefault="004A6364" w:rsidP="004A6364">
            <w:pPr>
              <w:rPr>
                <w:rFonts w:ascii="Calibri" w:eastAsia="Calibri" w:hAnsi="Calibri" w:cs="Calibri"/>
              </w:rPr>
            </w:pPr>
          </w:p>
          <w:p w14:paraId="50D7E848" w14:textId="77777777" w:rsidR="004A6364" w:rsidRPr="004A6364" w:rsidRDefault="004A6364" w:rsidP="004A6364">
            <w:pPr>
              <w:rPr>
                <w:rFonts w:ascii="Calibri" w:eastAsia="Calibri" w:hAnsi="Calibri" w:cs="Calibri"/>
              </w:rPr>
            </w:pPr>
          </w:p>
          <w:p w14:paraId="6E2157C9" w14:textId="77777777" w:rsidR="004A6364" w:rsidRPr="004A6364" w:rsidRDefault="004A6364" w:rsidP="004A6364">
            <w:pPr>
              <w:rPr>
                <w:rFonts w:ascii="Calibri" w:eastAsia="Calibri" w:hAnsi="Calibri" w:cs="Calibri"/>
              </w:rPr>
            </w:pPr>
          </w:p>
          <w:p w14:paraId="5F51A7FC" w14:textId="77777777" w:rsidR="004A6364" w:rsidRPr="004A6364" w:rsidRDefault="004A6364" w:rsidP="004A6364">
            <w:pPr>
              <w:rPr>
                <w:rFonts w:ascii="Calibri" w:eastAsia="Calibri" w:hAnsi="Calibri" w:cs="Calibri"/>
              </w:rPr>
            </w:pPr>
          </w:p>
          <w:p w14:paraId="0C7064ED" w14:textId="1031BDF9" w:rsidR="004A6364" w:rsidRPr="00141350" w:rsidRDefault="004A6364" w:rsidP="004A6364">
            <w:pPr>
              <w:rPr>
                <w:rFonts w:ascii="Calibri" w:eastAsia="Calibri" w:hAnsi="Calibri" w:cs="Calibri"/>
              </w:rPr>
            </w:pPr>
          </w:p>
        </w:tc>
      </w:tr>
      <w:tr w:rsidR="00141350" w:rsidRPr="00141350" w14:paraId="44781BA8" w14:textId="77777777" w:rsidTr="00FC0CBA">
        <w:trPr>
          <w:tblHeader/>
        </w:trPr>
        <w:tc>
          <w:tcPr>
            <w:tcW w:w="2573" w:type="dxa"/>
          </w:tcPr>
          <w:p w14:paraId="7CF7A2AD" w14:textId="77777777" w:rsidR="00141350" w:rsidRPr="00141350" w:rsidRDefault="00141350" w:rsidP="00141350">
            <w:pPr>
              <w:rPr>
                <w:rFonts w:ascii="Calibri" w:eastAsia="Calibri" w:hAnsi="Calibri" w:cs="Calibri"/>
              </w:rPr>
            </w:pPr>
            <w:r w:rsidRPr="00141350">
              <w:rPr>
                <w:rFonts w:ascii="Calibri" w:eastAsia="Calibri" w:hAnsi="Calibri" w:cs="Calibri"/>
              </w:rPr>
              <w:t>What is English as a Second Language (ESL)?</w:t>
            </w:r>
            <w:r w:rsidRPr="00141350">
              <w:rPr>
                <w:rFonts w:ascii="Calibri" w:eastAsia="Calibri" w:hAnsi="Calibri" w:cs="Calibri"/>
                <w:vertAlign w:val="superscript"/>
              </w:rPr>
              <w:t xml:space="preserve"> </w:t>
            </w:r>
            <w:r w:rsidRPr="00141350">
              <w:rPr>
                <w:rFonts w:ascii="Calibri" w:eastAsia="Calibri" w:hAnsi="Calibri" w:cs="Calibri"/>
                <w:vertAlign w:val="superscript"/>
              </w:rPr>
              <w:footnoteReference w:id="11"/>
            </w:r>
            <w:r w:rsidRPr="00141350">
              <w:rPr>
                <w:rFonts w:ascii="Calibri" w:eastAsia="Calibri" w:hAnsi="Calibri" w:cs="Calibri"/>
                <w:vertAlign w:val="superscript"/>
              </w:rPr>
              <w:t xml:space="preserve">, </w:t>
            </w:r>
            <w:r w:rsidRPr="00141350">
              <w:rPr>
                <w:rFonts w:ascii="Calibri" w:eastAsia="Calibri" w:hAnsi="Calibri" w:cs="Calibri"/>
                <w:vertAlign w:val="superscript"/>
              </w:rPr>
              <w:footnoteReference w:id="12"/>
            </w:r>
          </w:p>
        </w:tc>
        <w:tc>
          <w:tcPr>
            <w:tcW w:w="6787" w:type="dxa"/>
          </w:tcPr>
          <w:p w14:paraId="4328BF42" w14:textId="77777777" w:rsidR="00141350" w:rsidRPr="00141350" w:rsidRDefault="00141350" w:rsidP="00141350">
            <w:pPr>
              <w:autoSpaceDE w:val="0"/>
              <w:autoSpaceDN w:val="0"/>
              <w:adjustRightInd w:val="0"/>
              <w:rPr>
                <w:rFonts w:ascii="Calibri" w:eastAsia="Times New Roman" w:hAnsi="Calibri" w:cs="Calibri"/>
              </w:rPr>
            </w:pPr>
            <w:r w:rsidRPr="00141350">
              <w:rPr>
                <w:rFonts w:ascii="Calibri" w:eastAsia="Times New Roman" w:hAnsi="Calibri" w:cs="Calibri"/>
              </w:rPr>
              <w:t xml:space="preserve">The structure of SEI programs highlights that SCI and content accessibility alone do not provide enough dedicated focus, support, or assistance toward developing the language and literacy instruction ELs need to reach the kind of linguistic complexity demanded by the </w:t>
            </w:r>
            <w:hyperlink r:id="rId29" w:history="1">
              <w:r w:rsidRPr="00141350">
                <w:rPr>
                  <w:rFonts w:ascii="Calibri" w:eastAsia="Times New Roman" w:hAnsi="Calibri" w:cs="Calibri"/>
                  <w:color w:val="0563C1"/>
                  <w:u w:val="single"/>
                </w:rPr>
                <w:t>Curriculum Frameworks</w:t>
              </w:r>
            </w:hyperlink>
            <w:r w:rsidRPr="00141350">
              <w:rPr>
                <w:rFonts w:ascii="Calibri" w:eastAsia="Times New Roman" w:hAnsi="Calibri" w:cs="Calibri"/>
              </w:rPr>
              <w:t xml:space="preserve">. This is especially true of ELs at foundational levels, whose additional language needs are different from those of proficient English speakers.  </w:t>
            </w:r>
          </w:p>
          <w:p w14:paraId="0D3E1CEC" w14:textId="77777777" w:rsidR="00141350" w:rsidRPr="00141350" w:rsidRDefault="00141350" w:rsidP="00141350">
            <w:pPr>
              <w:autoSpaceDE w:val="0"/>
              <w:autoSpaceDN w:val="0"/>
              <w:adjustRightInd w:val="0"/>
              <w:rPr>
                <w:rFonts w:ascii="Calibri" w:eastAsia="Times New Roman" w:hAnsi="Calibri" w:cs="Calibri"/>
              </w:rPr>
            </w:pPr>
          </w:p>
          <w:p w14:paraId="22E84A53" w14:textId="77777777" w:rsidR="00141350" w:rsidRPr="00141350" w:rsidRDefault="00141350" w:rsidP="00141350">
            <w:pPr>
              <w:autoSpaceDE w:val="0"/>
              <w:autoSpaceDN w:val="0"/>
              <w:adjustRightInd w:val="0"/>
              <w:rPr>
                <w:rFonts w:ascii="Calibri" w:eastAsia="Times New Roman" w:hAnsi="Calibri" w:cs="Calibri"/>
              </w:rPr>
            </w:pPr>
            <w:r w:rsidRPr="00141350">
              <w:rPr>
                <w:rFonts w:ascii="Calibri" w:eastAsia="Times New Roman" w:hAnsi="Calibri" w:cs="Calibri"/>
              </w:rPr>
              <w:t>ESL offers systematic, explicit, and sustained language instruction in the context of the Frameworks. Thus, the SEI program in Massachusetts includes both language and content as important instructional considerations for planning ESL and SCI. Although each component of the program has a different driving instructional focus, both must incorporate language and content (in different ways, informed by the different levels of expertise and qualifications of corresponding educators, such as expertise in language acquisition or in a particular discipline). As a result, both components of SEI programs in Massachusetts (ESL and SCI) contribute to ELs’ academic success despite having different primary purposes.</w:t>
            </w:r>
            <w:r w:rsidRPr="00141350">
              <w:rPr>
                <w:rFonts w:ascii="Calibri" w:eastAsia="Times New Roman" w:hAnsi="Calibri" w:cs="Calibri"/>
                <w:vertAlign w:val="superscript"/>
              </w:rPr>
              <w:footnoteReference w:id="13"/>
            </w:r>
          </w:p>
        </w:tc>
      </w:tr>
      <w:tr w:rsidR="00141350" w:rsidRPr="00141350" w14:paraId="583C9A82" w14:textId="77777777" w:rsidTr="00FC0CBA">
        <w:trPr>
          <w:tblHeader/>
        </w:trPr>
        <w:tc>
          <w:tcPr>
            <w:tcW w:w="2573" w:type="dxa"/>
          </w:tcPr>
          <w:p w14:paraId="4EC9DD23" w14:textId="77777777" w:rsidR="00141350" w:rsidRPr="00141350" w:rsidRDefault="00141350" w:rsidP="00141350">
            <w:pPr>
              <w:spacing w:line="276" w:lineRule="auto"/>
              <w:rPr>
                <w:rFonts w:ascii="Calibri" w:eastAsia="Calibri" w:hAnsi="Calibri" w:cs="Calibri"/>
              </w:rPr>
            </w:pPr>
            <w:r w:rsidRPr="00141350">
              <w:rPr>
                <w:rFonts w:ascii="Calibri" w:eastAsia="Calibri" w:hAnsi="Calibri" w:cs="Calibri"/>
              </w:rPr>
              <w:t>What is the relationship between ESL and SCI?</w:t>
            </w:r>
          </w:p>
          <w:p w14:paraId="31357124" w14:textId="77777777" w:rsidR="00141350" w:rsidRPr="00141350" w:rsidRDefault="00141350" w:rsidP="00141350">
            <w:pPr>
              <w:spacing w:line="276" w:lineRule="auto"/>
              <w:rPr>
                <w:rFonts w:ascii="Calibri" w:eastAsia="Calibri" w:hAnsi="Calibri" w:cs="Calibri"/>
              </w:rPr>
            </w:pPr>
          </w:p>
          <w:p w14:paraId="6A423B5B" w14:textId="77777777" w:rsidR="00141350" w:rsidRPr="00141350" w:rsidRDefault="00141350" w:rsidP="00141350">
            <w:pPr>
              <w:spacing w:line="276" w:lineRule="auto"/>
              <w:rPr>
                <w:rFonts w:ascii="Calibri" w:eastAsia="Calibri" w:hAnsi="Calibri" w:cs="Calibri"/>
              </w:rPr>
            </w:pPr>
          </w:p>
          <w:p w14:paraId="09EC04A1" w14:textId="77777777" w:rsidR="00141350" w:rsidRPr="00141350" w:rsidRDefault="00141350" w:rsidP="00141350">
            <w:pPr>
              <w:spacing w:line="276" w:lineRule="auto"/>
              <w:rPr>
                <w:rFonts w:ascii="Calibri" w:eastAsia="Calibri" w:hAnsi="Calibri" w:cs="Calibri"/>
              </w:rPr>
            </w:pPr>
          </w:p>
          <w:p w14:paraId="3E7A3D8D" w14:textId="77777777" w:rsidR="00141350" w:rsidRPr="00141350" w:rsidRDefault="00141350" w:rsidP="00141350">
            <w:pPr>
              <w:spacing w:line="276" w:lineRule="auto"/>
              <w:rPr>
                <w:rFonts w:ascii="Calibri" w:eastAsia="Calibri" w:hAnsi="Calibri" w:cs="Calibri"/>
              </w:rPr>
            </w:pPr>
          </w:p>
          <w:p w14:paraId="72981260" w14:textId="77777777" w:rsidR="00141350" w:rsidRPr="00141350" w:rsidRDefault="00141350" w:rsidP="00141350">
            <w:pPr>
              <w:spacing w:line="276" w:lineRule="auto"/>
              <w:rPr>
                <w:rFonts w:ascii="Calibri" w:eastAsia="Calibri" w:hAnsi="Calibri" w:cs="Calibri"/>
              </w:rPr>
            </w:pPr>
          </w:p>
          <w:p w14:paraId="4F05EA01" w14:textId="77777777" w:rsidR="00141350" w:rsidRPr="00141350" w:rsidRDefault="00141350" w:rsidP="00141350">
            <w:pPr>
              <w:spacing w:line="276" w:lineRule="auto"/>
              <w:rPr>
                <w:rFonts w:ascii="Calibri" w:eastAsia="Calibri" w:hAnsi="Calibri" w:cs="Calibri"/>
              </w:rPr>
            </w:pPr>
          </w:p>
          <w:p w14:paraId="30EF0F64" w14:textId="77777777" w:rsidR="00141350" w:rsidRPr="00141350" w:rsidRDefault="00141350" w:rsidP="00141350">
            <w:pPr>
              <w:spacing w:line="276" w:lineRule="auto"/>
              <w:rPr>
                <w:rFonts w:ascii="Calibri" w:eastAsia="Calibri" w:hAnsi="Calibri" w:cs="Calibri"/>
              </w:rPr>
            </w:pPr>
          </w:p>
          <w:p w14:paraId="5E2E3FCD" w14:textId="77777777" w:rsidR="00141350" w:rsidRPr="00141350" w:rsidRDefault="00141350" w:rsidP="00141350">
            <w:pPr>
              <w:spacing w:line="276" w:lineRule="auto"/>
              <w:rPr>
                <w:rFonts w:ascii="Calibri" w:eastAsia="Calibri" w:hAnsi="Calibri" w:cs="Calibri"/>
              </w:rPr>
            </w:pPr>
          </w:p>
          <w:p w14:paraId="2F527876" w14:textId="77777777" w:rsidR="00141350" w:rsidRPr="00141350" w:rsidRDefault="00141350" w:rsidP="00141350">
            <w:pPr>
              <w:spacing w:line="276" w:lineRule="auto"/>
              <w:rPr>
                <w:rFonts w:ascii="Calibri" w:eastAsia="Calibri" w:hAnsi="Calibri" w:cs="Calibri"/>
              </w:rPr>
            </w:pPr>
          </w:p>
          <w:p w14:paraId="09E40A4E" w14:textId="4935182F" w:rsidR="00141350" w:rsidRPr="00141350" w:rsidRDefault="00141350" w:rsidP="00141350">
            <w:pPr>
              <w:spacing w:line="276" w:lineRule="auto"/>
              <w:ind w:left="787"/>
              <w:rPr>
                <w:rFonts w:ascii="Calibri" w:eastAsia="Calibri" w:hAnsi="Calibri" w:cs="Calibri"/>
              </w:rPr>
            </w:pPr>
            <w:r w:rsidRPr="00141350">
              <w:rPr>
                <w:rFonts w:ascii="Calibri" w:eastAsia="Calibri" w:hAnsi="Calibri" w:cs="Calibri"/>
                <w:noProof/>
              </w:rPr>
              <mc:AlternateContent>
                <mc:Choice Requires="wps">
                  <w:drawing>
                    <wp:anchor distT="0" distB="0" distL="114300" distR="114300" simplePos="0" relativeHeight="251674112" behindDoc="0" locked="0" layoutInCell="1" allowOverlap="1" wp14:anchorId="023342DB" wp14:editId="0F105623">
                      <wp:simplePos x="0" y="0"/>
                      <wp:positionH relativeFrom="column">
                        <wp:posOffset>-12700</wp:posOffset>
                      </wp:positionH>
                      <wp:positionV relativeFrom="paragraph">
                        <wp:posOffset>24130</wp:posOffset>
                      </wp:positionV>
                      <wp:extent cx="341630" cy="134620"/>
                      <wp:effectExtent l="0" t="19050" r="39370" b="36830"/>
                      <wp:wrapSquare wrapText="bothSides"/>
                      <wp:docPr id="15" name="Righ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346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F4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alt="&quot;&quot;" style="position:absolute;margin-left:-1pt;margin-top:1.9pt;width:26.9pt;height:10.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" adj="17344" fillcolor="#5b9bd5" strokecolor="#41719c" strokeweight="1pt">
                      <w10:wrap type="square"/>
                    </v:shape>
                  </w:pict>
                </mc:Fallback>
              </mc:AlternateContent>
            </w:r>
            <w:r w:rsidR="004E2459">
              <w:rPr>
                <w:rFonts w:ascii="Calibri" w:eastAsia="Calibri" w:hAnsi="Calibri" w:cs="Calibri"/>
              </w:rPr>
              <w:t xml:space="preserve">See Appendix A: </w:t>
            </w:r>
            <w:r w:rsidRPr="004E2459">
              <w:rPr>
                <w:rFonts w:ascii="Calibri" w:eastAsia="Calibri" w:hAnsi="Calibri" w:cs="Calibri"/>
              </w:rPr>
              <w:t>Spotlight on Collaboration and Co-Teaching</w:t>
            </w:r>
          </w:p>
        </w:tc>
        <w:tc>
          <w:tcPr>
            <w:tcW w:w="6787" w:type="dxa"/>
          </w:tcPr>
          <w:p w14:paraId="0C6C1819" w14:textId="77777777" w:rsidR="00141350" w:rsidRPr="00141350" w:rsidRDefault="00141350" w:rsidP="00141350">
            <w:pPr>
              <w:ind w:right="-14"/>
              <w:rPr>
                <w:rFonts w:ascii="Calibri" w:eastAsia="Calibri" w:hAnsi="Calibri" w:cs="Calibri"/>
              </w:rPr>
            </w:pPr>
            <w:r w:rsidRPr="00141350">
              <w:rPr>
                <w:rFonts w:ascii="Calibri" w:eastAsia="Calibri" w:hAnsi="Calibri" w:cs="Calibri"/>
                <w:b/>
              </w:rPr>
              <w:t xml:space="preserve">Shared responsibility, expertise, and collaboration lead to EL achievement. </w:t>
            </w:r>
            <w:r w:rsidRPr="00141350">
              <w:rPr>
                <w:rFonts w:ascii="Calibri" w:eastAsia="Calibri" w:hAnsi="Calibri" w:cs="Calibri"/>
              </w:rPr>
              <w:t xml:space="preserve"> To provide an effective and coherent SEI program, content and language educators need common planning time (CPT), regular opportunities to interact in Professional Learning Communities (PLCs) for shared planning of curriculum, instruction, and assessment for ELs. This type of co-planning and collaboration between content and language is a priority for an SEI program. Educators working in isolation cannot meet all of the challenges involved with giving ELs access to high-quality curricula.   </w:t>
            </w:r>
          </w:p>
          <w:p w14:paraId="29E52EAE" w14:textId="77777777" w:rsidR="00141350" w:rsidRPr="00141350" w:rsidRDefault="00141350" w:rsidP="00141350">
            <w:pPr>
              <w:ind w:right="-14"/>
              <w:rPr>
                <w:rFonts w:ascii="Calibri" w:eastAsia="Calibri" w:hAnsi="Calibri" w:cs="Calibri"/>
              </w:rPr>
            </w:pPr>
            <w:r w:rsidRPr="00141350">
              <w:rPr>
                <w:rFonts w:ascii="Calibri" w:eastAsia="Calibri" w:hAnsi="Calibri" w:cs="Calibri"/>
              </w:rPr>
              <w:t>This is because several educators are often responsible for the different instructional components of the SEI program that addresses ELs’ linguistic and academic needs, yet they are collectively responsible for the success and outcomes of the whole, comprehensive instructional program.  In order for different teachers-of-record (content or ESL) to effectively, intentionally, and coherently plan instruction for ELs, schools should support systematic and dedicated collaboration and co-planning time. By coordinating and collaborating in planning ESL and content curricula, educators support one another, share unique fields of expertise, and take collective responsibility for EL achievement.</w:t>
            </w:r>
            <w:r w:rsidRPr="00141350">
              <w:rPr>
                <w:rFonts w:ascii="Calibri" w:eastAsia="Calibri" w:hAnsi="Calibri" w:cs="Calibri"/>
                <w:vertAlign w:val="superscript"/>
              </w:rPr>
              <w:footnoteReference w:id="14"/>
            </w:r>
          </w:p>
        </w:tc>
      </w:tr>
    </w:tbl>
    <w:p w14:paraId="28004A24" w14:textId="77777777" w:rsidR="00141350" w:rsidRPr="00141350" w:rsidRDefault="00141350" w:rsidP="001413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E29038C" w14:textId="77777777" w:rsidR="00141350" w:rsidRPr="00141350" w:rsidRDefault="00141350" w:rsidP="001413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679DBBC" w14:textId="77777777" w:rsidR="00141350" w:rsidRPr="00141350" w:rsidRDefault="00141350" w:rsidP="001413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E0F9E1E" w14:textId="1EA99CCB" w:rsidR="00C1691F" w:rsidRDefault="00DB7BD4" w:rsidP="00A77CC2">
      <w:pPr>
        <w:pStyle w:val="Heading2"/>
        <w:rPr>
          <w:b/>
          <w:bCs/>
        </w:rPr>
      </w:pPr>
      <w:bookmarkStart w:id="8" w:name="_Toc128497380"/>
      <w:r w:rsidRPr="00A77CC2">
        <w:rPr>
          <w:b/>
          <w:bCs/>
        </w:rPr>
        <w:t>English Language Development (ELD) Happens All Day</w:t>
      </w:r>
      <w:bookmarkEnd w:id="8"/>
    </w:p>
    <w:p w14:paraId="6BF0DA6E" w14:textId="77777777" w:rsidR="00A77CC2" w:rsidRPr="00A77CC2" w:rsidRDefault="00A77CC2" w:rsidP="00A77CC2"/>
    <w:p w14:paraId="6937BB54" w14:textId="77777777" w:rsidR="00844012" w:rsidRPr="00844012" w:rsidRDefault="00844012" w:rsidP="007417F3">
      <w:pPr>
        <w:spacing w:line="276" w:lineRule="auto"/>
        <w:ind w:right="150"/>
        <w:rPr>
          <w:rFonts w:asciiTheme="majorHAnsi" w:eastAsia="SimSun" w:hAnsiTheme="majorHAnsi" w:cstheme="majorHAnsi"/>
        </w:rPr>
      </w:pPr>
      <w:r w:rsidRPr="00844012">
        <w:rPr>
          <w:rFonts w:asciiTheme="majorHAnsi" w:eastAsia="SimSun" w:hAnsiTheme="majorHAnsi" w:cstheme="majorHAnsi"/>
        </w:rPr>
        <w:t xml:space="preserve">The Department uses the term English language development (ELD) to describe all of the language development that takes place throughout the student’s day, in both SEI classrooms and during ESL time. The </w:t>
      </w:r>
      <w:hyperlink r:id="rId30" w:history="1">
        <w:r w:rsidRPr="00844012">
          <w:rPr>
            <w:rFonts w:asciiTheme="majorHAnsi" w:eastAsia="SimSun" w:hAnsiTheme="majorHAnsi" w:cstheme="majorHAnsi"/>
            <w:iCs/>
            <w:color w:val="0000FF"/>
            <w:u w:val="single"/>
          </w:rPr>
          <w:t>Next Generation ESL Project: Curriculum Resource Guide</w:t>
        </w:r>
      </w:hyperlink>
      <w:r w:rsidRPr="00844012">
        <w:rPr>
          <w:rFonts w:asciiTheme="majorHAnsi" w:eastAsia="SimSun" w:hAnsiTheme="majorHAnsi" w:cstheme="majorHAnsi"/>
          <w:i/>
          <w:iCs/>
        </w:rPr>
        <w:t xml:space="preserve"> </w:t>
      </w:r>
      <w:r w:rsidRPr="00844012">
        <w:rPr>
          <w:rFonts w:asciiTheme="majorHAnsi" w:eastAsia="SimSun" w:hAnsiTheme="majorHAnsi" w:cstheme="majorHAnsi"/>
          <w:iCs/>
        </w:rPr>
        <w:t xml:space="preserve">defines </w:t>
      </w:r>
      <w:r w:rsidRPr="00844012">
        <w:rPr>
          <w:rFonts w:asciiTheme="majorHAnsi" w:eastAsia="SimSun" w:hAnsiTheme="majorHAnsi" w:cstheme="majorHAnsi"/>
        </w:rPr>
        <w:t>these two types of ELD (p. 17), and we further describe them below.</w:t>
      </w:r>
    </w:p>
    <w:p w14:paraId="1A1A7490" w14:textId="77777777" w:rsidR="00844012" w:rsidRPr="00844012" w:rsidRDefault="00844012" w:rsidP="007417F3">
      <w:pPr>
        <w:keepNext/>
        <w:spacing w:line="276" w:lineRule="auto"/>
        <w:ind w:right="330"/>
        <w:rPr>
          <w:rFonts w:asciiTheme="majorHAnsi" w:eastAsia="SimSun" w:hAnsiTheme="majorHAnsi" w:cstheme="majorHAnsi"/>
          <w:b/>
          <w:bCs/>
          <w:iCs/>
          <w:shd w:val="clear" w:color="auto" w:fill="DBE5F1"/>
        </w:rPr>
      </w:pPr>
    </w:p>
    <w:p w14:paraId="03F67323" w14:textId="77777777" w:rsidR="00844012" w:rsidRPr="00844012" w:rsidRDefault="00844012" w:rsidP="007417F3">
      <w:pPr>
        <w:keepNext/>
        <w:ind w:right="330"/>
        <w:rPr>
          <w:rFonts w:asciiTheme="majorHAnsi" w:eastAsia="SimSun" w:hAnsiTheme="majorHAnsi" w:cstheme="majorHAnsi"/>
          <w:b/>
          <w:bCs/>
          <w:shd w:val="clear" w:color="auto" w:fill="DBE5F1"/>
        </w:rPr>
      </w:pPr>
      <w:r w:rsidRPr="00844012">
        <w:rPr>
          <w:rFonts w:asciiTheme="majorHAnsi" w:eastAsia="SimSun" w:hAnsiTheme="majorHAnsi" w:cstheme="majorHAnsi"/>
          <w:b/>
          <w:bCs/>
          <w:iCs/>
          <w:shd w:val="clear" w:color="auto" w:fill="DBE5F1"/>
        </w:rPr>
        <w:t xml:space="preserve">ELD in SCI </w:t>
      </w:r>
      <w:r w:rsidRPr="00844012">
        <w:rPr>
          <w:rFonts w:asciiTheme="majorHAnsi" w:eastAsia="SimSun" w:hAnsiTheme="majorHAnsi" w:cstheme="majorHAnsi"/>
          <w:b/>
          <w:bCs/>
          <w:iCs/>
          <w:shd w:val="clear" w:color="auto" w:fill="DBE5F1"/>
        </w:rPr>
        <w:sym w:font="Wingdings" w:char="F0E0"/>
      </w:r>
      <w:r w:rsidRPr="00844012">
        <w:rPr>
          <w:rFonts w:asciiTheme="majorHAnsi" w:eastAsia="SimSun" w:hAnsiTheme="majorHAnsi" w:cstheme="majorHAnsi"/>
          <w:b/>
          <w:bCs/>
          <w:iCs/>
          <w:shd w:val="clear" w:color="auto" w:fill="DBE5F1"/>
        </w:rPr>
        <w:t xml:space="preserve"> </w:t>
      </w:r>
      <w:r w:rsidRPr="00844012">
        <w:rPr>
          <w:rFonts w:asciiTheme="majorHAnsi" w:eastAsia="SimSun" w:hAnsiTheme="majorHAnsi" w:cstheme="majorHAnsi"/>
          <w:b/>
          <w:bCs/>
          <w:shd w:val="clear" w:color="auto" w:fill="DBE5F1"/>
        </w:rPr>
        <w:t>In addition to—not as a replacement for— ESL</w:t>
      </w:r>
    </w:p>
    <w:p w14:paraId="20ABA962" w14:textId="77777777" w:rsidR="00844012" w:rsidRPr="00844012" w:rsidRDefault="00844012" w:rsidP="007417F3">
      <w:pPr>
        <w:keepNext/>
        <w:ind w:right="330"/>
        <w:rPr>
          <w:rFonts w:asciiTheme="majorHAnsi" w:eastAsia="SimSun" w:hAnsiTheme="majorHAnsi" w:cstheme="majorHAnsi"/>
          <w:b/>
          <w:bCs/>
          <w:shd w:val="clear" w:color="auto" w:fill="DBE5F1"/>
        </w:rPr>
      </w:pPr>
    </w:p>
    <w:p w14:paraId="748DD9C2" w14:textId="77777777" w:rsidR="00844012" w:rsidRPr="00844012" w:rsidRDefault="00844012" w:rsidP="007417F3">
      <w:pPr>
        <w:keepNext/>
        <w:widowControl w:val="0"/>
        <w:numPr>
          <w:ilvl w:val="0"/>
          <w:numId w:val="18"/>
        </w:numPr>
        <w:spacing w:line="276" w:lineRule="auto"/>
        <w:ind w:left="360" w:right="90"/>
        <w:rPr>
          <w:rFonts w:asciiTheme="majorHAnsi" w:eastAsia="SimSun" w:hAnsiTheme="majorHAnsi" w:cstheme="majorHAnsi"/>
        </w:rPr>
      </w:pPr>
      <w:r w:rsidRPr="00844012">
        <w:rPr>
          <w:rFonts w:asciiTheme="majorHAnsi" w:eastAsia="SimSun" w:hAnsiTheme="majorHAnsi" w:cstheme="majorHAnsi"/>
        </w:rPr>
        <w:t xml:space="preserve">ELD happens in an </w:t>
      </w:r>
      <w:r w:rsidRPr="00844012">
        <w:rPr>
          <w:rFonts w:asciiTheme="majorHAnsi" w:eastAsia="SimSun" w:hAnsiTheme="majorHAnsi" w:cstheme="majorHAnsi"/>
          <w:b/>
          <w:bCs/>
          <w:i/>
          <w:iCs/>
        </w:rPr>
        <w:t>integrated</w:t>
      </w:r>
      <w:r w:rsidRPr="00844012">
        <w:rPr>
          <w:rFonts w:asciiTheme="majorHAnsi" w:eastAsia="SimSun" w:hAnsiTheme="majorHAnsi" w:cstheme="majorHAnsi"/>
        </w:rPr>
        <w:t xml:space="preserve"> way as </w:t>
      </w:r>
      <w:hyperlink r:id="rId31" w:history="1">
        <w:r w:rsidRPr="00844012">
          <w:rPr>
            <w:rFonts w:asciiTheme="majorHAnsi" w:eastAsia="SimSun" w:hAnsiTheme="majorHAnsi" w:cstheme="majorHAnsi"/>
            <w:color w:val="0000FF"/>
            <w:u w:val="single"/>
          </w:rPr>
          <w:t>SEI-endorsed</w:t>
        </w:r>
      </w:hyperlink>
      <w:r w:rsidRPr="00844012">
        <w:rPr>
          <w:rFonts w:asciiTheme="majorHAnsi" w:eastAsia="SimSun" w:hAnsiTheme="majorHAnsi" w:cstheme="majorHAnsi"/>
        </w:rPr>
        <w:t>, content-licensed educators shelter instruction and help ELs develop discipline-specific academic language. ELD happens in SEI classrooms as ELs learn grade-level content along with their proficient English-speaking peers.</w:t>
      </w:r>
    </w:p>
    <w:p w14:paraId="00E7DA6C" w14:textId="77777777" w:rsidR="00844012" w:rsidRPr="00844012" w:rsidRDefault="00844012" w:rsidP="007417F3">
      <w:pPr>
        <w:keepNext/>
        <w:widowControl w:val="0"/>
        <w:numPr>
          <w:ilvl w:val="0"/>
          <w:numId w:val="18"/>
        </w:numPr>
        <w:spacing w:line="276" w:lineRule="auto"/>
        <w:ind w:left="360" w:right="150"/>
        <w:rPr>
          <w:rFonts w:asciiTheme="majorHAnsi" w:eastAsia="SimSun" w:hAnsiTheme="majorHAnsi" w:cstheme="majorHAnsi"/>
        </w:rPr>
      </w:pPr>
      <w:r w:rsidRPr="00844012">
        <w:rPr>
          <w:rFonts w:asciiTheme="majorHAnsi" w:eastAsia="SimSun" w:hAnsiTheme="majorHAnsi" w:cstheme="majorHAnsi"/>
        </w:rPr>
        <w:t xml:space="preserve">In strong SEI programs, sheltered content lessons deliver high-quality ELD instruction throughout the day and across disciplines. Although the audience for ELD in SEI/SCI is ELs, all students benefit from these lessons that make academic language demands more transparent to students. Strong SEI teachers focus on meaningful and engaging activities designed to build content knowledge while strategically </w:t>
      </w:r>
      <w:r w:rsidRPr="00844012">
        <w:rPr>
          <w:rFonts w:asciiTheme="majorHAnsi" w:eastAsia="Times New Roman" w:hAnsiTheme="majorHAnsi" w:cstheme="majorHAnsi"/>
        </w:rPr>
        <w:t>taking into account the language demands that ELs face in content classrooms, scaffolding appropriately to meet these demands, and delving into specifics about the language of the conten</w:t>
      </w:r>
      <w:r w:rsidRPr="00844012">
        <w:rPr>
          <w:rFonts w:asciiTheme="majorHAnsi" w:eastAsia="SimSun" w:hAnsiTheme="majorHAnsi" w:cstheme="majorHAnsi"/>
        </w:rPr>
        <w:t>t.</w:t>
      </w:r>
      <w:r w:rsidRPr="00844012">
        <w:rPr>
          <w:rFonts w:asciiTheme="majorHAnsi" w:eastAsia="SimSun" w:hAnsiTheme="majorHAnsi" w:cstheme="majorHAnsi"/>
          <w:vertAlign w:val="superscript"/>
        </w:rPr>
        <w:t xml:space="preserve"> </w:t>
      </w:r>
      <w:r w:rsidRPr="00844012">
        <w:rPr>
          <w:rFonts w:asciiTheme="majorHAnsi" w:eastAsia="SimSun" w:hAnsiTheme="majorHAnsi" w:cstheme="majorHAnsi"/>
          <w:vertAlign w:val="superscript"/>
        </w:rPr>
        <w:footnoteReference w:id="15"/>
      </w:r>
    </w:p>
    <w:p w14:paraId="3BBAFA0F" w14:textId="7C276788" w:rsidR="00844012" w:rsidRPr="00A77CC2" w:rsidRDefault="00844012" w:rsidP="00A77CC2">
      <w:pPr>
        <w:keepNext/>
        <w:widowControl w:val="0"/>
        <w:numPr>
          <w:ilvl w:val="0"/>
          <w:numId w:val="18"/>
        </w:numPr>
        <w:spacing w:line="276" w:lineRule="auto"/>
        <w:ind w:left="360" w:right="150"/>
        <w:rPr>
          <w:rFonts w:asciiTheme="majorHAnsi" w:eastAsia="SimSun" w:hAnsiTheme="majorHAnsi" w:cstheme="majorHAnsi"/>
        </w:rPr>
      </w:pPr>
      <w:r w:rsidRPr="00844012">
        <w:rPr>
          <w:rFonts w:asciiTheme="majorHAnsi" w:eastAsia="SimSun" w:hAnsiTheme="majorHAnsi" w:cstheme="majorHAnsi"/>
        </w:rPr>
        <w:t xml:space="preserve">Teachers derive instructional focus from two sets of standards taught in tandem: the </w:t>
      </w:r>
      <w:hyperlink r:id="rId32" w:history="1">
        <w:r w:rsidRPr="00844012">
          <w:rPr>
            <w:rFonts w:asciiTheme="majorHAnsi" w:eastAsia="SimSun" w:hAnsiTheme="majorHAnsi" w:cstheme="majorHAnsi"/>
            <w:color w:val="0000FF"/>
            <w:u w:val="single"/>
          </w:rPr>
          <w:t xml:space="preserve"> Frameworks</w:t>
        </w:r>
      </w:hyperlink>
      <w:r w:rsidRPr="00844012">
        <w:rPr>
          <w:rFonts w:asciiTheme="majorHAnsi" w:eastAsia="SimSun" w:hAnsiTheme="majorHAnsi" w:cstheme="majorHAnsi"/>
        </w:rPr>
        <w:t xml:space="preserve"> for the subject area and the </w:t>
      </w:r>
      <w:hyperlink r:id="rId33" w:history="1">
        <w:r w:rsidRPr="00844012">
          <w:rPr>
            <w:rFonts w:asciiTheme="majorHAnsi" w:eastAsia="SimSun" w:hAnsiTheme="majorHAnsi" w:cstheme="majorHAnsi"/>
            <w:color w:val="0000FF"/>
            <w:u w:val="single"/>
          </w:rPr>
          <w:t>WIDA Standards</w:t>
        </w:r>
      </w:hyperlink>
      <w:r w:rsidRPr="00844012">
        <w:rPr>
          <w:rFonts w:asciiTheme="majorHAnsi" w:eastAsia="SimSun" w:hAnsiTheme="majorHAnsi" w:cstheme="majorHAnsi"/>
        </w:rPr>
        <w:t>, which are designed to address language development across and within the content areas of English language arts, mathematics, science, and social studies, as well as social and instructional language.</w:t>
      </w:r>
    </w:p>
    <w:p w14:paraId="0F17EEAA" w14:textId="77777777" w:rsidR="00844012" w:rsidRPr="00844012" w:rsidRDefault="00844012" w:rsidP="007417F3">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360" w:right="150"/>
        <w:rPr>
          <w:rFonts w:asciiTheme="majorHAnsi" w:eastAsia="SimSun" w:hAnsiTheme="majorHAnsi" w:cstheme="majorHAnsi"/>
          <w:color w:val="000000"/>
        </w:rPr>
      </w:pPr>
      <w:r w:rsidRPr="00844012">
        <w:rPr>
          <w:rFonts w:asciiTheme="majorHAnsi" w:eastAsia="SimSun" w:hAnsiTheme="majorHAnsi" w:cstheme="majorHAnsi"/>
          <w:color w:val="000000"/>
        </w:rPr>
        <w:t>ELD also occurs during ESL time, when ELs are grouped together and licensed ESL teachers guide students in a systematic, dedicated, and sustained study time to develop various aspects of the English language proficient English speakers already know.</w:t>
      </w:r>
    </w:p>
    <w:p w14:paraId="242BA1BD" w14:textId="77777777" w:rsidR="00844012" w:rsidRPr="00844012" w:rsidRDefault="00844012" w:rsidP="007417F3">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360" w:right="150"/>
        <w:rPr>
          <w:rFonts w:asciiTheme="majorHAnsi" w:eastAsia="SimSun" w:hAnsiTheme="majorHAnsi" w:cstheme="majorHAnsi"/>
          <w:color w:val="000000"/>
        </w:rPr>
      </w:pPr>
      <w:r w:rsidRPr="00844012">
        <w:rPr>
          <w:rFonts w:asciiTheme="majorHAnsi" w:eastAsia="SimSun" w:hAnsiTheme="majorHAnsi" w:cstheme="majorHAnsi"/>
          <w:color w:val="000000"/>
        </w:rPr>
        <w:t>ELD in ESL is the dedicated time where language, language goals, and language growth are the primary instructional focus. In strong SEI models, educators tie ESL cohesively and plan it strategically in tandem with the key language demands of the core content areas, key academic practices, and the key uses of academic language. Most types of learning activities teachers use during ESL time—such as analyzing mentor texts, unpacking sentences, and learning vocabulary—are the same as those used during ELD in SEI Content. ESL instruction develops students’ academic language practices such as arguing with evidence, justifying conclusions, expressing cause-and-effect relationships, describing one’s reasoning, making predictions, and negotiating meaning. However, ESL instruction provides a greater opportunity to focus intensely on the language of the texts and the learning needs of ELs at differing proficiency levels.</w:t>
      </w:r>
    </w:p>
    <w:p w14:paraId="4BDEBD2B" w14:textId="77777777" w:rsidR="00844012" w:rsidRPr="00844012" w:rsidRDefault="00844012" w:rsidP="007417F3">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360" w:right="150"/>
        <w:rPr>
          <w:rFonts w:asciiTheme="majorHAnsi" w:eastAsia="SimSun" w:hAnsiTheme="majorHAnsi" w:cstheme="majorHAnsi"/>
          <w:color w:val="000000"/>
        </w:rPr>
      </w:pPr>
      <w:r w:rsidRPr="00844012">
        <w:rPr>
          <w:rFonts w:asciiTheme="majorHAnsi" w:eastAsia="SimSun" w:hAnsiTheme="majorHAnsi" w:cstheme="majorHAnsi"/>
          <w:color w:val="000000"/>
        </w:rPr>
        <w:t>While lessons during ELD in SEI classrooms might contain a heterogeneous group of students—ELs at various proficiency levels, students who have been reclassified as former ELs, students who speak English only—ESL time is the opportunity for teachers to hone in more closely on the needs of each student at a particular English proficiency level in each skill area (listening, speaking, reading, and writing). As much as possible, students should be grouped by proficiency level during ESL time (in situations where ELs in a class are at multiple levels, then smaller groups should be of students at no more than two adjacent levels). In addition, schools should not remove EL students from core SEI content instruction to participate in ESL instruction.</w:t>
      </w:r>
    </w:p>
    <w:p w14:paraId="3B0C07B8" w14:textId="77777777" w:rsidR="00844012" w:rsidRPr="00844012" w:rsidRDefault="00844012" w:rsidP="007417F3">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360" w:right="150"/>
        <w:rPr>
          <w:rFonts w:asciiTheme="majorHAnsi" w:eastAsia="SimSun" w:hAnsiTheme="majorHAnsi" w:cstheme="majorHAnsi"/>
          <w:color w:val="000000"/>
        </w:rPr>
      </w:pPr>
      <w:r w:rsidRPr="00844012">
        <w:rPr>
          <w:rFonts w:asciiTheme="majorHAnsi" w:eastAsia="Times New Roman" w:hAnsiTheme="majorHAnsi" w:cstheme="majorHAnsi"/>
          <w:color w:val="000000"/>
        </w:rPr>
        <w:t>A strong ESL curriculum is well-aligned and articulated; can successfully engage students and guide them toward the outcomes of college, career, and civic readiness; offers students opportunities to develop their linguistic and cultural resources; is directly applicable to real-world problems and issues that are important to students;  builds critical lenses to promote individual and community agency; and can help students develop the necessary tools to make effective choices for themselves and their future roles in the world as they develop language within meaningful academic and social contexts of schooling.</w:t>
      </w:r>
    </w:p>
    <w:p w14:paraId="5790E34D" w14:textId="77777777" w:rsidR="00844012" w:rsidRPr="00844012" w:rsidRDefault="00844012"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left="1080" w:right="1397"/>
        <w:contextualSpacing/>
        <w:rPr>
          <w:rFonts w:asciiTheme="majorHAnsi" w:eastAsia="Times New Roman" w:hAnsiTheme="majorHAnsi" w:cstheme="majorHAnsi"/>
          <w:color w:val="000000"/>
        </w:rPr>
      </w:pPr>
    </w:p>
    <w:p w14:paraId="6C6CE96C" w14:textId="77777777" w:rsidR="00844012" w:rsidRPr="00844012" w:rsidRDefault="00844012"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left="900" w:right="150"/>
        <w:contextualSpacing/>
        <w:rPr>
          <w:rFonts w:asciiTheme="majorHAnsi" w:eastAsia="Times New Roman" w:hAnsiTheme="majorHAnsi" w:cstheme="majorHAnsi"/>
          <w:color w:val="000000"/>
        </w:rPr>
      </w:pPr>
      <w:r w:rsidRPr="00844012">
        <w:rPr>
          <w:rFonts w:asciiTheme="majorHAnsi" w:eastAsia="Times New Roman" w:hAnsiTheme="majorHAnsi" w:cstheme="majorHAnsi"/>
          <w:noProof/>
          <w:color w:val="000000"/>
        </w:rPr>
        <mc:AlternateContent>
          <mc:Choice Requires="wps">
            <w:drawing>
              <wp:anchor distT="0" distB="0" distL="114300" distR="114300" simplePos="0" relativeHeight="251676160" behindDoc="0" locked="0" layoutInCell="1" allowOverlap="1" wp14:anchorId="1BD3F913" wp14:editId="00C54447">
                <wp:simplePos x="0" y="0"/>
                <wp:positionH relativeFrom="column">
                  <wp:posOffset>190500</wp:posOffset>
                </wp:positionH>
                <wp:positionV relativeFrom="paragraph">
                  <wp:posOffset>55880</wp:posOffset>
                </wp:positionV>
                <wp:extent cx="341630" cy="134620"/>
                <wp:effectExtent l="0" t="19050" r="39370" b="36830"/>
                <wp:wrapSquare wrapText="bothSides"/>
                <wp:docPr id="16" name="Right Arrow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34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A53C0" id="Right Arrow 14" o:spid="_x0000_s1026" type="#_x0000_t13" alt="&quot;&quot;" style="position:absolute;margin-left:15pt;margin-top:4.4pt;width:26.9pt;height:10.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" adj="17344" fillcolor="#4f81bd" strokecolor="#385d8a" strokeweight="2pt">
                <w10:wrap type="square"/>
              </v:shape>
            </w:pict>
          </mc:Fallback>
        </mc:AlternateContent>
      </w:r>
      <w:r w:rsidRPr="00844012">
        <w:rPr>
          <w:rFonts w:asciiTheme="majorHAnsi" w:eastAsia="Times New Roman" w:hAnsiTheme="majorHAnsi" w:cstheme="majorHAnsi"/>
          <w:color w:val="000000"/>
        </w:rPr>
        <w:t xml:space="preserve">For in-depth guidance about ESL as a subject in Massachusetts and ESL curriculum development, please visit the </w:t>
      </w:r>
      <w:hyperlink r:id="rId34" w:history="1">
        <w:r w:rsidRPr="00844012">
          <w:rPr>
            <w:rFonts w:asciiTheme="majorHAnsi" w:eastAsia="Times New Roman" w:hAnsiTheme="majorHAnsi" w:cstheme="majorHAnsi"/>
            <w:color w:val="0000FF"/>
            <w:u w:val="single"/>
          </w:rPr>
          <w:t>Next Generation ESL Project</w:t>
        </w:r>
      </w:hyperlink>
      <w:r w:rsidRPr="00844012">
        <w:rPr>
          <w:rFonts w:asciiTheme="majorHAnsi" w:eastAsia="Times New Roman" w:hAnsiTheme="majorHAnsi" w:cstheme="majorHAnsi"/>
          <w:color w:val="000000"/>
        </w:rPr>
        <w:t xml:space="preserve"> page. </w:t>
      </w:r>
    </w:p>
    <w:p w14:paraId="2943B604" w14:textId="77777777" w:rsidR="00844012" w:rsidRPr="00844012" w:rsidRDefault="00844012"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left="1080" w:right="1397"/>
        <w:contextualSpacing/>
        <w:rPr>
          <w:rFonts w:asciiTheme="majorHAnsi" w:eastAsia="Times New Roman" w:hAnsiTheme="majorHAnsi" w:cstheme="majorHAnsi"/>
          <w:color w:val="000000"/>
        </w:rPr>
      </w:pPr>
    </w:p>
    <w:p w14:paraId="25AA92F1" w14:textId="1DE579C9" w:rsidR="00844012" w:rsidRPr="00844012" w:rsidRDefault="00844012"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left="1080" w:right="150"/>
        <w:contextualSpacing/>
        <w:rPr>
          <w:rFonts w:asciiTheme="majorHAnsi" w:eastAsia="Times New Roman" w:hAnsiTheme="majorHAnsi" w:cstheme="majorHAnsi"/>
          <w:color w:val="000000"/>
        </w:rPr>
      </w:pPr>
      <w:r w:rsidRPr="00844012">
        <w:rPr>
          <w:rFonts w:asciiTheme="majorHAnsi" w:eastAsia="Times New Roman" w:hAnsiTheme="majorHAnsi" w:cstheme="majorHAnsi"/>
          <w:noProof/>
          <w:color w:val="000000"/>
        </w:rPr>
        <mc:AlternateContent>
          <mc:Choice Requires="wps">
            <w:drawing>
              <wp:anchor distT="0" distB="0" distL="114300" distR="114300" simplePos="0" relativeHeight="251677184" behindDoc="0" locked="0" layoutInCell="1" allowOverlap="1" wp14:anchorId="61648E86" wp14:editId="2AD8F6D1">
                <wp:simplePos x="0" y="0"/>
                <wp:positionH relativeFrom="column">
                  <wp:posOffset>190500</wp:posOffset>
                </wp:positionH>
                <wp:positionV relativeFrom="paragraph">
                  <wp:posOffset>55880</wp:posOffset>
                </wp:positionV>
                <wp:extent cx="341630" cy="134620"/>
                <wp:effectExtent l="0" t="19050" r="39370" b="36830"/>
                <wp:wrapSquare wrapText="bothSides"/>
                <wp:docPr id="26" name="Right Arrow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34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965E0" id="Right Arrow 26" o:spid="_x0000_s1026" type="#_x0000_t13" alt="&quot;&quot;" style="position:absolute;margin-left:15pt;margin-top:4.4pt;width:26.9pt;height:10.6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" adj="17344" fillcolor="#4f81bd" strokecolor="#385d8a" strokeweight="2pt">
                <w10:wrap type="square"/>
              </v:shape>
            </w:pict>
          </mc:Fallback>
        </mc:AlternateContent>
      </w:r>
      <w:r w:rsidRPr="00844012">
        <w:rPr>
          <w:rFonts w:asciiTheme="majorHAnsi" w:eastAsia="Times New Roman" w:hAnsiTheme="majorHAnsi" w:cstheme="majorHAnsi"/>
          <w:color w:val="000000"/>
        </w:rPr>
        <w:t xml:space="preserve">The </w:t>
      </w:r>
      <w:hyperlink r:id="rId35" w:history="1">
        <w:r w:rsidRPr="00844012">
          <w:rPr>
            <w:rFonts w:asciiTheme="majorHAnsi" w:eastAsia="Times New Roman" w:hAnsiTheme="majorHAnsi" w:cstheme="majorHAnsi"/>
            <w:color w:val="0000FF"/>
            <w:u w:val="single"/>
          </w:rPr>
          <w:t>SEI Smart Card</w:t>
        </w:r>
      </w:hyperlink>
      <w:r w:rsidRPr="00844012">
        <w:rPr>
          <w:rFonts w:asciiTheme="majorHAnsi" w:eastAsia="Times New Roman" w:hAnsiTheme="majorHAnsi" w:cstheme="majorHAnsi"/>
          <w:color w:val="000000"/>
        </w:rPr>
        <w:t xml:space="preserve"> is an observational guide for school leaders to use as they walk through sheltered content classrooms.</w:t>
      </w:r>
    </w:p>
    <w:p w14:paraId="3E576B22" w14:textId="77777777"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left="1080" w:right="150"/>
        <w:contextualSpacing/>
        <w:rPr>
          <w:rFonts w:ascii="Calibri" w:eastAsia="Times New Roman" w:hAnsi="Calibri" w:cs="Calibri"/>
          <w:color w:val="000000"/>
          <w:sz w:val="22"/>
          <w:szCs w:val="22"/>
        </w:rPr>
      </w:pPr>
    </w:p>
    <w:p w14:paraId="3AB5DCE1" w14:textId="77777777"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right="150"/>
        <w:contextualSpacing/>
        <w:rPr>
          <w:rFonts w:ascii="Calibri" w:eastAsia="SimSun" w:hAnsi="Calibri" w:cs="Calibri"/>
          <w:b/>
          <w:color w:val="4F81BD" w:themeColor="accent1"/>
          <w:sz w:val="26"/>
          <w:szCs w:val="26"/>
        </w:rPr>
      </w:pPr>
      <w:bookmarkStart w:id="9" w:name="_2.3_Massachusetts’_Theory"/>
      <w:bookmarkStart w:id="10" w:name="_2.2_Massachusetts’_Theory"/>
      <w:bookmarkStart w:id="11" w:name="_2.3_Additional_SEI"/>
      <w:bookmarkStart w:id="12" w:name="_Toc531776909"/>
      <w:bookmarkEnd w:id="9"/>
      <w:bookmarkEnd w:id="10"/>
      <w:bookmarkEnd w:id="11"/>
      <w:r w:rsidRPr="00F50567">
        <w:rPr>
          <w:rFonts w:ascii="Calibri" w:eastAsia="SimSun" w:hAnsi="Calibri" w:cs="Calibri"/>
          <w:b/>
          <w:color w:val="1F497D" w:themeColor="text2"/>
          <w:sz w:val="26"/>
          <w:szCs w:val="26"/>
        </w:rPr>
        <w:t xml:space="preserve">SEI Programming Based on Student Needs </w:t>
      </w:r>
      <w:bookmarkEnd w:id="12"/>
    </w:p>
    <w:p w14:paraId="336E624D" w14:textId="77777777" w:rsidR="0096005D" w:rsidRDefault="0096005D"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right="150"/>
        <w:contextualSpacing/>
        <w:rPr>
          <w:rFonts w:ascii="Calibri" w:eastAsia="SimSun" w:hAnsi="Calibri" w:cs="Calibri"/>
          <w:color w:val="000000"/>
          <w:sz w:val="22"/>
          <w:szCs w:val="22"/>
        </w:rPr>
      </w:pPr>
    </w:p>
    <w:p w14:paraId="6DE7824C" w14:textId="5348FCA5" w:rsidR="0035011B" w:rsidRDefault="0035011B" w:rsidP="007417F3">
      <w:pPr>
        <w:pBdr>
          <w:top w:val="none" w:sz="0" w:space="0" w:color="000000"/>
          <w:left w:val="none" w:sz="0" w:space="0" w:color="000000"/>
          <w:bottom w:val="none" w:sz="0" w:space="0" w:color="000000"/>
          <w:right w:val="none" w:sz="0" w:space="0" w:color="000000"/>
          <w:between w:val="none" w:sz="0" w:space="0" w:color="000000"/>
        </w:pBdr>
        <w:spacing w:after="240" w:line="276" w:lineRule="auto"/>
        <w:ind w:right="150"/>
        <w:contextualSpacing/>
        <w:rPr>
          <w:rFonts w:ascii="Calibri" w:eastAsia="SimSun" w:hAnsi="Calibri" w:cs="Calibri"/>
          <w:color w:val="000000"/>
        </w:rPr>
      </w:pPr>
      <w:r w:rsidRPr="0035011B">
        <w:rPr>
          <w:rFonts w:ascii="Calibri" w:eastAsia="SimSun" w:hAnsi="Calibri" w:cs="Calibri"/>
          <w:color w:val="000000"/>
        </w:rPr>
        <w:t>Within the overall SEI program, districts may determine the level of ELE services and language development support based on student needs. For instance, some students enroll in the district for the first time with little to no English proficiency and some may have experienced interrupted education or have limited formal education prior to their enrollment. The Department encourages each district or school to determine the strengths and specific needs of its particular student population and design the SEI program accordingly to respond to these students’ and their families’ aspirations. Diverse student populations that may receive ELE services in the districts’ SEI programs may include newcomers, ELs with disabilities (ELSWD), students with limited or interrupted formal education (SLIFE), gifted or talented students and long-term English learners.</w:t>
      </w:r>
    </w:p>
    <w:p w14:paraId="32112F4B" w14:textId="77777777" w:rsidR="00F57DA9" w:rsidRDefault="00F57DA9" w:rsidP="007417F3">
      <w:pPr>
        <w:pBdr>
          <w:top w:val="none" w:sz="0" w:space="0" w:color="000000"/>
          <w:left w:val="none" w:sz="0" w:space="0" w:color="000000"/>
          <w:bottom w:val="none" w:sz="0" w:space="0" w:color="000000"/>
          <w:right w:val="none" w:sz="0" w:space="0" w:color="000000"/>
          <w:between w:val="none" w:sz="0" w:space="0" w:color="000000"/>
        </w:pBdr>
        <w:spacing w:after="240" w:line="276" w:lineRule="auto"/>
        <w:ind w:right="150"/>
        <w:contextualSpacing/>
        <w:rPr>
          <w:rFonts w:ascii="Calibri" w:eastAsia="SimSun" w:hAnsi="Calibri" w:cs="Calibri"/>
          <w:color w:val="000000"/>
        </w:rPr>
      </w:pPr>
    </w:p>
    <w:p w14:paraId="50C7EAC7" w14:textId="3EA3EE58" w:rsidR="00F57DA9" w:rsidRPr="0035011B" w:rsidRDefault="00F57DA9"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right="150"/>
        <w:contextualSpacing/>
        <w:jc w:val="center"/>
        <w:rPr>
          <w:rFonts w:ascii="Calibri" w:eastAsia="SimSun" w:hAnsi="Calibri" w:cs="Calibri"/>
          <w:color w:val="000000"/>
        </w:rPr>
      </w:pPr>
      <w:r w:rsidRPr="00F57DA9">
        <w:rPr>
          <w:rFonts w:ascii="Calibri" w:eastAsia="SimSun" w:hAnsi="Calibri" w:cs="Calibri"/>
          <w:noProof/>
          <w:color w:val="000000"/>
        </w:rPr>
        <w:drawing>
          <wp:inline distT="0" distB="0" distL="0" distR="0" wp14:anchorId="31FB73AC" wp14:editId="0FFC6112">
            <wp:extent cx="3977985" cy="2789162"/>
            <wp:effectExtent l="0" t="0" r="3810" b="0"/>
            <wp:docPr id="8" name="Picture 8" descr="Dia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
                    <pic:cNvPicPr/>
                  </pic:nvPicPr>
                  <pic:blipFill>
                    <a:blip r:embed="rId36"/>
                    <a:stretch>
                      <a:fillRect/>
                    </a:stretch>
                  </pic:blipFill>
                  <pic:spPr>
                    <a:xfrm>
                      <a:off x="0" y="0"/>
                      <a:ext cx="3977985" cy="2789162"/>
                    </a:xfrm>
                    <a:prstGeom prst="rect">
                      <a:avLst/>
                    </a:prstGeom>
                  </pic:spPr>
                </pic:pic>
              </a:graphicData>
            </a:graphic>
          </wp:inline>
        </w:drawing>
      </w:r>
    </w:p>
    <w:p w14:paraId="657E804A" w14:textId="372D5AF2"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ind w:left="3150" w:right="150"/>
        <w:contextualSpacing/>
        <w:rPr>
          <w:rFonts w:ascii="Calibri" w:eastAsia="SimSun" w:hAnsi="Calibri" w:cs="Calibri"/>
          <w:color w:val="000000"/>
        </w:rPr>
      </w:pPr>
    </w:p>
    <w:p w14:paraId="429C7E17" w14:textId="2EE1DB86" w:rsidR="0096005D" w:rsidRPr="0035011B" w:rsidRDefault="0035011B" w:rsidP="007417F3">
      <w:pPr>
        <w:spacing w:after="240"/>
        <w:ind w:right="150"/>
        <w:rPr>
          <w:rFonts w:ascii="Calibri" w:eastAsia="SimSun" w:hAnsi="Calibri" w:cs="Calibri"/>
          <w:b/>
          <w:bCs/>
          <w:color w:val="17365D" w:themeColor="text2" w:themeShade="BF"/>
          <w:sz w:val="26"/>
          <w:szCs w:val="26"/>
        </w:rPr>
      </w:pPr>
      <w:r w:rsidRPr="00D959F2">
        <w:rPr>
          <w:rFonts w:ascii="Calibri" w:eastAsia="SimSun" w:hAnsi="Calibri" w:cs="Calibri"/>
          <w:b/>
          <w:bCs/>
          <w:color w:val="1F497D" w:themeColor="text2"/>
          <w:sz w:val="26"/>
          <w:szCs w:val="26"/>
        </w:rPr>
        <w:t>Newcomer EL Support</w:t>
      </w:r>
    </w:p>
    <w:p w14:paraId="1694EC23" w14:textId="77777777" w:rsidR="0035011B" w:rsidRPr="0035011B" w:rsidRDefault="0035011B" w:rsidP="007417F3">
      <w:pPr>
        <w:keepNext/>
        <w:ind w:right="150"/>
        <w:rPr>
          <w:rFonts w:ascii="Calibri" w:eastAsia="SimSun" w:hAnsi="Calibri" w:cs="Calibri"/>
          <w:b/>
          <w:bCs/>
        </w:rPr>
      </w:pPr>
      <w:r w:rsidRPr="0035011B">
        <w:rPr>
          <w:rFonts w:ascii="Calibri" w:eastAsia="SimSun" w:hAnsi="Calibri" w:cs="Calibri"/>
        </w:rPr>
        <w:t>Districts or schools may serve ELs who have recently immigrated, and who are at the earliest levels of English language proficiency, such as English Proficiency Levels 1 and 2. Newcomers may have varying levels of literacy in English or other languages (see the section below on SLIFE). Typically, this support is for secondary students, designed to meet the unique needs of this population, and is temporary and transitional. The</w:t>
      </w:r>
      <w:r w:rsidRPr="0035011B">
        <w:rPr>
          <w:rFonts w:ascii="Calibri" w:eastAsia="SimSun" w:hAnsi="Calibri" w:cs="Calibri"/>
          <w:i/>
          <w:iCs/>
        </w:rPr>
        <w:t xml:space="preserve"> </w:t>
      </w:r>
      <w:hyperlink r:id="rId37" w:history="1">
        <w:r w:rsidRPr="0035011B">
          <w:rPr>
            <w:rFonts w:ascii="Calibri" w:eastAsia="SimSun" w:hAnsi="Calibri" w:cs="Calibri"/>
            <w:iCs/>
            <w:color w:val="0000FF"/>
            <w:u w:val="single"/>
          </w:rPr>
          <w:t>Next Generation ESL Project: Curriculum Resource Guide</w:t>
        </w:r>
      </w:hyperlink>
      <w:r w:rsidRPr="0035011B">
        <w:rPr>
          <w:rFonts w:ascii="Calibri" w:eastAsia="SimSun" w:hAnsi="Calibri" w:cs="Calibri"/>
        </w:rPr>
        <w:t xml:space="preserve"> (pp. 22-24) provides a description of characteristics of newcomer support models, including a scenario.</w:t>
      </w:r>
    </w:p>
    <w:p w14:paraId="6A33CAA9" w14:textId="77777777"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ind w:right="150"/>
        <w:contextualSpacing/>
        <w:rPr>
          <w:rFonts w:ascii="Calibri" w:eastAsia="Calibri" w:hAnsi="Calibri" w:cs="Calibri"/>
          <w:color w:val="000000"/>
          <w:sz w:val="22"/>
          <w:szCs w:val="22"/>
        </w:rPr>
      </w:pPr>
    </w:p>
    <w:p w14:paraId="30BB93B0" w14:textId="0D048DBC" w:rsidR="0096005D" w:rsidRPr="0035011B" w:rsidRDefault="0035011B" w:rsidP="007417F3">
      <w:pPr>
        <w:keepNext/>
        <w:spacing w:after="240" w:line="276" w:lineRule="auto"/>
        <w:ind w:right="150"/>
        <w:rPr>
          <w:rFonts w:ascii="Calibri" w:eastAsia="SimSun" w:hAnsi="Calibri" w:cs="Calibri"/>
          <w:b/>
          <w:bCs/>
          <w:color w:val="A10067"/>
          <w:sz w:val="26"/>
          <w:szCs w:val="26"/>
        </w:rPr>
      </w:pPr>
      <w:r w:rsidRPr="00D959F2">
        <w:rPr>
          <w:rFonts w:ascii="Calibri" w:eastAsia="SimSun" w:hAnsi="Calibri" w:cs="Calibri"/>
          <w:b/>
          <w:bCs/>
          <w:color w:val="1F497D" w:themeColor="text2"/>
          <w:sz w:val="26"/>
          <w:szCs w:val="26"/>
        </w:rPr>
        <w:t>Students with Limited or Interrupted Formal Education (SLIFE)</w:t>
      </w:r>
      <w:bookmarkStart w:id="13" w:name="_Toc430076490"/>
      <w:bookmarkStart w:id="14" w:name="_Toc414268619"/>
      <w:bookmarkStart w:id="15" w:name="_Toc413151851"/>
      <w:bookmarkStart w:id="16" w:name="_Toc411337089"/>
      <w:bookmarkStart w:id="17" w:name="_Toc411336951"/>
      <w:bookmarkStart w:id="18" w:name="_Toc411336330"/>
    </w:p>
    <w:p w14:paraId="7C16ACCC" w14:textId="77777777" w:rsidR="0035011B" w:rsidRPr="0035011B" w:rsidRDefault="0035011B" w:rsidP="007417F3">
      <w:pPr>
        <w:keepNext/>
        <w:spacing w:line="276" w:lineRule="auto"/>
        <w:ind w:right="150"/>
        <w:rPr>
          <w:rFonts w:ascii="Calibri" w:eastAsia="SimSun" w:hAnsi="Calibri" w:cs="Calibri"/>
          <w:b/>
          <w:bCs/>
        </w:rPr>
      </w:pPr>
      <w:r w:rsidRPr="0035011B">
        <w:rPr>
          <w:rFonts w:ascii="Calibri" w:eastAsia="SimSun" w:hAnsi="Calibri" w:cs="Calibri"/>
        </w:rPr>
        <w:t xml:space="preserve">In successful SEI programs, schools carefully plan to ensure that students develop the literacy, numeracy, and academic skills they need to be successful as they continue their education in the United States. </w:t>
      </w:r>
      <w:hyperlink r:id="rId38" w:history="1">
        <w:r w:rsidRPr="0035011B">
          <w:rPr>
            <w:rFonts w:ascii="Calibri" w:eastAsia="SimSun" w:hAnsi="Calibri" w:cs="Calibri"/>
            <w:color w:val="0000FF"/>
            <w:u w:val="single"/>
          </w:rPr>
          <w:t xml:space="preserve">The </w:t>
        </w:r>
        <w:r w:rsidRPr="0035011B">
          <w:rPr>
            <w:rFonts w:ascii="Calibri" w:eastAsia="SimSun" w:hAnsi="Calibri" w:cs="Calibri"/>
            <w:iCs/>
            <w:color w:val="0000FF"/>
            <w:u w:val="single"/>
          </w:rPr>
          <w:t>Massachusetts Students with Limited or Interrupted Formal Education (SLIFE) Definition and Guidance</w:t>
        </w:r>
        <w:bookmarkEnd w:id="13"/>
        <w:bookmarkEnd w:id="14"/>
        <w:bookmarkEnd w:id="15"/>
        <w:bookmarkEnd w:id="16"/>
        <w:bookmarkEnd w:id="17"/>
        <w:bookmarkEnd w:id="18"/>
      </w:hyperlink>
      <w:r w:rsidRPr="0035011B">
        <w:rPr>
          <w:rFonts w:ascii="Calibri" w:eastAsia="SimSun" w:hAnsi="Calibri" w:cs="Calibri"/>
          <w:i/>
          <w:iCs/>
        </w:rPr>
        <w:t xml:space="preserve"> </w:t>
      </w:r>
      <w:r w:rsidRPr="0035011B">
        <w:rPr>
          <w:rFonts w:ascii="Calibri" w:eastAsia="SimSun" w:hAnsi="Calibri" w:cs="Calibri"/>
        </w:rPr>
        <w:t>provides</w:t>
      </w:r>
      <w:r w:rsidRPr="0035011B">
        <w:rPr>
          <w:rFonts w:ascii="Calibri" w:eastAsia="SimSun" w:hAnsi="Calibri" w:cs="Calibri"/>
          <w:i/>
          <w:iCs/>
        </w:rPr>
        <w:t xml:space="preserve"> </w:t>
      </w:r>
      <w:r w:rsidRPr="0035011B">
        <w:rPr>
          <w:rFonts w:ascii="Calibri" w:eastAsia="SimSun" w:hAnsi="Calibri" w:cs="Calibri"/>
        </w:rPr>
        <w:t xml:space="preserve">detailed information on identifying ELs who are SLIFE, and on elements of support models to meet the needs of these students. </w:t>
      </w:r>
    </w:p>
    <w:p w14:paraId="0CEFF79D" w14:textId="77777777" w:rsidR="0035011B" w:rsidRPr="0035011B" w:rsidRDefault="0035011B" w:rsidP="007417F3">
      <w:pPr>
        <w:keepNext/>
        <w:spacing w:line="276" w:lineRule="auto"/>
        <w:ind w:right="150"/>
        <w:rPr>
          <w:rFonts w:ascii="Calibri" w:eastAsia="SimSun" w:hAnsi="Calibri" w:cs="Calibri"/>
          <w:b/>
          <w:bCs/>
          <w:sz w:val="22"/>
          <w:szCs w:val="22"/>
        </w:rPr>
      </w:pPr>
    </w:p>
    <w:p w14:paraId="4CF24B4D" w14:textId="6C14280A" w:rsidR="0096005D" w:rsidRPr="0035011B" w:rsidRDefault="0035011B" w:rsidP="007417F3">
      <w:pPr>
        <w:keepNext/>
        <w:spacing w:after="240" w:line="276" w:lineRule="auto"/>
        <w:ind w:right="150"/>
        <w:rPr>
          <w:rFonts w:ascii="Calibri" w:eastAsia="SimSun" w:hAnsi="Calibri" w:cs="Calibri"/>
          <w:b/>
          <w:bCs/>
          <w:color w:val="17365D" w:themeColor="text2" w:themeShade="BF"/>
          <w:sz w:val="22"/>
          <w:szCs w:val="22"/>
        </w:rPr>
      </w:pPr>
      <w:r w:rsidRPr="00D959F2">
        <w:rPr>
          <w:rFonts w:ascii="Calibri" w:eastAsia="SimSun" w:hAnsi="Calibri" w:cs="Calibri"/>
          <w:b/>
          <w:bCs/>
          <w:color w:val="1F497D" w:themeColor="text2"/>
          <w:sz w:val="26"/>
          <w:szCs w:val="26"/>
        </w:rPr>
        <w:t>Strategic Academic Language and Literacy for Long Term ELs (LTELs)</w:t>
      </w:r>
    </w:p>
    <w:p w14:paraId="713984D0" w14:textId="77777777" w:rsidR="0035011B" w:rsidRPr="0035011B" w:rsidRDefault="0035011B" w:rsidP="007417F3">
      <w:pPr>
        <w:keepNext/>
        <w:spacing w:line="276" w:lineRule="auto"/>
        <w:ind w:right="150"/>
        <w:rPr>
          <w:rFonts w:ascii="Calibri" w:eastAsia="SimSun" w:hAnsi="Calibri" w:cs="Calibri"/>
        </w:rPr>
      </w:pPr>
      <w:r w:rsidRPr="0035011B">
        <w:rPr>
          <w:rFonts w:ascii="Calibri" w:eastAsia="Calibri" w:hAnsi="Calibri" w:cs="Calibri"/>
        </w:rPr>
        <w:t>Current literature designates students who have been in ELE programs for more than 5 years as LTELs.</w:t>
      </w:r>
      <w:r w:rsidRPr="0035011B">
        <w:rPr>
          <w:rFonts w:ascii="Calibri" w:eastAsia="Calibri" w:hAnsi="Calibri" w:cs="Calibri"/>
          <w:vertAlign w:val="superscript"/>
        </w:rPr>
        <w:footnoteReference w:id="16"/>
      </w:r>
      <w:r w:rsidRPr="0035011B">
        <w:rPr>
          <w:rFonts w:ascii="Calibri" w:eastAsia="Calibri" w:hAnsi="Calibri" w:cs="Calibri"/>
        </w:rPr>
        <w:t xml:space="preserve"> Successful SEI programs focus on specially-designed instruction at the secondary level to ensure that LTELs have rigorous, purposefully scaffolded learning opportunities to accelerate their academic discourse and literacy</w:t>
      </w:r>
      <w:r w:rsidRPr="0035011B">
        <w:rPr>
          <w:rFonts w:ascii="Calibri" w:eastAsia="SimSun" w:hAnsi="Calibri" w:cs="Calibri"/>
        </w:rPr>
        <w:t xml:space="preserve">; safe and risk-encouraging classroom environments; an engaging and supportive school climate that includes strong, caring adult and peer relationships; flexible scheduling and relevant, motivating texts; and a curriculum-wide focus on study skills, metacognition, and varied learning strategies. Content and topics selected for the curriculum should be relevant and motivating for students. </w:t>
      </w:r>
    </w:p>
    <w:p w14:paraId="46A915E0" w14:textId="6D43F83E" w:rsidR="0035011B" w:rsidRPr="0035011B" w:rsidRDefault="0035011B" w:rsidP="007417F3">
      <w:pPr>
        <w:spacing w:line="276" w:lineRule="auto"/>
        <w:ind w:right="1397"/>
        <w:rPr>
          <w:rFonts w:ascii="Calibri" w:eastAsia="SimSun" w:hAnsi="Calibri" w:cs="Calibri"/>
        </w:rPr>
      </w:pPr>
    </w:p>
    <w:p w14:paraId="5FB90505" w14:textId="77777777" w:rsidR="0035011B" w:rsidRPr="0035011B" w:rsidRDefault="0035011B" w:rsidP="007417F3">
      <w:pPr>
        <w:keepNext/>
        <w:spacing w:line="276" w:lineRule="auto"/>
        <w:ind w:right="150"/>
        <w:rPr>
          <w:rFonts w:ascii="Calibri" w:eastAsia="SimSun" w:hAnsi="Calibri" w:cs="Calibri"/>
          <w:b/>
          <w:bCs/>
        </w:rPr>
      </w:pPr>
      <w:r w:rsidRPr="0035011B">
        <w:rPr>
          <w:rFonts w:ascii="Calibri" w:eastAsia="SimSun" w:hAnsi="Calibri" w:cs="Calibri"/>
        </w:rPr>
        <w:t>Teachers should collaborate with students’ core content teachers to build capacity, plan units, and regularly monitor their progress in those classes. Schools may use dynamic and innovative structures to support ELs such as flexible scheduling, after school and weekend tutoring, summer school, and extended day to meet the needs of these students.</w:t>
      </w:r>
    </w:p>
    <w:p w14:paraId="58027811" w14:textId="77777777"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right="150"/>
        <w:contextualSpacing/>
        <w:rPr>
          <w:rFonts w:ascii="Calibri" w:eastAsia="Calibri" w:hAnsi="Calibri" w:cs="Calibri"/>
          <w:color w:val="000000"/>
          <w:sz w:val="22"/>
          <w:szCs w:val="22"/>
        </w:rPr>
      </w:pPr>
    </w:p>
    <w:p w14:paraId="71C5098D" w14:textId="77777777" w:rsidR="0035011B" w:rsidRPr="0035011B" w:rsidRDefault="0035011B" w:rsidP="007417F3">
      <w:pPr>
        <w:keepNext/>
        <w:spacing w:after="240" w:line="276" w:lineRule="auto"/>
        <w:ind w:right="150"/>
        <w:rPr>
          <w:rFonts w:ascii="Calibri" w:eastAsia="SimSun" w:hAnsi="Calibri" w:cs="Calibri"/>
          <w:b/>
          <w:bCs/>
          <w:color w:val="4F81BD" w:themeColor="accent1"/>
          <w:sz w:val="26"/>
          <w:szCs w:val="26"/>
        </w:rPr>
      </w:pPr>
      <w:r w:rsidRPr="00D959F2">
        <w:rPr>
          <w:rFonts w:ascii="Calibri" w:eastAsia="SimSun" w:hAnsi="Calibri" w:cs="Calibri"/>
          <w:b/>
          <w:bCs/>
          <w:color w:val="1F497D" w:themeColor="text2"/>
          <w:sz w:val="26"/>
          <w:szCs w:val="26"/>
        </w:rPr>
        <w:t>ELs in Gifted and Talented Education (GATE)</w:t>
      </w:r>
    </w:p>
    <w:p w14:paraId="2F0C5D36" w14:textId="67ACCA69" w:rsidR="0035011B" w:rsidRPr="0035011B" w:rsidRDefault="0035011B" w:rsidP="007417F3">
      <w:pPr>
        <w:keepNext/>
        <w:spacing w:line="276" w:lineRule="auto"/>
        <w:ind w:right="150"/>
        <w:rPr>
          <w:rFonts w:ascii="Calibri" w:eastAsia="SimSun" w:hAnsi="Calibri" w:cs="Calibri"/>
        </w:rPr>
      </w:pPr>
      <w:r w:rsidRPr="0035011B">
        <w:rPr>
          <w:rFonts w:ascii="Calibri" w:eastAsia="SimSun" w:hAnsi="Calibri" w:cs="Calibri"/>
        </w:rPr>
        <w:t>ELs must have access and equal opportunity to meaningfully participate in all</w:t>
      </w:r>
      <w:r w:rsidR="007417F3">
        <w:rPr>
          <w:rFonts w:ascii="Calibri" w:eastAsia="SimSun" w:hAnsi="Calibri" w:cs="Calibri"/>
        </w:rPr>
        <w:t xml:space="preserve"> </w:t>
      </w:r>
      <w:r w:rsidRPr="0035011B">
        <w:rPr>
          <w:rFonts w:ascii="Calibri" w:eastAsia="SimSun" w:hAnsi="Calibri" w:cs="Calibri"/>
        </w:rPr>
        <w:t>of the instructional programs and extracurricular activities available within the school for which they qualify. For instance, unless a particular GATE (Gifted and Talented Education) program or advanced course is demonstrated   to require proficiency in English for meaningful participation, schools must ensure that evaluation and testing procedures for GATE or other specialized programs do not screen out ELs because of their limited English proficiency.</w:t>
      </w:r>
    </w:p>
    <w:p w14:paraId="0860A52E" w14:textId="77777777" w:rsidR="0035011B" w:rsidRPr="0035011B" w:rsidRDefault="0035011B" w:rsidP="007417F3">
      <w:pPr>
        <w:pBdr>
          <w:top w:val="none" w:sz="0" w:space="0" w:color="000000"/>
          <w:left w:val="none" w:sz="0" w:space="0" w:color="000000"/>
          <w:bottom w:val="none" w:sz="0" w:space="0" w:color="000000"/>
          <w:right w:val="none" w:sz="0" w:space="0" w:color="000000"/>
          <w:between w:val="none" w:sz="0" w:space="0" w:color="000000"/>
        </w:pBdr>
        <w:spacing w:line="276" w:lineRule="auto"/>
        <w:ind w:right="150"/>
        <w:contextualSpacing/>
        <w:rPr>
          <w:rFonts w:ascii="Calibri" w:eastAsia="Calibri" w:hAnsi="Calibri" w:cs="Calibri"/>
          <w:color w:val="000000"/>
        </w:rPr>
      </w:pPr>
    </w:p>
    <w:p w14:paraId="7EAD90E7" w14:textId="77777777" w:rsidR="0035011B" w:rsidRPr="0035011B" w:rsidRDefault="0035011B" w:rsidP="007417F3">
      <w:pPr>
        <w:keepNext/>
        <w:spacing w:after="240" w:line="276" w:lineRule="auto"/>
        <w:ind w:right="150"/>
        <w:rPr>
          <w:rFonts w:ascii="Calibri" w:eastAsia="SimSun" w:hAnsi="Calibri" w:cs="Calibri"/>
          <w:b/>
          <w:bCs/>
          <w:color w:val="4F81BD" w:themeColor="accent1"/>
          <w:sz w:val="26"/>
          <w:szCs w:val="26"/>
        </w:rPr>
      </w:pPr>
      <w:r w:rsidRPr="00D959F2">
        <w:rPr>
          <w:rFonts w:ascii="Calibri" w:eastAsia="SimSun" w:hAnsi="Calibri" w:cs="Calibri"/>
          <w:b/>
          <w:bCs/>
          <w:color w:val="1F497D" w:themeColor="text2"/>
          <w:sz w:val="26"/>
          <w:szCs w:val="26"/>
        </w:rPr>
        <w:t>ELs Who Are Students with Disabilities (ELSWD)</w:t>
      </w:r>
    </w:p>
    <w:p w14:paraId="639CDAC9" w14:textId="77777777" w:rsidR="0035011B" w:rsidRPr="0035011B" w:rsidRDefault="0035011B" w:rsidP="007417F3">
      <w:pPr>
        <w:keepNext/>
        <w:spacing w:line="276" w:lineRule="auto"/>
        <w:ind w:right="150"/>
        <w:rPr>
          <w:rFonts w:ascii="Calibri" w:eastAsia="SimSun" w:hAnsi="Calibri" w:cs="Calibri"/>
        </w:rPr>
      </w:pPr>
      <w:r w:rsidRPr="0035011B">
        <w:rPr>
          <w:rFonts w:ascii="Calibri" w:eastAsia="SimSun" w:hAnsi="Calibri" w:cs="Calibri"/>
        </w:rPr>
        <w:t xml:space="preserve">ELs who may have a disability, like all other students who have a suspected disability and may require services under the Individuals with Disabilities Education Act (IDEA) or Section 504 of the Rehabilitation Act of 1973, must be identified and evaluated for special education services in a timely manner. </w:t>
      </w:r>
    </w:p>
    <w:p w14:paraId="13824E61" w14:textId="77777777" w:rsidR="0035011B" w:rsidRPr="0035011B" w:rsidRDefault="0035011B" w:rsidP="007417F3">
      <w:pPr>
        <w:keepNext/>
        <w:spacing w:line="276" w:lineRule="auto"/>
        <w:ind w:right="150"/>
        <w:rPr>
          <w:rFonts w:ascii="Calibri" w:eastAsia="SimSun" w:hAnsi="Calibri" w:cs="Calibri"/>
        </w:rPr>
      </w:pPr>
    </w:p>
    <w:p w14:paraId="09058E4C" w14:textId="77777777" w:rsidR="0035011B" w:rsidRPr="0035011B" w:rsidRDefault="0035011B" w:rsidP="007417F3">
      <w:pPr>
        <w:keepNext/>
        <w:spacing w:line="276" w:lineRule="auto"/>
        <w:ind w:right="150"/>
        <w:rPr>
          <w:rFonts w:ascii="Calibri" w:eastAsia="SimSun" w:hAnsi="Calibri" w:cs="Calibri"/>
        </w:rPr>
      </w:pPr>
      <w:r w:rsidRPr="0035011B">
        <w:rPr>
          <w:rFonts w:ascii="Calibri" w:eastAsia="SimSun" w:hAnsi="Calibri" w:cs="Calibri"/>
        </w:rPr>
        <w:t>To avoid inappropriately identifying ELs as students with disabilities because of their limited English proficiency, ELs must be evaluated in an appropriate language based on the student’s needs and language skills.</w:t>
      </w:r>
      <w:r w:rsidRPr="0035011B">
        <w:rPr>
          <w:rFonts w:ascii="Calibri" w:eastAsia="SimSun" w:hAnsi="Calibri" w:cs="Calibri"/>
          <w:vertAlign w:val="superscript"/>
        </w:rPr>
        <w:footnoteReference w:id="17"/>
      </w:r>
      <w:r w:rsidRPr="0035011B">
        <w:rPr>
          <w:rFonts w:ascii="Calibri" w:eastAsia="SimSun" w:hAnsi="Calibri" w:cs="Calibri"/>
        </w:rPr>
        <w:t xml:space="preserve"> Once appropriately identified, ELs with disabilities must be provided services in both special education and ELD.  </w:t>
      </w:r>
    </w:p>
    <w:p w14:paraId="3530AFC9" w14:textId="77777777" w:rsidR="0035011B" w:rsidRPr="0035011B" w:rsidRDefault="0035011B" w:rsidP="007417F3">
      <w:pPr>
        <w:spacing w:line="276" w:lineRule="auto"/>
        <w:ind w:right="1397"/>
        <w:rPr>
          <w:rFonts w:ascii="Calibri" w:eastAsia="SimSun" w:hAnsi="Calibri" w:cs="Calibri"/>
          <w:color w:val="0000FF"/>
          <w:highlight w:val="yellow"/>
          <w:u w:val="single"/>
        </w:rPr>
      </w:pPr>
    </w:p>
    <w:p w14:paraId="27D47203" w14:textId="083AE96F" w:rsidR="0035011B" w:rsidRPr="0035011B" w:rsidRDefault="0035011B" w:rsidP="007417F3">
      <w:pPr>
        <w:spacing w:line="276" w:lineRule="auto"/>
        <w:ind w:right="1397"/>
        <w:rPr>
          <w:rFonts w:ascii="Calibri" w:eastAsia="Calibri" w:hAnsi="Calibri" w:cs="Calibri"/>
          <w:color w:val="0000FF"/>
          <w:u w:val="single"/>
        </w:rPr>
      </w:pPr>
      <w:r w:rsidRPr="0035011B">
        <w:rPr>
          <w:rFonts w:ascii="Calibri" w:eastAsia="Calibri" w:hAnsi="Calibri" w:cs="Calibri"/>
          <w:noProof/>
          <w:color w:val="000000"/>
        </w:rPr>
        <mc:AlternateContent>
          <mc:Choice Requires="wps">
            <w:drawing>
              <wp:anchor distT="0" distB="0" distL="114300" distR="114300" simplePos="0" relativeHeight="251678208" behindDoc="0" locked="0" layoutInCell="1" allowOverlap="1" wp14:anchorId="37687FFC" wp14:editId="5045D8DB">
                <wp:simplePos x="0" y="0"/>
                <wp:positionH relativeFrom="column">
                  <wp:posOffset>36090</wp:posOffset>
                </wp:positionH>
                <wp:positionV relativeFrom="paragraph">
                  <wp:posOffset>15240</wp:posOffset>
                </wp:positionV>
                <wp:extent cx="341630" cy="134620"/>
                <wp:effectExtent l="0" t="19050" r="39370" b="36830"/>
                <wp:wrapSquare wrapText="bothSides"/>
                <wp:docPr id="193" name="Right Arrow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1630" cy="134620"/>
                        </a:xfrm>
                        <a:prstGeom prst="rightArrow">
                          <a:avLst/>
                        </a:prstGeom>
                        <a:solidFill>
                          <a:srgbClr val="4F81BD"/>
                        </a:solidFill>
                        <a:ln w="25400" cap="flat" cmpd="sng" algn="ctr">
                          <a:solidFill>
                            <a:srgbClr val="4F81BD">
                              <a:shade val="50000"/>
                            </a:srgbClr>
                          </a:solidFill>
                          <a:prstDash val="solid"/>
                        </a:ln>
                        <a:effectLst/>
                      </wps:spPr>
                      <wps:txbx>
                        <w:txbxContent>
                          <w:p w14:paraId="6CF64239" w14:textId="77777777" w:rsidR="0035011B" w:rsidRDefault="0035011B" w:rsidP="0035011B">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87FFC" id="Right Arrow 193" o:spid="_x0000_s1028" type="#_x0000_t13" alt="&quot;&quot;" style="position:absolute;margin-left:2.85pt;margin-top:1.2pt;width:26.9pt;height:10.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" adj="17344" fillcolor="#4f81bd" strokecolor="#385d8a" strokeweight="2pt">
                <v:textbox>
                  <w:txbxContent>
                    <w:p w14:paraId="6CF64239" w14:textId="77777777" w:rsidR="0035011B" w:rsidRDefault="0035011B" w:rsidP="0035011B">
                      <w:pPr>
                        <w:jc w:val="center"/>
                      </w:pPr>
                      <w:r>
                        <w:t>a</w:t>
                      </w:r>
                    </w:p>
                  </w:txbxContent>
                </v:textbox>
                <w10:wrap type="square"/>
              </v:shape>
            </w:pict>
          </mc:Fallback>
        </mc:AlternateContent>
      </w:r>
      <w:r w:rsidR="007417F3">
        <w:rPr>
          <w:rFonts w:ascii="Calibri" w:eastAsia="Calibri" w:hAnsi="Calibri" w:cs="Calibri"/>
        </w:rPr>
        <w:t xml:space="preserve">See Appendix B: </w:t>
      </w:r>
      <w:r w:rsidRPr="007417F3">
        <w:rPr>
          <w:rFonts w:ascii="Calibri" w:eastAsia="Calibri" w:hAnsi="Calibri" w:cs="Calibri"/>
        </w:rPr>
        <w:t>Scenarios: Examples of Districts and Schools Implementing an SEI Program</w:t>
      </w:r>
      <w:bookmarkStart w:id="19" w:name="_2.3_Massachusetts’_Theory_2"/>
      <w:bookmarkStart w:id="20" w:name="_2.4_Massachusetts’_Theory"/>
      <w:bookmarkStart w:id="21" w:name="_3.3_Continuous_Program"/>
      <w:bookmarkEnd w:id="19"/>
      <w:bookmarkEnd w:id="20"/>
      <w:bookmarkEnd w:id="21"/>
    </w:p>
    <w:p w14:paraId="1C269537" w14:textId="77777777" w:rsidR="0035011B" w:rsidRPr="0035011B" w:rsidRDefault="0035011B" w:rsidP="007417F3">
      <w:pPr>
        <w:spacing w:line="276" w:lineRule="auto"/>
        <w:ind w:right="1397"/>
        <w:rPr>
          <w:rFonts w:ascii="Calibri" w:eastAsia="Calibri" w:hAnsi="Calibri" w:cs="Calibri"/>
          <w:color w:val="0000FF"/>
          <w:u w:val="single"/>
        </w:rPr>
      </w:pPr>
    </w:p>
    <w:p w14:paraId="0F371455" w14:textId="77777777" w:rsidR="0035011B" w:rsidRPr="0035011B" w:rsidRDefault="0035011B" w:rsidP="007417F3">
      <w:pPr>
        <w:spacing w:line="276" w:lineRule="auto"/>
        <w:ind w:right="150"/>
        <w:rPr>
          <w:rFonts w:ascii="Calibri" w:eastAsia="Calibri" w:hAnsi="Calibri" w:cs="Calibri"/>
        </w:rPr>
      </w:pPr>
      <w:r w:rsidRPr="0035011B">
        <w:rPr>
          <w:rFonts w:ascii="Calibri" w:eastAsia="Calibri" w:hAnsi="Calibri" w:cs="Calibri"/>
        </w:rPr>
        <w:t>The linked scenarios highlight practices and approaches presented in the Massachusetts Guidance for Sheltered English Immersion (SEI) Programs. Given the great diversity of Massachusetts districts and their communities, there will also be varying approaches to SEI program implementation.</w:t>
      </w:r>
    </w:p>
    <w:p w14:paraId="4F13C0F1" w14:textId="77777777" w:rsidR="0035011B" w:rsidRPr="0035011B" w:rsidRDefault="0035011B" w:rsidP="007417F3">
      <w:pPr>
        <w:spacing w:line="276" w:lineRule="auto"/>
        <w:ind w:right="150"/>
        <w:rPr>
          <w:rFonts w:ascii="Calibri" w:eastAsia="Calibri" w:hAnsi="Calibri" w:cs="Calibri"/>
        </w:rPr>
      </w:pPr>
    </w:p>
    <w:p w14:paraId="43DDC301" w14:textId="77777777" w:rsidR="0035011B" w:rsidRPr="0035011B" w:rsidRDefault="0035011B" w:rsidP="007417F3">
      <w:pPr>
        <w:spacing w:line="276" w:lineRule="auto"/>
        <w:ind w:right="150"/>
        <w:rPr>
          <w:rFonts w:ascii="Calibri" w:eastAsia="Calibri" w:hAnsi="Calibri" w:cs="Calibri"/>
          <w:color w:val="0000FF"/>
          <w:u w:val="single"/>
        </w:rPr>
      </w:pPr>
      <w:r w:rsidRPr="0035011B">
        <w:rPr>
          <w:rFonts w:ascii="Calibri" w:eastAsia="Calibri" w:hAnsi="Calibri" w:cs="Calibri"/>
        </w:rPr>
        <w:t>The Department does not intend for the scenarios to represent full implementation of all ideas proposed in the Guidance, but rather present them as snapshots of what districts and schools can do to put into practice recommendations from the Guidance. As such, the Department has based the scenarios on a mix of what is currently happening in districts in Massachusetts, other states, and national trends in effective English learner education.</w:t>
      </w:r>
      <w:r w:rsidRPr="0035011B">
        <w:rPr>
          <w:rFonts w:ascii="Calibri" w:eastAsia="Calibri" w:hAnsi="Calibri" w:cs="Calibri"/>
          <w:vertAlign w:val="superscript"/>
        </w:rPr>
        <w:footnoteReference w:id="18"/>
      </w:r>
      <w:r w:rsidRPr="0035011B">
        <w:rPr>
          <w:rFonts w:ascii="Calibri" w:eastAsia="Calibri" w:hAnsi="Calibri" w:cs="Calibri"/>
        </w:rPr>
        <w:t xml:space="preserve">  It is the Department’s hope that the scenarios serve as a model and inspire practitioners throughout Massachusetts to plan, act, document, and iterate their own cycles of learning.</w:t>
      </w:r>
    </w:p>
    <w:p w14:paraId="113114CE" w14:textId="66987CD8" w:rsidR="006F066F" w:rsidRDefault="006F066F" w:rsidP="007417F3">
      <w:pPr>
        <w:rPr>
          <w:rFonts w:asciiTheme="majorHAnsi" w:hAnsiTheme="majorHAnsi" w:cstheme="majorBidi"/>
        </w:rPr>
      </w:pPr>
      <w:r>
        <w:rPr>
          <w:rFonts w:asciiTheme="majorHAnsi" w:hAnsiTheme="majorHAnsi" w:cstheme="majorBidi"/>
        </w:rPr>
        <w:br w:type="page"/>
      </w:r>
    </w:p>
    <w:p w14:paraId="06D7E043" w14:textId="77777777" w:rsidR="006F066F" w:rsidRPr="00507BB4" w:rsidRDefault="006F066F" w:rsidP="007417F3">
      <w:pPr>
        <w:pStyle w:val="Heading1"/>
        <w:rPr>
          <w:rFonts w:asciiTheme="majorHAnsi" w:hAnsiTheme="majorHAnsi" w:cstheme="majorHAnsi"/>
          <w:color w:val="1F497D" w:themeColor="text2"/>
        </w:rPr>
      </w:pPr>
      <w:bookmarkStart w:id="22" w:name="_Toc128497381"/>
      <w:r w:rsidRPr="00507BB4">
        <w:rPr>
          <w:rFonts w:asciiTheme="majorHAnsi" w:hAnsiTheme="majorHAnsi" w:cstheme="majorHAnsi"/>
          <w:color w:val="1F497D" w:themeColor="text2"/>
        </w:rPr>
        <w:t>Acknowledgments</w:t>
      </w:r>
      <w:bookmarkEnd w:id="22"/>
    </w:p>
    <w:p w14:paraId="22C31966" w14:textId="77777777" w:rsidR="006F066F" w:rsidRPr="00507BB4" w:rsidRDefault="006F066F" w:rsidP="007417F3">
      <w:pPr>
        <w:ind w:left="900" w:right="150"/>
        <w:rPr>
          <w:rFonts w:asciiTheme="majorHAnsi" w:hAnsiTheme="majorHAnsi" w:cstheme="majorHAnsi"/>
        </w:rPr>
      </w:pPr>
    </w:p>
    <w:p w14:paraId="31B2143B"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The Department of Elementary and Secondary Education wishes to thank all individuals and groups who contributed to the development of this project: the Working Group, writing teams, participating schools, professional educational associations and organizations, Department staff, and individual students, teachers, and administrators who took the time to provide thoughtful comments and input.</w:t>
      </w:r>
    </w:p>
    <w:p w14:paraId="17BEDB6D" w14:textId="77777777" w:rsidR="006F066F" w:rsidRPr="00507BB4" w:rsidRDefault="006F066F" w:rsidP="007417F3">
      <w:pPr>
        <w:ind w:right="150"/>
        <w:rPr>
          <w:rFonts w:asciiTheme="majorHAnsi" w:eastAsia="Arial" w:hAnsiTheme="majorHAnsi" w:cstheme="majorHAnsi"/>
        </w:rPr>
      </w:pPr>
    </w:p>
    <w:p w14:paraId="0FF49CB9" w14:textId="77777777" w:rsidR="006F066F" w:rsidRPr="00507BB4" w:rsidRDefault="006F066F" w:rsidP="007417F3">
      <w:pPr>
        <w:ind w:right="150"/>
        <w:rPr>
          <w:rFonts w:asciiTheme="majorHAnsi" w:eastAsia="Arial" w:hAnsiTheme="majorHAnsi" w:cstheme="majorHAnsi"/>
          <w:b/>
        </w:rPr>
      </w:pPr>
      <w:r w:rsidRPr="00507BB4">
        <w:rPr>
          <w:rFonts w:asciiTheme="majorHAnsi" w:eastAsia="Arial" w:hAnsiTheme="majorHAnsi" w:cstheme="majorHAnsi"/>
          <w:b/>
        </w:rPr>
        <w:t xml:space="preserve">The Massachusetts Department of Elementary and Secondary Education wishes to acknowledge participation in the </w:t>
      </w:r>
      <w:r w:rsidRPr="00507BB4">
        <w:rPr>
          <w:rFonts w:asciiTheme="majorHAnsi" w:hAnsiTheme="majorHAnsi" w:cstheme="majorHAnsi"/>
          <w:b/>
        </w:rPr>
        <w:t>Sheltered English Immersion Guidance Working Group by the following educators</w:t>
      </w:r>
      <w:r w:rsidRPr="00507BB4">
        <w:rPr>
          <w:rFonts w:asciiTheme="majorHAnsi" w:eastAsia="Arial" w:hAnsiTheme="majorHAnsi" w:cstheme="majorHAnsi"/>
          <w:b/>
        </w:rPr>
        <w:t>:</w:t>
      </w:r>
    </w:p>
    <w:p w14:paraId="4572299D" w14:textId="0A921319" w:rsidR="00ED2D4E" w:rsidRPr="00507BB4" w:rsidRDefault="00ED2D4E" w:rsidP="007417F3">
      <w:pPr>
        <w:ind w:right="150"/>
        <w:rPr>
          <w:rFonts w:asciiTheme="majorHAnsi" w:eastAsia="Arial" w:hAnsiTheme="majorHAnsi" w:cstheme="majorHAnsi"/>
        </w:rPr>
      </w:pPr>
      <w:r w:rsidRPr="00507BB4">
        <w:rPr>
          <w:rFonts w:asciiTheme="majorHAnsi" w:hAnsiTheme="majorHAnsi" w:cstheme="majorHAnsi"/>
          <w:b/>
        </w:rPr>
        <w:t xml:space="preserve">Department of Elementary and Secondary Education Project and Content Lead: </w:t>
      </w:r>
      <w:r w:rsidRPr="00507BB4">
        <w:rPr>
          <w:rFonts w:asciiTheme="majorHAnsi" w:hAnsiTheme="majorHAnsi" w:cstheme="majorHAnsi"/>
        </w:rPr>
        <w:t>Fernanda Kray</w:t>
      </w:r>
    </w:p>
    <w:p w14:paraId="362D1A8F"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 xml:space="preserve">Simone Amorim, </w:t>
      </w:r>
      <w:r w:rsidRPr="00507BB4">
        <w:rPr>
          <w:rFonts w:asciiTheme="majorHAnsi" w:hAnsiTheme="majorHAnsi" w:cstheme="majorHAnsi"/>
        </w:rPr>
        <w:t xml:space="preserve">University of Massachusetts Boston / Tiradentes University </w:t>
      </w:r>
    </w:p>
    <w:p w14:paraId="7B60A002"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 xml:space="preserve">Allison Audet, Worcester Public Schools </w:t>
      </w:r>
    </w:p>
    <w:p w14:paraId="44E7788B"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Martha</w:t>
      </w:r>
      <w:r w:rsidRPr="00507BB4">
        <w:rPr>
          <w:rFonts w:asciiTheme="majorHAnsi" w:hAnsiTheme="majorHAnsi" w:cstheme="majorHAnsi"/>
          <w:bCs/>
          <w:spacing w:val="-15"/>
        </w:rPr>
        <w:t xml:space="preserve"> </w:t>
      </w:r>
      <w:r w:rsidRPr="00507BB4">
        <w:rPr>
          <w:rFonts w:asciiTheme="majorHAnsi" w:hAnsiTheme="majorHAnsi" w:cstheme="majorHAnsi"/>
          <w:bCs/>
        </w:rPr>
        <w:t>Boisselle</w:t>
      </w:r>
      <w:r w:rsidRPr="00507BB4">
        <w:rPr>
          <w:rFonts w:asciiTheme="majorHAnsi" w:hAnsiTheme="majorHAnsi" w:cstheme="majorHAnsi"/>
        </w:rPr>
        <w:t>,</w:t>
      </w:r>
      <w:r w:rsidRPr="00507BB4">
        <w:rPr>
          <w:rFonts w:asciiTheme="majorHAnsi" w:hAnsiTheme="majorHAnsi" w:cstheme="majorHAnsi"/>
          <w:spacing w:val="-14"/>
        </w:rPr>
        <w:t xml:space="preserve"> </w:t>
      </w:r>
      <w:r w:rsidRPr="00507BB4">
        <w:rPr>
          <w:rFonts w:asciiTheme="majorHAnsi" w:hAnsiTheme="majorHAnsi" w:cstheme="majorHAnsi"/>
        </w:rPr>
        <w:t>Boston Public Schools</w:t>
      </w:r>
    </w:p>
    <w:p w14:paraId="7F08443C"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Catherine Carney, Cambridge Public Schools</w:t>
      </w:r>
    </w:p>
    <w:p w14:paraId="7B2EA688"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Susan Dupuis, Ed.D., Marshfield Public Schools</w:t>
      </w:r>
    </w:p>
    <w:p w14:paraId="47B7AF9C"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Elise M. Frangos, Ed.D.</w:t>
      </w:r>
      <w:r w:rsidRPr="00507BB4">
        <w:rPr>
          <w:rFonts w:asciiTheme="majorHAnsi" w:hAnsiTheme="majorHAnsi" w:cstheme="majorHAnsi"/>
        </w:rPr>
        <w:t>, Old Rochester Superintendency  #55</w:t>
      </w:r>
    </w:p>
    <w:p w14:paraId="6CD8C56B"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Michael Gary, Southbridge Public Schools</w:t>
      </w:r>
    </w:p>
    <w:p w14:paraId="531A7A3A"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Paula James, Boston Public Schools</w:t>
      </w:r>
    </w:p>
    <w:p w14:paraId="39CFF3B0"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Kellie</w:t>
      </w:r>
      <w:r w:rsidRPr="00507BB4">
        <w:rPr>
          <w:rFonts w:asciiTheme="majorHAnsi" w:hAnsiTheme="majorHAnsi" w:cstheme="majorHAnsi"/>
          <w:bCs/>
          <w:spacing w:val="-8"/>
        </w:rPr>
        <w:t xml:space="preserve"> </w:t>
      </w:r>
      <w:r w:rsidRPr="00507BB4">
        <w:rPr>
          <w:rFonts w:asciiTheme="majorHAnsi" w:hAnsiTheme="majorHAnsi" w:cstheme="majorHAnsi"/>
          <w:bCs/>
        </w:rPr>
        <w:t>Jones</w:t>
      </w:r>
      <w:r w:rsidRPr="00507BB4">
        <w:rPr>
          <w:rFonts w:asciiTheme="majorHAnsi" w:hAnsiTheme="majorHAnsi" w:cstheme="majorHAnsi"/>
        </w:rPr>
        <w:t>,</w:t>
      </w:r>
      <w:r w:rsidRPr="00507BB4">
        <w:rPr>
          <w:rFonts w:asciiTheme="majorHAnsi" w:hAnsiTheme="majorHAnsi" w:cstheme="majorHAnsi"/>
          <w:bCs/>
          <w:spacing w:val="-9"/>
        </w:rPr>
        <w:t xml:space="preserve"> </w:t>
      </w:r>
      <w:r w:rsidRPr="00507BB4">
        <w:rPr>
          <w:rFonts w:asciiTheme="majorHAnsi" w:hAnsiTheme="majorHAnsi" w:cstheme="majorHAnsi"/>
        </w:rPr>
        <w:t>Brockton Public Schools</w:t>
      </w:r>
    </w:p>
    <w:p w14:paraId="79C48100"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Tony King, Boston Public Schools</w:t>
      </w:r>
    </w:p>
    <w:p w14:paraId="0295C395"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Kerri</w:t>
      </w:r>
      <w:r w:rsidRPr="00507BB4">
        <w:rPr>
          <w:rFonts w:asciiTheme="majorHAnsi" w:hAnsiTheme="majorHAnsi" w:cstheme="majorHAnsi"/>
          <w:bCs/>
          <w:spacing w:val="-9"/>
        </w:rPr>
        <w:t xml:space="preserve"> </w:t>
      </w:r>
      <w:r w:rsidRPr="00507BB4">
        <w:rPr>
          <w:rFonts w:asciiTheme="majorHAnsi" w:hAnsiTheme="majorHAnsi" w:cstheme="majorHAnsi"/>
          <w:bCs/>
        </w:rPr>
        <w:t xml:space="preserve">Lamprey, </w:t>
      </w:r>
      <w:r w:rsidRPr="00507BB4">
        <w:rPr>
          <w:rFonts w:asciiTheme="majorHAnsi" w:hAnsiTheme="majorHAnsi" w:cstheme="majorHAnsi"/>
        </w:rPr>
        <w:t>Burlington Public Schools</w:t>
      </w:r>
      <w:r w:rsidRPr="00507BB4">
        <w:rPr>
          <w:rFonts w:asciiTheme="majorHAnsi" w:hAnsiTheme="majorHAnsi" w:cstheme="majorHAnsi"/>
        </w:rPr>
        <w:br/>
        <w:t xml:space="preserve">Christine Leider, PhD., Boston University </w:t>
      </w:r>
    </w:p>
    <w:p w14:paraId="3D8C07F8" w14:textId="51EA4E1B" w:rsidR="006F066F" w:rsidRPr="00507BB4" w:rsidRDefault="006F066F" w:rsidP="007417F3">
      <w:pPr>
        <w:ind w:right="150"/>
        <w:rPr>
          <w:rFonts w:asciiTheme="majorHAnsi" w:hAnsiTheme="majorHAnsi" w:cstheme="majorHAnsi"/>
        </w:rPr>
      </w:pPr>
      <w:r w:rsidRPr="00507BB4">
        <w:rPr>
          <w:rFonts w:asciiTheme="majorHAnsi" w:hAnsiTheme="majorHAnsi" w:cstheme="majorHAnsi"/>
        </w:rPr>
        <w:t>John Levasseur, Springfield Public SchoolsAnna</w:t>
      </w:r>
      <w:r w:rsidRPr="00507BB4">
        <w:rPr>
          <w:rFonts w:asciiTheme="majorHAnsi" w:hAnsiTheme="majorHAnsi" w:cstheme="majorHAnsi"/>
          <w:spacing w:val="-7"/>
        </w:rPr>
        <w:t xml:space="preserve"> </w:t>
      </w:r>
      <w:r w:rsidRPr="00507BB4">
        <w:rPr>
          <w:rFonts w:asciiTheme="majorHAnsi" w:hAnsiTheme="majorHAnsi" w:cstheme="majorHAnsi"/>
        </w:rPr>
        <w:t>Lugo,</w:t>
      </w:r>
      <w:r w:rsidRPr="00507BB4">
        <w:rPr>
          <w:rFonts w:asciiTheme="majorHAnsi" w:hAnsiTheme="majorHAnsi" w:cstheme="majorHAnsi"/>
          <w:spacing w:val="-8"/>
        </w:rPr>
        <w:t xml:space="preserve"> </w:t>
      </w:r>
      <w:r w:rsidRPr="00507BB4">
        <w:rPr>
          <w:rFonts w:asciiTheme="majorHAnsi" w:hAnsiTheme="majorHAnsi" w:cstheme="majorHAnsi"/>
        </w:rPr>
        <w:t>Holyoke Public Schools</w:t>
      </w:r>
    </w:p>
    <w:p w14:paraId="401A892A"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Albert E. Mussad</w:t>
      </w:r>
      <w:r w:rsidRPr="00507BB4">
        <w:rPr>
          <w:rFonts w:asciiTheme="majorHAnsi" w:hAnsiTheme="majorHAnsi" w:cstheme="majorHAnsi"/>
        </w:rPr>
        <w:t>, PhD., Collaborative for Educational Services</w:t>
      </w:r>
    </w:p>
    <w:p w14:paraId="550CE274"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Sunita Tuwari, Parent Representative, Burlington, MA</w:t>
      </w:r>
    </w:p>
    <w:p w14:paraId="6A585FF1"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Julie Ward, Cambridge Public Schools</w:t>
      </w:r>
    </w:p>
    <w:p w14:paraId="5B659EA7"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 xml:space="preserve">Jean Witt, Nantucket Public Schools </w:t>
      </w:r>
    </w:p>
    <w:p w14:paraId="64846168"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bCs/>
        </w:rPr>
        <w:t>Zeena Zakharia</w:t>
      </w:r>
      <w:r w:rsidRPr="00507BB4">
        <w:rPr>
          <w:rFonts w:asciiTheme="majorHAnsi" w:hAnsiTheme="majorHAnsi" w:cstheme="majorHAnsi"/>
        </w:rPr>
        <w:t xml:space="preserve">, University of Massachusetts Boston </w:t>
      </w:r>
    </w:p>
    <w:p w14:paraId="4599AC78"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Carrie E. Parker, Ed.D, Education Development Center</w:t>
      </w:r>
    </w:p>
    <w:p w14:paraId="337A61B1" w14:textId="77777777" w:rsidR="006F066F" w:rsidRPr="00507BB4" w:rsidRDefault="006F066F" w:rsidP="007417F3">
      <w:pPr>
        <w:ind w:right="150"/>
        <w:rPr>
          <w:rFonts w:asciiTheme="majorHAnsi" w:hAnsiTheme="majorHAnsi" w:cstheme="majorHAnsi"/>
        </w:rPr>
      </w:pPr>
    </w:p>
    <w:p w14:paraId="7902A4EE" w14:textId="77777777" w:rsidR="006F066F" w:rsidRPr="00B001DE" w:rsidRDefault="006F066F" w:rsidP="007417F3">
      <w:pPr>
        <w:ind w:right="150"/>
        <w:rPr>
          <w:rFonts w:asciiTheme="majorHAnsi" w:hAnsiTheme="majorHAnsi" w:cstheme="majorHAnsi"/>
          <w:b/>
          <w:iCs/>
        </w:rPr>
      </w:pPr>
      <w:r w:rsidRPr="00B001DE">
        <w:rPr>
          <w:rFonts w:asciiTheme="majorHAnsi" w:hAnsiTheme="majorHAnsi" w:cstheme="majorHAnsi"/>
          <w:b/>
          <w:iCs/>
        </w:rPr>
        <w:t>Students</w:t>
      </w:r>
    </w:p>
    <w:p w14:paraId="757E324C" w14:textId="77777777" w:rsidR="006F066F" w:rsidRPr="00B001DE" w:rsidRDefault="006F066F" w:rsidP="007417F3">
      <w:pPr>
        <w:ind w:right="150"/>
        <w:rPr>
          <w:rFonts w:asciiTheme="majorHAnsi" w:hAnsiTheme="majorHAnsi" w:cstheme="majorHAnsi"/>
          <w:b/>
          <w:iCs/>
        </w:rPr>
      </w:pPr>
      <w:r w:rsidRPr="00B001DE">
        <w:rPr>
          <w:rFonts w:asciiTheme="majorHAnsi" w:hAnsiTheme="majorHAnsi" w:cstheme="majorHAnsi"/>
          <w:b/>
          <w:iCs/>
        </w:rPr>
        <w:t>Brighton High School, Boston Public Schools</w:t>
      </w:r>
    </w:p>
    <w:p w14:paraId="055C86EC"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*Jay Barreto Monteiro, grade 11</w:t>
      </w:r>
    </w:p>
    <w:p w14:paraId="49B0C235"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Gabriela De Leon, grade 12</w:t>
      </w:r>
    </w:p>
    <w:p w14:paraId="1D17471E"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Carlos Daniel Jimenez, grade 12</w:t>
      </w:r>
    </w:p>
    <w:p w14:paraId="211017E7"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Wilder Lopez, grade 12</w:t>
      </w:r>
    </w:p>
    <w:p w14:paraId="0171AFC5"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Luis Rivas Bermudez, grade 12</w:t>
      </w:r>
    </w:p>
    <w:p w14:paraId="0170CA8C"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color w:val="000000"/>
          <w:lang w:val="pt-BR"/>
        </w:rPr>
        <w:t>Kelin Rodezno, grade 12</w:t>
      </w:r>
    </w:p>
    <w:p w14:paraId="5F171641" w14:textId="77777777" w:rsidR="006F066F" w:rsidRPr="00507BB4" w:rsidRDefault="006F066F" w:rsidP="007417F3">
      <w:pPr>
        <w:ind w:right="150"/>
        <w:rPr>
          <w:rFonts w:asciiTheme="majorHAnsi" w:hAnsiTheme="majorHAnsi" w:cstheme="majorHAnsi"/>
          <w:lang w:val="pt-BR"/>
        </w:rPr>
      </w:pPr>
    </w:p>
    <w:p w14:paraId="13BDA633" w14:textId="77777777" w:rsidR="006F066F" w:rsidRPr="00507BB4" w:rsidRDefault="006F066F" w:rsidP="007417F3">
      <w:pPr>
        <w:ind w:right="150"/>
        <w:rPr>
          <w:rFonts w:asciiTheme="majorHAnsi" w:hAnsiTheme="majorHAnsi" w:cstheme="majorHAnsi"/>
          <w:b/>
        </w:rPr>
      </w:pPr>
      <w:r w:rsidRPr="00507BB4">
        <w:rPr>
          <w:rFonts w:asciiTheme="majorHAnsi" w:hAnsiTheme="majorHAnsi" w:cstheme="majorHAnsi"/>
          <w:b/>
        </w:rPr>
        <w:t>Cambridge Rindge and Latin High School, Cambridge Public Schools</w:t>
      </w:r>
    </w:p>
    <w:p w14:paraId="6D9DB0F1"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*Omar Solis, grade 10</w:t>
      </w:r>
    </w:p>
    <w:p w14:paraId="5599F327"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 xml:space="preserve">Amit Szilas, grade 9, </w:t>
      </w:r>
    </w:p>
    <w:p w14:paraId="0E1204B3"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Anna Tanigaki, grade 10</w:t>
      </w:r>
    </w:p>
    <w:p w14:paraId="644AFF39"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Jahaira de Jesus Colas, grade 10</w:t>
      </w:r>
    </w:p>
    <w:p w14:paraId="2C2E1064" w14:textId="77777777" w:rsidR="006F066F" w:rsidRPr="00507BB4" w:rsidRDefault="006F066F" w:rsidP="007417F3">
      <w:pPr>
        <w:ind w:right="150"/>
        <w:rPr>
          <w:rFonts w:asciiTheme="majorHAnsi" w:hAnsiTheme="majorHAnsi" w:cstheme="majorHAnsi"/>
          <w:lang w:val="es-ES"/>
        </w:rPr>
      </w:pPr>
      <w:r w:rsidRPr="00507BB4">
        <w:rPr>
          <w:rFonts w:asciiTheme="majorHAnsi" w:hAnsiTheme="majorHAnsi" w:cstheme="majorHAnsi"/>
          <w:lang w:val="es-ES"/>
        </w:rPr>
        <w:t>Cris Torres Mejia, grade 11</w:t>
      </w:r>
    </w:p>
    <w:p w14:paraId="7E378844" w14:textId="77777777" w:rsidR="006F066F" w:rsidRPr="00507BB4" w:rsidRDefault="006F066F" w:rsidP="007417F3">
      <w:pPr>
        <w:ind w:right="150"/>
        <w:rPr>
          <w:rFonts w:asciiTheme="majorHAnsi" w:hAnsiTheme="majorHAnsi" w:cstheme="majorHAnsi"/>
          <w:lang w:val="es-ES"/>
        </w:rPr>
      </w:pPr>
      <w:r w:rsidRPr="00507BB4">
        <w:rPr>
          <w:rFonts w:asciiTheme="majorHAnsi" w:hAnsiTheme="majorHAnsi" w:cstheme="majorHAnsi"/>
          <w:lang w:val="es-ES"/>
        </w:rPr>
        <w:t>Shaina Jean, grade 12</w:t>
      </w:r>
    </w:p>
    <w:p w14:paraId="3373A4E5" w14:textId="77777777" w:rsidR="006F066F" w:rsidRPr="00507BB4" w:rsidRDefault="006F066F" w:rsidP="007417F3">
      <w:pPr>
        <w:ind w:right="150"/>
        <w:rPr>
          <w:rFonts w:asciiTheme="majorHAnsi" w:hAnsiTheme="majorHAnsi" w:cstheme="majorHAnsi"/>
          <w:lang w:val="es-ES"/>
        </w:rPr>
      </w:pPr>
    </w:p>
    <w:p w14:paraId="7689B955" w14:textId="77777777" w:rsidR="006F066F" w:rsidRPr="00507BB4" w:rsidRDefault="006F066F" w:rsidP="007417F3">
      <w:pPr>
        <w:ind w:right="150"/>
        <w:rPr>
          <w:rFonts w:asciiTheme="majorHAnsi" w:hAnsiTheme="majorHAnsi" w:cstheme="majorHAnsi"/>
          <w:b/>
        </w:rPr>
      </w:pPr>
      <w:r w:rsidRPr="00507BB4">
        <w:rPr>
          <w:rFonts w:asciiTheme="majorHAnsi" w:hAnsiTheme="majorHAnsi" w:cstheme="majorHAnsi"/>
          <w:b/>
        </w:rPr>
        <w:t>Southbridge High School, Southbridge Public Schools</w:t>
      </w:r>
    </w:p>
    <w:p w14:paraId="1C97F169"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Goerys Santana, grade 10</w:t>
      </w:r>
    </w:p>
    <w:p w14:paraId="0C15029E" w14:textId="77777777" w:rsidR="006F066F" w:rsidRPr="00507BB4" w:rsidRDefault="006F066F" w:rsidP="007417F3">
      <w:pPr>
        <w:ind w:right="150"/>
        <w:rPr>
          <w:rFonts w:asciiTheme="majorHAnsi" w:hAnsiTheme="majorHAnsi" w:cstheme="majorHAnsi"/>
          <w:lang w:val="pt-BR"/>
        </w:rPr>
      </w:pPr>
      <w:r w:rsidRPr="00507BB4">
        <w:rPr>
          <w:rFonts w:asciiTheme="majorHAnsi" w:hAnsiTheme="majorHAnsi" w:cstheme="majorHAnsi"/>
          <w:lang w:val="pt-BR"/>
        </w:rPr>
        <w:t>Maria Vargas, grade 10</w:t>
      </w:r>
    </w:p>
    <w:p w14:paraId="1D122717"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Paola Dominguez, grade 11</w:t>
      </w:r>
    </w:p>
    <w:p w14:paraId="5C725FF7"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Benjamin Chieng, grade 12</w:t>
      </w:r>
    </w:p>
    <w:p w14:paraId="2AD872EE" w14:textId="77777777" w:rsidR="006F066F" w:rsidRPr="00507BB4" w:rsidRDefault="006F066F" w:rsidP="007417F3">
      <w:pPr>
        <w:ind w:right="150"/>
        <w:rPr>
          <w:rFonts w:asciiTheme="majorHAnsi" w:hAnsiTheme="majorHAnsi" w:cstheme="majorHAnsi"/>
        </w:rPr>
      </w:pPr>
    </w:p>
    <w:p w14:paraId="4CBDD307" w14:textId="77777777" w:rsidR="006F066F" w:rsidRPr="00507BB4" w:rsidRDefault="006F066F" w:rsidP="007417F3">
      <w:pPr>
        <w:ind w:right="150"/>
        <w:rPr>
          <w:rFonts w:asciiTheme="majorHAnsi" w:hAnsiTheme="majorHAnsi" w:cstheme="majorHAnsi"/>
          <w:b/>
          <w:bCs/>
        </w:rPr>
      </w:pPr>
      <w:r w:rsidRPr="00507BB4">
        <w:rPr>
          <w:rFonts w:asciiTheme="majorHAnsi" w:hAnsiTheme="majorHAnsi" w:cstheme="majorHAnsi"/>
          <w:b/>
        </w:rPr>
        <w:t>Special Thank</w:t>
      </w:r>
      <w:r w:rsidRPr="00507BB4">
        <w:rPr>
          <w:rFonts w:asciiTheme="majorHAnsi" w:hAnsiTheme="majorHAnsi" w:cstheme="majorHAnsi"/>
          <w:b/>
          <w:spacing w:val="-19"/>
        </w:rPr>
        <w:t xml:space="preserve"> </w:t>
      </w:r>
      <w:r w:rsidRPr="00507BB4">
        <w:rPr>
          <w:rFonts w:asciiTheme="majorHAnsi" w:hAnsiTheme="majorHAnsi" w:cstheme="majorHAnsi"/>
          <w:b/>
        </w:rPr>
        <w:t>You</w:t>
      </w:r>
    </w:p>
    <w:p w14:paraId="295580B9" w14:textId="77777777" w:rsidR="006F066F" w:rsidRPr="00507BB4" w:rsidRDefault="006F066F" w:rsidP="007417F3">
      <w:pPr>
        <w:ind w:right="150"/>
        <w:rPr>
          <w:rFonts w:asciiTheme="majorHAnsi" w:eastAsia="Arial" w:hAnsiTheme="majorHAnsi" w:cstheme="majorHAnsi"/>
        </w:rPr>
      </w:pPr>
      <w:r w:rsidRPr="00507BB4">
        <w:rPr>
          <w:rFonts w:asciiTheme="majorHAnsi" w:eastAsia="Arial" w:hAnsiTheme="majorHAnsi" w:cstheme="majorHAnsi"/>
        </w:rPr>
        <w:t>Kelly-Ann Cooney, Nantucket Public Schools</w:t>
      </w:r>
    </w:p>
    <w:p w14:paraId="5037F021"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Jonathan</w:t>
      </w:r>
      <w:r w:rsidRPr="00507BB4">
        <w:rPr>
          <w:rFonts w:asciiTheme="majorHAnsi" w:hAnsiTheme="majorHAnsi" w:cstheme="majorHAnsi"/>
          <w:spacing w:val="-19"/>
        </w:rPr>
        <w:t xml:space="preserve"> </w:t>
      </w:r>
      <w:r w:rsidRPr="00507BB4">
        <w:rPr>
          <w:rFonts w:asciiTheme="majorHAnsi" w:hAnsiTheme="majorHAnsi" w:cstheme="majorHAnsi"/>
        </w:rPr>
        <w:t>Landman, Boston</w:t>
      </w:r>
      <w:r w:rsidRPr="00507BB4">
        <w:rPr>
          <w:rFonts w:asciiTheme="majorHAnsi" w:hAnsiTheme="majorHAnsi" w:cstheme="majorHAnsi"/>
          <w:spacing w:val="-18"/>
        </w:rPr>
        <w:t xml:space="preserve"> </w:t>
      </w:r>
      <w:r w:rsidRPr="00507BB4">
        <w:rPr>
          <w:rFonts w:asciiTheme="majorHAnsi" w:hAnsiTheme="majorHAnsi" w:cstheme="majorHAnsi"/>
        </w:rPr>
        <w:t>Public</w:t>
      </w:r>
      <w:r w:rsidRPr="00507BB4">
        <w:rPr>
          <w:rFonts w:asciiTheme="majorHAnsi" w:hAnsiTheme="majorHAnsi" w:cstheme="majorHAnsi"/>
          <w:spacing w:val="-16"/>
        </w:rPr>
        <w:t xml:space="preserve"> </w:t>
      </w:r>
      <w:r w:rsidRPr="00507BB4">
        <w:rPr>
          <w:rFonts w:asciiTheme="majorHAnsi" w:hAnsiTheme="majorHAnsi" w:cstheme="majorHAnsi"/>
        </w:rPr>
        <w:t xml:space="preserve">Schools </w:t>
      </w:r>
    </w:p>
    <w:p w14:paraId="0D04014D" w14:textId="77777777" w:rsidR="006F066F" w:rsidRPr="00507BB4" w:rsidRDefault="006F066F" w:rsidP="007417F3">
      <w:pPr>
        <w:ind w:right="150"/>
        <w:rPr>
          <w:rFonts w:asciiTheme="majorHAnsi" w:hAnsiTheme="majorHAnsi" w:cstheme="majorHAnsi"/>
          <w:color w:val="000000"/>
        </w:rPr>
      </w:pPr>
      <w:r w:rsidRPr="00507BB4">
        <w:rPr>
          <w:rFonts w:asciiTheme="majorHAnsi" w:eastAsia="Arial" w:hAnsiTheme="majorHAnsi" w:cstheme="majorHAnsi"/>
        </w:rPr>
        <w:t xml:space="preserve">Leah Palmer, </w:t>
      </w:r>
      <w:r w:rsidRPr="00507BB4">
        <w:rPr>
          <w:rFonts w:asciiTheme="majorHAnsi" w:hAnsiTheme="majorHAnsi" w:cstheme="majorHAnsi"/>
        </w:rPr>
        <w:t>Martha’s Vineyard Public Schools</w:t>
      </w:r>
      <w:r w:rsidRPr="00507BB4">
        <w:rPr>
          <w:rFonts w:asciiTheme="majorHAnsi" w:hAnsiTheme="majorHAnsi" w:cstheme="majorHAnsi"/>
          <w:color w:val="000000"/>
        </w:rPr>
        <w:t xml:space="preserve"> </w:t>
      </w:r>
    </w:p>
    <w:p w14:paraId="6DB29C3F" w14:textId="77777777" w:rsidR="006F066F" w:rsidRPr="00507BB4" w:rsidRDefault="006F066F" w:rsidP="007417F3">
      <w:pPr>
        <w:ind w:right="150"/>
        <w:rPr>
          <w:rFonts w:asciiTheme="majorHAnsi" w:hAnsiTheme="majorHAnsi" w:cstheme="majorHAnsi"/>
          <w:color w:val="000000"/>
        </w:rPr>
      </w:pPr>
      <w:r w:rsidRPr="00507BB4">
        <w:rPr>
          <w:rFonts w:asciiTheme="majorHAnsi" w:hAnsiTheme="majorHAnsi" w:cstheme="majorHAnsi"/>
          <w:color w:val="000000"/>
        </w:rPr>
        <w:t>Claudia Rinaldi, Ph.D., Lasell College</w:t>
      </w:r>
    </w:p>
    <w:p w14:paraId="7820FC58" w14:textId="77777777" w:rsidR="006F066F" w:rsidRPr="00507BB4" w:rsidRDefault="006F066F" w:rsidP="007417F3">
      <w:pPr>
        <w:ind w:right="150"/>
        <w:rPr>
          <w:rFonts w:asciiTheme="majorHAnsi" w:hAnsiTheme="majorHAnsi" w:cstheme="majorHAnsi"/>
          <w:highlight w:val="yellow"/>
        </w:rPr>
      </w:pPr>
    </w:p>
    <w:p w14:paraId="40C232F4" w14:textId="77777777" w:rsidR="006F066F" w:rsidRPr="00507BB4" w:rsidRDefault="006F066F" w:rsidP="007417F3">
      <w:pPr>
        <w:ind w:right="150"/>
        <w:rPr>
          <w:rFonts w:asciiTheme="majorHAnsi" w:eastAsia="Arial" w:hAnsiTheme="majorHAnsi" w:cstheme="majorHAnsi"/>
          <w:b/>
        </w:rPr>
      </w:pPr>
      <w:r w:rsidRPr="00507BB4">
        <w:rPr>
          <w:rFonts w:asciiTheme="majorHAnsi" w:eastAsia="Arial" w:hAnsiTheme="majorHAnsi" w:cstheme="majorHAnsi"/>
          <w:b/>
        </w:rPr>
        <w:t>This project was completed in partnership with WestEd:</w:t>
      </w:r>
    </w:p>
    <w:p w14:paraId="75299BBF" w14:textId="77777777" w:rsidR="006F066F" w:rsidRPr="00507BB4" w:rsidRDefault="006F066F" w:rsidP="007417F3">
      <w:pPr>
        <w:ind w:right="150"/>
        <w:rPr>
          <w:rFonts w:asciiTheme="majorHAnsi" w:eastAsia="Arial" w:hAnsiTheme="majorHAnsi" w:cstheme="majorHAnsi"/>
        </w:rPr>
      </w:pPr>
      <w:r w:rsidRPr="00507BB4">
        <w:rPr>
          <w:rFonts w:asciiTheme="majorHAnsi" w:eastAsia="Arial" w:hAnsiTheme="majorHAnsi" w:cstheme="majorHAnsi"/>
        </w:rPr>
        <w:t>Rachel Lagunoff</w:t>
      </w:r>
    </w:p>
    <w:p w14:paraId="5848D7CF" w14:textId="77777777" w:rsidR="006F066F" w:rsidRPr="00507BB4" w:rsidRDefault="006F066F" w:rsidP="007417F3">
      <w:pPr>
        <w:ind w:right="150"/>
        <w:rPr>
          <w:rFonts w:asciiTheme="majorHAnsi" w:eastAsia="Arial" w:hAnsiTheme="majorHAnsi" w:cstheme="majorHAnsi"/>
        </w:rPr>
      </w:pPr>
      <w:r w:rsidRPr="00507BB4">
        <w:rPr>
          <w:rFonts w:asciiTheme="majorHAnsi" w:eastAsia="Arial" w:hAnsiTheme="majorHAnsi" w:cstheme="majorHAnsi"/>
        </w:rPr>
        <w:t>Cerelle Morrow</w:t>
      </w:r>
    </w:p>
    <w:p w14:paraId="7D8C0FEA" w14:textId="77777777" w:rsidR="006F066F" w:rsidRPr="00507BB4" w:rsidRDefault="006F066F" w:rsidP="007417F3">
      <w:pPr>
        <w:tabs>
          <w:tab w:val="center" w:pos="5400"/>
        </w:tabs>
        <w:ind w:right="150"/>
        <w:rPr>
          <w:rFonts w:asciiTheme="majorHAnsi" w:eastAsia="Arial" w:hAnsiTheme="majorHAnsi" w:cstheme="majorHAnsi"/>
        </w:rPr>
      </w:pPr>
      <w:r w:rsidRPr="00507BB4">
        <w:rPr>
          <w:rFonts w:asciiTheme="majorHAnsi" w:eastAsia="Arial" w:hAnsiTheme="majorHAnsi" w:cstheme="majorHAnsi"/>
        </w:rPr>
        <w:t>Maria Santos</w:t>
      </w:r>
      <w:r w:rsidRPr="00507BB4">
        <w:rPr>
          <w:rFonts w:asciiTheme="majorHAnsi" w:eastAsia="Arial" w:hAnsiTheme="majorHAnsi" w:cstheme="majorHAnsi"/>
        </w:rPr>
        <w:tab/>
      </w:r>
    </w:p>
    <w:p w14:paraId="014B7D8C" w14:textId="77777777" w:rsidR="006F066F" w:rsidRPr="00507BB4" w:rsidRDefault="006F066F" w:rsidP="007417F3">
      <w:pPr>
        <w:ind w:right="150"/>
        <w:rPr>
          <w:rFonts w:asciiTheme="majorHAnsi" w:eastAsia="Arial" w:hAnsiTheme="majorHAnsi" w:cstheme="majorHAnsi"/>
        </w:rPr>
      </w:pPr>
    </w:p>
    <w:p w14:paraId="481C08F3" w14:textId="77777777" w:rsidR="006F066F" w:rsidRPr="00507BB4" w:rsidRDefault="006F066F" w:rsidP="007417F3">
      <w:pPr>
        <w:ind w:right="150"/>
        <w:rPr>
          <w:rFonts w:asciiTheme="majorHAnsi" w:eastAsia="Arial" w:hAnsiTheme="majorHAnsi" w:cstheme="majorHAnsi"/>
          <w:b/>
        </w:rPr>
      </w:pPr>
      <w:r w:rsidRPr="00507BB4">
        <w:rPr>
          <w:rFonts w:asciiTheme="majorHAnsi" w:eastAsia="Arial" w:hAnsiTheme="majorHAnsi" w:cstheme="majorHAnsi"/>
          <w:b/>
        </w:rPr>
        <w:t>This project received support from the Northeast Comprehensive Center:</w:t>
      </w:r>
    </w:p>
    <w:p w14:paraId="769028BE" w14:textId="77777777" w:rsidR="006F066F" w:rsidRPr="00507BB4" w:rsidRDefault="006F066F" w:rsidP="007417F3">
      <w:pPr>
        <w:ind w:right="150"/>
        <w:rPr>
          <w:rFonts w:asciiTheme="majorHAnsi" w:hAnsiTheme="majorHAnsi" w:cstheme="majorHAnsi"/>
        </w:rPr>
      </w:pPr>
      <w:r w:rsidRPr="00507BB4">
        <w:rPr>
          <w:rFonts w:asciiTheme="majorHAnsi" w:eastAsia="Arial" w:hAnsiTheme="majorHAnsi" w:cstheme="majorHAnsi"/>
        </w:rPr>
        <w:t>Felicia Brown</w:t>
      </w:r>
    </w:p>
    <w:p w14:paraId="1377FDDB" w14:textId="77777777" w:rsidR="006F066F" w:rsidRPr="00507BB4" w:rsidRDefault="006F066F" w:rsidP="007417F3">
      <w:pPr>
        <w:ind w:right="150"/>
        <w:rPr>
          <w:rFonts w:asciiTheme="majorHAnsi" w:eastAsia="Arial" w:hAnsiTheme="majorHAnsi" w:cstheme="majorHAnsi"/>
        </w:rPr>
      </w:pPr>
      <w:r w:rsidRPr="00507BB4">
        <w:rPr>
          <w:rFonts w:asciiTheme="majorHAnsi" w:eastAsia="Arial" w:hAnsiTheme="majorHAnsi" w:cstheme="majorHAnsi"/>
        </w:rPr>
        <w:t>Cerelle Morrow</w:t>
      </w:r>
    </w:p>
    <w:p w14:paraId="7D5285B5" w14:textId="77777777" w:rsidR="006F066F" w:rsidRPr="00507BB4" w:rsidRDefault="006F066F" w:rsidP="007417F3">
      <w:pPr>
        <w:ind w:right="150"/>
        <w:rPr>
          <w:rFonts w:asciiTheme="majorHAnsi" w:eastAsia="Arial" w:hAnsiTheme="majorHAnsi" w:cstheme="majorHAnsi"/>
        </w:rPr>
      </w:pPr>
      <w:r w:rsidRPr="00507BB4">
        <w:rPr>
          <w:rFonts w:asciiTheme="majorHAnsi" w:eastAsia="Arial" w:hAnsiTheme="majorHAnsi" w:cstheme="majorHAnsi"/>
        </w:rPr>
        <w:t>Kevin Perks</w:t>
      </w:r>
    </w:p>
    <w:p w14:paraId="61E07813" w14:textId="77777777" w:rsidR="006F066F" w:rsidRPr="00507BB4" w:rsidRDefault="006F066F" w:rsidP="007417F3">
      <w:pPr>
        <w:ind w:right="150"/>
        <w:rPr>
          <w:rFonts w:asciiTheme="majorHAnsi" w:hAnsiTheme="majorHAnsi" w:cstheme="majorHAnsi"/>
        </w:rPr>
      </w:pPr>
    </w:p>
    <w:p w14:paraId="7B6B4C89" w14:textId="7FB1348B" w:rsidR="006F066F" w:rsidRPr="00507BB4" w:rsidRDefault="006F066F" w:rsidP="007417F3">
      <w:pPr>
        <w:ind w:right="150"/>
        <w:rPr>
          <w:rFonts w:asciiTheme="majorHAnsi" w:eastAsia="Arial" w:hAnsiTheme="majorHAnsi" w:cstheme="majorHAnsi"/>
          <w:b/>
        </w:rPr>
      </w:pPr>
      <w:r w:rsidRPr="00507BB4">
        <w:rPr>
          <w:rFonts w:asciiTheme="majorHAnsi" w:eastAsia="Arial" w:hAnsiTheme="majorHAnsi" w:cstheme="majorHAnsi"/>
          <w:b/>
        </w:rPr>
        <w:t>We’d</w:t>
      </w:r>
      <w:r w:rsidRPr="00507BB4">
        <w:rPr>
          <w:rFonts w:asciiTheme="majorHAnsi" w:eastAsia="Arial" w:hAnsiTheme="majorHAnsi" w:cstheme="majorHAnsi"/>
          <w:b/>
          <w:spacing w:val="-22"/>
        </w:rPr>
        <w:t xml:space="preserve"> </w:t>
      </w:r>
      <w:r w:rsidRPr="00507BB4">
        <w:rPr>
          <w:rFonts w:asciiTheme="majorHAnsi" w:eastAsia="Arial" w:hAnsiTheme="majorHAnsi" w:cstheme="majorHAnsi"/>
          <w:b/>
        </w:rPr>
        <w:t>like</w:t>
      </w:r>
      <w:r w:rsidRPr="00507BB4">
        <w:rPr>
          <w:rFonts w:asciiTheme="majorHAnsi" w:eastAsia="Arial" w:hAnsiTheme="majorHAnsi" w:cstheme="majorHAnsi"/>
          <w:b/>
          <w:spacing w:val="-23"/>
        </w:rPr>
        <w:t xml:space="preserve"> </w:t>
      </w:r>
      <w:r w:rsidRPr="00507BB4">
        <w:rPr>
          <w:rFonts w:asciiTheme="majorHAnsi" w:eastAsia="Arial" w:hAnsiTheme="majorHAnsi" w:cstheme="majorHAnsi"/>
          <w:b/>
        </w:rPr>
        <w:t>to</w:t>
      </w:r>
      <w:r w:rsidRPr="00507BB4">
        <w:rPr>
          <w:rFonts w:asciiTheme="majorHAnsi" w:eastAsia="Arial" w:hAnsiTheme="majorHAnsi" w:cstheme="majorHAnsi"/>
          <w:b/>
          <w:spacing w:val="-22"/>
        </w:rPr>
        <w:t xml:space="preserve"> </w:t>
      </w:r>
      <w:r w:rsidRPr="00507BB4">
        <w:rPr>
          <w:rFonts w:asciiTheme="majorHAnsi" w:eastAsia="Arial" w:hAnsiTheme="majorHAnsi" w:cstheme="majorHAnsi"/>
          <w:b/>
        </w:rPr>
        <w:t>thank</w:t>
      </w:r>
      <w:r w:rsidRPr="00507BB4">
        <w:rPr>
          <w:rFonts w:asciiTheme="majorHAnsi" w:eastAsia="Arial" w:hAnsiTheme="majorHAnsi" w:cstheme="majorHAnsi"/>
          <w:b/>
          <w:spacing w:val="-23"/>
        </w:rPr>
        <w:t xml:space="preserve"> </w:t>
      </w:r>
      <w:r w:rsidRPr="00507BB4">
        <w:rPr>
          <w:rFonts w:asciiTheme="majorHAnsi" w:eastAsia="Arial" w:hAnsiTheme="majorHAnsi" w:cstheme="majorHAnsi"/>
          <w:b/>
        </w:rPr>
        <w:t>the</w:t>
      </w:r>
      <w:r w:rsidRPr="00507BB4">
        <w:rPr>
          <w:rFonts w:asciiTheme="majorHAnsi" w:eastAsia="Arial" w:hAnsiTheme="majorHAnsi" w:cstheme="majorHAnsi"/>
          <w:b/>
          <w:spacing w:val="-21"/>
        </w:rPr>
        <w:t xml:space="preserve"> </w:t>
      </w:r>
      <w:r w:rsidRPr="00507BB4">
        <w:rPr>
          <w:rFonts w:asciiTheme="majorHAnsi" w:eastAsia="Arial" w:hAnsiTheme="majorHAnsi" w:cstheme="majorHAnsi"/>
          <w:b/>
        </w:rPr>
        <w:t>following</w:t>
      </w:r>
      <w:r w:rsidRPr="00507BB4">
        <w:rPr>
          <w:rFonts w:asciiTheme="majorHAnsi" w:eastAsia="Arial" w:hAnsiTheme="majorHAnsi" w:cstheme="majorHAnsi"/>
          <w:b/>
          <w:spacing w:val="-22"/>
        </w:rPr>
        <w:t xml:space="preserve"> </w:t>
      </w:r>
      <w:r w:rsidRPr="00507BB4">
        <w:rPr>
          <w:rFonts w:asciiTheme="majorHAnsi" w:eastAsia="Arial" w:hAnsiTheme="majorHAnsi" w:cstheme="majorHAnsi"/>
          <w:b/>
        </w:rPr>
        <w:t>people</w:t>
      </w:r>
      <w:r w:rsidRPr="00507BB4">
        <w:rPr>
          <w:rFonts w:asciiTheme="majorHAnsi" w:eastAsia="Arial" w:hAnsiTheme="majorHAnsi" w:cstheme="majorHAnsi"/>
          <w:b/>
          <w:spacing w:val="-21"/>
        </w:rPr>
        <w:t xml:space="preserve"> </w:t>
      </w:r>
      <w:r w:rsidRPr="00507BB4">
        <w:rPr>
          <w:rFonts w:asciiTheme="majorHAnsi" w:eastAsia="Arial" w:hAnsiTheme="majorHAnsi" w:cstheme="majorHAnsi"/>
          <w:b/>
        </w:rPr>
        <w:t>for</w:t>
      </w:r>
      <w:r w:rsidRPr="00507BB4">
        <w:rPr>
          <w:rFonts w:asciiTheme="majorHAnsi" w:eastAsia="Arial" w:hAnsiTheme="majorHAnsi" w:cstheme="majorHAnsi"/>
          <w:b/>
          <w:spacing w:val="-23"/>
        </w:rPr>
        <w:t xml:space="preserve"> </w:t>
      </w:r>
      <w:r w:rsidRPr="00507BB4">
        <w:rPr>
          <w:rFonts w:asciiTheme="majorHAnsi" w:eastAsia="Arial" w:hAnsiTheme="majorHAnsi" w:cstheme="majorHAnsi"/>
          <w:b/>
        </w:rPr>
        <w:t>consultation services:</w:t>
      </w:r>
    </w:p>
    <w:p w14:paraId="5E642997" w14:textId="77777777" w:rsidR="006F066F" w:rsidRPr="00507BB4" w:rsidRDefault="006F066F" w:rsidP="007417F3">
      <w:pPr>
        <w:ind w:right="150"/>
        <w:rPr>
          <w:rFonts w:asciiTheme="majorHAnsi" w:hAnsiTheme="majorHAnsi" w:cstheme="majorHAnsi"/>
        </w:rPr>
      </w:pPr>
      <w:r w:rsidRPr="00507BB4">
        <w:rPr>
          <w:rFonts w:asciiTheme="majorHAnsi" w:hAnsiTheme="majorHAnsi" w:cstheme="majorHAnsi"/>
        </w:rPr>
        <w:t>Paula Merchant</w:t>
      </w:r>
    </w:p>
    <w:p w14:paraId="02FA67D4" w14:textId="01E57013" w:rsidR="005F21C4" w:rsidRPr="00507BB4" w:rsidRDefault="006F066F" w:rsidP="007417F3">
      <w:pPr>
        <w:ind w:right="150"/>
        <w:rPr>
          <w:rFonts w:asciiTheme="majorHAnsi" w:hAnsiTheme="majorHAnsi" w:cstheme="majorHAnsi"/>
        </w:rPr>
      </w:pPr>
      <w:r w:rsidRPr="00507BB4">
        <w:rPr>
          <w:rFonts w:asciiTheme="majorHAnsi" w:hAnsiTheme="majorHAnsi" w:cstheme="majorHAnsi"/>
        </w:rPr>
        <w:t>Elisabet Sena Martin</w:t>
      </w:r>
    </w:p>
    <w:sectPr w:rsidR="005F21C4" w:rsidRPr="00507BB4" w:rsidSect="00E44E6D">
      <w:footerReference w:type="defaul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EB65" w14:textId="77777777" w:rsidR="004B0DA2" w:rsidRDefault="004B0DA2" w:rsidP="003A4564">
      <w:r>
        <w:separator/>
      </w:r>
    </w:p>
  </w:endnote>
  <w:endnote w:type="continuationSeparator" w:id="0">
    <w:p w14:paraId="6053BE58" w14:textId="77777777" w:rsidR="004B0DA2" w:rsidRDefault="004B0DA2" w:rsidP="003A4564">
      <w:r>
        <w:continuationSeparator/>
      </w:r>
    </w:p>
  </w:endnote>
  <w:endnote w:type="continuationNotice" w:id="1">
    <w:p w14:paraId="084246C5" w14:textId="77777777" w:rsidR="004B0DA2" w:rsidRDefault="004B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ppleBraille-Outline6Dot">
    <w:altName w:val="Cambria"/>
    <w:panose1 w:val="00000000000000000000"/>
    <w:charset w:val="02"/>
    <w:family w:val="auto"/>
    <w:notTrueType/>
    <w:pitch w:val="default"/>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8981" w14:textId="4B033480" w:rsidR="00FB786E" w:rsidRDefault="00FB786E">
    <w:pPr>
      <w:pStyle w:val="Footer"/>
      <w:jc w:val="center"/>
    </w:pPr>
  </w:p>
  <w:p w14:paraId="5C8034C8" w14:textId="2FB51B92" w:rsidR="00FB786E" w:rsidRPr="00FE6855" w:rsidRDefault="00FB786E" w:rsidP="004432D8">
    <w:pPr>
      <w:ind w:left="-1170" w:right="-1440"/>
      <w:jc w:val="cen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4F6E" w14:textId="0CD1D1A1" w:rsidR="00AD59EC" w:rsidRPr="00AD59EC" w:rsidRDefault="00AD59EC">
    <w:pPr>
      <w:pStyle w:val="Footer"/>
      <w:rPr>
        <w:color w:val="1F497D" w:themeColor="text2"/>
        <w:sz w:val="20"/>
      </w:rPr>
    </w:pPr>
    <w:r w:rsidRPr="00AD59EC">
      <w:rPr>
        <w:color w:val="1F497D" w:themeColor="text2"/>
        <w:sz w:val="20"/>
      </w:rPr>
      <w:fldChar w:fldCharType="begin"/>
    </w:r>
    <w:r w:rsidRPr="00AD59EC">
      <w:rPr>
        <w:color w:val="1F497D" w:themeColor="text2"/>
        <w:sz w:val="20"/>
      </w:rPr>
      <w:instrText xml:space="preserve"> PAGE   \* MERGEFORMAT </w:instrText>
    </w:r>
    <w:r w:rsidRPr="00AD59EC">
      <w:rPr>
        <w:color w:val="1F497D" w:themeColor="text2"/>
        <w:sz w:val="20"/>
      </w:rPr>
      <w:fldChar w:fldCharType="separate"/>
    </w:r>
    <w:r w:rsidRPr="00AD59EC">
      <w:rPr>
        <w:noProof/>
        <w:color w:val="1F497D" w:themeColor="text2"/>
        <w:sz w:val="20"/>
      </w:rPr>
      <w:t>2</w:t>
    </w:r>
    <w:r w:rsidRPr="00AD59EC">
      <w:rPr>
        <w:noProof/>
        <w:color w:val="1F497D" w:themeColor="text2"/>
        <w:sz w:val="20"/>
      </w:rPr>
      <w:fldChar w:fldCharType="end"/>
    </w:r>
  </w:p>
  <w:p w14:paraId="75326012" w14:textId="75E34B35" w:rsidR="00FB786E" w:rsidRPr="00AD59EC" w:rsidRDefault="00FB786E" w:rsidP="3DCD2121">
    <w:pPr>
      <w:pStyle w:val="Footer"/>
      <w:rPr>
        <w:color w:val="1F497D" w:themeColor="text2"/>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738480942"/>
      <w:docPartObj>
        <w:docPartGallery w:val="Page Numbers (Bottom of Page)"/>
        <w:docPartUnique/>
      </w:docPartObj>
    </w:sdtPr>
    <w:sdtEndPr>
      <w:rPr>
        <w:noProof/>
      </w:rPr>
    </w:sdtEndPr>
    <w:sdtContent>
      <w:p w14:paraId="4BA54177" w14:textId="1557F27B" w:rsidR="00FC3A18" w:rsidRPr="002A15E1" w:rsidRDefault="00FC3A18">
        <w:pPr>
          <w:pStyle w:val="Footer"/>
          <w:jc w:val="right"/>
          <w:rPr>
            <w:rFonts w:asciiTheme="majorHAnsi" w:hAnsiTheme="majorHAnsi" w:cstheme="majorHAnsi"/>
          </w:rPr>
        </w:pPr>
        <w:r w:rsidRPr="002A15E1">
          <w:rPr>
            <w:rFonts w:asciiTheme="majorHAnsi" w:hAnsiTheme="majorHAnsi" w:cstheme="majorHAnsi"/>
          </w:rPr>
          <w:fldChar w:fldCharType="begin"/>
        </w:r>
        <w:r w:rsidRPr="002A15E1">
          <w:rPr>
            <w:rFonts w:asciiTheme="majorHAnsi" w:hAnsiTheme="majorHAnsi" w:cstheme="majorHAnsi"/>
          </w:rPr>
          <w:instrText xml:space="preserve"> PAGE   \* MERGEFORMAT </w:instrText>
        </w:r>
        <w:r w:rsidRPr="002A15E1">
          <w:rPr>
            <w:rFonts w:asciiTheme="majorHAnsi" w:hAnsiTheme="majorHAnsi" w:cstheme="majorHAnsi"/>
          </w:rPr>
          <w:fldChar w:fldCharType="separate"/>
        </w:r>
        <w:r w:rsidRPr="002A15E1">
          <w:rPr>
            <w:rFonts w:asciiTheme="majorHAnsi" w:hAnsiTheme="majorHAnsi" w:cstheme="majorHAnsi"/>
            <w:noProof/>
          </w:rPr>
          <w:t>2</w:t>
        </w:r>
        <w:r w:rsidRPr="002A15E1">
          <w:rPr>
            <w:rFonts w:asciiTheme="majorHAnsi" w:hAnsiTheme="majorHAnsi" w:cstheme="majorHAnsi"/>
            <w:noProof/>
          </w:rPr>
          <w:fldChar w:fldCharType="end"/>
        </w:r>
      </w:p>
    </w:sdtContent>
  </w:sdt>
  <w:p w14:paraId="00259571" w14:textId="77777777" w:rsidR="00166B30" w:rsidRPr="00FE6855" w:rsidRDefault="00166B30" w:rsidP="004432D8">
    <w:pPr>
      <w:ind w:left="-1170" w:right="-1440"/>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5387" w14:textId="77777777" w:rsidR="004B0DA2" w:rsidRDefault="004B0DA2" w:rsidP="003A4564">
      <w:r>
        <w:separator/>
      </w:r>
    </w:p>
  </w:footnote>
  <w:footnote w:type="continuationSeparator" w:id="0">
    <w:p w14:paraId="7E328EAD" w14:textId="77777777" w:rsidR="004B0DA2" w:rsidRDefault="004B0DA2" w:rsidP="003A4564">
      <w:r>
        <w:continuationSeparator/>
      </w:r>
    </w:p>
  </w:footnote>
  <w:footnote w:type="continuationNotice" w:id="1">
    <w:p w14:paraId="1B106E3A" w14:textId="77777777" w:rsidR="004B0DA2" w:rsidRDefault="004B0DA2"/>
  </w:footnote>
  <w:footnote w:id="2">
    <w:p w14:paraId="07DBB30C" w14:textId="77777777" w:rsidR="00A8118C" w:rsidRPr="00AE422C" w:rsidRDefault="00A8118C" w:rsidP="00A8118C">
      <w:pPr>
        <w:rPr>
          <w:rFonts w:asciiTheme="majorHAnsi" w:hAnsiTheme="majorHAnsi" w:cstheme="majorHAnsi"/>
          <w:iCs/>
          <w:color w:val="1F497D"/>
          <w:sz w:val="16"/>
          <w:szCs w:val="16"/>
        </w:rPr>
      </w:pPr>
      <w:r w:rsidRPr="00AE422C">
        <w:rPr>
          <w:rStyle w:val="FootnoteReference"/>
          <w:rFonts w:asciiTheme="majorHAnsi" w:hAnsiTheme="majorHAnsi" w:cstheme="majorHAnsi"/>
          <w:sz w:val="16"/>
          <w:szCs w:val="16"/>
        </w:rPr>
        <w:footnoteRef/>
      </w:r>
      <w:r w:rsidRPr="00AE422C">
        <w:rPr>
          <w:rFonts w:asciiTheme="majorHAnsi" w:hAnsiTheme="majorHAnsi" w:cstheme="majorHAnsi"/>
          <w:sz w:val="16"/>
          <w:szCs w:val="16"/>
        </w:rPr>
        <w:t xml:space="preserve"> </w:t>
      </w:r>
      <w:r w:rsidRPr="00AE422C">
        <w:rPr>
          <w:rFonts w:asciiTheme="majorHAnsi" w:hAnsiTheme="majorHAnsi" w:cstheme="majorHAnsi"/>
          <w:iCs/>
          <w:sz w:val="16"/>
          <w:szCs w:val="16"/>
        </w:rPr>
        <w:t>Low teacher SGP = 34.5 or lower</w:t>
      </w:r>
    </w:p>
  </w:footnote>
  <w:footnote w:id="3">
    <w:p w14:paraId="5D0A19F8" w14:textId="77777777" w:rsidR="00E27863" w:rsidRPr="00035CDA" w:rsidRDefault="00E27863" w:rsidP="00035CDA">
      <w:pPr>
        <w:pStyle w:val="FootnoteText"/>
        <w:ind w:right="150"/>
        <w:rPr>
          <w:rFonts w:asciiTheme="majorHAnsi" w:hAnsiTheme="majorHAnsi" w:cstheme="majorHAnsi"/>
          <w:sz w:val="16"/>
          <w:szCs w:val="16"/>
        </w:rPr>
      </w:pPr>
      <w:r w:rsidRPr="00035CDA">
        <w:rPr>
          <w:rStyle w:val="FootnoteReference"/>
          <w:rFonts w:asciiTheme="majorHAnsi" w:hAnsiTheme="majorHAnsi" w:cstheme="majorHAnsi"/>
          <w:sz w:val="16"/>
          <w:szCs w:val="16"/>
        </w:rPr>
        <w:footnoteRef/>
      </w:r>
      <w:r w:rsidRPr="00035CDA">
        <w:rPr>
          <w:rFonts w:asciiTheme="majorHAnsi" w:hAnsiTheme="majorHAnsi" w:cstheme="majorHAnsi"/>
          <w:sz w:val="16"/>
          <w:szCs w:val="16"/>
        </w:rPr>
        <w:t xml:space="preserve"> This document is guidance for SEI program infrastructure only and does not include guidance on designing and implementing curriculum and instruction.</w:t>
      </w:r>
    </w:p>
  </w:footnote>
  <w:footnote w:id="4">
    <w:p w14:paraId="679314E2" w14:textId="77777777" w:rsidR="00E27863" w:rsidRPr="00035CDA" w:rsidRDefault="00E27863" w:rsidP="00035CDA">
      <w:pPr>
        <w:pStyle w:val="NoSpacing"/>
        <w:ind w:left="0" w:right="150"/>
        <w:rPr>
          <w:rFonts w:asciiTheme="majorHAnsi" w:hAnsiTheme="majorHAnsi" w:cstheme="majorHAnsi"/>
          <w:color w:val="000000"/>
          <w:sz w:val="16"/>
          <w:szCs w:val="16"/>
        </w:rPr>
      </w:pPr>
      <w:r w:rsidRPr="00035CDA">
        <w:rPr>
          <w:rStyle w:val="FootnoteReference"/>
          <w:rFonts w:asciiTheme="majorHAnsi" w:hAnsiTheme="majorHAnsi" w:cstheme="majorHAnsi"/>
          <w:sz w:val="16"/>
          <w:szCs w:val="16"/>
        </w:rPr>
        <w:footnoteRef/>
      </w:r>
      <w:r w:rsidRPr="00035CDA">
        <w:rPr>
          <w:rFonts w:asciiTheme="majorHAnsi" w:hAnsiTheme="majorHAnsi" w:cstheme="majorHAnsi"/>
          <w:sz w:val="16"/>
          <w:szCs w:val="16"/>
        </w:rPr>
        <w:t xml:space="preserve"> </w:t>
      </w:r>
      <w:r w:rsidRPr="00035CDA">
        <w:rPr>
          <w:rFonts w:asciiTheme="majorHAnsi" w:hAnsiTheme="majorHAnsi" w:cstheme="majorHAnsi"/>
          <w:spacing w:val="-2"/>
          <w:sz w:val="16"/>
          <w:szCs w:val="16"/>
        </w:rPr>
        <w:t>It is important that all teachers share the responsibility of educating ELs. T</w:t>
      </w:r>
      <w:r w:rsidRPr="00035CDA">
        <w:rPr>
          <w:rFonts w:asciiTheme="majorHAnsi" w:hAnsiTheme="majorHAnsi" w:cstheme="majorHAnsi"/>
          <w:spacing w:val="-1"/>
          <w:sz w:val="16"/>
          <w:szCs w:val="16"/>
        </w:rPr>
        <w:t>eacher</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quality</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has</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been</w:t>
      </w:r>
      <w:r w:rsidRPr="00035CDA">
        <w:rPr>
          <w:rFonts w:asciiTheme="majorHAnsi" w:hAnsiTheme="majorHAnsi" w:cstheme="majorHAnsi"/>
          <w:spacing w:val="-3"/>
          <w:sz w:val="16"/>
          <w:szCs w:val="16"/>
        </w:rPr>
        <w:t xml:space="preserve"> </w:t>
      </w:r>
      <w:r w:rsidRPr="00035CDA">
        <w:rPr>
          <w:rFonts w:asciiTheme="majorHAnsi" w:hAnsiTheme="majorHAnsi" w:cstheme="majorHAnsi"/>
          <w:spacing w:val="-1"/>
          <w:sz w:val="16"/>
          <w:szCs w:val="16"/>
        </w:rPr>
        <w:t>consistently</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 xml:space="preserve">identified </w:t>
      </w:r>
      <w:r w:rsidRPr="00035CDA">
        <w:rPr>
          <w:rFonts w:asciiTheme="majorHAnsi" w:hAnsiTheme="majorHAnsi" w:cstheme="majorHAnsi"/>
          <w:sz w:val="16"/>
          <w:szCs w:val="16"/>
        </w:rPr>
        <w:t xml:space="preserve">as </w:t>
      </w:r>
      <w:r w:rsidRPr="00035CDA">
        <w:rPr>
          <w:rFonts w:asciiTheme="majorHAnsi" w:hAnsiTheme="majorHAnsi" w:cstheme="majorHAnsi"/>
          <w:spacing w:val="-1"/>
          <w:sz w:val="16"/>
          <w:szCs w:val="16"/>
        </w:rPr>
        <w:t>the</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most</w:t>
      </w:r>
      <w:r w:rsidRPr="00035CDA">
        <w:rPr>
          <w:rFonts w:asciiTheme="majorHAnsi" w:hAnsiTheme="majorHAnsi" w:cstheme="majorHAnsi"/>
          <w:spacing w:val="1"/>
          <w:sz w:val="16"/>
          <w:szCs w:val="16"/>
        </w:rPr>
        <w:t xml:space="preserve"> </w:t>
      </w:r>
      <w:r w:rsidRPr="00035CDA">
        <w:rPr>
          <w:rFonts w:asciiTheme="majorHAnsi" w:hAnsiTheme="majorHAnsi" w:cstheme="majorHAnsi"/>
          <w:spacing w:val="-1"/>
          <w:sz w:val="16"/>
          <w:szCs w:val="16"/>
        </w:rPr>
        <w:t>important</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school-based</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factor</w:t>
      </w:r>
      <w:r w:rsidRPr="00035CDA">
        <w:rPr>
          <w:rFonts w:asciiTheme="majorHAnsi" w:hAnsiTheme="majorHAnsi" w:cstheme="majorHAnsi"/>
          <w:spacing w:val="-3"/>
          <w:sz w:val="16"/>
          <w:szCs w:val="16"/>
        </w:rPr>
        <w:t xml:space="preserve"> </w:t>
      </w:r>
      <w:r w:rsidRPr="00035CDA">
        <w:rPr>
          <w:rFonts w:asciiTheme="majorHAnsi" w:hAnsiTheme="majorHAnsi" w:cstheme="majorHAnsi"/>
          <w:sz w:val="16"/>
          <w:szCs w:val="16"/>
        </w:rPr>
        <w:t xml:space="preserve">in </w:t>
      </w:r>
      <w:r w:rsidRPr="00035CDA">
        <w:rPr>
          <w:rFonts w:asciiTheme="majorHAnsi" w:hAnsiTheme="majorHAnsi" w:cstheme="majorHAnsi"/>
          <w:spacing w:val="-1"/>
          <w:sz w:val="16"/>
          <w:szCs w:val="16"/>
        </w:rPr>
        <w:t>student</w:t>
      </w:r>
      <w:r w:rsidRPr="00035CDA">
        <w:rPr>
          <w:rFonts w:asciiTheme="majorHAnsi" w:hAnsiTheme="majorHAnsi" w:cstheme="majorHAnsi"/>
          <w:spacing w:val="-5"/>
          <w:sz w:val="16"/>
          <w:szCs w:val="16"/>
        </w:rPr>
        <w:t xml:space="preserve"> </w:t>
      </w:r>
      <w:r w:rsidRPr="00035CDA">
        <w:rPr>
          <w:rFonts w:asciiTheme="majorHAnsi" w:hAnsiTheme="majorHAnsi" w:cstheme="majorHAnsi"/>
          <w:spacing w:val="-1"/>
          <w:sz w:val="16"/>
          <w:szCs w:val="16"/>
        </w:rPr>
        <w:t>achievement (McCaffrey,</w:t>
      </w:r>
      <w:r w:rsidRPr="00035CDA">
        <w:rPr>
          <w:rFonts w:asciiTheme="majorHAnsi" w:hAnsiTheme="majorHAnsi" w:cstheme="majorHAnsi"/>
          <w:spacing w:val="-3"/>
          <w:sz w:val="16"/>
          <w:szCs w:val="16"/>
        </w:rPr>
        <w:t xml:space="preserve"> </w:t>
      </w:r>
      <w:r w:rsidRPr="00035CDA">
        <w:rPr>
          <w:rFonts w:asciiTheme="majorHAnsi" w:hAnsiTheme="majorHAnsi" w:cstheme="majorHAnsi"/>
          <w:spacing w:val="-1"/>
          <w:sz w:val="16"/>
          <w:szCs w:val="16"/>
        </w:rPr>
        <w:t>Lockwood,</w:t>
      </w:r>
      <w:r w:rsidRPr="00035CDA">
        <w:rPr>
          <w:rFonts w:asciiTheme="majorHAnsi" w:hAnsiTheme="majorHAnsi" w:cstheme="majorHAnsi"/>
          <w:spacing w:val="-3"/>
          <w:sz w:val="16"/>
          <w:szCs w:val="16"/>
        </w:rPr>
        <w:t xml:space="preserve"> </w:t>
      </w:r>
      <w:r w:rsidRPr="00035CDA">
        <w:rPr>
          <w:rFonts w:asciiTheme="majorHAnsi" w:hAnsiTheme="majorHAnsi" w:cstheme="majorHAnsi"/>
          <w:spacing w:val="-1"/>
          <w:sz w:val="16"/>
          <w:szCs w:val="16"/>
        </w:rPr>
        <w:t>Koretz,</w:t>
      </w:r>
      <w:r w:rsidRPr="00035CDA">
        <w:rPr>
          <w:rFonts w:asciiTheme="majorHAnsi" w:hAnsiTheme="majorHAnsi" w:cstheme="majorHAnsi"/>
          <w:spacing w:val="-2"/>
          <w:sz w:val="16"/>
          <w:szCs w:val="16"/>
        </w:rPr>
        <w:t xml:space="preserve"> </w:t>
      </w:r>
      <w:r w:rsidRPr="00035CDA">
        <w:rPr>
          <w:rFonts w:asciiTheme="majorHAnsi" w:hAnsiTheme="majorHAnsi" w:cstheme="majorHAnsi"/>
          <w:sz w:val="16"/>
          <w:szCs w:val="16"/>
        </w:rPr>
        <w:t xml:space="preserve">&amp; </w:t>
      </w:r>
      <w:r w:rsidRPr="00035CDA">
        <w:rPr>
          <w:rFonts w:asciiTheme="majorHAnsi" w:hAnsiTheme="majorHAnsi" w:cstheme="majorHAnsi"/>
          <w:spacing w:val="-1"/>
          <w:sz w:val="16"/>
          <w:szCs w:val="16"/>
        </w:rPr>
        <w:t>Hamilton,</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2003;</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Rivkin,</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Hanushek,</w:t>
      </w:r>
      <w:r w:rsidRPr="00035CDA">
        <w:rPr>
          <w:rFonts w:asciiTheme="majorHAnsi" w:hAnsiTheme="majorHAnsi" w:cstheme="majorHAnsi"/>
          <w:sz w:val="16"/>
          <w:szCs w:val="16"/>
        </w:rPr>
        <w:t xml:space="preserve"> &amp;</w:t>
      </w:r>
      <w:r w:rsidRPr="00035CDA">
        <w:rPr>
          <w:rFonts w:asciiTheme="majorHAnsi" w:hAnsiTheme="majorHAnsi" w:cstheme="majorHAnsi"/>
          <w:spacing w:val="-1"/>
          <w:sz w:val="16"/>
          <w:szCs w:val="16"/>
        </w:rPr>
        <w:t xml:space="preserve"> Kain,</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2005;</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Rowan,</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Correnti,</w:t>
      </w:r>
      <w:r w:rsidRPr="00035CDA">
        <w:rPr>
          <w:rFonts w:asciiTheme="majorHAnsi" w:hAnsiTheme="majorHAnsi" w:cstheme="majorHAnsi"/>
          <w:spacing w:val="-2"/>
          <w:sz w:val="16"/>
          <w:szCs w:val="16"/>
        </w:rPr>
        <w:t xml:space="preserve"> </w:t>
      </w:r>
      <w:r w:rsidRPr="00035CDA">
        <w:rPr>
          <w:rFonts w:asciiTheme="majorHAnsi" w:hAnsiTheme="majorHAnsi" w:cstheme="majorHAnsi"/>
          <w:sz w:val="16"/>
          <w:szCs w:val="16"/>
        </w:rPr>
        <w:t>&amp;</w:t>
      </w:r>
      <w:r w:rsidRPr="00035CDA">
        <w:rPr>
          <w:rFonts w:asciiTheme="majorHAnsi" w:hAnsiTheme="majorHAnsi" w:cstheme="majorHAnsi"/>
          <w:spacing w:val="1"/>
          <w:sz w:val="16"/>
          <w:szCs w:val="16"/>
        </w:rPr>
        <w:t xml:space="preserve"> </w:t>
      </w:r>
      <w:r w:rsidRPr="00035CDA">
        <w:rPr>
          <w:rFonts w:asciiTheme="majorHAnsi" w:hAnsiTheme="majorHAnsi" w:cstheme="majorHAnsi"/>
          <w:spacing w:val="-1"/>
          <w:sz w:val="16"/>
          <w:szCs w:val="16"/>
        </w:rPr>
        <w:t>Miller,</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2002;</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Wright,</w:t>
      </w:r>
      <w:r w:rsidRPr="00035CDA">
        <w:rPr>
          <w:rFonts w:asciiTheme="majorHAnsi" w:hAnsiTheme="majorHAnsi" w:cstheme="majorHAnsi"/>
          <w:spacing w:val="-2"/>
          <w:sz w:val="16"/>
          <w:szCs w:val="16"/>
        </w:rPr>
        <w:t xml:space="preserve"> </w:t>
      </w:r>
      <w:r w:rsidRPr="00035CDA">
        <w:rPr>
          <w:rFonts w:asciiTheme="majorHAnsi" w:hAnsiTheme="majorHAnsi" w:cstheme="majorHAnsi"/>
          <w:spacing w:val="-1"/>
          <w:sz w:val="16"/>
          <w:szCs w:val="16"/>
        </w:rPr>
        <w:t>Horn,</w:t>
      </w:r>
      <w:r w:rsidRPr="00035CDA">
        <w:rPr>
          <w:rFonts w:asciiTheme="majorHAnsi" w:hAnsiTheme="majorHAnsi" w:cstheme="majorHAnsi"/>
          <w:spacing w:val="-2"/>
          <w:sz w:val="16"/>
          <w:szCs w:val="16"/>
        </w:rPr>
        <w:t xml:space="preserve"> </w:t>
      </w:r>
      <w:r w:rsidRPr="00035CDA">
        <w:rPr>
          <w:rFonts w:asciiTheme="majorHAnsi" w:hAnsiTheme="majorHAnsi" w:cstheme="majorHAnsi"/>
          <w:sz w:val="16"/>
          <w:szCs w:val="16"/>
        </w:rPr>
        <w:t xml:space="preserve">&amp; </w:t>
      </w:r>
      <w:r w:rsidRPr="00035CDA">
        <w:rPr>
          <w:rFonts w:asciiTheme="majorHAnsi" w:hAnsiTheme="majorHAnsi" w:cstheme="majorHAnsi"/>
          <w:spacing w:val="-1"/>
          <w:sz w:val="16"/>
          <w:szCs w:val="16"/>
        </w:rPr>
        <w:t>Sanders,</w:t>
      </w:r>
      <w:r w:rsidRPr="00035CDA">
        <w:rPr>
          <w:rFonts w:asciiTheme="majorHAnsi" w:hAnsiTheme="majorHAnsi" w:cstheme="majorHAnsi"/>
          <w:sz w:val="16"/>
          <w:szCs w:val="16"/>
        </w:rPr>
        <w:t xml:space="preserve"> </w:t>
      </w:r>
      <w:r w:rsidRPr="00035CDA">
        <w:rPr>
          <w:rFonts w:asciiTheme="majorHAnsi" w:hAnsiTheme="majorHAnsi" w:cstheme="majorHAnsi"/>
          <w:spacing w:val="-1"/>
          <w:sz w:val="16"/>
          <w:szCs w:val="16"/>
        </w:rPr>
        <w:t>1997). Collaborative practices among teachers and school leadership benefits ELs (</w:t>
      </w:r>
      <w:r w:rsidRPr="00035CDA">
        <w:rPr>
          <w:rFonts w:asciiTheme="majorHAnsi" w:hAnsiTheme="majorHAnsi" w:cstheme="majorHAnsi"/>
          <w:color w:val="000000"/>
          <w:sz w:val="16"/>
          <w:szCs w:val="16"/>
        </w:rPr>
        <w:t>Lacina, New Levine, &amp; Sowa, 2006; Pawan &amp; Sietman, 2007; Villa, Thousand, &amp; Nevin, 2008; York-Barr, Ghere, &amp; Sommerness, 2007; Haager &amp; Windmueller, 2001; Ruíz, Rueda, Figueroa, &amp; Boothroyd, 1995)</w:t>
      </w:r>
      <w:r w:rsidRPr="00035CDA">
        <w:rPr>
          <w:rFonts w:asciiTheme="majorHAnsi" w:hAnsiTheme="majorHAnsi" w:cstheme="majorHAnsi"/>
          <w:bCs/>
          <w:color w:val="000000"/>
          <w:sz w:val="16"/>
          <w:szCs w:val="16"/>
        </w:rPr>
        <w:t>. It is important for teachers to have an understanding of language and its use across content areas, and to work together to share expertise (</w:t>
      </w:r>
      <w:r w:rsidRPr="00035CDA">
        <w:rPr>
          <w:rFonts w:asciiTheme="majorHAnsi" w:hAnsiTheme="majorHAnsi" w:cstheme="majorHAnsi"/>
          <w:color w:val="000000"/>
          <w:sz w:val="16"/>
          <w:szCs w:val="16"/>
        </w:rPr>
        <w:t>Wong Fillmore &amp; Snow, 2002; Egbert &amp; Ernst-Slavit, 2010; Gibbons, 2008; Lave &amp; Wenger, 1991; Eckert, 2006; Yedlin, 2007; Verplaetse, 2008; Davison, 2006; Haager &amp; Windmueller, 2001; Ruíz, Rueda, Figueroa, &amp; Boothroyd, 1995).</w:t>
      </w:r>
    </w:p>
    <w:p w14:paraId="1095217C" w14:textId="77777777" w:rsidR="00E27863" w:rsidRDefault="00E27863" w:rsidP="00E27863">
      <w:pPr>
        <w:pStyle w:val="FootnoteText"/>
      </w:pPr>
    </w:p>
  </w:footnote>
  <w:footnote w:id="5">
    <w:p w14:paraId="2DB5E495" w14:textId="77777777" w:rsidR="00961587" w:rsidRPr="00A2787B" w:rsidRDefault="00961587" w:rsidP="00A2787B">
      <w:pPr>
        <w:pStyle w:val="FootnoteText"/>
        <w:rPr>
          <w:rFonts w:asciiTheme="majorHAnsi" w:hAnsiTheme="majorHAnsi" w:cstheme="majorHAnsi"/>
          <w:sz w:val="16"/>
          <w:szCs w:val="16"/>
        </w:rPr>
      </w:pPr>
      <w:r w:rsidRPr="00A2787B">
        <w:rPr>
          <w:rStyle w:val="FootnoteReference"/>
          <w:rFonts w:asciiTheme="majorHAnsi" w:hAnsiTheme="majorHAnsi" w:cstheme="majorHAnsi"/>
          <w:sz w:val="16"/>
          <w:szCs w:val="16"/>
        </w:rPr>
        <w:footnoteRef/>
      </w:r>
      <w:r w:rsidRPr="00A2787B">
        <w:rPr>
          <w:rFonts w:asciiTheme="majorHAnsi" w:hAnsiTheme="majorHAnsi" w:cstheme="majorHAnsi"/>
          <w:sz w:val="16"/>
          <w:szCs w:val="16"/>
        </w:rPr>
        <w:t xml:space="preserve"> </w:t>
      </w:r>
      <w:r w:rsidRPr="00A2787B">
        <w:rPr>
          <w:rFonts w:asciiTheme="majorHAnsi" w:hAnsiTheme="majorHAnsi" w:cstheme="majorHAnsi"/>
          <w:color w:val="000000"/>
          <w:sz w:val="16"/>
          <w:szCs w:val="16"/>
        </w:rPr>
        <w:t xml:space="preserve">G.L. c. 71A, </w:t>
      </w:r>
      <w:r w:rsidRPr="00A2787B">
        <w:rPr>
          <w:rFonts w:asciiTheme="majorHAnsi" w:hAnsiTheme="majorHAnsi" w:cstheme="majorHAnsi"/>
          <w:color w:val="212121"/>
          <w:sz w:val="16"/>
          <w:szCs w:val="16"/>
        </w:rPr>
        <w:t>§ 4.</w:t>
      </w:r>
    </w:p>
  </w:footnote>
  <w:footnote w:id="6">
    <w:p w14:paraId="360EFE72" w14:textId="57ABB0FD" w:rsidR="00961587" w:rsidRPr="00A2787B" w:rsidRDefault="00961587" w:rsidP="00A2787B">
      <w:pPr>
        <w:pStyle w:val="FootnoteText"/>
        <w:rPr>
          <w:rFonts w:asciiTheme="majorHAnsi" w:hAnsiTheme="majorHAnsi" w:cstheme="majorHAnsi"/>
          <w:color w:val="000000"/>
          <w:sz w:val="16"/>
          <w:szCs w:val="16"/>
        </w:rPr>
      </w:pPr>
      <w:r w:rsidRPr="00A2787B">
        <w:rPr>
          <w:rStyle w:val="FootnoteReference"/>
          <w:rFonts w:asciiTheme="majorHAnsi" w:hAnsiTheme="majorHAnsi" w:cstheme="majorHAnsi"/>
          <w:sz w:val="16"/>
          <w:szCs w:val="16"/>
        </w:rPr>
        <w:footnoteRef/>
      </w:r>
      <w:r w:rsidRPr="00A2787B">
        <w:rPr>
          <w:rFonts w:asciiTheme="majorHAnsi" w:hAnsiTheme="majorHAnsi" w:cstheme="majorHAnsi"/>
          <w:sz w:val="16"/>
          <w:szCs w:val="16"/>
        </w:rPr>
        <w:t xml:space="preserve"> </w:t>
      </w:r>
      <w:r w:rsidRPr="00A2787B">
        <w:rPr>
          <w:rFonts w:asciiTheme="majorHAnsi" w:hAnsiTheme="majorHAnsi" w:cstheme="majorHAnsi"/>
          <w:i/>
          <w:sz w:val="16"/>
          <w:szCs w:val="16"/>
        </w:rPr>
        <w:t>Castañeda v. Pickard</w:t>
      </w:r>
      <w:r w:rsidRPr="00A2787B">
        <w:rPr>
          <w:rFonts w:asciiTheme="majorHAnsi" w:hAnsiTheme="majorHAnsi" w:cstheme="majorHAnsi"/>
          <w:sz w:val="16"/>
          <w:szCs w:val="16"/>
        </w:rPr>
        <w:t>, 648 F.2d 989 (5th Cir. 1981). See also:</w:t>
      </w:r>
      <w:r w:rsidRPr="00A2787B">
        <w:rPr>
          <w:rFonts w:asciiTheme="majorHAnsi" w:hAnsiTheme="majorHAnsi" w:cstheme="majorHAnsi"/>
          <w:color w:val="000000"/>
          <w:sz w:val="16"/>
          <w:szCs w:val="16"/>
        </w:rPr>
        <w:t xml:space="preserve"> </w:t>
      </w:r>
      <w:hyperlink r:id="rId1" w:history="1">
        <w:r w:rsidRPr="00A2787B">
          <w:rPr>
            <w:rStyle w:val="Hyperlink"/>
            <w:rFonts w:asciiTheme="majorHAnsi" w:hAnsiTheme="majorHAnsi" w:cstheme="majorHAnsi"/>
            <w:iCs/>
            <w:sz w:val="16"/>
            <w:szCs w:val="16"/>
          </w:rPr>
          <w:t>English Learner Tool Kit</w:t>
        </w:r>
      </w:hyperlink>
      <w:r w:rsidRPr="00A2787B">
        <w:rPr>
          <w:rStyle w:val="Hyperlink"/>
          <w:rFonts w:asciiTheme="majorHAnsi" w:hAnsiTheme="majorHAnsi" w:cstheme="majorHAnsi"/>
          <w:iCs/>
          <w:sz w:val="16"/>
          <w:szCs w:val="16"/>
        </w:rPr>
        <w:t xml:space="preserve"> for SEAs and LEAs</w:t>
      </w:r>
      <w:r w:rsidRPr="00A2787B">
        <w:rPr>
          <w:rFonts w:asciiTheme="majorHAnsi" w:hAnsiTheme="majorHAnsi" w:cstheme="majorHAnsi"/>
          <w:color w:val="000000"/>
          <w:sz w:val="16"/>
          <w:szCs w:val="16"/>
        </w:rPr>
        <w:t>, chapter 2;.</w:t>
      </w:r>
    </w:p>
    <w:p w14:paraId="78443ED7" w14:textId="77777777" w:rsidR="00961587" w:rsidRPr="00961587" w:rsidRDefault="00961587" w:rsidP="00961587">
      <w:pPr>
        <w:pStyle w:val="FootnoteText"/>
        <w:rPr>
          <w:rFonts w:cs="Calibri"/>
          <w:color w:val="000000"/>
        </w:rPr>
      </w:pPr>
    </w:p>
  </w:footnote>
  <w:footnote w:id="7">
    <w:p w14:paraId="3F38506D" w14:textId="77777777" w:rsidR="008D4892" w:rsidRPr="00314CDD" w:rsidRDefault="008D4892" w:rsidP="00314CDD">
      <w:pPr>
        <w:pStyle w:val="FootnoteText"/>
        <w:ind w:left="90" w:right="330" w:hanging="90"/>
        <w:rPr>
          <w:rFonts w:asciiTheme="majorHAnsi" w:hAnsiTheme="majorHAnsi" w:cstheme="majorHAnsi"/>
          <w:sz w:val="16"/>
          <w:szCs w:val="16"/>
        </w:rPr>
      </w:pPr>
      <w:r w:rsidRPr="00314CDD">
        <w:rPr>
          <w:rStyle w:val="FootnoteReference"/>
          <w:rFonts w:asciiTheme="majorHAnsi" w:hAnsiTheme="majorHAnsi" w:cstheme="majorHAnsi"/>
          <w:sz w:val="16"/>
          <w:szCs w:val="16"/>
        </w:rPr>
        <w:footnoteRef/>
      </w:r>
      <w:r w:rsidRPr="00314CDD">
        <w:rPr>
          <w:rFonts w:asciiTheme="majorHAnsi" w:hAnsiTheme="majorHAnsi" w:cstheme="majorHAnsi"/>
          <w:sz w:val="16"/>
          <w:szCs w:val="16"/>
        </w:rPr>
        <w:t xml:space="preserve"> For guidance on these required processes, please consult Guidance on Identification, Assessment, Placement, and Reclassification of English Language Learners</w:t>
      </w:r>
    </w:p>
  </w:footnote>
  <w:footnote w:id="8">
    <w:p w14:paraId="6E7244D4" w14:textId="77777777" w:rsidR="008D4892" w:rsidRPr="005C554C" w:rsidRDefault="008D4892" w:rsidP="00314CDD">
      <w:pPr>
        <w:pStyle w:val="FootnoteText"/>
        <w:ind w:left="90" w:right="330" w:hanging="90"/>
        <w:rPr>
          <w:rFonts w:ascii="Calibri" w:hAnsi="Calibri" w:cs="Calibri"/>
          <w:sz w:val="16"/>
          <w:szCs w:val="16"/>
        </w:rPr>
      </w:pPr>
      <w:r w:rsidRPr="00314CDD">
        <w:rPr>
          <w:rStyle w:val="FootnoteReference"/>
          <w:rFonts w:asciiTheme="majorHAnsi" w:hAnsiTheme="majorHAnsi" w:cstheme="majorHAnsi"/>
          <w:sz w:val="16"/>
          <w:szCs w:val="16"/>
        </w:rPr>
        <w:footnoteRef/>
      </w:r>
      <w:r w:rsidRPr="00314CDD">
        <w:rPr>
          <w:rFonts w:asciiTheme="majorHAnsi" w:hAnsiTheme="majorHAnsi" w:cstheme="majorHAnsi"/>
          <w:sz w:val="16"/>
          <w:szCs w:val="16"/>
        </w:rPr>
        <w:t xml:space="preserve"> For more information, please see the </w:t>
      </w:r>
      <w:r w:rsidRPr="00314CDD">
        <w:rPr>
          <w:rFonts w:asciiTheme="majorHAnsi" w:hAnsiTheme="majorHAnsi" w:cstheme="majorHAnsi"/>
          <w:color w:val="030A13"/>
          <w:sz w:val="16"/>
          <w:szCs w:val="16"/>
        </w:rPr>
        <w:t>U.S. Departments of Education and Justice’s joint "</w:t>
      </w:r>
      <w:hyperlink r:id="rId2" w:history="1">
        <w:r w:rsidRPr="00314CDD">
          <w:rPr>
            <w:rStyle w:val="Hyperlink"/>
            <w:rFonts w:asciiTheme="majorHAnsi" w:hAnsiTheme="majorHAnsi" w:cstheme="majorHAnsi"/>
            <w:sz w:val="16"/>
            <w:szCs w:val="16"/>
          </w:rPr>
          <w:t>Dear Colleague</w:t>
        </w:r>
      </w:hyperlink>
      <w:r w:rsidRPr="00314CDD">
        <w:rPr>
          <w:rFonts w:asciiTheme="majorHAnsi" w:hAnsiTheme="majorHAnsi" w:cstheme="majorHAnsi"/>
          <w:color w:val="030A13"/>
          <w:sz w:val="16"/>
          <w:szCs w:val="16"/>
        </w:rPr>
        <w:t>" letter reminding states, school districts, and schools of their obligations under federal law to ensure that ELs have equal access to a high-quality education and the opportunity to achieve their full academic potential</w:t>
      </w:r>
      <w:r w:rsidRPr="005C554C">
        <w:rPr>
          <w:rFonts w:ascii="Calibri" w:hAnsi="Calibri" w:cs="Calibri"/>
          <w:color w:val="030A13"/>
          <w:sz w:val="16"/>
          <w:szCs w:val="16"/>
        </w:rPr>
        <w:t>.</w:t>
      </w:r>
    </w:p>
  </w:footnote>
  <w:footnote w:id="9">
    <w:p w14:paraId="0A882261" w14:textId="77777777" w:rsidR="00141350" w:rsidRPr="00B51595" w:rsidRDefault="00141350" w:rsidP="00B51595">
      <w:pPr>
        <w:pStyle w:val="FootnoteText"/>
        <w:ind w:right="33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G.L. c. 71A, §2.</w:t>
      </w:r>
    </w:p>
  </w:footnote>
  <w:footnote w:id="10">
    <w:p w14:paraId="239BAC36" w14:textId="77777777" w:rsidR="00141350" w:rsidRPr="00B51595" w:rsidRDefault="00141350" w:rsidP="00B51595">
      <w:pPr>
        <w:pStyle w:val="FootnoteText"/>
        <w:ind w:left="90" w:right="330" w:hanging="9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It is important to note here that </w:t>
      </w:r>
      <w:hyperlink r:id="rId3" w:history="1">
        <w:r w:rsidRPr="00B51595">
          <w:rPr>
            <w:rStyle w:val="Hyperlink"/>
            <w:rFonts w:asciiTheme="majorHAnsi" w:hAnsiTheme="majorHAnsi" w:cstheme="majorHAnsi"/>
            <w:sz w:val="16"/>
            <w:szCs w:val="16"/>
          </w:rPr>
          <w:t>research</w:t>
        </w:r>
      </w:hyperlink>
      <w:r w:rsidRPr="00B51595">
        <w:rPr>
          <w:rFonts w:asciiTheme="majorHAnsi" w:hAnsiTheme="majorHAnsi" w:cstheme="majorHAnsi"/>
          <w:sz w:val="16"/>
          <w:szCs w:val="16"/>
        </w:rPr>
        <w:t xml:space="preserve"> indicates that students’ languages and cultures are valuable resources, </w:t>
      </w:r>
      <w:r w:rsidRPr="00B51595">
        <w:rPr>
          <w:rFonts w:asciiTheme="majorHAnsi" w:hAnsiTheme="majorHAnsi" w:cstheme="majorHAnsi"/>
          <w:bCs/>
          <w:sz w:val="16"/>
          <w:szCs w:val="16"/>
        </w:rPr>
        <w:t xml:space="preserve">and that incorporating these resources into classroom instruction provides a rich curriculum and positive, affirming school environment for ELs. </w:t>
      </w:r>
      <w:hyperlink r:id="rId4" w:history="1">
        <w:r w:rsidRPr="00B51595">
          <w:rPr>
            <w:rStyle w:val="Hyperlink"/>
            <w:rFonts w:asciiTheme="majorHAnsi" w:hAnsiTheme="majorHAnsi" w:cstheme="majorHAnsi"/>
            <w:bCs/>
            <w:sz w:val="16"/>
            <w:szCs w:val="16"/>
          </w:rPr>
          <w:t>WIDA’s Guiding Principles of Language Development</w:t>
        </w:r>
      </w:hyperlink>
      <w:r w:rsidRPr="00B51595">
        <w:rPr>
          <w:rFonts w:asciiTheme="majorHAnsi" w:hAnsiTheme="majorHAnsi" w:cstheme="majorHAnsi"/>
          <w:bCs/>
          <w:color w:val="231F20"/>
          <w:sz w:val="16"/>
          <w:szCs w:val="16"/>
        </w:rPr>
        <w:t xml:space="preserve"> also </w:t>
      </w:r>
      <w:r w:rsidRPr="00B51595">
        <w:rPr>
          <w:rFonts w:asciiTheme="majorHAnsi" w:hAnsiTheme="majorHAnsi" w:cstheme="majorHAnsi"/>
          <w:bCs/>
          <w:sz w:val="16"/>
          <w:szCs w:val="16"/>
        </w:rPr>
        <w:t xml:space="preserve">state that </w:t>
      </w:r>
      <w:r w:rsidRPr="00B51595">
        <w:rPr>
          <w:rFonts w:asciiTheme="majorHAnsi" w:hAnsiTheme="majorHAnsi" w:cstheme="majorHAnsi"/>
          <w:bCs/>
          <w:color w:val="231F20"/>
          <w:sz w:val="16"/>
          <w:szCs w:val="16"/>
        </w:rPr>
        <w:t>“</w:t>
      </w:r>
      <w:r w:rsidRPr="00B51595">
        <w:rPr>
          <w:rFonts w:asciiTheme="majorHAnsi" w:hAnsiTheme="majorHAnsi" w:cstheme="majorHAnsi"/>
          <w:sz w:val="16"/>
          <w:szCs w:val="16"/>
        </w:rPr>
        <w:t>Students’ academic language development in their native language facilitates their academic language development in English. Conversely, students' academic language development in English informs their academic language development in their native language.”</w:t>
      </w:r>
    </w:p>
  </w:footnote>
  <w:footnote w:id="11">
    <w:p w14:paraId="262A5B0E" w14:textId="5C37F8F3" w:rsidR="00141350" w:rsidRPr="00B51595" w:rsidRDefault="00141350" w:rsidP="00B51595">
      <w:pPr>
        <w:autoSpaceDE w:val="0"/>
        <w:autoSpaceDN w:val="0"/>
        <w:adjustRightInd w:val="0"/>
        <w:ind w:right="33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For comprehensive guidance on ESL in Massachusetts, please visit the </w:t>
      </w:r>
      <w:hyperlink r:id="rId5" w:history="1">
        <w:r w:rsidRPr="00B51595">
          <w:rPr>
            <w:rStyle w:val="Hyperlink"/>
            <w:rFonts w:asciiTheme="majorHAnsi" w:hAnsiTheme="majorHAnsi" w:cstheme="majorHAnsi"/>
            <w:sz w:val="16"/>
            <w:szCs w:val="16"/>
          </w:rPr>
          <w:t>Next Generation ESL Curriculum Resource Guide</w:t>
        </w:r>
      </w:hyperlink>
      <w:r w:rsidRPr="00B51595">
        <w:rPr>
          <w:rFonts w:asciiTheme="majorHAnsi" w:hAnsiTheme="majorHAnsi" w:cstheme="majorHAnsi"/>
          <w:sz w:val="16"/>
          <w:szCs w:val="16"/>
        </w:rPr>
        <w:t xml:space="preserve">. </w:t>
      </w:r>
    </w:p>
  </w:footnote>
  <w:footnote w:id="12">
    <w:p w14:paraId="41F3E6F3" w14:textId="77777777" w:rsidR="00141350" w:rsidRPr="00B51595" w:rsidRDefault="00141350" w:rsidP="00B51595">
      <w:pPr>
        <w:pStyle w:val="FootnoteText"/>
        <w:ind w:right="33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Please see  G.L. c. 71A, section 2 for the definition of ESL in the LOOK Act.</w:t>
      </w:r>
    </w:p>
  </w:footnote>
  <w:footnote w:id="13">
    <w:p w14:paraId="44EFE154" w14:textId="2241D834" w:rsidR="00141350" w:rsidRPr="00B51595" w:rsidRDefault="00141350" w:rsidP="00B51595">
      <w:pPr>
        <w:pStyle w:val="FootnoteText"/>
        <w:ind w:right="33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Please visit page 17 of the </w:t>
      </w:r>
      <w:hyperlink r:id="rId6" w:history="1">
        <w:r w:rsidRPr="00B51595">
          <w:rPr>
            <w:rStyle w:val="Hyperlink"/>
            <w:rFonts w:asciiTheme="majorHAnsi" w:hAnsiTheme="majorHAnsi" w:cstheme="majorHAnsi"/>
            <w:sz w:val="16"/>
            <w:szCs w:val="16"/>
          </w:rPr>
          <w:t>Next Generation ESL Curriculum Resource Guide</w:t>
        </w:r>
      </w:hyperlink>
      <w:r w:rsidRPr="00B51595">
        <w:rPr>
          <w:rStyle w:val="Hyperlink"/>
          <w:rFonts w:asciiTheme="majorHAnsi" w:hAnsiTheme="majorHAnsi" w:cstheme="majorHAnsi"/>
          <w:sz w:val="16"/>
          <w:szCs w:val="16"/>
        </w:rPr>
        <w:t xml:space="preserve"> </w:t>
      </w:r>
      <w:r w:rsidRPr="00B51595">
        <w:rPr>
          <w:rFonts w:asciiTheme="majorHAnsi" w:hAnsiTheme="majorHAnsi" w:cstheme="majorHAnsi"/>
          <w:sz w:val="16"/>
          <w:szCs w:val="16"/>
        </w:rPr>
        <w:t xml:space="preserve">to see the “Definition of the Focus of ESL Instruction in Massachusetts." </w:t>
      </w:r>
    </w:p>
  </w:footnote>
  <w:footnote w:id="14">
    <w:p w14:paraId="41A42051" w14:textId="77777777" w:rsidR="00141350" w:rsidRPr="00B51595" w:rsidRDefault="00141350" w:rsidP="00B51595">
      <w:pPr>
        <w:pStyle w:val="FootnoteText"/>
        <w:ind w:right="330"/>
        <w:rPr>
          <w:rFonts w:asciiTheme="majorHAnsi" w:hAnsiTheme="majorHAnsi" w:cstheme="majorHAnsi"/>
          <w:sz w:val="16"/>
          <w:szCs w:val="16"/>
        </w:rPr>
      </w:pPr>
      <w:r w:rsidRPr="00B51595">
        <w:rPr>
          <w:rStyle w:val="FootnoteReference"/>
          <w:rFonts w:asciiTheme="majorHAnsi" w:hAnsiTheme="majorHAnsi" w:cstheme="majorHAnsi"/>
          <w:sz w:val="16"/>
          <w:szCs w:val="16"/>
        </w:rPr>
        <w:footnoteRef/>
      </w:r>
      <w:r w:rsidRPr="00B51595">
        <w:rPr>
          <w:rFonts w:asciiTheme="majorHAnsi" w:hAnsiTheme="majorHAnsi" w:cstheme="majorHAnsi"/>
          <w:sz w:val="16"/>
          <w:szCs w:val="16"/>
        </w:rPr>
        <w:t xml:space="preserve"> </w:t>
      </w:r>
      <w:hyperlink r:id="rId7" w:history="1">
        <w:r w:rsidRPr="00B51595">
          <w:rPr>
            <w:rStyle w:val="Hyperlink"/>
            <w:rFonts w:asciiTheme="majorHAnsi" w:hAnsiTheme="majorHAnsi" w:cstheme="majorHAnsi"/>
            <w:sz w:val="16"/>
            <w:szCs w:val="16"/>
          </w:rPr>
          <w:t>WIDA Essential Actions</w:t>
        </w:r>
      </w:hyperlink>
      <w:r w:rsidRPr="00B51595">
        <w:rPr>
          <w:rFonts w:asciiTheme="majorHAnsi" w:hAnsiTheme="majorHAnsi" w:cstheme="majorHAnsi"/>
          <w:sz w:val="16"/>
          <w:szCs w:val="16"/>
        </w:rPr>
        <w:t xml:space="preserve"> 14 and 15 (Gottlieb, 2013, pp. 58–66).</w:t>
      </w:r>
    </w:p>
  </w:footnote>
  <w:footnote w:id="15">
    <w:p w14:paraId="03BB4B62" w14:textId="77777777" w:rsidR="00844012" w:rsidRPr="00E46061" w:rsidRDefault="00844012" w:rsidP="00E46061">
      <w:pPr>
        <w:pStyle w:val="FootnoteText"/>
        <w:ind w:left="900" w:hanging="900"/>
        <w:rPr>
          <w:rFonts w:asciiTheme="majorHAnsi" w:hAnsiTheme="majorHAnsi" w:cstheme="majorHAnsi"/>
          <w:sz w:val="16"/>
          <w:szCs w:val="16"/>
        </w:rPr>
      </w:pPr>
      <w:r w:rsidRPr="00E46061">
        <w:rPr>
          <w:rStyle w:val="FootnoteReference"/>
          <w:rFonts w:asciiTheme="majorHAnsi" w:hAnsiTheme="majorHAnsi" w:cstheme="majorHAnsi"/>
          <w:sz w:val="16"/>
          <w:szCs w:val="16"/>
        </w:rPr>
        <w:footnoteRef/>
      </w:r>
      <w:r w:rsidRPr="00E46061">
        <w:rPr>
          <w:rFonts w:asciiTheme="majorHAnsi" w:hAnsiTheme="majorHAnsi" w:cstheme="majorHAnsi"/>
          <w:sz w:val="16"/>
          <w:szCs w:val="16"/>
        </w:rPr>
        <w:t xml:space="preserve"> The </w:t>
      </w:r>
      <w:hyperlink r:id="rId8" w:history="1">
        <w:r w:rsidRPr="00E46061">
          <w:rPr>
            <w:rStyle w:val="Hyperlink"/>
            <w:rFonts w:asciiTheme="majorHAnsi" w:hAnsiTheme="majorHAnsi" w:cstheme="majorHAnsi"/>
            <w:sz w:val="16"/>
            <w:szCs w:val="16"/>
          </w:rPr>
          <w:t>SEI Endorsement Course</w:t>
        </w:r>
      </w:hyperlink>
      <w:r w:rsidRPr="00E46061">
        <w:rPr>
          <w:rFonts w:asciiTheme="majorHAnsi" w:hAnsiTheme="majorHAnsi" w:cstheme="majorHAnsi"/>
          <w:sz w:val="16"/>
          <w:szCs w:val="16"/>
        </w:rPr>
        <w:t xml:space="preserve"> introduces educators to sheltering strategies.</w:t>
      </w:r>
    </w:p>
  </w:footnote>
  <w:footnote w:id="16">
    <w:p w14:paraId="642EAF14" w14:textId="07FF2475" w:rsidR="0035011B" w:rsidRPr="00E46061" w:rsidRDefault="0035011B" w:rsidP="00E46061">
      <w:pPr>
        <w:pStyle w:val="FootnoteText"/>
        <w:ind w:left="900" w:hanging="900"/>
        <w:rPr>
          <w:rFonts w:asciiTheme="majorHAnsi" w:hAnsiTheme="majorHAnsi" w:cstheme="majorHAnsi"/>
          <w:sz w:val="16"/>
          <w:szCs w:val="16"/>
        </w:rPr>
      </w:pPr>
      <w:r w:rsidRPr="00E46061">
        <w:rPr>
          <w:rStyle w:val="FootnoteReference"/>
          <w:rFonts w:asciiTheme="majorHAnsi" w:hAnsiTheme="majorHAnsi" w:cstheme="majorHAnsi"/>
          <w:sz w:val="16"/>
          <w:szCs w:val="16"/>
        </w:rPr>
        <w:footnoteRef/>
      </w:r>
      <w:r w:rsidRPr="00E46061">
        <w:rPr>
          <w:rFonts w:asciiTheme="majorHAnsi" w:hAnsiTheme="majorHAnsi" w:cstheme="majorHAnsi"/>
          <w:sz w:val="16"/>
          <w:szCs w:val="16"/>
        </w:rPr>
        <w:t xml:space="preserve"> </w:t>
      </w:r>
      <w:r w:rsidRPr="00E46061">
        <w:rPr>
          <w:rFonts w:asciiTheme="majorHAnsi" w:hAnsiTheme="majorHAnsi" w:cstheme="majorHAnsi"/>
          <w:iCs/>
          <w:sz w:val="16"/>
          <w:szCs w:val="16"/>
        </w:rPr>
        <w:t xml:space="preserve">Provisional definition based on federal requirements—see </w:t>
      </w:r>
      <w:hyperlink r:id="rId9" w:history="1">
        <w:r w:rsidRPr="00A40857">
          <w:rPr>
            <w:rStyle w:val="Hyperlink"/>
            <w:rFonts w:asciiTheme="majorHAnsi" w:hAnsiTheme="majorHAnsi" w:cstheme="majorHAnsi"/>
            <w:iCs/>
            <w:sz w:val="16"/>
            <w:szCs w:val="16"/>
          </w:rPr>
          <w:t>English Learner Tool Kit for SEAs and LEAs</w:t>
        </w:r>
      </w:hyperlink>
      <w:r w:rsidRPr="00E46061">
        <w:rPr>
          <w:rStyle w:val="Hyperlink"/>
          <w:rFonts w:asciiTheme="majorHAnsi" w:hAnsiTheme="majorHAnsi" w:cstheme="majorHAnsi"/>
          <w:iCs/>
          <w:sz w:val="16"/>
          <w:szCs w:val="16"/>
        </w:rPr>
        <w:t>.</w:t>
      </w:r>
    </w:p>
  </w:footnote>
  <w:footnote w:id="17">
    <w:p w14:paraId="6DFF88F3" w14:textId="77777777" w:rsidR="0035011B" w:rsidRPr="00E46061" w:rsidRDefault="0035011B" w:rsidP="00E46061">
      <w:pPr>
        <w:pStyle w:val="FootnoteText"/>
        <w:ind w:right="330"/>
        <w:rPr>
          <w:rFonts w:asciiTheme="majorHAnsi" w:hAnsiTheme="majorHAnsi" w:cstheme="majorHAnsi"/>
          <w:sz w:val="16"/>
          <w:szCs w:val="16"/>
        </w:rPr>
      </w:pPr>
      <w:r w:rsidRPr="00E46061">
        <w:rPr>
          <w:rStyle w:val="FootnoteReference"/>
          <w:rFonts w:asciiTheme="majorHAnsi" w:hAnsiTheme="majorHAnsi" w:cstheme="majorHAnsi"/>
          <w:sz w:val="16"/>
          <w:szCs w:val="16"/>
        </w:rPr>
        <w:footnoteRef/>
      </w:r>
      <w:r w:rsidRPr="00E46061">
        <w:rPr>
          <w:rFonts w:asciiTheme="majorHAnsi" w:hAnsiTheme="majorHAnsi" w:cstheme="majorHAnsi"/>
          <w:sz w:val="16"/>
          <w:szCs w:val="16"/>
        </w:rPr>
        <w:t xml:space="preserve"> 34 C.F.R. §300.304(c)(1)(ii): “Assessments and other </w:t>
      </w:r>
      <w:hyperlink r:id="rId10" w:tooltip="evaluation" w:history="1">
        <w:r w:rsidRPr="00E46061">
          <w:rPr>
            <w:rFonts w:asciiTheme="majorHAnsi" w:hAnsiTheme="majorHAnsi" w:cstheme="majorHAnsi"/>
            <w:sz w:val="16"/>
            <w:szCs w:val="16"/>
          </w:rPr>
          <w:t>evaluation</w:t>
        </w:r>
      </w:hyperlink>
      <w:r w:rsidRPr="00E46061">
        <w:rPr>
          <w:rFonts w:asciiTheme="majorHAnsi" w:hAnsiTheme="majorHAnsi" w:cstheme="majorHAnsi"/>
          <w:sz w:val="16"/>
          <w:szCs w:val="16"/>
        </w:rPr>
        <w:t xml:space="preserve"> materials used to assess a child . . . (ii) Are provided and administered in the child's native language or other mode of communication and in the form most likely to yield accurate information on what the child knows and can do academically, developmentally, and functionally, </w:t>
      </w:r>
      <w:r w:rsidRPr="00E46061">
        <w:rPr>
          <w:rFonts w:asciiTheme="majorHAnsi" w:hAnsiTheme="majorHAnsi" w:cstheme="majorHAnsi"/>
          <w:sz w:val="16"/>
          <w:szCs w:val="16"/>
          <w:u w:val="single"/>
        </w:rPr>
        <w:t>unless it is clearly not feasible to so provide or administer</w:t>
      </w:r>
      <w:r w:rsidRPr="00E46061">
        <w:rPr>
          <w:rFonts w:asciiTheme="majorHAnsi" w:hAnsiTheme="majorHAnsi" w:cstheme="majorHAnsi"/>
          <w:sz w:val="16"/>
          <w:szCs w:val="16"/>
        </w:rPr>
        <w:t>.”</w:t>
      </w:r>
    </w:p>
  </w:footnote>
  <w:footnote w:id="18">
    <w:p w14:paraId="7F35C7B0" w14:textId="22DC835A" w:rsidR="0035011B" w:rsidRPr="00E46061" w:rsidRDefault="0035011B" w:rsidP="00E46061">
      <w:pPr>
        <w:pStyle w:val="FootnoteText"/>
        <w:ind w:right="330"/>
        <w:rPr>
          <w:rFonts w:asciiTheme="majorHAnsi" w:hAnsiTheme="majorHAnsi" w:cstheme="majorHAnsi"/>
          <w:sz w:val="16"/>
          <w:szCs w:val="16"/>
        </w:rPr>
      </w:pPr>
      <w:r w:rsidRPr="00E46061">
        <w:rPr>
          <w:rStyle w:val="FootnoteReference"/>
          <w:rFonts w:asciiTheme="majorHAnsi" w:hAnsiTheme="majorHAnsi" w:cstheme="majorHAnsi"/>
          <w:sz w:val="16"/>
          <w:szCs w:val="16"/>
        </w:rPr>
        <w:footnoteRef/>
      </w:r>
      <w:r w:rsidRPr="00E46061">
        <w:rPr>
          <w:rFonts w:asciiTheme="majorHAnsi" w:hAnsiTheme="majorHAnsi" w:cstheme="majorHAnsi"/>
          <w:sz w:val="16"/>
          <w:szCs w:val="16"/>
        </w:rPr>
        <w:t xml:space="preserve"> For educators and leaders interested in more comprehensive examples of current school-level comprehensive structures and practices supporting ELs, see Castellón, M., Cheuk, T., Greene, R., Mercado-Garcia, D., Santos, M., Skarin, R. &amp; Zerkel, L. (2015). </w:t>
      </w:r>
      <w:hyperlink r:id="rId11" w:history="1">
        <w:r w:rsidRPr="00E46061">
          <w:rPr>
            <w:rStyle w:val="Hyperlink"/>
            <w:rFonts w:asciiTheme="majorHAnsi" w:hAnsiTheme="majorHAnsi" w:cstheme="majorHAnsi"/>
            <w:sz w:val="16"/>
            <w:szCs w:val="16"/>
          </w:rPr>
          <w:t>Schools to Learn From: How Six High Schools Graduate English Language Learners College and Career Ready</w:t>
        </w:r>
      </w:hyperlink>
      <w:r w:rsidRPr="00E46061">
        <w:rPr>
          <w:rFonts w:asciiTheme="majorHAnsi" w:hAnsiTheme="majorHAnsi"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43B" w14:textId="4D3D645D" w:rsidR="00FB786E" w:rsidRDefault="00AF4AA1" w:rsidP="00AF4AA1">
    <w:pPr>
      <w:pStyle w:val="Header"/>
      <w:jc w:val="right"/>
    </w:pPr>
    <w:r>
      <w:rPr>
        <w:noProof/>
      </w:rPr>
      <w:drawing>
        <wp:inline distT="0" distB="0" distL="0" distR="0" wp14:anchorId="4740189B" wp14:editId="00FCBD77">
          <wp:extent cx="1072896" cy="73152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DF4D" w14:textId="69A52C16" w:rsidR="00FB786E" w:rsidRDefault="000A05C2" w:rsidP="000A05C2">
    <w:pPr>
      <w:pStyle w:val="Header"/>
      <w:jc w:val="right"/>
    </w:pPr>
    <w:r>
      <w:rPr>
        <w:noProof/>
      </w:rPr>
      <w:drawing>
        <wp:inline distT="0" distB="0" distL="0" distR="0" wp14:anchorId="009928A7" wp14:editId="0EB94E49">
          <wp:extent cx="1072896" cy="731520"/>
          <wp:effectExtent l="0" t="0" r="0" b="0"/>
          <wp:docPr id="9" name="Picture 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3E94"/>
    <w:multiLevelType w:val="hybridMultilevel"/>
    <w:tmpl w:val="D3E23378"/>
    <w:lvl w:ilvl="0" w:tplc="04090001">
      <w:start w:val="1"/>
      <w:numFmt w:val="bullet"/>
      <w:lvlText w:val=""/>
      <w:lvlJc w:val="left"/>
      <w:pPr>
        <w:tabs>
          <w:tab w:val="num" w:pos="720"/>
        </w:tabs>
        <w:ind w:left="720" w:hanging="360"/>
      </w:pPr>
      <w:rPr>
        <w:rFonts w:ascii="Symbol" w:hAnsi="Symbol" w:hint="default"/>
      </w:rPr>
    </w:lvl>
    <w:lvl w:ilvl="1" w:tplc="0720A6D8" w:tentative="1">
      <w:start w:val="1"/>
      <w:numFmt w:val="bullet"/>
      <w:lvlText w:val="•"/>
      <w:lvlJc w:val="left"/>
      <w:pPr>
        <w:tabs>
          <w:tab w:val="num" w:pos="1440"/>
        </w:tabs>
        <w:ind w:left="1440" w:hanging="360"/>
      </w:pPr>
      <w:rPr>
        <w:rFonts w:ascii="Times New Roman" w:hAnsi="Times New Roman" w:hint="default"/>
      </w:rPr>
    </w:lvl>
    <w:lvl w:ilvl="2" w:tplc="49CA59BE" w:tentative="1">
      <w:start w:val="1"/>
      <w:numFmt w:val="bullet"/>
      <w:lvlText w:val="•"/>
      <w:lvlJc w:val="left"/>
      <w:pPr>
        <w:tabs>
          <w:tab w:val="num" w:pos="2160"/>
        </w:tabs>
        <w:ind w:left="2160" w:hanging="360"/>
      </w:pPr>
      <w:rPr>
        <w:rFonts w:ascii="Times New Roman" w:hAnsi="Times New Roman" w:hint="default"/>
      </w:rPr>
    </w:lvl>
    <w:lvl w:ilvl="3" w:tplc="3E0810AA" w:tentative="1">
      <w:start w:val="1"/>
      <w:numFmt w:val="bullet"/>
      <w:lvlText w:val="•"/>
      <w:lvlJc w:val="left"/>
      <w:pPr>
        <w:tabs>
          <w:tab w:val="num" w:pos="2880"/>
        </w:tabs>
        <w:ind w:left="2880" w:hanging="360"/>
      </w:pPr>
      <w:rPr>
        <w:rFonts w:ascii="Times New Roman" w:hAnsi="Times New Roman" w:hint="default"/>
      </w:rPr>
    </w:lvl>
    <w:lvl w:ilvl="4" w:tplc="A864AC98" w:tentative="1">
      <w:start w:val="1"/>
      <w:numFmt w:val="bullet"/>
      <w:lvlText w:val="•"/>
      <w:lvlJc w:val="left"/>
      <w:pPr>
        <w:tabs>
          <w:tab w:val="num" w:pos="3600"/>
        </w:tabs>
        <w:ind w:left="3600" w:hanging="360"/>
      </w:pPr>
      <w:rPr>
        <w:rFonts w:ascii="Times New Roman" w:hAnsi="Times New Roman" w:hint="default"/>
      </w:rPr>
    </w:lvl>
    <w:lvl w:ilvl="5" w:tplc="CC3EE1E2" w:tentative="1">
      <w:start w:val="1"/>
      <w:numFmt w:val="bullet"/>
      <w:lvlText w:val="•"/>
      <w:lvlJc w:val="left"/>
      <w:pPr>
        <w:tabs>
          <w:tab w:val="num" w:pos="4320"/>
        </w:tabs>
        <w:ind w:left="4320" w:hanging="360"/>
      </w:pPr>
      <w:rPr>
        <w:rFonts w:ascii="Times New Roman" w:hAnsi="Times New Roman" w:hint="default"/>
      </w:rPr>
    </w:lvl>
    <w:lvl w:ilvl="6" w:tplc="4B381666" w:tentative="1">
      <w:start w:val="1"/>
      <w:numFmt w:val="bullet"/>
      <w:lvlText w:val="•"/>
      <w:lvlJc w:val="left"/>
      <w:pPr>
        <w:tabs>
          <w:tab w:val="num" w:pos="5040"/>
        </w:tabs>
        <w:ind w:left="5040" w:hanging="360"/>
      </w:pPr>
      <w:rPr>
        <w:rFonts w:ascii="Times New Roman" w:hAnsi="Times New Roman" w:hint="default"/>
      </w:rPr>
    </w:lvl>
    <w:lvl w:ilvl="7" w:tplc="AECC3A1A" w:tentative="1">
      <w:start w:val="1"/>
      <w:numFmt w:val="bullet"/>
      <w:lvlText w:val="•"/>
      <w:lvlJc w:val="left"/>
      <w:pPr>
        <w:tabs>
          <w:tab w:val="num" w:pos="5760"/>
        </w:tabs>
        <w:ind w:left="5760" w:hanging="360"/>
      </w:pPr>
      <w:rPr>
        <w:rFonts w:ascii="Times New Roman" w:hAnsi="Times New Roman" w:hint="default"/>
      </w:rPr>
    </w:lvl>
    <w:lvl w:ilvl="8" w:tplc="4D7CF7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056F2"/>
    <w:multiLevelType w:val="hybridMultilevel"/>
    <w:tmpl w:val="4C2491DE"/>
    <w:lvl w:ilvl="0" w:tplc="68FACA2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D11D2"/>
    <w:multiLevelType w:val="hybridMultilevel"/>
    <w:tmpl w:val="BA0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C2B4B09"/>
    <w:multiLevelType w:val="hybridMultilevel"/>
    <w:tmpl w:val="AD4CC2F4"/>
    <w:lvl w:ilvl="0" w:tplc="A8A2C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78F1"/>
    <w:multiLevelType w:val="hybridMultilevel"/>
    <w:tmpl w:val="7848C5C0"/>
    <w:lvl w:ilvl="0" w:tplc="967CBB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514E3"/>
    <w:multiLevelType w:val="hybridMultilevel"/>
    <w:tmpl w:val="792C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27558"/>
    <w:multiLevelType w:val="hybridMultilevel"/>
    <w:tmpl w:val="27D4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31276"/>
    <w:multiLevelType w:val="hybridMultilevel"/>
    <w:tmpl w:val="F5B0E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C74168A"/>
    <w:multiLevelType w:val="hybridMultilevel"/>
    <w:tmpl w:val="DFB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1FB9"/>
    <w:multiLevelType w:val="hybridMultilevel"/>
    <w:tmpl w:val="4EAC6C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3652323C"/>
    <w:multiLevelType w:val="hybridMultilevel"/>
    <w:tmpl w:val="91C01F30"/>
    <w:lvl w:ilvl="0" w:tplc="B50896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75A9"/>
    <w:multiLevelType w:val="hybridMultilevel"/>
    <w:tmpl w:val="3C98EC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1F90640"/>
    <w:multiLevelType w:val="hybridMultilevel"/>
    <w:tmpl w:val="D8E8B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3A4062D"/>
    <w:multiLevelType w:val="hybridMultilevel"/>
    <w:tmpl w:val="3798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14DC"/>
    <w:multiLevelType w:val="hybridMultilevel"/>
    <w:tmpl w:val="810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F62D5"/>
    <w:multiLevelType w:val="hybridMultilevel"/>
    <w:tmpl w:val="7F40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B0CFA"/>
    <w:multiLevelType w:val="hybridMultilevel"/>
    <w:tmpl w:val="2F72B776"/>
    <w:lvl w:ilvl="0" w:tplc="9864A4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B0862"/>
    <w:multiLevelType w:val="hybridMultilevel"/>
    <w:tmpl w:val="223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80BA6"/>
    <w:multiLevelType w:val="hybridMultilevel"/>
    <w:tmpl w:val="2BA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B1F6A"/>
    <w:multiLevelType w:val="hybridMultilevel"/>
    <w:tmpl w:val="2A18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D73710"/>
    <w:multiLevelType w:val="hybridMultilevel"/>
    <w:tmpl w:val="43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05251">
    <w:abstractNumId w:val="3"/>
  </w:num>
  <w:num w:numId="2" w16cid:durableId="116722406">
    <w:abstractNumId w:val="7"/>
  </w:num>
  <w:num w:numId="3" w16cid:durableId="1941909636">
    <w:abstractNumId w:val="1"/>
  </w:num>
  <w:num w:numId="4" w16cid:durableId="629481126">
    <w:abstractNumId w:val="6"/>
  </w:num>
  <w:num w:numId="5" w16cid:durableId="1221937633">
    <w:abstractNumId w:val="4"/>
  </w:num>
  <w:num w:numId="6" w16cid:durableId="625310325">
    <w:abstractNumId w:val="11"/>
  </w:num>
  <w:num w:numId="7" w16cid:durableId="1255169880">
    <w:abstractNumId w:val="9"/>
  </w:num>
  <w:num w:numId="8" w16cid:durableId="434323072">
    <w:abstractNumId w:val="12"/>
  </w:num>
  <w:num w:numId="9" w16cid:durableId="1175263163">
    <w:abstractNumId w:val="2"/>
  </w:num>
  <w:num w:numId="10" w16cid:durableId="891118005">
    <w:abstractNumId w:val="14"/>
  </w:num>
  <w:num w:numId="11" w16cid:durableId="95057190">
    <w:abstractNumId w:val="15"/>
  </w:num>
  <w:num w:numId="12" w16cid:durableId="1793402960">
    <w:abstractNumId w:val="19"/>
  </w:num>
  <w:num w:numId="13" w16cid:durableId="2020083449">
    <w:abstractNumId w:val="5"/>
  </w:num>
  <w:num w:numId="14" w16cid:durableId="175971496">
    <w:abstractNumId w:val="21"/>
  </w:num>
  <w:num w:numId="15" w16cid:durableId="457994615">
    <w:abstractNumId w:val="17"/>
  </w:num>
  <w:num w:numId="16" w16cid:durableId="1988969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218507">
    <w:abstractNumId w:val="20"/>
  </w:num>
  <w:num w:numId="18" w16cid:durableId="901021445">
    <w:abstractNumId w:val="16"/>
  </w:num>
  <w:num w:numId="19" w16cid:durableId="899901152">
    <w:abstractNumId w:val="0"/>
  </w:num>
  <w:num w:numId="20" w16cid:durableId="941646817">
    <w:abstractNumId w:val="8"/>
  </w:num>
  <w:num w:numId="21" w16cid:durableId="1566260468">
    <w:abstractNumId w:val="10"/>
  </w:num>
  <w:num w:numId="22" w16cid:durableId="168683240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NTO1sDQyNLcwNjRS0lEKTi0uzszPAykwNK4FABvQWxotAAAA"/>
  </w:docVars>
  <w:rsids>
    <w:rsidRoot w:val="00790392"/>
    <w:rsid w:val="00000EB6"/>
    <w:rsid w:val="000019B8"/>
    <w:rsid w:val="000024F9"/>
    <w:rsid w:val="0000337D"/>
    <w:rsid w:val="0000347D"/>
    <w:rsid w:val="00004645"/>
    <w:rsid w:val="0000651A"/>
    <w:rsid w:val="000101EB"/>
    <w:rsid w:val="0001042C"/>
    <w:rsid w:val="00013048"/>
    <w:rsid w:val="0001307D"/>
    <w:rsid w:val="00013352"/>
    <w:rsid w:val="00014A28"/>
    <w:rsid w:val="00022EC6"/>
    <w:rsid w:val="00023539"/>
    <w:rsid w:val="00024324"/>
    <w:rsid w:val="000248DD"/>
    <w:rsid w:val="000264F2"/>
    <w:rsid w:val="000265E1"/>
    <w:rsid w:val="00027B8C"/>
    <w:rsid w:val="000305D6"/>
    <w:rsid w:val="00032CB0"/>
    <w:rsid w:val="00035CDA"/>
    <w:rsid w:val="00037C04"/>
    <w:rsid w:val="00041534"/>
    <w:rsid w:val="00041A13"/>
    <w:rsid w:val="000425B9"/>
    <w:rsid w:val="00042CF7"/>
    <w:rsid w:val="000438A0"/>
    <w:rsid w:val="00045D69"/>
    <w:rsid w:val="000468B6"/>
    <w:rsid w:val="00050883"/>
    <w:rsid w:val="00051DB9"/>
    <w:rsid w:val="00053141"/>
    <w:rsid w:val="00053D66"/>
    <w:rsid w:val="0005463F"/>
    <w:rsid w:val="00054D16"/>
    <w:rsid w:val="00055350"/>
    <w:rsid w:val="00055BE1"/>
    <w:rsid w:val="000632ED"/>
    <w:rsid w:val="00063971"/>
    <w:rsid w:val="0006582E"/>
    <w:rsid w:val="00065A36"/>
    <w:rsid w:val="00065A5A"/>
    <w:rsid w:val="00066E70"/>
    <w:rsid w:val="00067230"/>
    <w:rsid w:val="00070301"/>
    <w:rsid w:val="00072C8F"/>
    <w:rsid w:val="00075923"/>
    <w:rsid w:val="00077725"/>
    <w:rsid w:val="000779FF"/>
    <w:rsid w:val="000803F8"/>
    <w:rsid w:val="00082DFB"/>
    <w:rsid w:val="00082F42"/>
    <w:rsid w:val="00082F5C"/>
    <w:rsid w:val="00083545"/>
    <w:rsid w:val="00083ACD"/>
    <w:rsid w:val="00083CA7"/>
    <w:rsid w:val="00084334"/>
    <w:rsid w:val="00085BE3"/>
    <w:rsid w:val="00085E95"/>
    <w:rsid w:val="000862B6"/>
    <w:rsid w:val="00086E8F"/>
    <w:rsid w:val="00087C67"/>
    <w:rsid w:val="00090304"/>
    <w:rsid w:val="000906C1"/>
    <w:rsid w:val="00090BD5"/>
    <w:rsid w:val="00091251"/>
    <w:rsid w:val="000916DC"/>
    <w:rsid w:val="00094B53"/>
    <w:rsid w:val="00095ADE"/>
    <w:rsid w:val="00096040"/>
    <w:rsid w:val="000961FD"/>
    <w:rsid w:val="000A05C2"/>
    <w:rsid w:val="000A1022"/>
    <w:rsid w:val="000A1C8F"/>
    <w:rsid w:val="000A1FD4"/>
    <w:rsid w:val="000A22E4"/>
    <w:rsid w:val="000A2734"/>
    <w:rsid w:val="000A3F7E"/>
    <w:rsid w:val="000A4894"/>
    <w:rsid w:val="000A491D"/>
    <w:rsid w:val="000A4E7B"/>
    <w:rsid w:val="000A5248"/>
    <w:rsid w:val="000A5880"/>
    <w:rsid w:val="000A758E"/>
    <w:rsid w:val="000A77A9"/>
    <w:rsid w:val="000A7F70"/>
    <w:rsid w:val="000B122E"/>
    <w:rsid w:val="000B185B"/>
    <w:rsid w:val="000B2255"/>
    <w:rsid w:val="000B464B"/>
    <w:rsid w:val="000B777F"/>
    <w:rsid w:val="000B7884"/>
    <w:rsid w:val="000B79E9"/>
    <w:rsid w:val="000C0A89"/>
    <w:rsid w:val="000C2E3C"/>
    <w:rsid w:val="000C334A"/>
    <w:rsid w:val="000C4502"/>
    <w:rsid w:val="000C4FF4"/>
    <w:rsid w:val="000C6E09"/>
    <w:rsid w:val="000C77BA"/>
    <w:rsid w:val="000D012D"/>
    <w:rsid w:val="000D062C"/>
    <w:rsid w:val="000D4095"/>
    <w:rsid w:val="000E0BD8"/>
    <w:rsid w:val="000E2399"/>
    <w:rsid w:val="000E2B7C"/>
    <w:rsid w:val="000E44BC"/>
    <w:rsid w:val="000E5B3E"/>
    <w:rsid w:val="000E5DED"/>
    <w:rsid w:val="000F159A"/>
    <w:rsid w:val="000F1B86"/>
    <w:rsid w:val="000F1FB5"/>
    <w:rsid w:val="000F1FB7"/>
    <w:rsid w:val="000F2D3C"/>
    <w:rsid w:val="000F451E"/>
    <w:rsid w:val="000F4CB0"/>
    <w:rsid w:val="000F6B7F"/>
    <w:rsid w:val="001029B3"/>
    <w:rsid w:val="0010314C"/>
    <w:rsid w:val="001073D2"/>
    <w:rsid w:val="0011077E"/>
    <w:rsid w:val="00110BF0"/>
    <w:rsid w:val="00110DCB"/>
    <w:rsid w:val="00112B8A"/>
    <w:rsid w:val="00113837"/>
    <w:rsid w:val="00113C83"/>
    <w:rsid w:val="0011486A"/>
    <w:rsid w:val="00116BC6"/>
    <w:rsid w:val="001177F7"/>
    <w:rsid w:val="001179CC"/>
    <w:rsid w:val="00117C90"/>
    <w:rsid w:val="00117FA2"/>
    <w:rsid w:val="00117FB8"/>
    <w:rsid w:val="00120EEE"/>
    <w:rsid w:val="0012226E"/>
    <w:rsid w:val="001225C8"/>
    <w:rsid w:val="00122ACA"/>
    <w:rsid w:val="00125F96"/>
    <w:rsid w:val="00127102"/>
    <w:rsid w:val="00130588"/>
    <w:rsid w:val="00133EEC"/>
    <w:rsid w:val="001352A4"/>
    <w:rsid w:val="00135DA5"/>
    <w:rsid w:val="00135F88"/>
    <w:rsid w:val="00136E2D"/>
    <w:rsid w:val="00136E91"/>
    <w:rsid w:val="001372D4"/>
    <w:rsid w:val="001375FA"/>
    <w:rsid w:val="00141350"/>
    <w:rsid w:val="001422F6"/>
    <w:rsid w:val="00143079"/>
    <w:rsid w:val="001431FB"/>
    <w:rsid w:val="0014604D"/>
    <w:rsid w:val="0014774A"/>
    <w:rsid w:val="0015057D"/>
    <w:rsid w:val="00150830"/>
    <w:rsid w:val="00150BFA"/>
    <w:rsid w:val="00151023"/>
    <w:rsid w:val="00152416"/>
    <w:rsid w:val="00152DBB"/>
    <w:rsid w:val="00153D67"/>
    <w:rsid w:val="00153E40"/>
    <w:rsid w:val="00155534"/>
    <w:rsid w:val="00160828"/>
    <w:rsid w:val="001616F2"/>
    <w:rsid w:val="00164C39"/>
    <w:rsid w:val="00165C37"/>
    <w:rsid w:val="00166B30"/>
    <w:rsid w:val="00166D35"/>
    <w:rsid w:val="001676AE"/>
    <w:rsid w:val="001709D5"/>
    <w:rsid w:val="00171463"/>
    <w:rsid w:val="001719E3"/>
    <w:rsid w:val="0017274C"/>
    <w:rsid w:val="0017291F"/>
    <w:rsid w:val="001730E6"/>
    <w:rsid w:val="00176610"/>
    <w:rsid w:val="001824C6"/>
    <w:rsid w:val="00185F6D"/>
    <w:rsid w:val="0019030A"/>
    <w:rsid w:val="00190450"/>
    <w:rsid w:val="001904EA"/>
    <w:rsid w:val="00190A99"/>
    <w:rsid w:val="00191BD9"/>
    <w:rsid w:val="00192406"/>
    <w:rsid w:val="00193DBB"/>
    <w:rsid w:val="0019702F"/>
    <w:rsid w:val="001A00FA"/>
    <w:rsid w:val="001A50F7"/>
    <w:rsid w:val="001A6320"/>
    <w:rsid w:val="001A68E5"/>
    <w:rsid w:val="001B0EDD"/>
    <w:rsid w:val="001B169D"/>
    <w:rsid w:val="001B2821"/>
    <w:rsid w:val="001B6BA2"/>
    <w:rsid w:val="001B749B"/>
    <w:rsid w:val="001C0E4B"/>
    <w:rsid w:val="001C1DEA"/>
    <w:rsid w:val="001C355E"/>
    <w:rsid w:val="001C651F"/>
    <w:rsid w:val="001C6FB8"/>
    <w:rsid w:val="001D10B9"/>
    <w:rsid w:val="001D303D"/>
    <w:rsid w:val="001D3EE3"/>
    <w:rsid w:val="001D3F1D"/>
    <w:rsid w:val="001D47D3"/>
    <w:rsid w:val="001D4838"/>
    <w:rsid w:val="001D489E"/>
    <w:rsid w:val="001D5259"/>
    <w:rsid w:val="001D5D46"/>
    <w:rsid w:val="001D6A19"/>
    <w:rsid w:val="001D7BAD"/>
    <w:rsid w:val="001D7BC3"/>
    <w:rsid w:val="001E1610"/>
    <w:rsid w:val="001E339D"/>
    <w:rsid w:val="001E3C8C"/>
    <w:rsid w:val="001E3DE0"/>
    <w:rsid w:val="001E5C43"/>
    <w:rsid w:val="001E74BD"/>
    <w:rsid w:val="001E7BF6"/>
    <w:rsid w:val="001F0076"/>
    <w:rsid w:val="001F0EF5"/>
    <w:rsid w:val="001F5C9E"/>
    <w:rsid w:val="002010B3"/>
    <w:rsid w:val="00202F44"/>
    <w:rsid w:val="00203FC9"/>
    <w:rsid w:val="0020530B"/>
    <w:rsid w:val="002053F7"/>
    <w:rsid w:val="002105B6"/>
    <w:rsid w:val="002116AC"/>
    <w:rsid w:val="0021198A"/>
    <w:rsid w:val="002126F5"/>
    <w:rsid w:val="00212F69"/>
    <w:rsid w:val="002159AA"/>
    <w:rsid w:val="00216A90"/>
    <w:rsid w:val="00216AB8"/>
    <w:rsid w:val="00216C92"/>
    <w:rsid w:val="00216CAE"/>
    <w:rsid w:val="00217554"/>
    <w:rsid w:val="00217ED2"/>
    <w:rsid w:val="002208FE"/>
    <w:rsid w:val="00221EC0"/>
    <w:rsid w:val="00221F1F"/>
    <w:rsid w:val="0022250B"/>
    <w:rsid w:val="002240A7"/>
    <w:rsid w:val="002243BF"/>
    <w:rsid w:val="002261AB"/>
    <w:rsid w:val="00227120"/>
    <w:rsid w:val="002307B2"/>
    <w:rsid w:val="0023087F"/>
    <w:rsid w:val="00233226"/>
    <w:rsid w:val="0023556B"/>
    <w:rsid w:val="002373BD"/>
    <w:rsid w:val="00237846"/>
    <w:rsid w:val="00240BEC"/>
    <w:rsid w:val="00241643"/>
    <w:rsid w:val="00242F6A"/>
    <w:rsid w:val="002441A7"/>
    <w:rsid w:val="00247081"/>
    <w:rsid w:val="002470FF"/>
    <w:rsid w:val="002472BF"/>
    <w:rsid w:val="002473CC"/>
    <w:rsid w:val="00247FAE"/>
    <w:rsid w:val="002508A5"/>
    <w:rsid w:val="00251859"/>
    <w:rsid w:val="00251B6B"/>
    <w:rsid w:val="00251BB5"/>
    <w:rsid w:val="002570C6"/>
    <w:rsid w:val="00260772"/>
    <w:rsid w:val="002611ED"/>
    <w:rsid w:val="002642B4"/>
    <w:rsid w:val="00266C8A"/>
    <w:rsid w:val="00267D3F"/>
    <w:rsid w:val="00270AFD"/>
    <w:rsid w:val="00272244"/>
    <w:rsid w:val="0027437D"/>
    <w:rsid w:val="00276329"/>
    <w:rsid w:val="00280288"/>
    <w:rsid w:val="002819BB"/>
    <w:rsid w:val="00281A5E"/>
    <w:rsid w:val="00283E1E"/>
    <w:rsid w:val="002848EE"/>
    <w:rsid w:val="00284B17"/>
    <w:rsid w:val="00294606"/>
    <w:rsid w:val="00294C13"/>
    <w:rsid w:val="00295069"/>
    <w:rsid w:val="0029549E"/>
    <w:rsid w:val="002954FC"/>
    <w:rsid w:val="0029552D"/>
    <w:rsid w:val="002A15E1"/>
    <w:rsid w:val="002A1B3F"/>
    <w:rsid w:val="002A2DFD"/>
    <w:rsid w:val="002A34F4"/>
    <w:rsid w:val="002A3E6A"/>
    <w:rsid w:val="002A429A"/>
    <w:rsid w:val="002A6A2E"/>
    <w:rsid w:val="002A7761"/>
    <w:rsid w:val="002B0B4C"/>
    <w:rsid w:val="002B2F6D"/>
    <w:rsid w:val="002B48D0"/>
    <w:rsid w:val="002B61C9"/>
    <w:rsid w:val="002B7EEF"/>
    <w:rsid w:val="002C1821"/>
    <w:rsid w:val="002C2916"/>
    <w:rsid w:val="002C38A4"/>
    <w:rsid w:val="002C4BC5"/>
    <w:rsid w:val="002C67AE"/>
    <w:rsid w:val="002C6B0C"/>
    <w:rsid w:val="002D02BD"/>
    <w:rsid w:val="002D2D0D"/>
    <w:rsid w:val="002D43C6"/>
    <w:rsid w:val="002D5CB5"/>
    <w:rsid w:val="002D72E8"/>
    <w:rsid w:val="002D75F1"/>
    <w:rsid w:val="002E012E"/>
    <w:rsid w:val="002E1B50"/>
    <w:rsid w:val="002E6EF8"/>
    <w:rsid w:val="002F09EF"/>
    <w:rsid w:val="002F0F15"/>
    <w:rsid w:val="002F15BB"/>
    <w:rsid w:val="002F1F06"/>
    <w:rsid w:val="002F325C"/>
    <w:rsid w:val="002F34C8"/>
    <w:rsid w:val="002F5166"/>
    <w:rsid w:val="002F58AB"/>
    <w:rsid w:val="002F5D30"/>
    <w:rsid w:val="002F6030"/>
    <w:rsid w:val="00300351"/>
    <w:rsid w:val="0030058C"/>
    <w:rsid w:val="00300F9C"/>
    <w:rsid w:val="003012A3"/>
    <w:rsid w:val="00301BEC"/>
    <w:rsid w:val="00302724"/>
    <w:rsid w:val="00303AB7"/>
    <w:rsid w:val="00304C9E"/>
    <w:rsid w:val="00304E7E"/>
    <w:rsid w:val="00305092"/>
    <w:rsid w:val="00310128"/>
    <w:rsid w:val="0031085C"/>
    <w:rsid w:val="00310DC3"/>
    <w:rsid w:val="003110E9"/>
    <w:rsid w:val="00311B46"/>
    <w:rsid w:val="00312CDE"/>
    <w:rsid w:val="00313764"/>
    <w:rsid w:val="00313BB8"/>
    <w:rsid w:val="00313C3C"/>
    <w:rsid w:val="00314301"/>
    <w:rsid w:val="00314CDD"/>
    <w:rsid w:val="00315194"/>
    <w:rsid w:val="00316317"/>
    <w:rsid w:val="003166AE"/>
    <w:rsid w:val="0032034B"/>
    <w:rsid w:val="00320497"/>
    <w:rsid w:val="003215F3"/>
    <w:rsid w:val="00322A1B"/>
    <w:rsid w:val="00323B62"/>
    <w:rsid w:val="00326574"/>
    <w:rsid w:val="00326B69"/>
    <w:rsid w:val="00326B7D"/>
    <w:rsid w:val="0032752E"/>
    <w:rsid w:val="00332D7C"/>
    <w:rsid w:val="0033353B"/>
    <w:rsid w:val="00333808"/>
    <w:rsid w:val="003348BB"/>
    <w:rsid w:val="003350C5"/>
    <w:rsid w:val="0033690E"/>
    <w:rsid w:val="00336CA7"/>
    <w:rsid w:val="00336E0B"/>
    <w:rsid w:val="003373A7"/>
    <w:rsid w:val="00340F98"/>
    <w:rsid w:val="00340FA0"/>
    <w:rsid w:val="00342B6A"/>
    <w:rsid w:val="00343664"/>
    <w:rsid w:val="003439F6"/>
    <w:rsid w:val="003443B2"/>
    <w:rsid w:val="00345817"/>
    <w:rsid w:val="003462B4"/>
    <w:rsid w:val="0034763C"/>
    <w:rsid w:val="00347D1B"/>
    <w:rsid w:val="0035011B"/>
    <w:rsid w:val="003502E9"/>
    <w:rsid w:val="00350332"/>
    <w:rsid w:val="003513A6"/>
    <w:rsid w:val="00353657"/>
    <w:rsid w:val="00354702"/>
    <w:rsid w:val="0035484E"/>
    <w:rsid w:val="00355A4B"/>
    <w:rsid w:val="003561B0"/>
    <w:rsid w:val="00357F05"/>
    <w:rsid w:val="003605BE"/>
    <w:rsid w:val="0036123C"/>
    <w:rsid w:val="00364206"/>
    <w:rsid w:val="003647F1"/>
    <w:rsid w:val="00365105"/>
    <w:rsid w:val="00365C23"/>
    <w:rsid w:val="00370203"/>
    <w:rsid w:val="0037031D"/>
    <w:rsid w:val="0037390E"/>
    <w:rsid w:val="00373A41"/>
    <w:rsid w:val="00373D02"/>
    <w:rsid w:val="00376000"/>
    <w:rsid w:val="00382233"/>
    <w:rsid w:val="00382350"/>
    <w:rsid w:val="00384B74"/>
    <w:rsid w:val="003855C0"/>
    <w:rsid w:val="00385794"/>
    <w:rsid w:val="00390E02"/>
    <w:rsid w:val="003919BB"/>
    <w:rsid w:val="00394928"/>
    <w:rsid w:val="00394F50"/>
    <w:rsid w:val="00396A3D"/>
    <w:rsid w:val="003A0B13"/>
    <w:rsid w:val="003A4564"/>
    <w:rsid w:val="003A49B2"/>
    <w:rsid w:val="003A59C2"/>
    <w:rsid w:val="003A7289"/>
    <w:rsid w:val="003B1CBE"/>
    <w:rsid w:val="003B20AA"/>
    <w:rsid w:val="003B3E28"/>
    <w:rsid w:val="003B5118"/>
    <w:rsid w:val="003B5460"/>
    <w:rsid w:val="003B6FE4"/>
    <w:rsid w:val="003B70B1"/>
    <w:rsid w:val="003C25BD"/>
    <w:rsid w:val="003C2FA6"/>
    <w:rsid w:val="003C53C6"/>
    <w:rsid w:val="003D107B"/>
    <w:rsid w:val="003D41FA"/>
    <w:rsid w:val="003D5885"/>
    <w:rsid w:val="003D5D24"/>
    <w:rsid w:val="003D62B1"/>
    <w:rsid w:val="003E0AD0"/>
    <w:rsid w:val="003E0BD5"/>
    <w:rsid w:val="003E0D54"/>
    <w:rsid w:val="003E2F4B"/>
    <w:rsid w:val="003E3CBB"/>
    <w:rsid w:val="003E3DEF"/>
    <w:rsid w:val="003E3E23"/>
    <w:rsid w:val="003E519C"/>
    <w:rsid w:val="003E5AFF"/>
    <w:rsid w:val="003E65CC"/>
    <w:rsid w:val="003E7249"/>
    <w:rsid w:val="003F0C59"/>
    <w:rsid w:val="003F4031"/>
    <w:rsid w:val="003F5DF3"/>
    <w:rsid w:val="003F5EB1"/>
    <w:rsid w:val="003F6DBA"/>
    <w:rsid w:val="003F7D6D"/>
    <w:rsid w:val="00401A46"/>
    <w:rsid w:val="004027B8"/>
    <w:rsid w:val="00402F66"/>
    <w:rsid w:val="00403079"/>
    <w:rsid w:val="0040373D"/>
    <w:rsid w:val="0040645C"/>
    <w:rsid w:val="00406DC1"/>
    <w:rsid w:val="00411496"/>
    <w:rsid w:val="00417C7C"/>
    <w:rsid w:val="004239CF"/>
    <w:rsid w:val="00423DDE"/>
    <w:rsid w:val="00425F59"/>
    <w:rsid w:val="004276FA"/>
    <w:rsid w:val="00430335"/>
    <w:rsid w:val="004319F1"/>
    <w:rsid w:val="00433406"/>
    <w:rsid w:val="0043367D"/>
    <w:rsid w:val="00433C53"/>
    <w:rsid w:val="00434896"/>
    <w:rsid w:val="004408E5"/>
    <w:rsid w:val="004412DC"/>
    <w:rsid w:val="00441EC0"/>
    <w:rsid w:val="0044226A"/>
    <w:rsid w:val="00442BAF"/>
    <w:rsid w:val="004432D8"/>
    <w:rsid w:val="0044395A"/>
    <w:rsid w:val="00443F36"/>
    <w:rsid w:val="00444A99"/>
    <w:rsid w:val="00447C4B"/>
    <w:rsid w:val="00451045"/>
    <w:rsid w:val="00451A9B"/>
    <w:rsid w:val="00452BD4"/>
    <w:rsid w:val="00452FF0"/>
    <w:rsid w:val="00455225"/>
    <w:rsid w:val="00457C66"/>
    <w:rsid w:val="004603D2"/>
    <w:rsid w:val="00463110"/>
    <w:rsid w:val="00471C17"/>
    <w:rsid w:val="004721ED"/>
    <w:rsid w:val="00472E6E"/>
    <w:rsid w:val="00473F7F"/>
    <w:rsid w:val="004745DD"/>
    <w:rsid w:val="00474BF3"/>
    <w:rsid w:val="004757B9"/>
    <w:rsid w:val="00481FA5"/>
    <w:rsid w:val="00483BCF"/>
    <w:rsid w:val="004911A0"/>
    <w:rsid w:val="0049154D"/>
    <w:rsid w:val="0049196B"/>
    <w:rsid w:val="00492493"/>
    <w:rsid w:val="00493777"/>
    <w:rsid w:val="00493B5A"/>
    <w:rsid w:val="00494B22"/>
    <w:rsid w:val="00495B46"/>
    <w:rsid w:val="00495C69"/>
    <w:rsid w:val="00496AC8"/>
    <w:rsid w:val="004A0C57"/>
    <w:rsid w:val="004A1160"/>
    <w:rsid w:val="004A19B6"/>
    <w:rsid w:val="004A30F2"/>
    <w:rsid w:val="004A54CF"/>
    <w:rsid w:val="004A5AD9"/>
    <w:rsid w:val="004A6364"/>
    <w:rsid w:val="004A76AB"/>
    <w:rsid w:val="004A7FBC"/>
    <w:rsid w:val="004B0DA2"/>
    <w:rsid w:val="004B3770"/>
    <w:rsid w:val="004B47C8"/>
    <w:rsid w:val="004B561A"/>
    <w:rsid w:val="004B5B50"/>
    <w:rsid w:val="004B6A72"/>
    <w:rsid w:val="004C13B3"/>
    <w:rsid w:val="004C530A"/>
    <w:rsid w:val="004C5C2C"/>
    <w:rsid w:val="004D1F9F"/>
    <w:rsid w:val="004D3629"/>
    <w:rsid w:val="004D4303"/>
    <w:rsid w:val="004D437F"/>
    <w:rsid w:val="004D5FC5"/>
    <w:rsid w:val="004D6D69"/>
    <w:rsid w:val="004D7835"/>
    <w:rsid w:val="004D7BA1"/>
    <w:rsid w:val="004E0111"/>
    <w:rsid w:val="004E069B"/>
    <w:rsid w:val="004E08B6"/>
    <w:rsid w:val="004E12B8"/>
    <w:rsid w:val="004E15AD"/>
    <w:rsid w:val="004E21EE"/>
    <w:rsid w:val="004E2459"/>
    <w:rsid w:val="004E494F"/>
    <w:rsid w:val="004E78DA"/>
    <w:rsid w:val="004E799F"/>
    <w:rsid w:val="004F08E9"/>
    <w:rsid w:val="004F229C"/>
    <w:rsid w:val="004F297E"/>
    <w:rsid w:val="004F3A4C"/>
    <w:rsid w:val="004F5D7D"/>
    <w:rsid w:val="004F6640"/>
    <w:rsid w:val="004F68A2"/>
    <w:rsid w:val="004F7607"/>
    <w:rsid w:val="005005D3"/>
    <w:rsid w:val="00503EDB"/>
    <w:rsid w:val="005040A0"/>
    <w:rsid w:val="005044A0"/>
    <w:rsid w:val="005067B1"/>
    <w:rsid w:val="00506B72"/>
    <w:rsid w:val="00507BB4"/>
    <w:rsid w:val="0051015A"/>
    <w:rsid w:val="005102B0"/>
    <w:rsid w:val="00510AE2"/>
    <w:rsid w:val="00510D61"/>
    <w:rsid w:val="00511479"/>
    <w:rsid w:val="0051166A"/>
    <w:rsid w:val="00511A11"/>
    <w:rsid w:val="00520330"/>
    <w:rsid w:val="0052277F"/>
    <w:rsid w:val="0052554E"/>
    <w:rsid w:val="00526727"/>
    <w:rsid w:val="00530485"/>
    <w:rsid w:val="00530812"/>
    <w:rsid w:val="00530EC1"/>
    <w:rsid w:val="00531A55"/>
    <w:rsid w:val="00531E82"/>
    <w:rsid w:val="005322DB"/>
    <w:rsid w:val="00532997"/>
    <w:rsid w:val="00533960"/>
    <w:rsid w:val="00534162"/>
    <w:rsid w:val="005347B8"/>
    <w:rsid w:val="00535331"/>
    <w:rsid w:val="00535C7D"/>
    <w:rsid w:val="00536887"/>
    <w:rsid w:val="00536C56"/>
    <w:rsid w:val="00537942"/>
    <w:rsid w:val="00537A11"/>
    <w:rsid w:val="00537C4F"/>
    <w:rsid w:val="005435B3"/>
    <w:rsid w:val="00543CBA"/>
    <w:rsid w:val="00544464"/>
    <w:rsid w:val="00544A43"/>
    <w:rsid w:val="005458EB"/>
    <w:rsid w:val="00547812"/>
    <w:rsid w:val="005507B0"/>
    <w:rsid w:val="00550F13"/>
    <w:rsid w:val="00550FEA"/>
    <w:rsid w:val="005520AD"/>
    <w:rsid w:val="00555523"/>
    <w:rsid w:val="00560193"/>
    <w:rsid w:val="0056097E"/>
    <w:rsid w:val="00560D32"/>
    <w:rsid w:val="005617C4"/>
    <w:rsid w:val="00564598"/>
    <w:rsid w:val="00564BC2"/>
    <w:rsid w:val="005651BE"/>
    <w:rsid w:val="00565D0B"/>
    <w:rsid w:val="00566074"/>
    <w:rsid w:val="005676A9"/>
    <w:rsid w:val="005702C4"/>
    <w:rsid w:val="00570E6F"/>
    <w:rsid w:val="00571AE5"/>
    <w:rsid w:val="00574564"/>
    <w:rsid w:val="005746DB"/>
    <w:rsid w:val="00575B5C"/>
    <w:rsid w:val="00577401"/>
    <w:rsid w:val="0058082D"/>
    <w:rsid w:val="00581854"/>
    <w:rsid w:val="00581B00"/>
    <w:rsid w:val="005824FB"/>
    <w:rsid w:val="0058310A"/>
    <w:rsid w:val="005850B5"/>
    <w:rsid w:val="0059006E"/>
    <w:rsid w:val="0059089B"/>
    <w:rsid w:val="005908CA"/>
    <w:rsid w:val="00590F35"/>
    <w:rsid w:val="00592401"/>
    <w:rsid w:val="0059532B"/>
    <w:rsid w:val="005963C2"/>
    <w:rsid w:val="00597791"/>
    <w:rsid w:val="005A1B95"/>
    <w:rsid w:val="005A21A0"/>
    <w:rsid w:val="005A3CF3"/>
    <w:rsid w:val="005A4520"/>
    <w:rsid w:val="005A502D"/>
    <w:rsid w:val="005A53C3"/>
    <w:rsid w:val="005A6507"/>
    <w:rsid w:val="005A7776"/>
    <w:rsid w:val="005A798A"/>
    <w:rsid w:val="005B3141"/>
    <w:rsid w:val="005B3A31"/>
    <w:rsid w:val="005B3A73"/>
    <w:rsid w:val="005B4365"/>
    <w:rsid w:val="005B43DB"/>
    <w:rsid w:val="005B46BC"/>
    <w:rsid w:val="005B7318"/>
    <w:rsid w:val="005B7AC4"/>
    <w:rsid w:val="005C1223"/>
    <w:rsid w:val="005C229F"/>
    <w:rsid w:val="005C3494"/>
    <w:rsid w:val="005C3BBC"/>
    <w:rsid w:val="005C7E49"/>
    <w:rsid w:val="005D02DA"/>
    <w:rsid w:val="005D24FE"/>
    <w:rsid w:val="005D2F36"/>
    <w:rsid w:val="005D3039"/>
    <w:rsid w:val="005D48B4"/>
    <w:rsid w:val="005D6A36"/>
    <w:rsid w:val="005D7BF7"/>
    <w:rsid w:val="005D7EAE"/>
    <w:rsid w:val="005E0E04"/>
    <w:rsid w:val="005E1E44"/>
    <w:rsid w:val="005E2205"/>
    <w:rsid w:val="005E397C"/>
    <w:rsid w:val="005E5A58"/>
    <w:rsid w:val="005E6923"/>
    <w:rsid w:val="005E76D1"/>
    <w:rsid w:val="005E7AFF"/>
    <w:rsid w:val="005F137D"/>
    <w:rsid w:val="005F1D8F"/>
    <w:rsid w:val="005F21C4"/>
    <w:rsid w:val="005F2C08"/>
    <w:rsid w:val="005F733F"/>
    <w:rsid w:val="0060368C"/>
    <w:rsid w:val="00607074"/>
    <w:rsid w:val="006077EC"/>
    <w:rsid w:val="006103A9"/>
    <w:rsid w:val="00610573"/>
    <w:rsid w:val="00610FB0"/>
    <w:rsid w:val="00613A91"/>
    <w:rsid w:val="00613B42"/>
    <w:rsid w:val="00614631"/>
    <w:rsid w:val="00615603"/>
    <w:rsid w:val="006157A4"/>
    <w:rsid w:val="00616A84"/>
    <w:rsid w:val="006170F9"/>
    <w:rsid w:val="00617BB6"/>
    <w:rsid w:val="00620283"/>
    <w:rsid w:val="006215A7"/>
    <w:rsid w:val="00626259"/>
    <w:rsid w:val="0063260F"/>
    <w:rsid w:val="00633D3B"/>
    <w:rsid w:val="00636A09"/>
    <w:rsid w:val="0063721C"/>
    <w:rsid w:val="00637FCD"/>
    <w:rsid w:val="0064008B"/>
    <w:rsid w:val="00643363"/>
    <w:rsid w:val="0064393A"/>
    <w:rsid w:val="0064484B"/>
    <w:rsid w:val="00646E8E"/>
    <w:rsid w:val="00647097"/>
    <w:rsid w:val="00647C72"/>
    <w:rsid w:val="00654427"/>
    <w:rsid w:val="0065503B"/>
    <w:rsid w:val="00655635"/>
    <w:rsid w:val="00656CCB"/>
    <w:rsid w:val="006578DD"/>
    <w:rsid w:val="0066027A"/>
    <w:rsid w:val="00663DF6"/>
    <w:rsid w:val="00664409"/>
    <w:rsid w:val="0066526E"/>
    <w:rsid w:val="006658B7"/>
    <w:rsid w:val="00666CFE"/>
    <w:rsid w:val="0067079F"/>
    <w:rsid w:val="00671898"/>
    <w:rsid w:val="00672AA0"/>
    <w:rsid w:val="00673772"/>
    <w:rsid w:val="006755E6"/>
    <w:rsid w:val="00675737"/>
    <w:rsid w:val="00675A49"/>
    <w:rsid w:val="00675E3E"/>
    <w:rsid w:val="006769A2"/>
    <w:rsid w:val="00677D80"/>
    <w:rsid w:val="00680CBE"/>
    <w:rsid w:val="00681AEC"/>
    <w:rsid w:val="00681AFC"/>
    <w:rsid w:val="006822F7"/>
    <w:rsid w:val="00683B16"/>
    <w:rsid w:val="00685196"/>
    <w:rsid w:val="0068578C"/>
    <w:rsid w:val="00687453"/>
    <w:rsid w:val="00690329"/>
    <w:rsid w:val="006906FC"/>
    <w:rsid w:val="00691879"/>
    <w:rsid w:val="00692669"/>
    <w:rsid w:val="00694B7A"/>
    <w:rsid w:val="00695520"/>
    <w:rsid w:val="006962A5"/>
    <w:rsid w:val="00697D1B"/>
    <w:rsid w:val="006A025D"/>
    <w:rsid w:val="006A0705"/>
    <w:rsid w:val="006A349D"/>
    <w:rsid w:val="006A38A3"/>
    <w:rsid w:val="006A46BC"/>
    <w:rsid w:val="006A4AF7"/>
    <w:rsid w:val="006A5F71"/>
    <w:rsid w:val="006A6664"/>
    <w:rsid w:val="006A787E"/>
    <w:rsid w:val="006B03D7"/>
    <w:rsid w:val="006B1653"/>
    <w:rsid w:val="006B1B3B"/>
    <w:rsid w:val="006C355F"/>
    <w:rsid w:val="006C489F"/>
    <w:rsid w:val="006C4F45"/>
    <w:rsid w:val="006C6467"/>
    <w:rsid w:val="006C6EFC"/>
    <w:rsid w:val="006C720F"/>
    <w:rsid w:val="006C7B5C"/>
    <w:rsid w:val="006D071D"/>
    <w:rsid w:val="006D0ECA"/>
    <w:rsid w:val="006D21BD"/>
    <w:rsid w:val="006D65BA"/>
    <w:rsid w:val="006D65C7"/>
    <w:rsid w:val="006D6F45"/>
    <w:rsid w:val="006D7260"/>
    <w:rsid w:val="006E073B"/>
    <w:rsid w:val="006E1F12"/>
    <w:rsid w:val="006E3872"/>
    <w:rsid w:val="006E46AE"/>
    <w:rsid w:val="006E47C5"/>
    <w:rsid w:val="006E6FA6"/>
    <w:rsid w:val="006F066F"/>
    <w:rsid w:val="006F391C"/>
    <w:rsid w:val="006F3F3B"/>
    <w:rsid w:val="006F55F6"/>
    <w:rsid w:val="006F5F8E"/>
    <w:rsid w:val="00704C21"/>
    <w:rsid w:val="00706644"/>
    <w:rsid w:val="00707DCC"/>
    <w:rsid w:val="00714FC9"/>
    <w:rsid w:val="00715CB6"/>
    <w:rsid w:val="00716169"/>
    <w:rsid w:val="007166EB"/>
    <w:rsid w:val="007206A0"/>
    <w:rsid w:val="00720C89"/>
    <w:rsid w:val="00723E0D"/>
    <w:rsid w:val="007253AB"/>
    <w:rsid w:val="00727BB8"/>
    <w:rsid w:val="007302D0"/>
    <w:rsid w:val="00730DF2"/>
    <w:rsid w:val="00733EEA"/>
    <w:rsid w:val="00734568"/>
    <w:rsid w:val="00734AEC"/>
    <w:rsid w:val="0073623C"/>
    <w:rsid w:val="00740B8E"/>
    <w:rsid w:val="007417F3"/>
    <w:rsid w:val="00742453"/>
    <w:rsid w:val="00742D15"/>
    <w:rsid w:val="00743B8E"/>
    <w:rsid w:val="00743BE7"/>
    <w:rsid w:val="00745C28"/>
    <w:rsid w:val="00746230"/>
    <w:rsid w:val="00747001"/>
    <w:rsid w:val="00747374"/>
    <w:rsid w:val="007475AE"/>
    <w:rsid w:val="00750427"/>
    <w:rsid w:val="007505E1"/>
    <w:rsid w:val="007508EF"/>
    <w:rsid w:val="007544DE"/>
    <w:rsid w:val="00754DA0"/>
    <w:rsid w:val="00761349"/>
    <w:rsid w:val="00761A7A"/>
    <w:rsid w:val="00762E81"/>
    <w:rsid w:val="0076418A"/>
    <w:rsid w:val="00765DAD"/>
    <w:rsid w:val="0076609E"/>
    <w:rsid w:val="0077075B"/>
    <w:rsid w:val="00774430"/>
    <w:rsid w:val="007749E7"/>
    <w:rsid w:val="00776F20"/>
    <w:rsid w:val="0077F160"/>
    <w:rsid w:val="007802AE"/>
    <w:rsid w:val="0078046B"/>
    <w:rsid w:val="0078273C"/>
    <w:rsid w:val="007855BD"/>
    <w:rsid w:val="00786BAA"/>
    <w:rsid w:val="007878B7"/>
    <w:rsid w:val="00790392"/>
    <w:rsid w:val="00792E94"/>
    <w:rsid w:val="007950F5"/>
    <w:rsid w:val="00795E62"/>
    <w:rsid w:val="0079782D"/>
    <w:rsid w:val="00797921"/>
    <w:rsid w:val="007A0541"/>
    <w:rsid w:val="007A0A95"/>
    <w:rsid w:val="007A14F0"/>
    <w:rsid w:val="007A33A3"/>
    <w:rsid w:val="007A5674"/>
    <w:rsid w:val="007A580F"/>
    <w:rsid w:val="007A663E"/>
    <w:rsid w:val="007A6C09"/>
    <w:rsid w:val="007B19A9"/>
    <w:rsid w:val="007B1D1B"/>
    <w:rsid w:val="007B368B"/>
    <w:rsid w:val="007B4A8D"/>
    <w:rsid w:val="007B501D"/>
    <w:rsid w:val="007B6ED5"/>
    <w:rsid w:val="007C1B8C"/>
    <w:rsid w:val="007C1FC3"/>
    <w:rsid w:val="007C3A99"/>
    <w:rsid w:val="007C3C3C"/>
    <w:rsid w:val="007C5263"/>
    <w:rsid w:val="007C5A00"/>
    <w:rsid w:val="007C66AF"/>
    <w:rsid w:val="007D0DC6"/>
    <w:rsid w:val="007D1D52"/>
    <w:rsid w:val="007D1F22"/>
    <w:rsid w:val="007D407E"/>
    <w:rsid w:val="007D4C16"/>
    <w:rsid w:val="007D551A"/>
    <w:rsid w:val="007D579F"/>
    <w:rsid w:val="007E2329"/>
    <w:rsid w:val="007E2684"/>
    <w:rsid w:val="007E68AD"/>
    <w:rsid w:val="007F1007"/>
    <w:rsid w:val="007F2B94"/>
    <w:rsid w:val="007F39D8"/>
    <w:rsid w:val="007F43A7"/>
    <w:rsid w:val="007F6E89"/>
    <w:rsid w:val="00800048"/>
    <w:rsid w:val="00800E8A"/>
    <w:rsid w:val="0080302F"/>
    <w:rsid w:val="00803104"/>
    <w:rsid w:val="00803FCC"/>
    <w:rsid w:val="00805428"/>
    <w:rsid w:val="008054A8"/>
    <w:rsid w:val="0080615B"/>
    <w:rsid w:val="00807286"/>
    <w:rsid w:val="008077EE"/>
    <w:rsid w:val="00810305"/>
    <w:rsid w:val="00810909"/>
    <w:rsid w:val="00810E6B"/>
    <w:rsid w:val="00811520"/>
    <w:rsid w:val="00812126"/>
    <w:rsid w:val="0081214A"/>
    <w:rsid w:val="008200E9"/>
    <w:rsid w:val="008207A7"/>
    <w:rsid w:val="00820E39"/>
    <w:rsid w:val="00823F83"/>
    <w:rsid w:val="008259B8"/>
    <w:rsid w:val="00830522"/>
    <w:rsid w:val="008313A2"/>
    <w:rsid w:val="00831694"/>
    <w:rsid w:val="00831E9B"/>
    <w:rsid w:val="00832931"/>
    <w:rsid w:val="00833FD4"/>
    <w:rsid w:val="008340CC"/>
    <w:rsid w:val="00842F5D"/>
    <w:rsid w:val="008435D0"/>
    <w:rsid w:val="00844012"/>
    <w:rsid w:val="00845E71"/>
    <w:rsid w:val="00846BEF"/>
    <w:rsid w:val="00846CFF"/>
    <w:rsid w:val="00846FBB"/>
    <w:rsid w:val="00847F3C"/>
    <w:rsid w:val="00851B17"/>
    <w:rsid w:val="00852A63"/>
    <w:rsid w:val="0085319B"/>
    <w:rsid w:val="00855758"/>
    <w:rsid w:val="0085730B"/>
    <w:rsid w:val="008601E8"/>
    <w:rsid w:val="00861247"/>
    <w:rsid w:val="008641E0"/>
    <w:rsid w:val="008645DB"/>
    <w:rsid w:val="00866BC0"/>
    <w:rsid w:val="00867BAE"/>
    <w:rsid w:val="00867C95"/>
    <w:rsid w:val="00867D3C"/>
    <w:rsid w:val="00870D0E"/>
    <w:rsid w:val="00871053"/>
    <w:rsid w:val="00871100"/>
    <w:rsid w:val="00871331"/>
    <w:rsid w:val="00872447"/>
    <w:rsid w:val="008729CF"/>
    <w:rsid w:val="00874600"/>
    <w:rsid w:val="00874886"/>
    <w:rsid w:val="00874D1F"/>
    <w:rsid w:val="008771ED"/>
    <w:rsid w:val="008776ED"/>
    <w:rsid w:val="00877807"/>
    <w:rsid w:val="00877902"/>
    <w:rsid w:val="008800D8"/>
    <w:rsid w:val="008801C0"/>
    <w:rsid w:val="00880708"/>
    <w:rsid w:val="00882B10"/>
    <w:rsid w:val="00884383"/>
    <w:rsid w:val="00884470"/>
    <w:rsid w:val="00885610"/>
    <w:rsid w:val="00885CC8"/>
    <w:rsid w:val="00886478"/>
    <w:rsid w:val="008873C5"/>
    <w:rsid w:val="008878B6"/>
    <w:rsid w:val="00887CF0"/>
    <w:rsid w:val="00891AB9"/>
    <w:rsid w:val="0089410E"/>
    <w:rsid w:val="00894FE3"/>
    <w:rsid w:val="0089616B"/>
    <w:rsid w:val="00896303"/>
    <w:rsid w:val="00896640"/>
    <w:rsid w:val="00897507"/>
    <w:rsid w:val="008A4DF4"/>
    <w:rsid w:val="008A5100"/>
    <w:rsid w:val="008A51C7"/>
    <w:rsid w:val="008A572A"/>
    <w:rsid w:val="008A5940"/>
    <w:rsid w:val="008A5B2B"/>
    <w:rsid w:val="008A6EE3"/>
    <w:rsid w:val="008B0925"/>
    <w:rsid w:val="008B0BB4"/>
    <w:rsid w:val="008B13D8"/>
    <w:rsid w:val="008B3003"/>
    <w:rsid w:val="008B6A75"/>
    <w:rsid w:val="008B7754"/>
    <w:rsid w:val="008B7C9F"/>
    <w:rsid w:val="008C023E"/>
    <w:rsid w:val="008C1DD3"/>
    <w:rsid w:val="008C2CAF"/>
    <w:rsid w:val="008C2DA9"/>
    <w:rsid w:val="008C3A66"/>
    <w:rsid w:val="008C57C6"/>
    <w:rsid w:val="008C61A6"/>
    <w:rsid w:val="008C6480"/>
    <w:rsid w:val="008C65F7"/>
    <w:rsid w:val="008C678C"/>
    <w:rsid w:val="008D0C1D"/>
    <w:rsid w:val="008D0D79"/>
    <w:rsid w:val="008D2F21"/>
    <w:rsid w:val="008D44E4"/>
    <w:rsid w:val="008D4892"/>
    <w:rsid w:val="008D5D17"/>
    <w:rsid w:val="008D6FCB"/>
    <w:rsid w:val="008E017E"/>
    <w:rsid w:val="008E39EF"/>
    <w:rsid w:val="008E40B8"/>
    <w:rsid w:val="008E457B"/>
    <w:rsid w:val="008E5A03"/>
    <w:rsid w:val="008E5BFA"/>
    <w:rsid w:val="008E627F"/>
    <w:rsid w:val="008F0668"/>
    <w:rsid w:val="008F1CEF"/>
    <w:rsid w:val="008F2E6F"/>
    <w:rsid w:val="008F38E5"/>
    <w:rsid w:val="008F458A"/>
    <w:rsid w:val="008F591F"/>
    <w:rsid w:val="008F7E03"/>
    <w:rsid w:val="009007C0"/>
    <w:rsid w:val="00900D41"/>
    <w:rsid w:val="00902944"/>
    <w:rsid w:val="00903BEB"/>
    <w:rsid w:val="00904441"/>
    <w:rsid w:val="00904726"/>
    <w:rsid w:val="009064B0"/>
    <w:rsid w:val="00907788"/>
    <w:rsid w:val="0091144A"/>
    <w:rsid w:val="00912638"/>
    <w:rsid w:val="00915089"/>
    <w:rsid w:val="00915669"/>
    <w:rsid w:val="009157EB"/>
    <w:rsid w:val="009157F7"/>
    <w:rsid w:val="00916C47"/>
    <w:rsid w:val="009171F0"/>
    <w:rsid w:val="00917A44"/>
    <w:rsid w:val="009211AE"/>
    <w:rsid w:val="00923DAD"/>
    <w:rsid w:val="009321FD"/>
    <w:rsid w:val="00932DCC"/>
    <w:rsid w:val="009337FC"/>
    <w:rsid w:val="00933AED"/>
    <w:rsid w:val="0093466B"/>
    <w:rsid w:val="0093562A"/>
    <w:rsid w:val="00935639"/>
    <w:rsid w:val="009357A5"/>
    <w:rsid w:val="0093621C"/>
    <w:rsid w:val="00940887"/>
    <w:rsid w:val="0094392B"/>
    <w:rsid w:val="00943B88"/>
    <w:rsid w:val="00945061"/>
    <w:rsid w:val="009463B6"/>
    <w:rsid w:val="00946531"/>
    <w:rsid w:val="0095146B"/>
    <w:rsid w:val="00951AD0"/>
    <w:rsid w:val="00952718"/>
    <w:rsid w:val="00953FA2"/>
    <w:rsid w:val="00956066"/>
    <w:rsid w:val="0096005D"/>
    <w:rsid w:val="00961587"/>
    <w:rsid w:val="00961AD6"/>
    <w:rsid w:val="00962E57"/>
    <w:rsid w:val="0096534F"/>
    <w:rsid w:val="009659AB"/>
    <w:rsid w:val="00966F4A"/>
    <w:rsid w:val="00971223"/>
    <w:rsid w:val="00971580"/>
    <w:rsid w:val="00971F53"/>
    <w:rsid w:val="00975215"/>
    <w:rsid w:val="0097574E"/>
    <w:rsid w:val="00975D6A"/>
    <w:rsid w:val="00976411"/>
    <w:rsid w:val="00980A33"/>
    <w:rsid w:val="0098194F"/>
    <w:rsid w:val="00982282"/>
    <w:rsid w:val="0098238A"/>
    <w:rsid w:val="00983E7F"/>
    <w:rsid w:val="009849E2"/>
    <w:rsid w:val="00984A67"/>
    <w:rsid w:val="00985006"/>
    <w:rsid w:val="0098582F"/>
    <w:rsid w:val="00985C75"/>
    <w:rsid w:val="009868E2"/>
    <w:rsid w:val="00986BCC"/>
    <w:rsid w:val="0099030D"/>
    <w:rsid w:val="0099086C"/>
    <w:rsid w:val="00992BCD"/>
    <w:rsid w:val="009932CE"/>
    <w:rsid w:val="0099336C"/>
    <w:rsid w:val="009949CC"/>
    <w:rsid w:val="009960F7"/>
    <w:rsid w:val="00996208"/>
    <w:rsid w:val="00997FB7"/>
    <w:rsid w:val="009A05A9"/>
    <w:rsid w:val="009A0CA2"/>
    <w:rsid w:val="009A2C21"/>
    <w:rsid w:val="009A47E9"/>
    <w:rsid w:val="009A573F"/>
    <w:rsid w:val="009A6527"/>
    <w:rsid w:val="009A6B4D"/>
    <w:rsid w:val="009B2560"/>
    <w:rsid w:val="009B2B78"/>
    <w:rsid w:val="009B6298"/>
    <w:rsid w:val="009B7848"/>
    <w:rsid w:val="009C4528"/>
    <w:rsid w:val="009C6BBD"/>
    <w:rsid w:val="009D53E6"/>
    <w:rsid w:val="009D5DD2"/>
    <w:rsid w:val="009D6DC7"/>
    <w:rsid w:val="009D70B9"/>
    <w:rsid w:val="009E2239"/>
    <w:rsid w:val="009E2C6F"/>
    <w:rsid w:val="009E5B42"/>
    <w:rsid w:val="009E5FEC"/>
    <w:rsid w:val="009E6224"/>
    <w:rsid w:val="009E6880"/>
    <w:rsid w:val="009E6A9F"/>
    <w:rsid w:val="009E6AA0"/>
    <w:rsid w:val="009E71B1"/>
    <w:rsid w:val="009E7C94"/>
    <w:rsid w:val="009F022F"/>
    <w:rsid w:val="009F0BAE"/>
    <w:rsid w:val="009F4706"/>
    <w:rsid w:val="009F6336"/>
    <w:rsid w:val="009F7348"/>
    <w:rsid w:val="00A004D7"/>
    <w:rsid w:val="00A00922"/>
    <w:rsid w:val="00A00E74"/>
    <w:rsid w:val="00A023BE"/>
    <w:rsid w:val="00A07AAD"/>
    <w:rsid w:val="00A10D8E"/>
    <w:rsid w:val="00A11EB6"/>
    <w:rsid w:val="00A12CE4"/>
    <w:rsid w:val="00A13602"/>
    <w:rsid w:val="00A1501C"/>
    <w:rsid w:val="00A151BE"/>
    <w:rsid w:val="00A165CC"/>
    <w:rsid w:val="00A17B7F"/>
    <w:rsid w:val="00A231D9"/>
    <w:rsid w:val="00A23F43"/>
    <w:rsid w:val="00A24083"/>
    <w:rsid w:val="00A2787B"/>
    <w:rsid w:val="00A27BA9"/>
    <w:rsid w:val="00A3186F"/>
    <w:rsid w:val="00A34341"/>
    <w:rsid w:val="00A34461"/>
    <w:rsid w:val="00A34EFC"/>
    <w:rsid w:val="00A35556"/>
    <w:rsid w:val="00A3746A"/>
    <w:rsid w:val="00A3787E"/>
    <w:rsid w:val="00A40594"/>
    <w:rsid w:val="00A40857"/>
    <w:rsid w:val="00A4177F"/>
    <w:rsid w:val="00A43105"/>
    <w:rsid w:val="00A468DF"/>
    <w:rsid w:val="00A50289"/>
    <w:rsid w:val="00A5302A"/>
    <w:rsid w:val="00A53353"/>
    <w:rsid w:val="00A53A23"/>
    <w:rsid w:val="00A5436D"/>
    <w:rsid w:val="00A555D8"/>
    <w:rsid w:val="00A5639A"/>
    <w:rsid w:val="00A563AB"/>
    <w:rsid w:val="00A5641C"/>
    <w:rsid w:val="00A56797"/>
    <w:rsid w:val="00A5750F"/>
    <w:rsid w:val="00A57746"/>
    <w:rsid w:val="00A603DD"/>
    <w:rsid w:val="00A619D7"/>
    <w:rsid w:val="00A61DB3"/>
    <w:rsid w:val="00A6321D"/>
    <w:rsid w:val="00A647FA"/>
    <w:rsid w:val="00A64EC2"/>
    <w:rsid w:val="00A656B0"/>
    <w:rsid w:val="00A665C3"/>
    <w:rsid w:val="00A70787"/>
    <w:rsid w:val="00A70D81"/>
    <w:rsid w:val="00A713F0"/>
    <w:rsid w:val="00A717FB"/>
    <w:rsid w:val="00A732E4"/>
    <w:rsid w:val="00A73D4E"/>
    <w:rsid w:val="00A74D55"/>
    <w:rsid w:val="00A74EB9"/>
    <w:rsid w:val="00A77015"/>
    <w:rsid w:val="00A771F1"/>
    <w:rsid w:val="00A77CC2"/>
    <w:rsid w:val="00A8118C"/>
    <w:rsid w:val="00A81526"/>
    <w:rsid w:val="00A83E44"/>
    <w:rsid w:val="00A84349"/>
    <w:rsid w:val="00A84C54"/>
    <w:rsid w:val="00A85BCD"/>
    <w:rsid w:val="00A86F41"/>
    <w:rsid w:val="00A87464"/>
    <w:rsid w:val="00A87A16"/>
    <w:rsid w:val="00A91181"/>
    <w:rsid w:val="00A927EA"/>
    <w:rsid w:val="00A92810"/>
    <w:rsid w:val="00A92E2F"/>
    <w:rsid w:val="00A942B1"/>
    <w:rsid w:val="00A958A2"/>
    <w:rsid w:val="00A96E3B"/>
    <w:rsid w:val="00AA021C"/>
    <w:rsid w:val="00AA0D4B"/>
    <w:rsid w:val="00AA178B"/>
    <w:rsid w:val="00AA27FF"/>
    <w:rsid w:val="00AA30EC"/>
    <w:rsid w:val="00AA6DA9"/>
    <w:rsid w:val="00AB0446"/>
    <w:rsid w:val="00AB07D0"/>
    <w:rsid w:val="00AB1A59"/>
    <w:rsid w:val="00AB52E7"/>
    <w:rsid w:val="00AC0E2B"/>
    <w:rsid w:val="00AC1F1D"/>
    <w:rsid w:val="00AC28A7"/>
    <w:rsid w:val="00AC2AF3"/>
    <w:rsid w:val="00AC45A6"/>
    <w:rsid w:val="00AC6EBE"/>
    <w:rsid w:val="00AD0C60"/>
    <w:rsid w:val="00AD1983"/>
    <w:rsid w:val="00AD4B1E"/>
    <w:rsid w:val="00AD5384"/>
    <w:rsid w:val="00AD5623"/>
    <w:rsid w:val="00AD59EC"/>
    <w:rsid w:val="00AD6A21"/>
    <w:rsid w:val="00AD732F"/>
    <w:rsid w:val="00AE0567"/>
    <w:rsid w:val="00AE422C"/>
    <w:rsid w:val="00AE589E"/>
    <w:rsid w:val="00AE7242"/>
    <w:rsid w:val="00AE75E3"/>
    <w:rsid w:val="00AF029A"/>
    <w:rsid w:val="00AF0B57"/>
    <w:rsid w:val="00AF1B23"/>
    <w:rsid w:val="00AF246E"/>
    <w:rsid w:val="00AF2D04"/>
    <w:rsid w:val="00AF3681"/>
    <w:rsid w:val="00AF3833"/>
    <w:rsid w:val="00AF444E"/>
    <w:rsid w:val="00AF4601"/>
    <w:rsid w:val="00AF4A01"/>
    <w:rsid w:val="00AF4AA1"/>
    <w:rsid w:val="00AF7426"/>
    <w:rsid w:val="00B001DE"/>
    <w:rsid w:val="00B003E9"/>
    <w:rsid w:val="00B02381"/>
    <w:rsid w:val="00B03708"/>
    <w:rsid w:val="00B058F3"/>
    <w:rsid w:val="00B05D7F"/>
    <w:rsid w:val="00B05ED2"/>
    <w:rsid w:val="00B06CE7"/>
    <w:rsid w:val="00B10555"/>
    <w:rsid w:val="00B10912"/>
    <w:rsid w:val="00B118FB"/>
    <w:rsid w:val="00B11D3B"/>
    <w:rsid w:val="00B12B62"/>
    <w:rsid w:val="00B13DF2"/>
    <w:rsid w:val="00B1526E"/>
    <w:rsid w:val="00B15F78"/>
    <w:rsid w:val="00B15FC3"/>
    <w:rsid w:val="00B1627A"/>
    <w:rsid w:val="00B205D8"/>
    <w:rsid w:val="00B21649"/>
    <w:rsid w:val="00B218AB"/>
    <w:rsid w:val="00B223F8"/>
    <w:rsid w:val="00B226C7"/>
    <w:rsid w:val="00B24712"/>
    <w:rsid w:val="00B2609E"/>
    <w:rsid w:val="00B26244"/>
    <w:rsid w:val="00B26BD1"/>
    <w:rsid w:val="00B30801"/>
    <w:rsid w:val="00B30817"/>
    <w:rsid w:val="00B31D1E"/>
    <w:rsid w:val="00B3255F"/>
    <w:rsid w:val="00B33B9A"/>
    <w:rsid w:val="00B33BDC"/>
    <w:rsid w:val="00B34B7A"/>
    <w:rsid w:val="00B40394"/>
    <w:rsid w:val="00B41BF1"/>
    <w:rsid w:val="00B449C0"/>
    <w:rsid w:val="00B45256"/>
    <w:rsid w:val="00B45A1E"/>
    <w:rsid w:val="00B46076"/>
    <w:rsid w:val="00B47123"/>
    <w:rsid w:val="00B475A0"/>
    <w:rsid w:val="00B477C2"/>
    <w:rsid w:val="00B501B9"/>
    <w:rsid w:val="00B50211"/>
    <w:rsid w:val="00B502F8"/>
    <w:rsid w:val="00B5088B"/>
    <w:rsid w:val="00B51595"/>
    <w:rsid w:val="00B517A1"/>
    <w:rsid w:val="00B52EC5"/>
    <w:rsid w:val="00B53725"/>
    <w:rsid w:val="00B5599E"/>
    <w:rsid w:val="00B620F3"/>
    <w:rsid w:val="00B6222F"/>
    <w:rsid w:val="00B629F0"/>
    <w:rsid w:val="00B62A75"/>
    <w:rsid w:val="00B63AD7"/>
    <w:rsid w:val="00B6401E"/>
    <w:rsid w:val="00B64A0F"/>
    <w:rsid w:val="00B65C8C"/>
    <w:rsid w:val="00B65F2C"/>
    <w:rsid w:val="00B6705E"/>
    <w:rsid w:val="00B67207"/>
    <w:rsid w:val="00B67ABF"/>
    <w:rsid w:val="00B72051"/>
    <w:rsid w:val="00B72095"/>
    <w:rsid w:val="00B72346"/>
    <w:rsid w:val="00B7269F"/>
    <w:rsid w:val="00B734AB"/>
    <w:rsid w:val="00B74272"/>
    <w:rsid w:val="00B75390"/>
    <w:rsid w:val="00B75BCD"/>
    <w:rsid w:val="00B7649F"/>
    <w:rsid w:val="00B775D6"/>
    <w:rsid w:val="00B81ECB"/>
    <w:rsid w:val="00B82C18"/>
    <w:rsid w:val="00B833F6"/>
    <w:rsid w:val="00B83EBE"/>
    <w:rsid w:val="00B84D19"/>
    <w:rsid w:val="00B85BA9"/>
    <w:rsid w:val="00B85EC9"/>
    <w:rsid w:val="00B86BD9"/>
    <w:rsid w:val="00B86D9A"/>
    <w:rsid w:val="00B87802"/>
    <w:rsid w:val="00B9071D"/>
    <w:rsid w:val="00B91F7E"/>
    <w:rsid w:val="00B947CB"/>
    <w:rsid w:val="00B94D2D"/>
    <w:rsid w:val="00B955C1"/>
    <w:rsid w:val="00B95EA6"/>
    <w:rsid w:val="00B960D5"/>
    <w:rsid w:val="00B97093"/>
    <w:rsid w:val="00B97A36"/>
    <w:rsid w:val="00BA0A91"/>
    <w:rsid w:val="00BA0C1D"/>
    <w:rsid w:val="00BA1D1C"/>
    <w:rsid w:val="00BA33A0"/>
    <w:rsid w:val="00BA38FB"/>
    <w:rsid w:val="00BA3D5F"/>
    <w:rsid w:val="00BA3D8A"/>
    <w:rsid w:val="00BA40F7"/>
    <w:rsid w:val="00BA502C"/>
    <w:rsid w:val="00BA5D21"/>
    <w:rsid w:val="00BA7B8E"/>
    <w:rsid w:val="00BA7F00"/>
    <w:rsid w:val="00BB0D8C"/>
    <w:rsid w:val="00BB2434"/>
    <w:rsid w:val="00BB3180"/>
    <w:rsid w:val="00BB4815"/>
    <w:rsid w:val="00BB5907"/>
    <w:rsid w:val="00BB6763"/>
    <w:rsid w:val="00BB74A0"/>
    <w:rsid w:val="00BB7FC3"/>
    <w:rsid w:val="00BBAC14"/>
    <w:rsid w:val="00BC055D"/>
    <w:rsid w:val="00BC1695"/>
    <w:rsid w:val="00BC22B6"/>
    <w:rsid w:val="00BC3287"/>
    <w:rsid w:val="00BC36BE"/>
    <w:rsid w:val="00BC3F2E"/>
    <w:rsid w:val="00BD0BB6"/>
    <w:rsid w:val="00BD1968"/>
    <w:rsid w:val="00BD3385"/>
    <w:rsid w:val="00BD3AC4"/>
    <w:rsid w:val="00BD461E"/>
    <w:rsid w:val="00BD47F2"/>
    <w:rsid w:val="00BD4D06"/>
    <w:rsid w:val="00BD6D45"/>
    <w:rsid w:val="00BD74F7"/>
    <w:rsid w:val="00BE0156"/>
    <w:rsid w:val="00BE04FB"/>
    <w:rsid w:val="00BE1890"/>
    <w:rsid w:val="00BE2CEF"/>
    <w:rsid w:val="00BE331C"/>
    <w:rsid w:val="00BE37F4"/>
    <w:rsid w:val="00BE437A"/>
    <w:rsid w:val="00BE48AA"/>
    <w:rsid w:val="00BE5279"/>
    <w:rsid w:val="00BF1B65"/>
    <w:rsid w:val="00BF291B"/>
    <w:rsid w:val="00BF2A57"/>
    <w:rsid w:val="00BF4032"/>
    <w:rsid w:val="00BF7EB6"/>
    <w:rsid w:val="00C0009A"/>
    <w:rsid w:val="00C013D1"/>
    <w:rsid w:val="00C01ADE"/>
    <w:rsid w:val="00C03F78"/>
    <w:rsid w:val="00C04812"/>
    <w:rsid w:val="00C05878"/>
    <w:rsid w:val="00C05A55"/>
    <w:rsid w:val="00C0692E"/>
    <w:rsid w:val="00C14901"/>
    <w:rsid w:val="00C14B1C"/>
    <w:rsid w:val="00C1691F"/>
    <w:rsid w:val="00C20BB0"/>
    <w:rsid w:val="00C2194B"/>
    <w:rsid w:val="00C22081"/>
    <w:rsid w:val="00C24962"/>
    <w:rsid w:val="00C2585A"/>
    <w:rsid w:val="00C259A1"/>
    <w:rsid w:val="00C25EE3"/>
    <w:rsid w:val="00C27773"/>
    <w:rsid w:val="00C27CF8"/>
    <w:rsid w:val="00C27F57"/>
    <w:rsid w:val="00C30A8E"/>
    <w:rsid w:val="00C3304C"/>
    <w:rsid w:val="00C341F5"/>
    <w:rsid w:val="00C367AA"/>
    <w:rsid w:val="00C3749D"/>
    <w:rsid w:val="00C406B4"/>
    <w:rsid w:val="00C41738"/>
    <w:rsid w:val="00C44D6E"/>
    <w:rsid w:val="00C45036"/>
    <w:rsid w:val="00C46433"/>
    <w:rsid w:val="00C46C37"/>
    <w:rsid w:val="00C475D7"/>
    <w:rsid w:val="00C5085E"/>
    <w:rsid w:val="00C51861"/>
    <w:rsid w:val="00C5222F"/>
    <w:rsid w:val="00C55777"/>
    <w:rsid w:val="00C62C1F"/>
    <w:rsid w:val="00C64F25"/>
    <w:rsid w:val="00C66536"/>
    <w:rsid w:val="00C66838"/>
    <w:rsid w:val="00C668F6"/>
    <w:rsid w:val="00C66A75"/>
    <w:rsid w:val="00C66B4B"/>
    <w:rsid w:val="00C67624"/>
    <w:rsid w:val="00C67EEC"/>
    <w:rsid w:val="00C72391"/>
    <w:rsid w:val="00C72CC0"/>
    <w:rsid w:val="00C736D5"/>
    <w:rsid w:val="00C757C0"/>
    <w:rsid w:val="00C76693"/>
    <w:rsid w:val="00C80A7E"/>
    <w:rsid w:val="00C82F1C"/>
    <w:rsid w:val="00C8359D"/>
    <w:rsid w:val="00C83EB9"/>
    <w:rsid w:val="00C84B48"/>
    <w:rsid w:val="00C84BD7"/>
    <w:rsid w:val="00C85564"/>
    <w:rsid w:val="00C85950"/>
    <w:rsid w:val="00C85BDE"/>
    <w:rsid w:val="00C8607F"/>
    <w:rsid w:val="00C86450"/>
    <w:rsid w:val="00C86DA0"/>
    <w:rsid w:val="00C90224"/>
    <w:rsid w:val="00C9029F"/>
    <w:rsid w:val="00C91C44"/>
    <w:rsid w:val="00C92897"/>
    <w:rsid w:val="00C934BB"/>
    <w:rsid w:val="00C93A39"/>
    <w:rsid w:val="00C97A12"/>
    <w:rsid w:val="00CA1990"/>
    <w:rsid w:val="00CA2D16"/>
    <w:rsid w:val="00CA3B86"/>
    <w:rsid w:val="00CA407D"/>
    <w:rsid w:val="00CA52C5"/>
    <w:rsid w:val="00CA55C2"/>
    <w:rsid w:val="00CA66D6"/>
    <w:rsid w:val="00CA7388"/>
    <w:rsid w:val="00CA79B0"/>
    <w:rsid w:val="00CB01F5"/>
    <w:rsid w:val="00CB0839"/>
    <w:rsid w:val="00CB0F7E"/>
    <w:rsid w:val="00CB1CED"/>
    <w:rsid w:val="00CB21A2"/>
    <w:rsid w:val="00CB2245"/>
    <w:rsid w:val="00CB29C8"/>
    <w:rsid w:val="00CB449F"/>
    <w:rsid w:val="00CB515B"/>
    <w:rsid w:val="00CB555A"/>
    <w:rsid w:val="00CB5C9C"/>
    <w:rsid w:val="00CB5F1A"/>
    <w:rsid w:val="00CB67A4"/>
    <w:rsid w:val="00CB726C"/>
    <w:rsid w:val="00CC135D"/>
    <w:rsid w:val="00CC1593"/>
    <w:rsid w:val="00CC1B9D"/>
    <w:rsid w:val="00CC5593"/>
    <w:rsid w:val="00CC581C"/>
    <w:rsid w:val="00CD0295"/>
    <w:rsid w:val="00CD1E50"/>
    <w:rsid w:val="00CD20CD"/>
    <w:rsid w:val="00CD43DB"/>
    <w:rsid w:val="00CD5389"/>
    <w:rsid w:val="00CD57A0"/>
    <w:rsid w:val="00CD7ED0"/>
    <w:rsid w:val="00CE0027"/>
    <w:rsid w:val="00CE0F89"/>
    <w:rsid w:val="00CE11EC"/>
    <w:rsid w:val="00CE4AC9"/>
    <w:rsid w:val="00CE516F"/>
    <w:rsid w:val="00CE7E2C"/>
    <w:rsid w:val="00CF0678"/>
    <w:rsid w:val="00CF0EE9"/>
    <w:rsid w:val="00CF17A0"/>
    <w:rsid w:val="00CF27C9"/>
    <w:rsid w:val="00CF2BB8"/>
    <w:rsid w:val="00CF2ECB"/>
    <w:rsid w:val="00CF6413"/>
    <w:rsid w:val="00CF64C6"/>
    <w:rsid w:val="00CF66D5"/>
    <w:rsid w:val="00CF6F23"/>
    <w:rsid w:val="00CF718B"/>
    <w:rsid w:val="00CF7404"/>
    <w:rsid w:val="00D02647"/>
    <w:rsid w:val="00D0B4EF"/>
    <w:rsid w:val="00D116F6"/>
    <w:rsid w:val="00D128DB"/>
    <w:rsid w:val="00D12BA5"/>
    <w:rsid w:val="00D12C65"/>
    <w:rsid w:val="00D142F6"/>
    <w:rsid w:val="00D16619"/>
    <w:rsid w:val="00D17039"/>
    <w:rsid w:val="00D170DB"/>
    <w:rsid w:val="00D171CF"/>
    <w:rsid w:val="00D20353"/>
    <w:rsid w:val="00D22F6D"/>
    <w:rsid w:val="00D23A41"/>
    <w:rsid w:val="00D24944"/>
    <w:rsid w:val="00D25383"/>
    <w:rsid w:val="00D26312"/>
    <w:rsid w:val="00D265B0"/>
    <w:rsid w:val="00D26CCA"/>
    <w:rsid w:val="00D27017"/>
    <w:rsid w:val="00D27E51"/>
    <w:rsid w:val="00D3037D"/>
    <w:rsid w:val="00D31463"/>
    <w:rsid w:val="00D32066"/>
    <w:rsid w:val="00D328DA"/>
    <w:rsid w:val="00D32DFF"/>
    <w:rsid w:val="00D340E6"/>
    <w:rsid w:val="00D372A0"/>
    <w:rsid w:val="00D4081F"/>
    <w:rsid w:val="00D40E3E"/>
    <w:rsid w:val="00D423A4"/>
    <w:rsid w:val="00D429AB"/>
    <w:rsid w:val="00D467F6"/>
    <w:rsid w:val="00D47036"/>
    <w:rsid w:val="00D47581"/>
    <w:rsid w:val="00D50E86"/>
    <w:rsid w:val="00D5113C"/>
    <w:rsid w:val="00D52C05"/>
    <w:rsid w:val="00D55470"/>
    <w:rsid w:val="00D57144"/>
    <w:rsid w:val="00D57A93"/>
    <w:rsid w:val="00D57E32"/>
    <w:rsid w:val="00D61D76"/>
    <w:rsid w:val="00D64E66"/>
    <w:rsid w:val="00D662BF"/>
    <w:rsid w:val="00D71E3D"/>
    <w:rsid w:val="00D72DB1"/>
    <w:rsid w:val="00D73D4A"/>
    <w:rsid w:val="00D75378"/>
    <w:rsid w:val="00D76B3D"/>
    <w:rsid w:val="00D80025"/>
    <w:rsid w:val="00D845AE"/>
    <w:rsid w:val="00D849AE"/>
    <w:rsid w:val="00D85EA8"/>
    <w:rsid w:val="00D8632A"/>
    <w:rsid w:val="00D924C7"/>
    <w:rsid w:val="00D92D1F"/>
    <w:rsid w:val="00D933A0"/>
    <w:rsid w:val="00D94BA5"/>
    <w:rsid w:val="00D959F2"/>
    <w:rsid w:val="00D96293"/>
    <w:rsid w:val="00D96A0A"/>
    <w:rsid w:val="00D96FEB"/>
    <w:rsid w:val="00DA0B1C"/>
    <w:rsid w:val="00DA1865"/>
    <w:rsid w:val="00DA3FD6"/>
    <w:rsid w:val="00DA5B35"/>
    <w:rsid w:val="00DA5BEC"/>
    <w:rsid w:val="00DA664C"/>
    <w:rsid w:val="00DA6F98"/>
    <w:rsid w:val="00DA79EE"/>
    <w:rsid w:val="00DA7EFE"/>
    <w:rsid w:val="00DB0005"/>
    <w:rsid w:val="00DB02DF"/>
    <w:rsid w:val="00DB3494"/>
    <w:rsid w:val="00DB3C26"/>
    <w:rsid w:val="00DB4AB0"/>
    <w:rsid w:val="00DB6D52"/>
    <w:rsid w:val="00DB6E86"/>
    <w:rsid w:val="00DB7BD4"/>
    <w:rsid w:val="00DC0C4C"/>
    <w:rsid w:val="00DC11F8"/>
    <w:rsid w:val="00DC263F"/>
    <w:rsid w:val="00DC5C78"/>
    <w:rsid w:val="00DC7037"/>
    <w:rsid w:val="00DD1241"/>
    <w:rsid w:val="00DD1A94"/>
    <w:rsid w:val="00DD206A"/>
    <w:rsid w:val="00DD351D"/>
    <w:rsid w:val="00DD3669"/>
    <w:rsid w:val="00DD4A28"/>
    <w:rsid w:val="00DD4C29"/>
    <w:rsid w:val="00DD5281"/>
    <w:rsid w:val="00DD5B6D"/>
    <w:rsid w:val="00DD5D52"/>
    <w:rsid w:val="00DD661B"/>
    <w:rsid w:val="00DD7337"/>
    <w:rsid w:val="00DD7F5F"/>
    <w:rsid w:val="00DE3FF9"/>
    <w:rsid w:val="00DE567C"/>
    <w:rsid w:val="00DE7C2B"/>
    <w:rsid w:val="00DE7FBD"/>
    <w:rsid w:val="00DF092A"/>
    <w:rsid w:val="00DF0C61"/>
    <w:rsid w:val="00DF1830"/>
    <w:rsid w:val="00DF2364"/>
    <w:rsid w:val="00DF29D1"/>
    <w:rsid w:val="00DF323E"/>
    <w:rsid w:val="00DF3510"/>
    <w:rsid w:val="00DF4F4E"/>
    <w:rsid w:val="00DF5C5C"/>
    <w:rsid w:val="00DF7093"/>
    <w:rsid w:val="00E0128A"/>
    <w:rsid w:val="00E033C8"/>
    <w:rsid w:val="00E036A0"/>
    <w:rsid w:val="00E07E08"/>
    <w:rsid w:val="00E07F29"/>
    <w:rsid w:val="00E11FC1"/>
    <w:rsid w:val="00E14273"/>
    <w:rsid w:val="00E15EE5"/>
    <w:rsid w:val="00E179A9"/>
    <w:rsid w:val="00E212BB"/>
    <w:rsid w:val="00E215FC"/>
    <w:rsid w:val="00E22ADC"/>
    <w:rsid w:val="00E24FC7"/>
    <w:rsid w:val="00E25524"/>
    <w:rsid w:val="00E259FE"/>
    <w:rsid w:val="00E26C77"/>
    <w:rsid w:val="00E277AC"/>
    <w:rsid w:val="00E27863"/>
    <w:rsid w:val="00E28E5A"/>
    <w:rsid w:val="00E301F1"/>
    <w:rsid w:val="00E317F8"/>
    <w:rsid w:val="00E340E5"/>
    <w:rsid w:val="00E3482F"/>
    <w:rsid w:val="00E357A5"/>
    <w:rsid w:val="00E420A9"/>
    <w:rsid w:val="00E42AFC"/>
    <w:rsid w:val="00E442BB"/>
    <w:rsid w:val="00E44428"/>
    <w:rsid w:val="00E44E6D"/>
    <w:rsid w:val="00E46061"/>
    <w:rsid w:val="00E467D6"/>
    <w:rsid w:val="00E467E6"/>
    <w:rsid w:val="00E47635"/>
    <w:rsid w:val="00E50C46"/>
    <w:rsid w:val="00E52371"/>
    <w:rsid w:val="00E53422"/>
    <w:rsid w:val="00E53856"/>
    <w:rsid w:val="00E53EFA"/>
    <w:rsid w:val="00E55854"/>
    <w:rsid w:val="00E56143"/>
    <w:rsid w:val="00E60AEA"/>
    <w:rsid w:val="00E62934"/>
    <w:rsid w:val="00E64856"/>
    <w:rsid w:val="00E64A02"/>
    <w:rsid w:val="00E6629C"/>
    <w:rsid w:val="00E7091A"/>
    <w:rsid w:val="00E709DB"/>
    <w:rsid w:val="00E712A5"/>
    <w:rsid w:val="00E71806"/>
    <w:rsid w:val="00E723DD"/>
    <w:rsid w:val="00E72838"/>
    <w:rsid w:val="00E72EEA"/>
    <w:rsid w:val="00E73BFF"/>
    <w:rsid w:val="00E74784"/>
    <w:rsid w:val="00E77C42"/>
    <w:rsid w:val="00E80329"/>
    <w:rsid w:val="00E8148C"/>
    <w:rsid w:val="00E84707"/>
    <w:rsid w:val="00E86B08"/>
    <w:rsid w:val="00E9134B"/>
    <w:rsid w:val="00E91889"/>
    <w:rsid w:val="00E936A7"/>
    <w:rsid w:val="00E9483F"/>
    <w:rsid w:val="00E95EF6"/>
    <w:rsid w:val="00EA0D8F"/>
    <w:rsid w:val="00EA0FB7"/>
    <w:rsid w:val="00EA4079"/>
    <w:rsid w:val="00EA4E4E"/>
    <w:rsid w:val="00EA5124"/>
    <w:rsid w:val="00EA5A66"/>
    <w:rsid w:val="00EA7F99"/>
    <w:rsid w:val="00EB06A9"/>
    <w:rsid w:val="00EB269A"/>
    <w:rsid w:val="00EB45C5"/>
    <w:rsid w:val="00EC0078"/>
    <w:rsid w:val="00EC0D17"/>
    <w:rsid w:val="00EC1BE9"/>
    <w:rsid w:val="00EC7067"/>
    <w:rsid w:val="00ED0422"/>
    <w:rsid w:val="00ED23B5"/>
    <w:rsid w:val="00ED281A"/>
    <w:rsid w:val="00ED2D4E"/>
    <w:rsid w:val="00ED3276"/>
    <w:rsid w:val="00ED3A0B"/>
    <w:rsid w:val="00ED4C0F"/>
    <w:rsid w:val="00ED4F26"/>
    <w:rsid w:val="00ED560C"/>
    <w:rsid w:val="00EE003E"/>
    <w:rsid w:val="00EE45EB"/>
    <w:rsid w:val="00EF2339"/>
    <w:rsid w:val="00EF4B7D"/>
    <w:rsid w:val="00F006A0"/>
    <w:rsid w:val="00F0168D"/>
    <w:rsid w:val="00F01E3E"/>
    <w:rsid w:val="00F02C67"/>
    <w:rsid w:val="00F030E2"/>
    <w:rsid w:val="00F03F8F"/>
    <w:rsid w:val="00F04B9D"/>
    <w:rsid w:val="00F04D6F"/>
    <w:rsid w:val="00F06B4A"/>
    <w:rsid w:val="00F075E7"/>
    <w:rsid w:val="00F07714"/>
    <w:rsid w:val="00F11B00"/>
    <w:rsid w:val="00F1345B"/>
    <w:rsid w:val="00F13ACE"/>
    <w:rsid w:val="00F14570"/>
    <w:rsid w:val="00F14EA5"/>
    <w:rsid w:val="00F15BFE"/>
    <w:rsid w:val="00F167A2"/>
    <w:rsid w:val="00F20092"/>
    <w:rsid w:val="00F20B85"/>
    <w:rsid w:val="00F221D2"/>
    <w:rsid w:val="00F222A1"/>
    <w:rsid w:val="00F22343"/>
    <w:rsid w:val="00F23568"/>
    <w:rsid w:val="00F236F2"/>
    <w:rsid w:val="00F23BFB"/>
    <w:rsid w:val="00F23F6F"/>
    <w:rsid w:val="00F240F1"/>
    <w:rsid w:val="00F24BD9"/>
    <w:rsid w:val="00F277FA"/>
    <w:rsid w:val="00F306A6"/>
    <w:rsid w:val="00F32ECE"/>
    <w:rsid w:val="00F33DE6"/>
    <w:rsid w:val="00F34809"/>
    <w:rsid w:val="00F36119"/>
    <w:rsid w:val="00F375E0"/>
    <w:rsid w:val="00F4254A"/>
    <w:rsid w:val="00F427C0"/>
    <w:rsid w:val="00F44124"/>
    <w:rsid w:val="00F44C7F"/>
    <w:rsid w:val="00F44CE1"/>
    <w:rsid w:val="00F45E7E"/>
    <w:rsid w:val="00F469A2"/>
    <w:rsid w:val="00F503E4"/>
    <w:rsid w:val="00F50567"/>
    <w:rsid w:val="00F51F59"/>
    <w:rsid w:val="00F53B21"/>
    <w:rsid w:val="00F54281"/>
    <w:rsid w:val="00F5560C"/>
    <w:rsid w:val="00F557DA"/>
    <w:rsid w:val="00F56EC5"/>
    <w:rsid w:val="00F57114"/>
    <w:rsid w:val="00F57DA9"/>
    <w:rsid w:val="00F607D1"/>
    <w:rsid w:val="00F609F5"/>
    <w:rsid w:val="00F62C51"/>
    <w:rsid w:val="00F7161A"/>
    <w:rsid w:val="00F72A26"/>
    <w:rsid w:val="00F72BB6"/>
    <w:rsid w:val="00F730DB"/>
    <w:rsid w:val="00F765E9"/>
    <w:rsid w:val="00F76E64"/>
    <w:rsid w:val="00F80B92"/>
    <w:rsid w:val="00F80D63"/>
    <w:rsid w:val="00F84851"/>
    <w:rsid w:val="00F84868"/>
    <w:rsid w:val="00F85BF1"/>
    <w:rsid w:val="00F85E6A"/>
    <w:rsid w:val="00F86698"/>
    <w:rsid w:val="00F874FC"/>
    <w:rsid w:val="00F91B40"/>
    <w:rsid w:val="00F93294"/>
    <w:rsid w:val="00F93B92"/>
    <w:rsid w:val="00F95F95"/>
    <w:rsid w:val="00F97710"/>
    <w:rsid w:val="00FA2BCB"/>
    <w:rsid w:val="00FA314E"/>
    <w:rsid w:val="00FA345E"/>
    <w:rsid w:val="00FA3E1B"/>
    <w:rsid w:val="00FA48F7"/>
    <w:rsid w:val="00FA5A6C"/>
    <w:rsid w:val="00FA7157"/>
    <w:rsid w:val="00FB0413"/>
    <w:rsid w:val="00FB17B0"/>
    <w:rsid w:val="00FB181D"/>
    <w:rsid w:val="00FB2163"/>
    <w:rsid w:val="00FB2A9A"/>
    <w:rsid w:val="00FB50FC"/>
    <w:rsid w:val="00FB638E"/>
    <w:rsid w:val="00FB7816"/>
    <w:rsid w:val="00FB786E"/>
    <w:rsid w:val="00FB7ECF"/>
    <w:rsid w:val="00FC0CBA"/>
    <w:rsid w:val="00FC12BA"/>
    <w:rsid w:val="00FC148A"/>
    <w:rsid w:val="00FC1FDB"/>
    <w:rsid w:val="00FC3A18"/>
    <w:rsid w:val="00FC62EA"/>
    <w:rsid w:val="00FC7347"/>
    <w:rsid w:val="00FC74F4"/>
    <w:rsid w:val="00FC7771"/>
    <w:rsid w:val="00FD1A96"/>
    <w:rsid w:val="00FD2478"/>
    <w:rsid w:val="00FD2EF5"/>
    <w:rsid w:val="00FD3A53"/>
    <w:rsid w:val="00FD564E"/>
    <w:rsid w:val="00FD7A2F"/>
    <w:rsid w:val="00FE2BB1"/>
    <w:rsid w:val="00FE437F"/>
    <w:rsid w:val="00FE448C"/>
    <w:rsid w:val="00FE61C0"/>
    <w:rsid w:val="00FE680A"/>
    <w:rsid w:val="00FE6855"/>
    <w:rsid w:val="00FF0B2F"/>
    <w:rsid w:val="00FF3129"/>
    <w:rsid w:val="00FF3BBD"/>
    <w:rsid w:val="00FF6AB0"/>
    <w:rsid w:val="00FF70F3"/>
    <w:rsid w:val="01009F2F"/>
    <w:rsid w:val="01CA3747"/>
    <w:rsid w:val="01F74DBE"/>
    <w:rsid w:val="02139738"/>
    <w:rsid w:val="02375A58"/>
    <w:rsid w:val="0281D41A"/>
    <w:rsid w:val="0283DBAC"/>
    <w:rsid w:val="02BB0613"/>
    <w:rsid w:val="02E21C75"/>
    <w:rsid w:val="02EF8820"/>
    <w:rsid w:val="030ACAA6"/>
    <w:rsid w:val="039107E2"/>
    <w:rsid w:val="039D34BA"/>
    <w:rsid w:val="03AD2E88"/>
    <w:rsid w:val="03B93CF7"/>
    <w:rsid w:val="03FD3755"/>
    <w:rsid w:val="0443B90F"/>
    <w:rsid w:val="0465E1BC"/>
    <w:rsid w:val="04D9310C"/>
    <w:rsid w:val="051964B5"/>
    <w:rsid w:val="05265DF6"/>
    <w:rsid w:val="055C8480"/>
    <w:rsid w:val="0562D03D"/>
    <w:rsid w:val="056DA95F"/>
    <w:rsid w:val="05A2109A"/>
    <w:rsid w:val="0606611E"/>
    <w:rsid w:val="0627F77B"/>
    <w:rsid w:val="07024A23"/>
    <w:rsid w:val="073CCE11"/>
    <w:rsid w:val="0750AF17"/>
    <w:rsid w:val="0780CA10"/>
    <w:rsid w:val="0788DDD8"/>
    <w:rsid w:val="07A19375"/>
    <w:rsid w:val="07B415ED"/>
    <w:rsid w:val="07FBDB04"/>
    <w:rsid w:val="08072B5F"/>
    <w:rsid w:val="0808FE1C"/>
    <w:rsid w:val="080EFAD5"/>
    <w:rsid w:val="0842750C"/>
    <w:rsid w:val="0855008B"/>
    <w:rsid w:val="089F169B"/>
    <w:rsid w:val="08AD4D9F"/>
    <w:rsid w:val="08B5BE5C"/>
    <w:rsid w:val="08DDE64A"/>
    <w:rsid w:val="08F49ABE"/>
    <w:rsid w:val="08FB9694"/>
    <w:rsid w:val="094BE8C1"/>
    <w:rsid w:val="095FCA43"/>
    <w:rsid w:val="0A4FDB0F"/>
    <w:rsid w:val="0A6936C7"/>
    <w:rsid w:val="0A742147"/>
    <w:rsid w:val="0A7AF6EE"/>
    <w:rsid w:val="0AA0A269"/>
    <w:rsid w:val="0ADED1C7"/>
    <w:rsid w:val="0AE4056D"/>
    <w:rsid w:val="0AEDF438"/>
    <w:rsid w:val="0B1CF722"/>
    <w:rsid w:val="0B84191E"/>
    <w:rsid w:val="0BB657A8"/>
    <w:rsid w:val="0BFAD48A"/>
    <w:rsid w:val="0C06F362"/>
    <w:rsid w:val="0C4D8FA6"/>
    <w:rsid w:val="0C67A671"/>
    <w:rsid w:val="0C858400"/>
    <w:rsid w:val="0CB9305C"/>
    <w:rsid w:val="0D17A701"/>
    <w:rsid w:val="0D2B8926"/>
    <w:rsid w:val="0D2BA010"/>
    <w:rsid w:val="0D325253"/>
    <w:rsid w:val="0D679665"/>
    <w:rsid w:val="0D6835D1"/>
    <w:rsid w:val="0D82157F"/>
    <w:rsid w:val="0D92E7C0"/>
    <w:rsid w:val="0DBED6DA"/>
    <w:rsid w:val="0DC890E8"/>
    <w:rsid w:val="0DD9026E"/>
    <w:rsid w:val="0E18875C"/>
    <w:rsid w:val="0E1AD0CA"/>
    <w:rsid w:val="0E727029"/>
    <w:rsid w:val="0E83AFD6"/>
    <w:rsid w:val="0E8DADC7"/>
    <w:rsid w:val="0EAE0FC0"/>
    <w:rsid w:val="0EB3C366"/>
    <w:rsid w:val="0ED21D6F"/>
    <w:rsid w:val="0EDE7B02"/>
    <w:rsid w:val="0EF581A5"/>
    <w:rsid w:val="0F44B4E7"/>
    <w:rsid w:val="0F472EC5"/>
    <w:rsid w:val="0F6764A6"/>
    <w:rsid w:val="0F8B3358"/>
    <w:rsid w:val="0FDC7281"/>
    <w:rsid w:val="0FEB9A3B"/>
    <w:rsid w:val="1046D6DA"/>
    <w:rsid w:val="1053FD25"/>
    <w:rsid w:val="10548839"/>
    <w:rsid w:val="10589F6A"/>
    <w:rsid w:val="105B42CD"/>
    <w:rsid w:val="1062CF78"/>
    <w:rsid w:val="106DF954"/>
    <w:rsid w:val="10B0256A"/>
    <w:rsid w:val="10C94FBE"/>
    <w:rsid w:val="1148266D"/>
    <w:rsid w:val="115E0A61"/>
    <w:rsid w:val="11A6CB4F"/>
    <w:rsid w:val="11B0BFAC"/>
    <w:rsid w:val="11B6E516"/>
    <w:rsid w:val="120BD29C"/>
    <w:rsid w:val="1226681A"/>
    <w:rsid w:val="123E1E6A"/>
    <w:rsid w:val="125F356C"/>
    <w:rsid w:val="127ECF87"/>
    <w:rsid w:val="129B5F1C"/>
    <w:rsid w:val="12AD7B3F"/>
    <w:rsid w:val="12BEB866"/>
    <w:rsid w:val="12CB8621"/>
    <w:rsid w:val="130A7BB2"/>
    <w:rsid w:val="132D648A"/>
    <w:rsid w:val="137F8FC6"/>
    <w:rsid w:val="13810F34"/>
    <w:rsid w:val="139B0CC4"/>
    <w:rsid w:val="1434C937"/>
    <w:rsid w:val="14470296"/>
    <w:rsid w:val="147435F3"/>
    <w:rsid w:val="14909E6A"/>
    <w:rsid w:val="14967A0D"/>
    <w:rsid w:val="14BE2092"/>
    <w:rsid w:val="14D2F592"/>
    <w:rsid w:val="14F3ABA3"/>
    <w:rsid w:val="14FE5B62"/>
    <w:rsid w:val="156E1224"/>
    <w:rsid w:val="1572A84A"/>
    <w:rsid w:val="15971275"/>
    <w:rsid w:val="164D42E0"/>
    <w:rsid w:val="16505D96"/>
    <w:rsid w:val="16764BB5"/>
    <w:rsid w:val="16A0E9AC"/>
    <w:rsid w:val="16A3C17E"/>
    <w:rsid w:val="16C1606A"/>
    <w:rsid w:val="16CB719A"/>
    <w:rsid w:val="16CD5F5A"/>
    <w:rsid w:val="16F252C6"/>
    <w:rsid w:val="17232D90"/>
    <w:rsid w:val="174C6159"/>
    <w:rsid w:val="176025FE"/>
    <w:rsid w:val="1772F77A"/>
    <w:rsid w:val="17768A74"/>
    <w:rsid w:val="17A3EEC4"/>
    <w:rsid w:val="17AE4D32"/>
    <w:rsid w:val="17BDBAA3"/>
    <w:rsid w:val="17C0A61D"/>
    <w:rsid w:val="17D33075"/>
    <w:rsid w:val="181E423E"/>
    <w:rsid w:val="182A80F2"/>
    <w:rsid w:val="185B548A"/>
    <w:rsid w:val="185C67BA"/>
    <w:rsid w:val="186843DB"/>
    <w:rsid w:val="18A0A58F"/>
    <w:rsid w:val="18A2B886"/>
    <w:rsid w:val="18BA86FA"/>
    <w:rsid w:val="18CD9B02"/>
    <w:rsid w:val="18D887A2"/>
    <w:rsid w:val="19112E80"/>
    <w:rsid w:val="192FF020"/>
    <w:rsid w:val="197792CF"/>
    <w:rsid w:val="19AD3F72"/>
    <w:rsid w:val="19BDDA91"/>
    <w:rsid w:val="19FE9080"/>
    <w:rsid w:val="1A3E84AB"/>
    <w:rsid w:val="1A53B4C7"/>
    <w:rsid w:val="1A7B519F"/>
    <w:rsid w:val="1AB4B1F3"/>
    <w:rsid w:val="1AB99722"/>
    <w:rsid w:val="1AEA6000"/>
    <w:rsid w:val="1B41BE44"/>
    <w:rsid w:val="1B4838C7"/>
    <w:rsid w:val="1B58DA4D"/>
    <w:rsid w:val="1BAF7EA2"/>
    <w:rsid w:val="1BB57C4D"/>
    <w:rsid w:val="1BC50977"/>
    <w:rsid w:val="1C1B6CA4"/>
    <w:rsid w:val="1C1F4F98"/>
    <w:rsid w:val="1C34F466"/>
    <w:rsid w:val="1C37C3EB"/>
    <w:rsid w:val="1C382649"/>
    <w:rsid w:val="1C593CEA"/>
    <w:rsid w:val="1C69C4F3"/>
    <w:rsid w:val="1C6CE4FD"/>
    <w:rsid w:val="1CBF1515"/>
    <w:rsid w:val="1D24BD54"/>
    <w:rsid w:val="1D2AC4D6"/>
    <w:rsid w:val="1D6258CE"/>
    <w:rsid w:val="1D659E40"/>
    <w:rsid w:val="1D79CE80"/>
    <w:rsid w:val="1DAD3D6A"/>
    <w:rsid w:val="1DB25328"/>
    <w:rsid w:val="1DE0191A"/>
    <w:rsid w:val="1E18C062"/>
    <w:rsid w:val="1EC66D4E"/>
    <w:rsid w:val="1EC8F7C4"/>
    <w:rsid w:val="1EE22AC2"/>
    <w:rsid w:val="1EEF9174"/>
    <w:rsid w:val="1F38A0C9"/>
    <w:rsid w:val="1F66A1ED"/>
    <w:rsid w:val="1FB4E616"/>
    <w:rsid w:val="1FDCF0BB"/>
    <w:rsid w:val="2008B75D"/>
    <w:rsid w:val="200BCCE3"/>
    <w:rsid w:val="200E0BA1"/>
    <w:rsid w:val="203E7590"/>
    <w:rsid w:val="20481CD9"/>
    <w:rsid w:val="2065280A"/>
    <w:rsid w:val="207FC481"/>
    <w:rsid w:val="208EC0F5"/>
    <w:rsid w:val="20C8CF4B"/>
    <w:rsid w:val="20DEF84E"/>
    <w:rsid w:val="20F70EB8"/>
    <w:rsid w:val="21409C5E"/>
    <w:rsid w:val="216DDCB3"/>
    <w:rsid w:val="21A487BE"/>
    <w:rsid w:val="21AFC9E2"/>
    <w:rsid w:val="21C1D5A3"/>
    <w:rsid w:val="21E27A71"/>
    <w:rsid w:val="2220440E"/>
    <w:rsid w:val="225AB16A"/>
    <w:rsid w:val="226368AA"/>
    <w:rsid w:val="227A0A45"/>
    <w:rsid w:val="22946951"/>
    <w:rsid w:val="22C78839"/>
    <w:rsid w:val="22DC6CBF"/>
    <w:rsid w:val="23115CA8"/>
    <w:rsid w:val="23278019"/>
    <w:rsid w:val="2333E012"/>
    <w:rsid w:val="23860DC4"/>
    <w:rsid w:val="23938FD1"/>
    <w:rsid w:val="23F3FEE0"/>
    <w:rsid w:val="24114093"/>
    <w:rsid w:val="24150844"/>
    <w:rsid w:val="2423622B"/>
    <w:rsid w:val="244C36C2"/>
    <w:rsid w:val="24537B3A"/>
    <w:rsid w:val="245DF1BD"/>
    <w:rsid w:val="246E5CF7"/>
    <w:rsid w:val="247C1323"/>
    <w:rsid w:val="24A4B465"/>
    <w:rsid w:val="24DFBACC"/>
    <w:rsid w:val="2528C3E6"/>
    <w:rsid w:val="2572E734"/>
    <w:rsid w:val="259A54F6"/>
    <w:rsid w:val="25A52000"/>
    <w:rsid w:val="25AD35F8"/>
    <w:rsid w:val="25F5D7AB"/>
    <w:rsid w:val="2619E684"/>
    <w:rsid w:val="262CA871"/>
    <w:rsid w:val="265DB6C2"/>
    <w:rsid w:val="265ED084"/>
    <w:rsid w:val="266B5430"/>
    <w:rsid w:val="2679079F"/>
    <w:rsid w:val="26A30E7C"/>
    <w:rsid w:val="26C59793"/>
    <w:rsid w:val="26D3CD09"/>
    <w:rsid w:val="26DD65A8"/>
    <w:rsid w:val="270E9C41"/>
    <w:rsid w:val="271B3BB1"/>
    <w:rsid w:val="272CFEA8"/>
    <w:rsid w:val="2761D183"/>
    <w:rsid w:val="27944C98"/>
    <w:rsid w:val="27B7AB8C"/>
    <w:rsid w:val="27FAA0E5"/>
    <w:rsid w:val="28072491"/>
    <w:rsid w:val="2808D714"/>
    <w:rsid w:val="2809B6D2"/>
    <w:rsid w:val="28101A41"/>
    <w:rsid w:val="281F6ACB"/>
    <w:rsid w:val="283BF46C"/>
    <w:rsid w:val="28434897"/>
    <w:rsid w:val="284F0ACE"/>
    <w:rsid w:val="2893BC11"/>
    <w:rsid w:val="28C48F27"/>
    <w:rsid w:val="28CF7A99"/>
    <w:rsid w:val="28D5F30A"/>
    <w:rsid w:val="28D82B1C"/>
    <w:rsid w:val="28DACB90"/>
    <w:rsid w:val="28DEE3D6"/>
    <w:rsid w:val="290B81E5"/>
    <w:rsid w:val="297AF9D4"/>
    <w:rsid w:val="298667FE"/>
    <w:rsid w:val="29D989DE"/>
    <w:rsid w:val="29F77756"/>
    <w:rsid w:val="2A099FF2"/>
    <w:rsid w:val="2A1C2B8A"/>
    <w:rsid w:val="2A2E4FE5"/>
    <w:rsid w:val="2A2F8C72"/>
    <w:rsid w:val="2A6A1CA7"/>
    <w:rsid w:val="2A6B2D0A"/>
    <w:rsid w:val="2A7CF810"/>
    <w:rsid w:val="2AA24DA2"/>
    <w:rsid w:val="2AB220D8"/>
    <w:rsid w:val="2B19CE18"/>
    <w:rsid w:val="2B61A854"/>
    <w:rsid w:val="2BA05714"/>
    <w:rsid w:val="2BA53681"/>
    <w:rsid w:val="2BB6944F"/>
    <w:rsid w:val="2BC9AC5A"/>
    <w:rsid w:val="2BD81C9F"/>
    <w:rsid w:val="2C04A1F7"/>
    <w:rsid w:val="2C38456D"/>
    <w:rsid w:val="2C5A9D5B"/>
    <w:rsid w:val="2C5B2B2A"/>
    <w:rsid w:val="2C5C8777"/>
    <w:rsid w:val="2C75BD89"/>
    <w:rsid w:val="2C8C5E12"/>
    <w:rsid w:val="2CB001CC"/>
    <w:rsid w:val="2CB18AE9"/>
    <w:rsid w:val="2CC6CCCD"/>
    <w:rsid w:val="2CD14C24"/>
    <w:rsid w:val="2CDF2BF1"/>
    <w:rsid w:val="2D16AF7F"/>
    <w:rsid w:val="2D1CB72E"/>
    <w:rsid w:val="2D2F0EE3"/>
    <w:rsid w:val="2D828DAE"/>
    <w:rsid w:val="2D98CBAA"/>
    <w:rsid w:val="2DB498D2"/>
    <w:rsid w:val="2DB5713B"/>
    <w:rsid w:val="2DB83FE1"/>
    <w:rsid w:val="2DCF281A"/>
    <w:rsid w:val="2E00F025"/>
    <w:rsid w:val="2EA81222"/>
    <w:rsid w:val="2F010557"/>
    <w:rsid w:val="2F28AFBC"/>
    <w:rsid w:val="2F29C746"/>
    <w:rsid w:val="2F3B8A79"/>
    <w:rsid w:val="2F3F46CF"/>
    <w:rsid w:val="2F4A5111"/>
    <w:rsid w:val="2F506933"/>
    <w:rsid w:val="2F6C786A"/>
    <w:rsid w:val="2F97A93A"/>
    <w:rsid w:val="2FAE0DDA"/>
    <w:rsid w:val="2FE702DF"/>
    <w:rsid w:val="2FE70914"/>
    <w:rsid w:val="30123676"/>
    <w:rsid w:val="3054E019"/>
    <w:rsid w:val="307D58B4"/>
    <w:rsid w:val="307E83C4"/>
    <w:rsid w:val="309BBEE0"/>
    <w:rsid w:val="30A01BD8"/>
    <w:rsid w:val="30CA0BB3"/>
    <w:rsid w:val="30F2440B"/>
    <w:rsid w:val="3107C676"/>
    <w:rsid w:val="31127B46"/>
    <w:rsid w:val="3123D517"/>
    <w:rsid w:val="313BBEBE"/>
    <w:rsid w:val="31815FCA"/>
    <w:rsid w:val="31E8839C"/>
    <w:rsid w:val="31F9CC1D"/>
    <w:rsid w:val="323841DF"/>
    <w:rsid w:val="323C2FBB"/>
    <w:rsid w:val="325AB78D"/>
    <w:rsid w:val="326E0139"/>
    <w:rsid w:val="327DBAB4"/>
    <w:rsid w:val="328809F5"/>
    <w:rsid w:val="32AF39A3"/>
    <w:rsid w:val="32C24197"/>
    <w:rsid w:val="32EE88E2"/>
    <w:rsid w:val="334CBE5E"/>
    <w:rsid w:val="334E88B0"/>
    <w:rsid w:val="33633C03"/>
    <w:rsid w:val="336E5358"/>
    <w:rsid w:val="337E6BE1"/>
    <w:rsid w:val="339E4C3C"/>
    <w:rsid w:val="33CB4796"/>
    <w:rsid w:val="33F747AF"/>
    <w:rsid w:val="34023E1F"/>
    <w:rsid w:val="3421266D"/>
    <w:rsid w:val="344ED502"/>
    <w:rsid w:val="345282CC"/>
    <w:rsid w:val="346313A0"/>
    <w:rsid w:val="347CC071"/>
    <w:rsid w:val="3480FAB6"/>
    <w:rsid w:val="34CC7F3C"/>
    <w:rsid w:val="34CF6103"/>
    <w:rsid w:val="34D9100A"/>
    <w:rsid w:val="34E1A8C9"/>
    <w:rsid w:val="34ED18DF"/>
    <w:rsid w:val="34F02E04"/>
    <w:rsid w:val="35011798"/>
    <w:rsid w:val="35079121"/>
    <w:rsid w:val="350A4EB2"/>
    <w:rsid w:val="35434B34"/>
    <w:rsid w:val="3552D55B"/>
    <w:rsid w:val="35582FE8"/>
    <w:rsid w:val="356EBCFC"/>
    <w:rsid w:val="35839BE9"/>
    <w:rsid w:val="358BC405"/>
    <w:rsid w:val="35A7D5E9"/>
    <w:rsid w:val="35AA2233"/>
    <w:rsid w:val="35D89EDF"/>
    <w:rsid w:val="35F693C5"/>
    <w:rsid w:val="360CD7C2"/>
    <w:rsid w:val="3629108D"/>
    <w:rsid w:val="365357E7"/>
    <w:rsid w:val="367D8C5C"/>
    <w:rsid w:val="3687F1F5"/>
    <w:rsid w:val="36B35E6F"/>
    <w:rsid w:val="37252BB6"/>
    <w:rsid w:val="3733B367"/>
    <w:rsid w:val="373AAD6D"/>
    <w:rsid w:val="37464BAB"/>
    <w:rsid w:val="3757F3FF"/>
    <w:rsid w:val="37CAF9DA"/>
    <w:rsid w:val="3836AD26"/>
    <w:rsid w:val="3841E89E"/>
    <w:rsid w:val="38549FC6"/>
    <w:rsid w:val="3857B8D0"/>
    <w:rsid w:val="38978DFE"/>
    <w:rsid w:val="38C0ABC0"/>
    <w:rsid w:val="38C74F38"/>
    <w:rsid w:val="38DB0D94"/>
    <w:rsid w:val="38ECA22A"/>
    <w:rsid w:val="392DF919"/>
    <w:rsid w:val="3932A08A"/>
    <w:rsid w:val="39542CAF"/>
    <w:rsid w:val="397F84DA"/>
    <w:rsid w:val="39857A5F"/>
    <w:rsid w:val="398CFB67"/>
    <w:rsid w:val="39987937"/>
    <w:rsid w:val="39990571"/>
    <w:rsid w:val="39A732E9"/>
    <w:rsid w:val="39C85BA1"/>
    <w:rsid w:val="39CF7D14"/>
    <w:rsid w:val="39D10E8F"/>
    <w:rsid w:val="3A4AD618"/>
    <w:rsid w:val="3A4C6ED2"/>
    <w:rsid w:val="3A4F19AF"/>
    <w:rsid w:val="3A531637"/>
    <w:rsid w:val="3A658C51"/>
    <w:rsid w:val="3A6D6F93"/>
    <w:rsid w:val="3AACDBAF"/>
    <w:rsid w:val="3B0743EC"/>
    <w:rsid w:val="3B0B2C07"/>
    <w:rsid w:val="3B43A851"/>
    <w:rsid w:val="3B6A2481"/>
    <w:rsid w:val="3BB43125"/>
    <w:rsid w:val="3BC637E4"/>
    <w:rsid w:val="3C00A6FF"/>
    <w:rsid w:val="3C27FE26"/>
    <w:rsid w:val="3C35FCB0"/>
    <w:rsid w:val="3C3F6280"/>
    <w:rsid w:val="3C48AC10"/>
    <w:rsid w:val="3C75253F"/>
    <w:rsid w:val="3C947156"/>
    <w:rsid w:val="3CB69640"/>
    <w:rsid w:val="3CD31513"/>
    <w:rsid w:val="3CDEF683"/>
    <w:rsid w:val="3CEFB509"/>
    <w:rsid w:val="3D0DA0C7"/>
    <w:rsid w:val="3D14F1FA"/>
    <w:rsid w:val="3D510F21"/>
    <w:rsid w:val="3D560737"/>
    <w:rsid w:val="3D5A9681"/>
    <w:rsid w:val="3DC42CA3"/>
    <w:rsid w:val="3DCB5414"/>
    <w:rsid w:val="3DCD2121"/>
    <w:rsid w:val="3DDE74ED"/>
    <w:rsid w:val="3DF6BCB0"/>
    <w:rsid w:val="3E1E39F8"/>
    <w:rsid w:val="3E21DD4A"/>
    <w:rsid w:val="3E2A3781"/>
    <w:rsid w:val="3E4AE955"/>
    <w:rsid w:val="3E4D6B00"/>
    <w:rsid w:val="3E618F33"/>
    <w:rsid w:val="3E6A1431"/>
    <w:rsid w:val="3EB0B7C3"/>
    <w:rsid w:val="3ECB8C81"/>
    <w:rsid w:val="3EDC6319"/>
    <w:rsid w:val="3EFE00C4"/>
    <w:rsid w:val="3F06B72E"/>
    <w:rsid w:val="3F386455"/>
    <w:rsid w:val="3F446DAC"/>
    <w:rsid w:val="3F636A8B"/>
    <w:rsid w:val="3F6A0B9B"/>
    <w:rsid w:val="3F6A7FAC"/>
    <w:rsid w:val="3F8AF9B3"/>
    <w:rsid w:val="3FA67250"/>
    <w:rsid w:val="3FDFB255"/>
    <w:rsid w:val="403F71D6"/>
    <w:rsid w:val="4041E23F"/>
    <w:rsid w:val="40C6DF36"/>
    <w:rsid w:val="40F8E4A3"/>
    <w:rsid w:val="40FCE0C5"/>
    <w:rsid w:val="40FDE0D6"/>
    <w:rsid w:val="4107766D"/>
    <w:rsid w:val="412CDB2B"/>
    <w:rsid w:val="419E90EB"/>
    <w:rsid w:val="41A37BD6"/>
    <w:rsid w:val="41A4C163"/>
    <w:rsid w:val="41BC7F40"/>
    <w:rsid w:val="41C34F31"/>
    <w:rsid w:val="41E362D8"/>
    <w:rsid w:val="422C2084"/>
    <w:rsid w:val="426A19EF"/>
    <w:rsid w:val="42977B38"/>
    <w:rsid w:val="42D2F1C3"/>
    <w:rsid w:val="43263320"/>
    <w:rsid w:val="43C3E767"/>
    <w:rsid w:val="43CCB6A3"/>
    <w:rsid w:val="44436B8E"/>
    <w:rsid w:val="446B2FAB"/>
    <w:rsid w:val="447E287E"/>
    <w:rsid w:val="44A8BE41"/>
    <w:rsid w:val="44B13315"/>
    <w:rsid w:val="44B46080"/>
    <w:rsid w:val="44B9C197"/>
    <w:rsid w:val="44F7353D"/>
    <w:rsid w:val="451B08CB"/>
    <w:rsid w:val="45597408"/>
    <w:rsid w:val="462ED0E9"/>
    <w:rsid w:val="46404A62"/>
    <w:rsid w:val="46413CE2"/>
    <w:rsid w:val="465DD3E2"/>
    <w:rsid w:val="46717AC9"/>
    <w:rsid w:val="4681DC2F"/>
    <w:rsid w:val="4698822B"/>
    <w:rsid w:val="46B26471"/>
    <w:rsid w:val="46D877DE"/>
    <w:rsid w:val="46D8BB43"/>
    <w:rsid w:val="470F8991"/>
    <w:rsid w:val="472D4533"/>
    <w:rsid w:val="4747D326"/>
    <w:rsid w:val="474C6B00"/>
    <w:rsid w:val="4777C9BF"/>
    <w:rsid w:val="4788EB88"/>
    <w:rsid w:val="47A77AEB"/>
    <w:rsid w:val="47D5E673"/>
    <w:rsid w:val="48313252"/>
    <w:rsid w:val="48581D42"/>
    <w:rsid w:val="48748BA4"/>
    <w:rsid w:val="48AC8239"/>
    <w:rsid w:val="48B6B93F"/>
    <w:rsid w:val="48C594B3"/>
    <w:rsid w:val="492949E5"/>
    <w:rsid w:val="4992D969"/>
    <w:rsid w:val="49AC9030"/>
    <w:rsid w:val="49E588F5"/>
    <w:rsid w:val="4A3BDC92"/>
    <w:rsid w:val="4A5FB3EC"/>
    <w:rsid w:val="4A873F59"/>
    <w:rsid w:val="4ABCF460"/>
    <w:rsid w:val="4AC05723"/>
    <w:rsid w:val="4ACA8C9A"/>
    <w:rsid w:val="4AE8D92D"/>
    <w:rsid w:val="4B36CA13"/>
    <w:rsid w:val="4B41FD5D"/>
    <w:rsid w:val="4B45EDBE"/>
    <w:rsid w:val="4B76D9C7"/>
    <w:rsid w:val="4B8FBE04"/>
    <w:rsid w:val="4B9326A3"/>
    <w:rsid w:val="4BCCF3F9"/>
    <w:rsid w:val="4BEC29B6"/>
    <w:rsid w:val="4BED4010"/>
    <w:rsid w:val="4BEF27F6"/>
    <w:rsid w:val="4BF4B567"/>
    <w:rsid w:val="4C35EC0A"/>
    <w:rsid w:val="4C4D4AF9"/>
    <w:rsid w:val="4CB40E78"/>
    <w:rsid w:val="4CFA599C"/>
    <w:rsid w:val="4D4AE105"/>
    <w:rsid w:val="4D77023A"/>
    <w:rsid w:val="4DA6AC21"/>
    <w:rsid w:val="4DBB24F4"/>
    <w:rsid w:val="4DE8DD40"/>
    <w:rsid w:val="4E19DD27"/>
    <w:rsid w:val="4E252388"/>
    <w:rsid w:val="4E30A20F"/>
    <w:rsid w:val="4E9FEB3A"/>
    <w:rsid w:val="4F32D643"/>
    <w:rsid w:val="4F47F03A"/>
    <w:rsid w:val="4FB8F42C"/>
    <w:rsid w:val="4FE52F12"/>
    <w:rsid w:val="500C2C03"/>
    <w:rsid w:val="50197490"/>
    <w:rsid w:val="502AA61E"/>
    <w:rsid w:val="50979188"/>
    <w:rsid w:val="513AC9A1"/>
    <w:rsid w:val="515A8077"/>
    <w:rsid w:val="51C91422"/>
    <w:rsid w:val="51FF085B"/>
    <w:rsid w:val="5204EE0D"/>
    <w:rsid w:val="52499484"/>
    <w:rsid w:val="525A2702"/>
    <w:rsid w:val="52CCE836"/>
    <w:rsid w:val="52D421B1"/>
    <w:rsid w:val="52EB6219"/>
    <w:rsid w:val="5320A380"/>
    <w:rsid w:val="5353C0AA"/>
    <w:rsid w:val="5368E522"/>
    <w:rsid w:val="53C9DD4E"/>
    <w:rsid w:val="53D251CD"/>
    <w:rsid w:val="53D258C6"/>
    <w:rsid w:val="53D94607"/>
    <w:rsid w:val="54336E6E"/>
    <w:rsid w:val="54354374"/>
    <w:rsid w:val="545F16F4"/>
    <w:rsid w:val="5460E9AA"/>
    <w:rsid w:val="54E53E68"/>
    <w:rsid w:val="553F5B16"/>
    <w:rsid w:val="5597BE0C"/>
    <w:rsid w:val="55A3E398"/>
    <w:rsid w:val="55D14165"/>
    <w:rsid w:val="55F738A0"/>
    <w:rsid w:val="5616FA49"/>
    <w:rsid w:val="562B8C65"/>
    <w:rsid w:val="569C811D"/>
    <w:rsid w:val="56AC0FEF"/>
    <w:rsid w:val="56B4ED75"/>
    <w:rsid w:val="56BAF104"/>
    <w:rsid w:val="56C122D5"/>
    <w:rsid w:val="56D3B527"/>
    <w:rsid w:val="572D0DAE"/>
    <w:rsid w:val="572FF2B7"/>
    <w:rsid w:val="5738C30F"/>
    <w:rsid w:val="573BB056"/>
    <w:rsid w:val="576A421B"/>
    <w:rsid w:val="57AF2622"/>
    <w:rsid w:val="57BEA099"/>
    <w:rsid w:val="57F93061"/>
    <w:rsid w:val="57FFBABE"/>
    <w:rsid w:val="58048949"/>
    <w:rsid w:val="585893B5"/>
    <w:rsid w:val="5885D7BB"/>
    <w:rsid w:val="592DB7EA"/>
    <w:rsid w:val="596016BC"/>
    <w:rsid w:val="597DF59C"/>
    <w:rsid w:val="59CDA9FB"/>
    <w:rsid w:val="5A20785F"/>
    <w:rsid w:val="5A679379"/>
    <w:rsid w:val="5A7F53D5"/>
    <w:rsid w:val="5A820E1B"/>
    <w:rsid w:val="5AAD0BDF"/>
    <w:rsid w:val="5AD1ED9F"/>
    <w:rsid w:val="5B0426C9"/>
    <w:rsid w:val="5B0A147E"/>
    <w:rsid w:val="5B4FA87B"/>
    <w:rsid w:val="5B887275"/>
    <w:rsid w:val="5BCF1410"/>
    <w:rsid w:val="5BE9B4D7"/>
    <w:rsid w:val="5C4E2089"/>
    <w:rsid w:val="5C674108"/>
    <w:rsid w:val="5C77396E"/>
    <w:rsid w:val="5C8A4D8A"/>
    <w:rsid w:val="5C8D0909"/>
    <w:rsid w:val="5C9FFEBC"/>
    <w:rsid w:val="5CA03A12"/>
    <w:rsid w:val="5CE3EE29"/>
    <w:rsid w:val="5CF7DCB2"/>
    <w:rsid w:val="5D138AEB"/>
    <w:rsid w:val="5D2FF41F"/>
    <w:rsid w:val="5D3E3716"/>
    <w:rsid w:val="5D6E1C29"/>
    <w:rsid w:val="5D87B36D"/>
    <w:rsid w:val="5D91F69A"/>
    <w:rsid w:val="5D9A163F"/>
    <w:rsid w:val="5DDA8967"/>
    <w:rsid w:val="5DDBC82F"/>
    <w:rsid w:val="5DE4253C"/>
    <w:rsid w:val="5DEE2415"/>
    <w:rsid w:val="5DF5317B"/>
    <w:rsid w:val="5E38BB27"/>
    <w:rsid w:val="5E81D6B0"/>
    <w:rsid w:val="5EEB5E9B"/>
    <w:rsid w:val="5F37CCAE"/>
    <w:rsid w:val="5F3E00DD"/>
    <w:rsid w:val="5F406762"/>
    <w:rsid w:val="5F569461"/>
    <w:rsid w:val="5F933FAC"/>
    <w:rsid w:val="5F9C7E30"/>
    <w:rsid w:val="5FD4DDE4"/>
    <w:rsid w:val="5FF0A372"/>
    <w:rsid w:val="6022B7EA"/>
    <w:rsid w:val="6025F8D1"/>
    <w:rsid w:val="6027591A"/>
    <w:rsid w:val="606BB90E"/>
    <w:rsid w:val="60A22673"/>
    <w:rsid w:val="60B4D225"/>
    <w:rsid w:val="60C7FD23"/>
    <w:rsid w:val="60D5E85C"/>
    <w:rsid w:val="60F4452B"/>
    <w:rsid w:val="6114B803"/>
    <w:rsid w:val="614DE21F"/>
    <w:rsid w:val="6150426C"/>
    <w:rsid w:val="618126C2"/>
    <w:rsid w:val="61824873"/>
    <w:rsid w:val="61A7CCF1"/>
    <w:rsid w:val="61A8C521"/>
    <w:rsid w:val="61F5208A"/>
    <w:rsid w:val="621EEA18"/>
    <w:rsid w:val="62296798"/>
    <w:rsid w:val="626C261E"/>
    <w:rsid w:val="627EF355"/>
    <w:rsid w:val="62947642"/>
    <w:rsid w:val="6296C9F7"/>
    <w:rsid w:val="6298444C"/>
    <w:rsid w:val="62EA1A96"/>
    <w:rsid w:val="6354FCCE"/>
    <w:rsid w:val="636ECA71"/>
    <w:rsid w:val="636F66F9"/>
    <w:rsid w:val="6374A0A5"/>
    <w:rsid w:val="63B260D4"/>
    <w:rsid w:val="63F28B00"/>
    <w:rsid w:val="641FE156"/>
    <w:rsid w:val="643D48FA"/>
    <w:rsid w:val="644DE09C"/>
    <w:rsid w:val="64731472"/>
    <w:rsid w:val="64864EAA"/>
    <w:rsid w:val="64B9C5AC"/>
    <w:rsid w:val="64ED9DCA"/>
    <w:rsid w:val="64FB790B"/>
    <w:rsid w:val="64FE4D8A"/>
    <w:rsid w:val="65052915"/>
    <w:rsid w:val="6548DD24"/>
    <w:rsid w:val="656771B2"/>
    <w:rsid w:val="6583E214"/>
    <w:rsid w:val="658D411D"/>
    <w:rsid w:val="6598EE05"/>
    <w:rsid w:val="65B0F684"/>
    <w:rsid w:val="65BAA2A0"/>
    <w:rsid w:val="65EEE8E8"/>
    <w:rsid w:val="660B2719"/>
    <w:rsid w:val="6633ABDA"/>
    <w:rsid w:val="66446530"/>
    <w:rsid w:val="66451982"/>
    <w:rsid w:val="664B973C"/>
    <w:rsid w:val="66753C6F"/>
    <w:rsid w:val="66754BA5"/>
    <w:rsid w:val="66A6CD20"/>
    <w:rsid w:val="66B6DC19"/>
    <w:rsid w:val="66EB4BC8"/>
    <w:rsid w:val="66EE872A"/>
    <w:rsid w:val="672CF250"/>
    <w:rsid w:val="6754042A"/>
    <w:rsid w:val="675CCEAB"/>
    <w:rsid w:val="67AF2F25"/>
    <w:rsid w:val="68091552"/>
    <w:rsid w:val="6810B89C"/>
    <w:rsid w:val="68364AC5"/>
    <w:rsid w:val="6887FBB8"/>
    <w:rsid w:val="68B79302"/>
    <w:rsid w:val="68E3DC80"/>
    <w:rsid w:val="68EC34C1"/>
    <w:rsid w:val="68F484A3"/>
    <w:rsid w:val="69A65ED4"/>
    <w:rsid w:val="69D6D74C"/>
    <w:rsid w:val="6A04DFBD"/>
    <w:rsid w:val="6A16B647"/>
    <w:rsid w:val="6A536363"/>
    <w:rsid w:val="6A9540C1"/>
    <w:rsid w:val="6A9E60D3"/>
    <w:rsid w:val="6AAB0F55"/>
    <w:rsid w:val="6AB368CD"/>
    <w:rsid w:val="6ADE48A4"/>
    <w:rsid w:val="6AEA487E"/>
    <w:rsid w:val="6AF74454"/>
    <w:rsid w:val="6B42B05A"/>
    <w:rsid w:val="6B454FFD"/>
    <w:rsid w:val="6B68C41F"/>
    <w:rsid w:val="6B84173A"/>
    <w:rsid w:val="6BA1C79F"/>
    <w:rsid w:val="6BAC667A"/>
    <w:rsid w:val="6BD5205E"/>
    <w:rsid w:val="6BEAF11D"/>
    <w:rsid w:val="6BEB9743"/>
    <w:rsid w:val="6BF3706C"/>
    <w:rsid w:val="6C093FC3"/>
    <w:rsid w:val="6C4C48D4"/>
    <w:rsid w:val="6C83DC5A"/>
    <w:rsid w:val="6C9E9E43"/>
    <w:rsid w:val="6CA0BAAC"/>
    <w:rsid w:val="6CA9A3B2"/>
    <w:rsid w:val="6D498B4B"/>
    <w:rsid w:val="6D611BDE"/>
    <w:rsid w:val="6D6752D8"/>
    <w:rsid w:val="6D6D0DEA"/>
    <w:rsid w:val="6D84CDB3"/>
    <w:rsid w:val="6DF38649"/>
    <w:rsid w:val="6E4C8D51"/>
    <w:rsid w:val="6E66CDAB"/>
    <w:rsid w:val="6F5BEFB1"/>
    <w:rsid w:val="6FB1B9C7"/>
    <w:rsid w:val="6FB22133"/>
    <w:rsid w:val="6FB7BC8D"/>
    <w:rsid w:val="6FC0BAE5"/>
    <w:rsid w:val="6FD49718"/>
    <w:rsid w:val="6FE30AF6"/>
    <w:rsid w:val="70252A31"/>
    <w:rsid w:val="703D7624"/>
    <w:rsid w:val="70459162"/>
    <w:rsid w:val="704EA741"/>
    <w:rsid w:val="7069EA80"/>
    <w:rsid w:val="70AEFAF0"/>
    <w:rsid w:val="70B23EF1"/>
    <w:rsid w:val="70E296DF"/>
    <w:rsid w:val="712F8F37"/>
    <w:rsid w:val="715DADDF"/>
    <w:rsid w:val="716A75DD"/>
    <w:rsid w:val="71A26592"/>
    <w:rsid w:val="71C6F428"/>
    <w:rsid w:val="71C75C4B"/>
    <w:rsid w:val="71D78A3F"/>
    <w:rsid w:val="71EF2042"/>
    <w:rsid w:val="71F27CA7"/>
    <w:rsid w:val="720AA162"/>
    <w:rsid w:val="7215B5A1"/>
    <w:rsid w:val="723BEF1D"/>
    <w:rsid w:val="723CD39B"/>
    <w:rsid w:val="723CF20A"/>
    <w:rsid w:val="726E9775"/>
    <w:rsid w:val="726F05AE"/>
    <w:rsid w:val="72786818"/>
    <w:rsid w:val="729848B1"/>
    <w:rsid w:val="729A31E2"/>
    <w:rsid w:val="72B36C4B"/>
    <w:rsid w:val="72CC0A6B"/>
    <w:rsid w:val="73057DC7"/>
    <w:rsid w:val="7307A18D"/>
    <w:rsid w:val="73284FF4"/>
    <w:rsid w:val="7362663D"/>
    <w:rsid w:val="739F4639"/>
    <w:rsid w:val="73A57A56"/>
    <w:rsid w:val="73B2E281"/>
    <w:rsid w:val="7419EC6C"/>
    <w:rsid w:val="745467E2"/>
    <w:rsid w:val="7483F3B6"/>
    <w:rsid w:val="74AD9181"/>
    <w:rsid w:val="74C38688"/>
    <w:rsid w:val="74E61F35"/>
    <w:rsid w:val="753DB4DE"/>
    <w:rsid w:val="756866CD"/>
    <w:rsid w:val="75826C13"/>
    <w:rsid w:val="759602CB"/>
    <w:rsid w:val="75A3ECD0"/>
    <w:rsid w:val="75B46231"/>
    <w:rsid w:val="75C541A8"/>
    <w:rsid w:val="75E581D6"/>
    <w:rsid w:val="76026B79"/>
    <w:rsid w:val="76236692"/>
    <w:rsid w:val="762612C4"/>
    <w:rsid w:val="7635AB08"/>
    <w:rsid w:val="7646C859"/>
    <w:rsid w:val="765CE842"/>
    <w:rsid w:val="76B9BC27"/>
    <w:rsid w:val="76BEAE4A"/>
    <w:rsid w:val="77057D8A"/>
    <w:rsid w:val="77066B75"/>
    <w:rsid w:val="77271411"/>
    <w:rsid w:val="772CD497"/>
    <w:rsid w:val="7753C381"/>
    <w:rsid w:val="776E57E6"/>
    <w:rsid w:val="77984AD2"/>
    <w:rsid w:val="77F28B7D"/>
    <w:rsid w:val="77F7FD53"/>
    <w:rsid w:val="7814322A"/>
    <w:rsid w:val="7820D6EF"/>
    <w:rsid w:val="78B679F1"/>
    <w:rsid w:val="78E1CC86"/>
    <w:rsid w:val="78FBB729"/>
    <w:rsid w:val="78FC2F51"/>
    <w:rsid w:val="794AAD03"/>
    <w:rsid w:val="7968081E"/>
    <w:rsid w:val="79821D56"/>
    <w:rsid w:val="79A55CC3"/>
    <w:rsid w:val="79A5BEDE"/>
    <w:rsid w:val="79A6E717"/>
    <w:rsid w:val="79ADCFC8"/>
    <w:rsid w:val="79F89435"/>
    <w:rsid w:val="7A1721D5"/>
    <w:rsid w:val="7A3023A4"/>
    <w:rsid w:val="7A824AE3"/>
    <w:rsid w:val="7A846B3E"/>
    <w:rsid w:val="7A8F74E1"/>
    <w:rsid w:val="7A9E5E30"/>
    <w:rsid w:val="7AA557EB"/>
    <w:rsid w:val="7AC66835"/>
    <w:rsid w:val="7ACD5DEA"/>
    <w:rsid w:val="7B02DD63"/>
    <w:rsid w:val="7B02EFE6"/>
    <w:rsid w:val="7B4DF4AA"/>
    <w:rsid w:val="7B52B64B"/>
    <w:rsid w:val="7B55202D"/>
    <w:rsid w:val="7B8192A6"/>
    <w:rsid w:val="7B8BA008"/>
    <w:rsid w:val="7BABCEC3"/>
    <w:rsid w:val="7BC92C13"/>
    <w:rsid w:val="7BCBC988"/>
    <w:rsid w:val="7C623896"/>
    <w:rsid w:val="7C899882"/>
    <w:rsid w:val="7CAA777C"/>
    <w:rsid w:val="7CC54B65"/>
    <w:rsid w:val="7CF9BEEB"/>
    <w:rsid w:val="7D26D2B1"/>
    <w:rsid w:val="7D49FB72"/>
    <w:rsid w:val="7D4BAB0F"/>
    <w:rsid w:val="7D8D463F"/>
    <w:rsid w:val="7D8F9309"/>
    <w:rsid w:val="7D94E00B"/>
    <w:rsid w:val="7D95DAA8"/>
    <w:rsid w:val="7D9600CF"/>
    <w:rsid w:val="7DA1E659"/>
    <w:rsid w:val="7DAD48B0"/>
    <w:rsid w:val="7DBD8ED6"/>
    <w:rsid w:val="7DCE9DCA"/>
    <w:rsid w:val="7E3DA480"/>
    <w:rsid w:val="7E3FFF54"/>
    <w:rsid w:val="7E4A45DD"/>
    <w:rsid w:val="7E4C1230"/>
    <w:rsid w:val="7EA4BFAE"/>
    <w:rsid w:val="7EDC46A3"/>
    <w:rsid w:val="7EDE5E83"/>
    <w:rsid w:val="7EF49909"/>
    <w:rsid w:val="7F40F07A"/>
    <w:rsid w:val="7F460CC7"/>
    <w:rsid w:val="7F5A33F5"/>
    <w:rsid w:val="7F62C0A2"/>
    <w:rsid w:val="7F71FB85"/>
    <w:rsid w:val="7F77BAB6"/>
    <w:rsid w:val="7F86C19E"/>
    <w:rsid w:val="7FE2F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23FDB"/>
  <w14:defaultImageDpi w14:val="330"/>
  <w15:docId w15:val="{9109940C-D9B3-43AF-A784-F59E7F5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3"/>
  </w:style>
  <w:style w:type="paragraph" w:styleId="Heading1">
    <w:name w:val="heading 1"/>
    <w:basedOn w:val="Normal"/>
    <w:next w:val="Normal"/>
    <w:link w:val="Heading1Char"/>
    <w:uiPriority w:val="1"/>
    <w:qFormat/>
    <w:rsid w:val="0099086C"/>
    <w:pPr>
      <w:keepNext/>
      <w:keepLines/>
      <w:spacing w:before="480"/>
      <w:outlineLvl w:val="0"/>
    </w:pPr>
    <w:rPr>
      <w:rFonts w:ascii="Calibri" w:eastAsia="MS Gothic" w:hAnsi="Calibri" w:cs="Times New Roman"/>
      <w:b/>
      <w:color w:val="000000"/>
      <w:sz w:val="32"/>
      <w:szCs w:val="32"/>
    </w:rPr>
  </w:style>
  <w:style w:type="paragraph" w:styleId="Heading2">
    <w:name w:val="heading 2"/>
    <w:basedOn w:val="Normal"/>
    <w:next w:val="Normal"/>
    <w:link w:val="Heading2Char"/>
    <w:uiPriority w:val="1"/>
    <w:unhideWhenUsed/>
    <w:qFormat/>
    <w:rsid w:val="007F43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6215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8573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link w:val="ListParagraphChar"/>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character" w:styleId="FollowedHyperlink">
    <w:name w:val="FollowedHyperlink"/>
    <w:basedOn w:val="DefaultParagraphFont"/>
    <w:uiPriority w:val="99"/>
    <w:semiHidden/>
    <w:unhideWhenUsed/>
    <w:rsid w:val="00743BE7"/>
    <w:rPr>
      <w:color w:val="800080" w:themeColor="followedHyperlink"/>
      <w:u w:val="single"/>
    </w:rPr>
  </w:style>
  <w:style w:type="character" w:customStyle="1" w:styleId="Heading1Char">
    <w:name w:val="Heading 1 Char"/>
    <w:basedOn w:val="DefaultParagraphFont"/>
    <w:link w:val="Heading1"/>
    <w:uiPriority w:val="1"/>
    <w:rsid w:val="0099086C"/>
    <w:rPr>
      <w:rFonts w:ascii="Calibri" w:eastAsia="MS Gothic" w:hAnsi="Calibri" w:cs="Times New Roman"/>
      <w:b/>
      <w:color w:val="000000"/>
      <w:sz w:val="32"/>
      <w:szCs w:val="32"/>
    </w:rPr>
  </w:style>
  <w:style w:type="character" w:styleId="FootnoteReference">
    <w:name w:val="footnote reference"/>
    <w:uiPriority w:val="99"/>
    <w:unhideWhenUsed/>
    <w:rsid w:val="0099086C"/>
    <w:rPr>
      <w:vertAlign w:val="superscript"/>
    </w:rPr>
  </w:style>
  <w:style w:type="paragraph" w:styleId="CommentText">
    <w:name w:val="annotation text"/>
    <w:basedOn w:val="Normal"/>
    <w:link w:val="CommentTextChar"/>
    <w:uiPriority w:val="99"/>
    <w:unhideWhenUsed/>
    <w:rsid w:val="00165C37"/>
    <w:pPr>
      <w:spacing w:after="160"/>
    </w:pPr>
    <w:rPr>
      <w:rFonts w:ascii="Calibri" w:eastAsia="Calibri" w:hAnsi="Calibri" w:cs="Times New Roman"/>
      <w:color w:val="000000"/>
      <w:sz w:val="20"/>
      <w:szCs w:val="20"/>
    </w:rPr>
  </w:style>
  <w:style w:type="character" w:customStyle="1" w:styleId="CommentTextChar">
    <w:name w:val="Comment Text Char"/>
    <w:basedOn w:val="DefaultParagraphFont"/>
    <w:link w:val="CommentText"/>
    <w:uiPriority w:val="99"/>
    <w:rsid w:val="00165C37"/>
    <w:rPr>
      <w:rFonts w:ascii="Calibri" w:eastAsia="Calibri" w:hAnsi="Calibri" w:cs="Times New Roman"/>
      <w:color w:val="000000"/>
      <w:sz w:val="20"/>
      <w:szCs w:val="20"/>
    </w:rPr>
  </w:style>
  <w:style w:type="paragraph" w:styleId="FootnoteText">
    <w:name w:val="footnote text"/>
    <w:basedOn w:val="Normal"/>
    <w:link w:val="FootnoteTextChar"/>
    <w:uiPriority w:val="99"/>
    <w:unhideWhenUsed/>
    <w:rsid w:val="003A4564"/>
    <w:rPr>
      <w:sz w:val="20"/>
      <w:szCs w:val="20"/>
    </w:rPr>
  </w:style>
  <w:style w:type="character" w:customStyle="1" w:styleId="FootnoteTextChar">
    <w:name w:val="Footnote Text Char"/>
    <w:basedOn w:val="DefaultParagraphFont"/>
    <w:link w:val="FootnoteText"/>
    <w:uiPriority w:val="99"/>
    <w:rsid w:val="003A4564"/>
    <w:rPr>
      <w:sz w:val="20"/>
      <w:szCs w:val="20"/>
    </w:rPr>
  </w:style>
  <w:style w:type="paragraph" w:styleId="Header">
    <w:name w:val="header"/>
    <w:basedOn w:val="Normal"/>
    <w:link w:val="HeaderChar"/>
    <w:uiPriority w:val="99"/>
    <w:unhideWhenUsed/>
    <w:rsid w:val="003A4564"/>
    <w:pPr>
      <w:tabs>
        <w:tab w:val="center" w:pos="4680"/>
        <w:tab w:val="right" w:pos="9360"/>
      </w:tabs>
    </w:pPr>
  </w:style>
  <w:style w:type="character" w:customStyle="1" w:styleId="HeaderChar">
    <w:name w:val="Header Char"/>
    <w:basedOn w:val="DefaultParagraphFont"/>
    <w:link w:val="Header"/>
    <w:uiPriority w:val="99"/>
    <w:rsid w:val="003A4564"/>
  </w:style>
  <w:style w:type="paragraph" w:styleId="Footer">
    <w:name w:val="footer"/>
    <w:basedOn w:val="Normal"/>
    <w:link w:val="FooterChar"/>
    <w:uiPriority w:val="99"/>
    <w:unhideWhenUsed/>
    <w:qFormat/>
    <w:rsid w:val="003A4564"/>
    <w:pPr>
      <w:tabs>
        <w:tab w:val="center" w:pos="4680"/>
        <w:tab w:val="right" w:pos="9360"/>
      </w:tabs>
    </w:pPr>
  </w:style>
  <w:style w:type="character" w:customStyle="1" w:styleId="FooterChar">
    <w:name w:val="Footer Char"/>
    <w:basedOn w:val="DefaultParagraphFont"/>
    <w:link w:val="Footer"/>
    <w:uiPriority w:val="99"/>
    <w:rsid w:val="003A4564"/>
  </w:style>
  <w:style w:type="character" w:customStyle="1" w:styleId="Heading2Char">
    <w:name w:val="Heading 2 Char"/>
    <w:basedOn w:val="DefaultParagraphFont"/>
    <w:link w:val="Heading2"/>
    <w:uiPriority w:val="1"/>
    <w:rsid w:val="007F43A7"/>
    <w:rPr>
      <w:rFonts w:asciiTheme="majorHAnsi" w:eastAsiaTheme="majorEastAsia" w:hAnsiTheme="majorHAnsi" w:cstheme="majorBidi"/>
      <w:color w:val="365F91" w:themeColor="accent1" w:themeShade="BF"/>
      <w:sz w:val="26"/>
      <w:szCs w:val="26"/>
    </w:rPr>
  </w:style>
  <w:style w:type="character" w:styleId="CommentReference">
    <w:name w:val="annotation reference"/>
    <w:uiPriority w:val="99"/>
    <w:unhideWhenUsed/>
    <w:rsid w:val="00CD57A0"/>
    <w:rPr>
      <w:sz w:val="16"/>
      <w:szCs w:val="16"/>
    </w:rPr>
  </w:style>
  <w:style w:type="table" w:styleId="TableGrid">
    <w:name w:val="Table Grid"/>
    <w:basedOn w:val="TableNormal"/>
    <w:uiPriority w:val="39"/>
    <w:rsid w:val="007F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0330"/>
  </w:style>
  <w:style w:type="paragraph" w:customStyle="1" w:styleId="Boldenedheading">
    <w:name w:val="Boldened heading"/>
    <w:basedOn w:val="Normal"/>
    <w:link w:val="BoldenedheadingChar"/>
    <w:qFormat/>
    <w:rsid w:val="000A7F70"/>
    <w:pPr>
      <w:spacing w:before="160" w:after="240" w:line="276" w:lineRule="auto"/>
    </w:pPr>
    <w:rPr>
      <w:rFonts w:ascii="Arial" w:eastAsia="Calibri" w:hAnsi="Arial" w:cs="Times New Roman"/>
      <w:b/>
      <w:sz w:val="21"/>
      <w:szCs w:val="22"/>
    </w:rPr>
  </w:style>
  <w:style w:type="character" w:customStyle="1" w:styleId="BoldenedheadingChar">
    <w:name w:val="Boldened heading Char"/>
    <w:basedOn w:val="DefaultParagraphFont"/>
    <w:link w:val="Boldenedheading"/>
    <w:rsid w:val="000A7F70"/>
    <w:rPr>
      <w:rFonts w:ascii="Arial" w:eastAsia="Calibri" w:hAnsi="Arial" w:cs="Times New Roman"/>
      <w:b/>
      <w:sz w:val="21"/>
      <w:szCs w:val="22"/>
    </w:rPr>
  </w:style>
  <w:style w:type="character" w:customStyle="1" w:styleId="Heading4Char">
    <w:name w:val="Heading 4 Char"/>
    <w:basedOn w:val="DefaultParagraphFont"/>
    <w:link w:val="Heading4"/>
    <w:rsid w:val="0085730B"/>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locked/>
    <w:rsid w:val="0085730B"/>
  </w:style>
  <w:style w:type="paragraph" w:customStyle="1" w:styleId="Bullet2">
    <w:name w:val="Bullet 2"/>
    <w:basedOn w:val="Normal"/>
    <w:link w:val="Bullet2Char"/>
    <w:qFormat/>
    <w:rsid w:val="003373A7"/>
    <w:p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basedOn w:val="DefaultParagraphFont"/>
    <w:link w:val="Bullet2"/>
    <w:rsid w:val="003373A7"/>
    <w:rPr>
      <w:rFonts w:ascii="Arial" w:eastAsia="Calibri" w:hAnsi="Arial" w:cs="Arial"/>
      <w:sz w:val="21"/>
      <w:szCs w:val="20"/>
    </w:rPr>
  </w:style>
  <w:style w:type="character" w:customStyle="1" w:styleId="subbulletChar">
    <w:name w:val="sub bullet Char"/>
    <w:link w:val="subbullet"/>
    <w:locked/>
    <w:rsid w:val="00646E8E"/>
    <w:rPr>
      <w:rFonts w:ascii="Arial" w:eastAsia="Calibri" w:hAnsi="Arial" w:cs="Arial"/>
      <w:sz w:val="21"/>
      <w:szCs w:val="22"/>
    </w:rPr>
  </w:style>
  <w:style w:type="paragraph" w:customStyle="1" w:styleId="subbullet">
    <w:name w:val="sub bullet"/>
    <w:basedOn w:val="Normal"/>
    <w:link w:val="subbulletChar"/>
    <w:qFormat/>
    <w:rsid w:val="00646E8E"/>
    <w:pPr>
      <w:numPr>
        <w:numId w:val="1"/>
      </w:numPr>
      <w:spacing w:before="160" w:after="160" w:line="276" w:lineRule="auto"/>
    </w:pPr>
    <w:rPr>
      <w:rFonts w:ascii="Arial" w:eastAsia="Calibri" w:hAnsi="Arial" w:cs="Arial"/>
      <w:sz w:val="21"/>
      <w:szCs w:val="22"/>
    </w:rPr>
  </w:style>
  <w:style w:type="paragraph" w:styleId="Caption">
    <w:name w:val="caption"/>
    <w:basedOn w:val="Normal"/>
    <w:next w:val="Normal"/>
    <w:unhideWhenUsed/>
    <w:qFormat/>
    <w:rsid w:val="00871331"/>
    <w:pPr>
      <w:spacing w:after="120"/>
    </w:pPr>
    <w:rPr>
      <w:rFonts w:ascii="Arial" w:eastAsia="Calibri" w:hAnsi="Arial" w:cs="Times New Roman"/>
      <w:b/>
      <w:bCs/>
      <w:color w:val="4F81BD"/>
      <w:sz w:val="21"/>
      <w:szCs w:val="18"/>
    </w:rPr>
  </w:style>
  <w:style w:type="paragraph" w:styleId="CommentSubject">
    <w:name w:val="annotation subject"/>
    <w:basedOn w:val="CommentText"/>
    <w:next w:val="CommentText"/>
    <w:link w:val="CommentSubjectChar"/>
    <w:uiPriority w:val="99"/>
    <w:semiHidden/>
    <w:unhideWhenUsed/>
    <w:rsid w:val="00336CA7"/>
    <w:pPr>
      <w:spacing w:after="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36CA7"/>
    <w:rPr>
      <w:rFonts w:ascii="Calibri" w:eastAsia="Calibri" w:hAnsi="Calibri" w:cs="Times New Roman"/>
      <w:b/>
      <w:bCs/>
      <w:color w:val="000000"/>
      <w:sz w:val="20"/>
      <w:szCs w:val="20"/>
    </w:rPr>
  </w:style>
  <w:style w:type="paragraph" w:styleId="TOCHeading">
    <w:name w:val="TOC Heading"/>
    <w:basedOn w:val="Heading1"/>
    <w:next w:val="Normal"/>
    <w:uiPriority w:val="39"/>
    <w:unhideWhenUsed/>
    <w:qFormat/>
    <w:rsid w:val="0080302F"/>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80302F"/>
    <w:pPr>
      <w:spacing w:after="100"/>
    </w:pPr>
  </w:style>
  <w:style w:type="paragraph" w:styleId="TOC2">
    <w:name w:val="toc 2"/>
    <w:basedOn w:val="Normal"/>
    <w:next w:val="Normal"/>
    <w:autoRedefine/>
    <w:uiPriority w:val="39"/>
    <w:unhideWhenUsed/>
    <w:rsid w:val="00BE0156"/>
    <w:pPr>
      <w:tabs>
        <w:tab w:val="right" w:leader="dot" w:pos="8630"/>
      </w:tabs>
      <w:spacing w:after="100"/>
      <w:ind w:left="240"/>
    </w:pPr>
    <w:rPr>
      <w:rFonts w:asciiTheme="majorHAnsi" w:eastAsiaTheme="majorEastAsia" w:hAnsiTheme="majorHAnsi" w:cstheme="majorHAnsi"/>
      <w:b/>
      <w:bCs/>
      <w:noProof/>
    </w:rPr>
  </w:style>
  <w:style w:type="character" w:customStyle="1" w:styleId="Heading3Char">
    <w:name w:val="Heading 3 Char"/>
    <w:basedOn w:val="DefaultParagraphFont"/>
    <w:link w:val="Heading3"/>
    <w:uiPriority w:val="1"/>
    <w:rsid w:val="006215A7"/>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6215A7"/>
    <w:pPr>
      <w:spacing w:after="100"/>
      <w:ind w:left="480"/>
    </w:pPr>
  </w:style>
  <w:style w:type="character" w:customStyle="1" w:styleId="contenttext">
    <w:name w:val="contenttext"/>
    <w:basedOn w:val="DefaultParagraphFont"/>
    <w:rsid w:val="005D02DA"/>
  </w:style>
  <w:style w:type="character" w:styleId="UnresolvedMention">
    <w:name w:val="Unresolved Mention"/>
    <w:basedOn w:val="DefaultParagraphFont"/>
    <w:uiPriority w:val="99"/>
    <w:unhideWhenUsed/>
    <w:rsid w:val="004412DC"/>
    <w:rPr>
      <w:color w:val="605E5C"/>
      <w:shd w:val="clear" w:color="auto" w:fill="E1DFDD"/>
    </w:rPr>
  </w:style>
  <w:style w:type="paragraph" w:customStyle="1" w:styleId="Normal1">
    <w:name w:val="Normal1"/>
    <w:link w:val="Normal1Char"/>
    <w:rsid w:val="002B0B4C"/>
    <w:pPr>
      <w:spacing w:line="276" w:lineRule="auto"/>
    </w:pPr>
    <w:rPr>
      <w:rFonts w:ascii="Arial" w:eastAsia="Arial" w:hAnsi="Arial" w:cs="Arial"/>
      <w:color w:val="000000"/>
      <w:sz w:val="22"/>
      <w:szCs w:val="22"/>
    </w:rPr>
  </w:style>
  <w:style w:type="character" w:customStyle="1" w:styleId="Normal1Char">
    <w:name w:val="Normal1 Char"/>
    <w:basedOn w:val="DefaultParagraphFont"/>
    <w:link w:val="Normal1"/>
    <w:rsid w:val="002B0B4C"/>
    <w:rPr>
      <w:rFonts w:ascii="Arial" w:eastAsia="Arial" w:hAnsi="Arial" w:cs="Arial"/>
      <w:color w:val="000000"/>
      <w:sz w:val="22"/>
      <w:szCs w:val="22"/>
    </w:rPr>
  </w:style>
  <w:style w:type="paragraph" w:customStyle="1" w:styleId="paragraph">
    <w:name w:val="paragraph"/>
    <w:basedOn w:val="Normal"/>
    <w:rsid w:val="00A12C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2CE4"/>
  </w:style>
  <w:style w:type="character" w:customStyle="1" w:styleId="eop">
    <w:name w:val="eop"/>
    <w:basedOn w:val="DefaultParagraphFont"/>
    <w:rsid w:val="00A12CE4"/>
  </w:style>
  <w:style w:type="character" w:customStyle="1" w:styleId="superscript">
    <w:name w:val="superscript"/>
    <w:basedOn w:val="DefaultParagraphFont"/>
    <w:rsid w:val="00117FB8"/>
  </w:style>
  <w:style w:type="paragraph" w:styleId="Revision">
    <w:name w:val="Revision"/>
    <w:hidden/>
    <w:uiPriority w:val="99"/>
    <w:semiHidden/>
    <w:rsid w:val="002F15BB"/>
  </w:style>
  <w:style w:type="paragraph" w:styleId="NormalWeb">
    <w:name w:val="Normal (Web)"/>
    <w:basedOn w:val="Normal"/>
    <w:uiPriority w:val="99"/>
    <w:unhideWhenUsed/>
    <w:rsid w:val="007A0A95"/>
    <w:pPr>
      <w:spacing w:before="100" w:beforeAutospacing="1" w:after="100" w:afterAutospacing="1"/>
    </w:pPr>
    <w:rPr>
      <w:rFonts w:ascii="Times New Roman" w:eastAsia="Times New Roman" w:hAnsi="Times New Roman" w:cs="Times New Roman"/>
    </w:rPr>
  </w:style>
  <w:style w:type="paragraph" w:styleId="TOC4">
    <w:name w:val="toc 4"/>
    <w:basedOn w:val="Normal"/>
    <w:next w:val="Normal"/>
    <w:autoRedefine/>
    <w:uiPriority w:val="39"/>
    <w:unhideWhenUsed/>
    <w:pPr>
      <w:spacing w:after="100"/>
      <w:ind w:left="660"/>
    </w:pPr>
  </w:style>
  <w:style w:type="paragraph" w:styleId="BodyText">
    <w:name w:val="Body Text"/>
    <w:basedOn w:val="Normal"/>
    <w:link w:val="BodyTextChar"/>
    <w:uiPriority w:val="1"/>
    <w:qFormat/>
    <w:rsid w:val="000A1C8F"/>
    <w:pPr>
      <w:spacing w:line="276" w:lineRule="auto"/>
      <w:ind w:left="1138" w:right="1397"/>
      <w:jc w:val="both"/>
    </w:pPr>
    <w:rPr>
      <w:rFonts w:ascii="Calibri" w:eastAsia="Calibri" w:hAnsi="Calibri" w:cs="Calibri"/>
    </w:rPr>
  </w:style>
  <w:style w:type="character" w:customStyle="1" w:styleId="BodyTextChar">
    <w:name w:val="Body Text Char"/>
    <w:basedOn w:val="DefaultParagraphFont"/>
    <w:link w:val="BodyText"/>
    <w:uiPriority w:val="1"/>
    <w:rsid w:val="000A1C8F"/>
    <w:rPr>
      <w:rFonts w:ascii="Calibri" w:eastAsia="Calibri" w:hAnsi="Calibri" w:cs="Calibri"/>
    </w:rPr>
  </w:style>
  <w:style w:type="paragraph" w:customStyle="1" w:styleId="TableParagraph">
    <w:name w:val="Table Paragraph"/>
    <w:basedOn w:val="Normal"/>
    <w:uiPriority w:val="1"/>
    <w:qFormat/>
    <w:rsid w:val="000A1C8F"/>
    <w:pPr>
      <w:spacing w:line="276" w:lineRule="auto"/>
      <w:ind w:left="319" w:right="1397"/>
      <w:jc w:val="both"/>
    </w:pPr>
    <w:rPr>
      <w:rFonts w:ascii="Calibri" w:eastAsia="Calibri" w:hAnsi="Calibri" w:cs="Calibri"/>
      <w:sz w:val="22"/>
      <w:szCs w:val="22"/>
    </w:rPr>
  </w:style>
  <w:style w:type="paragraph" w:styleId="NoSpacing">
    <w:name w:val="No Spacing"/>
    <w:link w:val="NoSpacingChar"/>
    <w:uiPriority w:val="1"/>
    <w:qFormat/>
    <w:rsid w:val="000A1C8F"/>
    <w:pPr>
      <w:spacing w:line="276" w:lineRule="auto"/>
      <w:ind w:left="1138" w:right="1397"/>
      <w:jc w:val="both"/>
    </w:pPr>
    <w:rPr>
      <w:rFonts w:eastAsiaTheme="minorHAnsi"/>
      <w:sz w:val="22"/>
      <w:szCs w:val="22"/>
    </w:rPr>
  </w:style>
  <w:style w:type="character" w:customStyle="1" w:styleId="NoSpacingChar">
    <w:name w:val="No Spacing Char"/>
    <w:basedOn w:val="DefaultParagraphFont"/>
    <w:link w:val="NoSpacing"/>
    <w:uiPriority w:val="1"/>
    <w:rsid w:val="000A1C8F"/>
    <w:rPr>
      <w:rFonts w:eastAsiaTheme="minorHAnsi"/>
      <w:sz w:val="22"/>
      <w:szCs w:val="22"/>
    </w:rPr>
  </w:style>
  <w:style w:type="character" w:customStyle="1" w:styleId="tgc">
    <w:name w:val="_tgc"/>
    <w:basedOn w:val="DefaultParagraphFont"/>
    <w:rsid w:val="000A1C8F"/>
  </w:style>
  <w:style w:type="character" w:styleId="PlaceholderText">
    <w:name w:val="Placeholder Text"/>
    <w:basedOn w:val="DefaultParagraphFont"/>
    <w:uiPriority w:val="99"/>
    <w:semiHidden/>
    <w:rsid w:val="000A1C8F"/>
    <w:rPr>
      <w:color w:val="808080"/>
    </w:rPr>
  </w:style>
  <w:style w:type="character" w:customStyle="1" w:styleId="UnresolvedMention1">
    <w:name w:val="Unresolved Mention1"/>
    <w:basedOn w:val="DefaultParagraphFont"/>
    <w:uiPriority w:val="99"/>
    <w:semiHidden/>
    <w:unhideWhenUsed/>
    <w:rsid w:val="000A1C8F"/>
    <w:rPr>
      <w:color w:val="605E5C"/>
      <w:shd w:val="clear" w:color="auto" w:fill="E1DFDD"/>
    </w:rPr>
  </w:style>
  <w:style w:type="table" w:customStyle="1" w:styleId="TableGrid1">
    <w:name w:val="Table Grid1"/>
    <w:basedOn w:val="TableNormal"/>
    <w:next w:val="TableGrid"/>
    <w:uiPriority w:val="59"/>
    <w:rsid w:val="000A1C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0A1C8F"/>
  </w:style>
  <w:style w:type="paragraph" w:styleId="PlainText">
    <w:name w:val="Plain Text"/>
    <w:basedOn w:val="Normal"/>
    <w:link w:val="PlainTextChar"/>
    <w:uiPriority w:val="99"/>
    <w:unhideWhenUsed/>
    <w:rsid w:val="000A1C8F"/>
    <w:rPr>
      <w:rFonts w:ascii="Consolas" w:eastAsiaTheme="minorHAnsi" w:hAnsi="Consolas"/>
      <w:sz w:val="21"/>
      <w:szCs w:val="21"/>
    </w:rPr>
  </w:style>
  <w:style w:type="character" w:customStyle="1" w:styleId="PlainTextChar">
    <w:name w:val="Plain Text Char"/>
    <w:basedOn w:val="DefaultParagraphFont"/>
    <w:link w:val="PlainText"/>
    <w:uiPriority w:val="99"/>
    <w:rsid w:val="000A1C8F"/>
    <w:rPr>
      <w:rFonts w:ascii="Consolas" w:eastAsiaTheme="minorHAnsi" w:hAnsi="Consolas"/>
      <w:sz w:val="21"/>
      <w:szCs w:val="21"/>
    </w:rPr>
  </w:style>
  <w:style w:type="table" w:customStyle="1" w:styleId="13">
    <w:name w:val="13"/>
    <w:basedOn w:val="TableNormal"/>
    <w:rsid w:val="000A1C8F"/>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0A1C8F"/>
    <w:pPr>
      <w:autoSpaceDE w:val="0"/>
      <w:autoSpaceDN w:val="0"/>
      <w:adjustRightInd w:val="0"/>
    </w:pPr>
    <w:rPr>
      <w:rFonts w:ascii="Cambria" w:eastAsia="Open Sans" w:hAnsi="Cambria" w:cs="Cambria"/>
      <w:color w:val="000000"/>
    </w:rPr>
  </w:style>
  <w:style w:type="table" w:customStyle="1" w:styleId="TableGrid2">
    <w:name w:val="Table Grid2"/>
    <w:basedOn w:val="TableNormal"/>
    <w:next w:val="TableGrid"/>
    <w:uiPriority w:val="59"/>
    <w:rsid w:val="000A1C8F"/>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1C8F"/>
    <w:rPr>
      <w:color w:val="605E5C"/>
      <w:shd w:val="clear" w:color="auto" w:fill="E1DFDD"/>
    </w:rPr>
  </w:style>
  <w:style w:type="character" w:customStyle="1" w:styleId="bold1">
    <w:name w:val="bold1"/>
    <w:basedOn w:val="DefaultParagraphFont"/>
    <w:rsid w:val="000A1C8F"/>
    <w:rPr>
      <w:b/>
      <w:bCs/>
    </w:rPr>
  </w:style>
  <w:style w:type="paragraph" w:customStyle="1" w:styleId="psection-2">
    <w:name w:val="psection-2"/>
    <w:basedOn w:val="Normal"/>
    <w:rsid w:val="000A1C8F"/>
    <w:pPr>
      <w:spacing w:after="125"/>
    </w:pPr>
    <w:rPr>
      <w:rFonts w:ascii="Times New Roman" w:eastAsia="Times New Roman" w:hAnsi="Times New Roman" w:cs="Times New Roman"/>
    </w:rPr>
  </w:style>
  <w:style w:type="paragraph" w:customStyle="1" w:styleId="psection-3">
    <w:name w:val="psection-3"/>
    <w:basedOn w:val="Normal"/>
    <w:rsid w:val="000A1C8F"/>
    <w:pPr>
      <w:spacing w:after="125"/>
    </w:pPr>
    <w:rPr>
      <w:rFonts w:ascii="Times New Roman" w:eastAsia="Times New Roman" w:hAnsi="Times New Roman" w:cs="Times New Roman"/>
    </w:rPr>
  </w:style>
  <w:style w:type="character" w:customStyle="1" w:styleId="enumxml1">
    <w:name w:val="enumxml1"/>
    <w:basedOn w:val="DefaultParagraphFont"/>
    <w:rsid w:val="000A1C8F"/>
    <w:rPr>
      <w:b/>
      <w:bCs/>
    </w:rPr>
  </w:style>
  <w:style w:type="paragraph" w:customStyle="1" w:styleId="xxxxxxmsonormal">
    <w:name w:val="x_x_x_xxxmsonormal"/>
    <w:basedOn w:val="Normal"/>
    <w:uiPriority w:val="99"/>
    <w:rsid w:val="000A1C8F"/>
    <w:pPr>
      <w:spacing w:before="100" w:beforeAutospacing="1" w:after="100" w:afterAutospacing="1"/>
    </w:pPr>
    <w:rPr>
      <w:rFonts w:ascii="Times New Roman" w:eastAsiaTheme="minorHAnsi" w:hAnsi="Times New Roman" w:cs="Times New Roman"/>
    </w:rPr>
  </w:style>
  <w:style w:type="character" w:customStyle="1" w:styleId="xxxxxxxxxxhighlight">
    <w:name w:val="x_x_x_xxxxxxxhighlight"/>
    <w:basedOn w:val="DefaultParagraphFont"/>
    <w:rsid w:val="000A1C8F"/>
  </w:style>
  <w:style w:type="paragraph" w:customStyle="1" w:styleId="Italic">
    <w:name w:val="Italic"/>
    <w:aliases w:val="Indented .5&quot;"/>
    <w:basedOn w:val="Normal"/>
    <w:next w:val="Normal"/>
    <w:qFormat/>
    <w:rsid w:val="000A1C8F"/>
    <w:pPr>
      <w:ind w:left="720"/>
    </w:pPr>
    <w:rPr>
      <w:rFonts w:ascii="Times New Roman" w:eastAsia="Times New Roman" w:hAnsi="Times New Roman" w:cs="Times New Roman"/>
      <w:i/>
    </w:rPr>
  </w:style>
  <w:style w:type="table" w:customStyle="1" w:styleId="TableGrid3">
    <w:name w:val="Table Grid3"/>
    <w:basedOn w:val="TableNormal"/>
    <w:next w:val="TableGrid"/>
    <w:uiPriority w:val="59"/>
    <w:rsid w:val="008D4892"/>
    <w:pPr>
      <w:spacing w:line="276" w:lineRule="auto"/>
      <w:ind w:left="1138" w:right="1397"/>
      <w:jc w:val="both"/>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996">
      <w:bodyDiv w:val="1"/>
      <w:marLeft w:val="0"/>
      <w:marRight w:val="0"/>
      <w:marTop w:val="0"/>
      <w:marBottom w:val="0"/>
      <w:divBdr>
        <w:top w:val="none" w:sz="0" w:space="0" w:color="auto"/>
        <w:left w:val="none" w:sz="0" w:space="0" w:color="auto"/>
        <w:bottom w:val="none" w:sz="0" w:space="0" w:color="auto"/>
        <w:right w:val="none" w:sz="0" w:space="0" w:color="auto"/>
      </w:divBdr>
    </w:div>
    <w:div w:id="84113565">
      <w:bodyDiv w:val="1"/>
      <w:marLeft w:val="0"/>
      <w:marRight w:val="0"/>
      <w:marTop w:val="0"/>
      <w:marBottom w:val="0"/>
      <w:divBdr>
        <w:top w:val="none" w:sz="0" w:space="0" w:color="auto"/>
        <w:left w:val="none" w:sz="0" w:space="0" w:color="auto"/>
        <w:bottom w:val="none" w:sz="0" w:space="0" w:color="auto"/>
        <w:right w:val="none" w:sz="0" w:space="0" w:color="auto"/>
      </w:divBdr>
    </w:div>
    <w:div w:id="153574740">
      <w:bodyDiv w:val="1"/>
      <w:marLeft w:val="0"/>
      <w:marRight w:val="0"/>
      <w:marTop w:val="0"/>
      <w:marBottom w:val="0"/>
      <w:divBdr>
        <w:top w:val="none" w:sz="0" w:space="0" w:color="auto"/>
        <w:left w:val="none" w:sz="0" w:space="0" w:color="auto"/>
        <w:bottom w:val="none" w:sz="0" w:space="0" w:color="auto"/>
        <w:right w:val="none" w:sz="0" w:space="0" w:color="auto"/>
      </w:divBdr>
    </w:div>
    <w:div w:id="266158662">
      <w:bodyDiv w:val="1"/>
      <w:marLeft w:val="0"/>
      <w:marRight w:val="0"/>
      <w:marTop w:val="0"/>
      <w:marBottom w:val="0"/>
      <w:divBdr>
        <w:top w:val="none" w:sz="0" w:space="0" w:color="auto"/>
        <w:left w:val="none" w:sz="0" w:space="0" w:color="auto"/>
        <w:bottom w:val="none" w:sz="0" w:space="0" w:color="auto"/>
        <w:right w:val="none" w:sz="0" w:space="0" w:color="auto"/>
      </w:divBdr>
    </w:div>
    <w:div w:id="568198335">
      <w:bodyDiv w:val="1"/>
      <w:marLeft w:val="0"/>
      <w:marRight w:val="0"/>
      <w:marTop w:val="0"/>
      <w:marBottom w:val="0"/>
      <w:divBdr>
        <w:top w:val="none" w:sz="0" w:space="0" w:color="auto"/>
        <w:left w:val="none" w:sz="0" w:space="0" w:color="auto"/>
        <w:bottom w:val="none" w:sz="0" w:space="0" w:color="auto"/>
        <w:right w:val="none" w:sz="0" w:space="0" w:color="auto"/>
      </w:divBdr>
    </w:div>
    <w:div w:id="571702252">
      <w:bodyDiv w:val="1"/>
      <w:marLeft w:val="0"/>
      <w:marRight w:val="0"/>
      <w:marTop w:val="0"/>
      <w:marBottom w:val="0"/>
      <w:divBdr>
        <w:top w:val="none" w:sz="0" w:space="0" w:color="auto"/>
        <w:left w:val="none" w:sz="0" w:space="0" w:color="auto"/>
        <w:bottom w:val="none" w:sz="0" w:space="0" w:color="auto"/>
        <w:right w:val="none" w:sz="0" w:space="0" w:color="auto"/>
      </w:divBdr>
    </w:div>
    <w:div w:id="614865643">
      <w:bodyDiv w:val="1"/>
      <w:marLeft w:val="0"/>
      <w:marRight w:val="0"/>
      <w:marTop w:val="0"/>
      <w:marBottom w:val="0"/>
      <w:divBdr>
        <w:top w:val="none" w:sz="0" w:space="0" w:color="auto"/>
        <w:left w:val="none" w:sz="0" w:space="0" w:color="auto"/>
        <w:bottom w:val="none" w:sz="0" w:space="0" w:color="auto"/>
        <w:right w:val="none" w:sz="0" w:space="0" w:color="auto"/>
      </w:divBdr>
    </w:div>
    <w:div w:id="621689142">
      <w:bodyDiv w:val="1"/>
      <w:marLeft w:val="0"/>
      <w:marRight w:val="0"/>
      <w:marTop w:val="0"/>
      <w:marBottom w:val="0"/>
      <w:divBdr>
        <w:top w:val="none" w:sz="0" w:space="0" w:color="auto"/>
        <w:left w:val="none" w:sz="0" w:space="0" w:color="auto"/>
        <w:bottom w:val="none" w:sz="0" w:space="0" w:color="auto"/>
        <w:right w:val="none" w:sz="0" w:space="0" w:color="auto"/>
      </w:divBdr>
      <w:divsChild>
        <w:div w:id="1181626309">
          <w:marLeft w:val="0"/>
          <w:marRight w:val="0"/>
          <w:marTop w:val="0"/>
          <w:marBottom w:val="0"/>
          <w:divBdr>
            <w:top w:val="none" w:sz="0" w:space="0" w:color="auto"/>
            <w:left w:val="none" w:sz="0" w:space="0" w:color="auto"/>
            <w:bottom w:val="none" w:sz="0" w:space="0" w:color="auto"/>
            <w:right w:val="none" w:sz="0" w:space="0" w:color="auto"/>
          </w:divBdr>
          <w:divsChild>
            <w:div w:id="1015233565">
              <w:marLeft w:val="0"/>
              <w:marRight w:val="0"/>
              <w:marTop w:val="0"/>
              <w:marBottom w:val="0"/>
              <w:divBdr>
                <w:top w:val="none" w:sz="0" w:space="0" w:color="auto"/>
                <w:left w:val="none" w:sz="0" w:space="0" w:color="auto"/>
                <w:bottom w:val="none" w:sz="0" w:space="0" w:color="auto"/>
                <w:right w:val="none" w:sz="0" w:space="0" w:color="auto"/>
              </w:divBdr>
              <w:divsChild>
                <w:div w:id="1037974787">
                  <w:marLeft w:val="0"/>
                  <w:marRight w:val="0"/>
                  <w:marTop w:val="0"/>
                  <w:marBottom w:val="0"/>
                  <w:divBdr>
                    <w:top w:val="none" w:sz="0" w:space="0" w:color="auto"/>
                    <w:left w:val="none" w:sz="0" w:space="0" w:color="auto"/>
                    <w:bottom w:val="none" w:sz="0" w:space="0" w:color="auto"/>
                    <w:right w:val="none" w:sz="0" w:space="0" w:color="auto"/>
                  </w:divBdr>
                  <w:divsChild>
                    <w:div w:id="1673489364">
                      <w:marLeft w:val="-225"/>
                      <w:marRight w:val="-225"/>
                      <w:marTop w:val="0"/>
                      <w:marBottom w:val="0"/>
                      <w:divBdr>
                        <w:top w:val="none" w:sz="0" w:space="0" w:color="auto"/>
                        <w:left w:val="none" w:sz="0" w:space="0" w:color="auto"/>
                        <w:bottom w:val="none" w:sz="0" w:space="0" w:color="auto"/>
                        <w:right w:val="none" w:sz="0" w:space="0" w:color="auto"/>
                      </w:divBdr>
                      <w:divsChild>
                        <w:div w:id="1159151433">
                          <w:marLeft w:val="0"/>
                          <w:marRight w:val="0"/>
                          <w:marTop w:val="0"/>
                          <w:marBottom w:val="0"/>
                          <w:divBdr>
                            <w:top w:val="none" w:sz="0" w:space="0" w:color="auto"/>
                            <w:left w:val="none" w:sz="0" w:space="0" w:color="auto"/>
                            <w:bottom w:val="none" w:sz="0" w:space="0" w:color="auto"/>
                            <w:right w:val="none" w:sz="0" w:space="0" w:color="auto"/>
                          </w:divBdr>
                          <w:divsChild>
                            <w:div w:id="1856260957">
                              <w:marLeft w:val="-225"/>
                              <w:marRight w:val="-225"/>
                              <w:marTop w:val="0"/>
                              <w:marBottom w:val="0"/>
                              <w:divBdr>
                                <w:top w:val="none" w:sz="0" w:space="0" w:color="auto"/>
                                <w:left w:val="none" w:sz="0" w:space="0" w:color="auto"/>
                                <w:bottom w:val="none" w:sz="0" w:space="0" w:color="auto"/>
                                <w:right w:val="none" w:sz="0" w:space="0" w:color="auto"/>
                              </w:divBdr>
                              <w:divsChild>
                                <w:div w:id="272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8621">
      <w:bodyDiv w:val="1"/>
      <w:marLeft w:val="0"/>
      <w:marRight w:val="0"/>
      <w:marTop w:val="0"/>
      <w:marBottom w:val="0"/>
      <w:divBdr>
        <w:top w:val="none" w:sz="0" w:space="0" w:color="auto"/>
        <w:left w:val="none" w:sz="0" w:space="0" w:color="auto"/>
        <w:bottom w:val="none" w:sz="0" w:space="0" w:color="auto"/>
        <w:right w:val="none" w:sz="0" w:space="0" w:color="auto"/>
      </w:divBdr>
    </w:div>
    <w:div w:id="719787789">
      <w:bodyDiv w:val="1"/>
      <w:marLeft w:val="0"/>
      <w:marRight w:val="0"/>
      <w:marTop w:val="0"/>
      <w:marBottom w:val="0"/>
      <w:divBdr>
        <w:top w:val="none" w:sz="0" w:space="0" w:color="auto"/>
        <w:left w:val="none" w:sz="0" w:space="0" w:color="auto"/>
        <w:bottom w:val="none" w:sz="0" w:space="0" w:color="auto"/>
        <w:right w:val="none" w:sz="0" w:space="0" w:color="auto"/>
      </w:divBdr>
    </w:div>
    <w:div w:id="729572253">
      <w:bodyDiv w:val="1"/>
      <w:marLeft w:val="0"/>
      <w:marRight w:val="0"/>
      <w:marTop w:val="0"/>
      <w:marBottom w:val="0"/>
      <w:divBdr>
        <w:top w:val="none" w:sz="0" w:space="0" w:color="auto"/>
        <w:left w:val="none" w:sz="0" w:space="0" w:color="auto"/>
        <w:bottom w:val="none" w:sz="0" w:space="0" w:color="auto"/>
        <w:right w:val="none" w:sz="0" w:space="0" w:color="auto"/>
      </w:divBdr>
    </w:div>
    <w:div w:id="973489304">
      <w:bodyDiv w:val="1"/>
      <w:marLeft w:val="0"/>
      <w:marRight w:val="0"/>
      <w:marTop w:val="0"/>
      <w:marBottom w:val="0"/>
      <w:divBdr>
        <w:top w:val="none" w:sz="0" w:space="0" w:color="auto"/>
        <w:left w:val="none" w:sz="0" w:space="0" w:color="auto"/>
        <w:bottom w:val="none" w:sz="0" w:space="0" w:color="auto"/>
        <w:right w:val="none" w:sz="0" w:space="0" w:color="auto"/>
      </w:divBdr>
    </w:div>
    <w:div w:id="1129125733">
      <w:bodyDiv w:val="1"/>
      <w:marLeft w:val="0"/>
      <w:marRight w:val="0"/>
      <w:marTop w:val="0"/>
      <w:marBottom w:val="0"/>
      <w:divBdr>
        <w:top w:val="none" w:sz="0" w:space="0" w:color="auto"/>
        <w:left w:val="none" w:sz="0" w:space="0" w:color="auto"/>
        <w:bottom w:val="none" w:sz="0" w:space="0" w:color="auto"/>
        <w:right w:val="none" w:sz="0" w:space="0" w:color="auto"/>
      </w:divBdr>
    </w:div>
    <w:div w:id="1178156964">
      <w:bodyDiv w:val="1"/>
      <w:marLeft w:val="0"/>
      <w:marRight w:val="0"/>
      <w:marTop w:val="0"/>
      <w:marBottom w:val="0"/>
      <w:divBdr>
        <w:top w:val="none" w:sz="0" w:space="0" w:color="auto"/>
        <w:left w:val="none" w:sz="0" w:space="0" w:color="auto"/>
        <w:bottom w:val="none" w:sz="0" w:space="0" w:color="auto"/>
        <w:right w:val="none" w:sz="0" w:space="0" w:color="auto"/>
      </w:divBdr>
    </w:div>
    <w:div w:id="1204517146">
      <w:bodyDiv w:val="1"/>
      <w:marLeft w:val="0"/>
      <w:marRight w:val="0"/>
      <w:marTop w:val="0"/>
      <w:marBottom w:val="0"/>
      <w:divBdr>
        <w:top w:val="none" w:sz="0" w:space="0" w:color="auto"/>
        <w:left w:val="none" w:sz="0" w:space="0" w:color="auto"/>
        <w:bottom w:val="none" w:sz="0" w:space="0" w:color="auto"/>
        <w:right w:val="none" w:sz="0" w:space="0" w:color="auto"/>
      </w:divBdr>
      <w:divsChild>
        <w:div w:id="1122842435">
          <w:marLeft w:val="0"/>
          <w:marRight w:val="0"/>
          <w:marTop w:val="0"/>
          <w:marBottom w:val="0"/>
          <w:divBdr>
            <w:top w:val="none" w:sz="0" w:space="0" w:color="auto"/>
            <w:left w:val="none" w:sz="0" w:space="0" w:color="auto"/>
            <w:bottom w:val="none" w:sz="0" w:space="0" w:color="auto"/>
            <w:right w:val="none" w:sz="0" w:space="0" w:color="auto"/>
          </w:divBdr>
        </w:div>
        <w:div w:id="457991774">
          <w:marLeft w:val="0"/>
          <w:marRight w:val="0"/>
          <w:marTop w:val="0"/>
          <w:marBottom w:val="0"/>
          <w:divBdr>
            <w:top w:val="none" w:sz="0" w:space="0" w:color="auto"/>
            <w:left w:val="none" w:sz="0" w:space="0" w:color="auto"/>
            <w:bottom w:val="none" w:sz="0" w:space="0" w:color="auto"/>
            <w:right w:val="none" w:sz="0" w:space="0" w:color="auto"/>
          </w:divBdr>
        </w:div>
        <w:div w:id="1268854681">
          <w:marLeft w:val="0"/>
          <w:marRight w:val="0"/>
          <w:marTop w:val="0"/>
          <w:marBottom w:val="0"/>
          <w:divBdr>
            <w:top w:val="none" w:sz="0" w:space="0" w:color="auto"/>
            <w:left w:val="none" w:sz="0" w:space="0" w:color="auto"/>
            <w:bottom w:val="none" w:sz="0" w:space="0" w:color="auto"/>
            <w:right w:val="none" w:sz="0" w:space="0" w:color="auto"/>
          </w:divBdr>
        </w:div>
        <w:div w:id="453058958">
          <w:marLeft w:val="0"/>
          <w:marRight w:val="0"/>
          <w:marTop w:val="0"/>
          <w:marBottom w:val="0"/>
          <w:divBdr>
            <w:top w:val="none" w:sz="0" w:space="0" w:color="auto"/>
            <w:left w:val="none" w:sz="0" w:space="0" w:color="auto"/>
            <w:bottom w:val="none" w:sz="0" w:space="0" w:color="auto"/>
            <w:right w:val="none" w:sz="0" w:space="0" w:color="auto"/>
          </w:divBdr>
        </w:div>
        <w:div w:id="1187478159">
          <w:marLeft w:val="0"/>
          <w:marRight w:val="0"/>
          <w:marTop w:val="0"/>
          <w:marBottom w:val="0"/>
          <w:divBdr>
            <w:top w:val="none" w:sz="0" w:space="0" w:color="auto"/>
            <w:left w:val="none" w:sz="0" w:space="0" w:color="auto"/>
            <w:bottom w:val="none" w:sz="0" w:space="0" w:color="auto"/>
            <w:right w:val="none" w:sz="0" w:space="0" w:color="auto"/>
          </w:divBdr>
        </w:div>
        <w:div w:id="2052876113">
          <w:marLeft w:val="0"/>
          <w:marRight w:val="0"/>
          <w:marTop w:val="0"/>
          <w:marBottom w:val="0"/>
          <w:divBdr>
            <w:top w:val="none" w:sz="0" w:space="0" w:color="auto"/>
            <w:left w:val="none" w:sz="0" w:space="0" w:color="auto"/>
            <w:bottom w:val="none" w:sz="0" w:space="0" w:color="auto"/>
            <w:right w:val="none" w:sz="0" w:space="0" w:color="auto"/>
          </w:divBdr>
        </w:div>
        <w:div w:id="857045736">
          <w:marLeft w:val="0"/>
          <w:marRight w:val="0"/>
          <w:marTop w:val="0"/>
          <w:marBottom w:val="0"/>
          <w:divBdr>
            <w:top w:val="none" w:sz="0" w:space="0" w:color="auto"/>
            <w:left w:val="none" w:sz="0" w:space="0" w:color="auto"/>
            <w:bottom w:val="none" w:sz="0" w:space="0" w:color="auto"/>
            <w:right w:val="none" w:sz="0" w:space="0" w:color="auto"/>
          </w:divBdr>
        </w:div>
      </w:divsChild>
    </w:div>
    <w:div w:id="1265502199">
      <w:bodyDiv w:val="1"/>
      <w:marLeft w:val="0"/>
      <w:marRight w:val="0"/>
      <w:marTop w:val="0"/>
      <w:marBottom w:val="0"/>
      <w:divBdr>
        <w:top w:val="none" w:sz="0" w:space="0" w:color="auto"/>
        <w:left w:val="none" w:sz="0" w:space="0" w:color="auto"/>
        <w:bottom w:val="none" w:sz="0" w:space="0" w:color="auto"/>
        <w:right w:val="none" w:sz="0" w:space="0" w:color="auto"/>
      </w:divBdr>
    </w:div>
    <w:div w:id="1344892559">
      <w:bodyDiv w:val="1"/>
      <w:marLeft w:val="0"/>
      <w:marRight w:val="0"/>
      <w:marTop w:val="0"/>
      <w:marBottom w:val="0"/>
      <w:divBdr>
        <w:top w:val="none" w:sz="0" w:space="0" w:color="auto"/>
        <w:left w:val="none" w:sz="0" w:space="0" w:color="auto"/>
        <w:bottom w:val="none" w:sz="0" w:space="0" w:color="auto"/>
        <w:right w:val="none" w:sz="0" w:space="0" w:color="auto"/>
      </w:divBdr>
    </w:div>
    <w:div w:id="1381054167">
      <w:bodyDiv w:val="1"/>
      <w:marLeft w:val="0"/>
      <w:marRight w:val="0"/>
      <w:marTop w:val="0"/>
      <w:marBottom w:val="0"/>
      <w:divBdr>
        <w:top w:val="none" w:sz="0" w:space="0" w:color="auto"/>
        <w:left w:val="none" w:sz="0" w:space="0" w:color="auto"/>
        <w:bottom w:val="none" w:sz="0" w:space="0" w:color="auto"/>
        <w:right w:val="none" w:sz="0" w:space="0" w:color="auto"/>
      </w:divBdr>
    </w:div>
    <w:div w:id="1403411122">
      <w:bodyDiv w:val="1"/>
      <w:marLeft w:val="0"/>
      <w:marRight w:val="0"/>
      <w:marTop w:val="0"/>
      <w:marBottom w:val="0"/>
      <w:divBdr>
        <w:top w:val="none" w:sz="0" w:space="0" w:color="auto"/>
        <w:left w:val="none" w:sz="0" w:space="0" w:color="auto"/>
        <w:bottom w:val="none" w:sz="0" w:space="0" w:color="auto"/>
        <w:right w:val="none" w:sz="0" w:space="0" w:color="auto"/>
      </w:divBdr>
    </w:div>
    <w:div w:id="1454640860">
      <w:bodyDiv w:val="1"/>
      <w:marLeft w:val="0"/>
      <w:marRight w:val="0"/>
      <w:marTop w:val="0"/>
      <w:marBottom w:val="0"/>
      <w:divBdr>
        <w:top w:val="none" w:sz="0" w:space="0" w:color="auto"/>
        <w:left w:val="none" w:sz="0" w:space="0" w:color="auto"/>
        <w:bottom w:val="none" w:sz="0" w:space="0" w:color="auto"/>
        <w:right w:val="none" w:sz="0" w:space="0" w:color="auto"/>
      </w:divBdr>
    </w:div>
    <w:div w:id="1628850958">
      <w:bodyDiv w:val="1"/>
      <w:marLeft w:val="0"/>
      <w:marRight w:val="0"/>
      <w:marTop w:val="0"/>
      <w:marBottom w:val="0"/>
      <w:divBdr>
        <w:top w:val="none" w:sz="0" w:space="0" w:color="auto"/>
        <w:left w:val="none" w:sz="0" w:space="0" w:color="auto"/>
        <w:bottom w:val="none" w:sz="0" w:space="0" w:color="auto"/>
        <w:right w:val="none" w:sz="0" w:space="0" w:color="auto"/>
      </w:divBdr>
    </w:div>
    <w:div w:id="1635671357">
      <w:bodyDiv w:val="1"/>
      <w:marLeft w:val="0"/>
      <w:marRight w:val="0"/>
      <w:marTop w:val="0"/>
      <w:marBottom w:val="0"/>
      <w:divBdr>
        <w:top w:val="none" w:sz="0" w:space="0" w:color="auto"/>
        <w:left w:val="none" w:sz="0" w:space="0" w:color="auto"/>
        <w:bottom w:val="none" w:sz="0" w:space="0" w:color="auto"/>
        <w:right w:val="none" w:sz="0" w:space="0" w:color="auto"/>
      </w:divBdr>
      <w:divsChild>
        <w:div w:id="449782826">
          <w:marLeft w:val="0"/>
          <w:marRight w:val="0"/>
          <w:marTop w:val="0"/>
          <w:marBottom w:val="0"/>
          <w:divBdr>
            <w:top w:val="none" w:sz="0" w:space="0" w:color="auto"/>
            <w:left w:val="none" w:sz="0" w:space="0" w:color="auto"/>
            <w:bottom w:val="none" w:sz="0" w:space="0" w:color="auto"/>
            <w:right w:val="none" w:sz="0" w:space="0" w:color="auto"/>
          </w:divBdr>
          <w:divsChild>
            <w:div w:id="510679215">
              <w:marLeft w:val="0"/>
              <w:marRight w:val="0"/>
              <w:marTop w:val="0"/>
              <w:marBottom w:val="0"/>
              <w:divBdr>
                <w:top w:val="none" w:sz="0" w:space="0" w:color="auto"/>
                <w:left w:val="none" w:sz="0" w:space="0" w:color="auto"/>
                <w:bottom w:val="none" w:sz="0" w:space="0" w:color="auto"/>
                <w:right w:val="none" w:sz="0" w:space="0" w:color="auto"/>
              </w:divBdr>
            </w:div>
            <w:div w:id="1433863019">
              <w:marLeft w:val="0"/>
              <w:marRight w:val="0"/>
              <w:marTop w:val="0"/>
              <w:marBottom w:val="0"/>
              <w:divBdr>
                <w:top w:val="none" w:sz="0" w:space="0" w:color="auto"/>
                <w:left w:val="none" w:sz="0" w:space="0" w:color="auto"/>
                <w:bottom w:val="none" w:sz="0" w:space="0" w:color="auto"/>
                <w:right w:val="none" w:sz="0" w:space="0" w:color="auto"/>
              </w:divBdr>
            </w:div>
            <w:div w:id="2105226134">
              <w:marLeft w:val="0"/>
              <w:marRight w:val="0"/>
              <w:marTop w:val="0"/>
              <w:marBottom w:val="0"/>
              <w:divBdr>
                <w:top w:val="none" w:sz="0" w:space="0" w:color="auto"/>
                <w:left w:val="none" w:sz="0" w:space="0" w:color="auto"/>
                <w:bottom w:val="none" w:sz="0" w:space="0" w:color="auto"/>
                <w:right w:val="none" w:sz="0" w:space="0" w:color="auto"/>
              </w:divBdr>
            </w:div>
          </w:divsChild>
        </w:div>
        <w:div w:id="160895874">
          <w:marLeft w:val="0"/>
          <w:marRight w:val="0"/>
          <w:marTop w:val="0"/>
          <w:marBottom w:val="0"/>
          <w:divBdr>
            <w:top w:val="none" w:sz="0" w:space="0" w:color="auto"/>
            <w:left w:val="none" w:sz="0" w:space="0" w:color="auto"/>
            <w:bottom w:val="none" w:sz="0" w:space="0" w:color="auto"/>
            <w:right w:val="none" w:sz="0" w:space="0" w:color="auto"/>
          </w:divBdr>
          <w:divsChild>
            <w:div w:id="1518544961">
              <w:marLeft w:val="0"/>
              <w:marRight w:val="0"/>
              <w:marTop w:val="0"/>
              <w:marBottom w:val="0"/>
              <w:divBdr>
                <w:top w:val="none" w:sz="0" w:space="0" w:color="auto"/>
                <w:left w:val="none" w:sz="0" w:space="0" w:color="auto"/>
                <w:bottom w:val="none" w:sz="0" w:space="0" w:color="auto"/>
                <w:right w:val="none" w:sz="0" w:space="0" w:color="auto"/>
              </w:divBdr>
            </w:div>
            <w:div w:id="1227452101">
              <w:marLeft w:val="0"/>
              <w:marRight w:val="0"/>
              <w:marTop w:val="0"/>
              <w:marBottom w:val="0"/>
              <w:divBdr>
                <w:top w:val="none" w:sz="0" w:space="0" w:color="auto"/>
                <w:left w:val="none" w:sz="0" w:space="0" w:color="auto"/>
                <w:bottom w:val="none" w:sz="0" w:space="0" w:color="auto"/>
                <w:right w:val="none" w:sz="0" w:space="0" w:color="auto"/>
              </w:divBdr>
            </w:div>
            <w:div w:id="569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592">
      <w:bodyDiv w:val="1"/>
      <w:marLeft w:val="0"/>
      <w:marRight w:val="0"/>
      <w:marTop w:val="0"/>
      <w:marBottom w:val="0"/>
      <w:divBdr>
        <w:top w:val="none" w:sz="0" w:space="0" w:color="auto"/>
        <w:left w:val="none" w:sz="0" w:space="0" w:color="auto"/>
        <w:bottom w:val="none" w:sz="0" w:space="0" w:color="auto"/>
        <w:right w:val="none" w:sz="0" w:space="0" w:color="auto"/>
      </w:divBdr>
      <w:divsChild>
        <w:div w:id="113791602">
          <w:marLeft w:val="547"/>
          <w:marRight w:val="0"/>
          <w:marTop w:val="0"/>
          <w:marBottom w:val="0"/>
          <w:divBdr>
            <w:top w:val="none" w:sz="0" w:space="0" w:color="auto"/>
            <w:left w:val="none" w:sz="0" w:space="0" w:color="auto"/>
            <w:bottom w:val="none" w:sz="0" w:space="0" w:color="auto"/>
            <w:right w:val="none" w:sz="0" w:space="0" w:color="auto"/>
          </w:divBdr>
        </w:div>
        <w:div w:id="306666648">
          <w:marLeft w:val="547"/>
          <w:marRight w:val="0"/>
          <w:marTop w:val="0"/>
          <w:marBottom w:val="0"/>
          <w:divBdr>
            <w:top w:val="none" w:sz="0" w:space="0" w:color="auto"/>
            <w:left w:val="none" w:sz="0" w:space="0" w:color="auto"/>
            <w:bottom w:val="none" w:sz="0" w:space="0" w:color="auto"/>
            <w:right w:val="none" w:sz="0" w:space="0" w:color="auto"/>
          </w:divBdr>
        </w:div>
      </w:divsChild>
    </w:div>
    <w:div w:id="1842887544">
      <w:bodyDiv w:val="1"/>
      <w:marLeft w:val="0"/>
      <w:marRight w:val="0"/>
      <w:marTop w:val="0"/>
      <w:marBottom w:val="0"/>
      <w:divBdr>
        <w:top w:val="none" w:sz="0" w:space="0" w:color="auto"/>
        <w:left w:val="none" w:sz="0" w:space="0" w:color="auto"/>
        <w:bottom w:val="none" w:sz="0" w:space="0" w:color="auto"/>
        <w:right w:val="none" w:sz="0" w:space="0" w:color="auto"/>
      </w:divBdr>
      <w:divsChild>
        <w:div w:id="1188251904">
          <w:marLeft w:val="0"/>
          <w:marRight w:val="0"/>
          <w:marTop w:val="0"/>
          <w:marBottom w:val="0"/>
          <w:divBdr>
            <w:top w:val="none" w:sz="0" w:space="0" w:color="auto"/>
            <w:left w:val="none" w:sz="0" w:space="0" w:color="auto"/>
            <w:bottom w:val="none" w:sz="0" w:space="0" w:color="auto"/>
            <w:right w:val="none" w:sz="0" w:space="0" w:color="auto"/>
          </w:divBdr>
          <w:divsChild>
            <w:div w:id="185874438">
              <w:marLeft w:val="0"/>
              <w:marRight w:val="0"/>
              <w:marTop w:val="0"/>
              <w:marBottom w:val="0"/>
              <w:divBdr>
                <w:top w:val="none" w:sz="0" w:space="0" w:color="auto"/>
                <w:left w:val="none" w:sz="0" w:space="0" w:color="auto"/>
                <w:bottom w:val="none" w:sz="0" w:space="0" w:color="auto"/>
                <w:right w:val="none" w:sz="0" w:space="0" w:color="auto"/>
              </w:divBdr>
            </w:div>
            <w:div w:id="1678458462">
              <w:marLeft w:val="0"/>
              <w:marRight w:val="0"/>
              <w:marTop w:val="0"/>
              <w:marBottom w:val="0"/>
              <w:divBdr>
                <w:top w:val="none" w:sz="0" w:space="0" w:color="auto"/>
                <w:left w:val="none" w:sz="0" w:space="0" w:color="auto"/>
                <w:bottom w:val="none" w:sz="0" w:space="0" w:color="auto"/>
                <w:right w:val="none" w:sz="0" w:space="0" w:color="auto"/>
              </w:divBdr>
            </w:div>
            <w:div w:id="812678526">
              <w:marLeft w:val="0"/>
              <w:marRight w:val="0"/>
              <w:marTop w:val="0"/>
              <w:marBottom w:val="0"/>
              <w:divBdr>
                <w:top w:val="none" w:sz="0" w:space="0" w:color="auto"/>
                <w:left w:val="none" w:sz="0" w:space="0" w:color="auto"/>
                <w:bottom w:val="none" w:sz="0" w:space="0" w:color="auto"/>
                <w:right w:val="none" w:sz="0" w:space="0" w:color="auto"/>
              </w:divBdr>
            </w:div>
            <w:div w:id="125588381">
              <w:marLeft w:val="0"/>
              <w:marRight w:val="0"/>
              <w:marTop w:val="0"/>
              <w:marBottom w:val="0"/>
              <w:divBdr>
                <w:top w:val="none" w:sz="0" w:space="0" w:color="auto"/>
                <w:left w:val="none" w:sz="0" w:space="0" w:color="auto"/>
                <w:bottom w:val="none" w:sz="0" w:space="0" w:color="auto"/>
                <w:right w:val="none" w:sz="0" w:space="0" w:color="auto"/>
              </w:divBdr>
            </w:div>
          </w:divsChild>
        </w:div>
        <w:div w:id="1365254143">
          <w:marLeft w:val="0"/>
          <w:marRight w:val="0"/>
          <w:marTop w:val="0"/>
          <w:marBottom w:val="0"/>
          <w:divBdr>
            <w:top w:val="none" w:sz="0" w:space="0" w:color="auto"/>
            <w:left w:val="none" w:sz="0" w:space="0" w:color="auto"/>
            <w:bottom w:val="none" w:sz="0" w:space="0" w:color="auto"/>
            <w:right w:val="none" w:sz="0" w:space="0" w:color="auto"/>
          </w:divBdr>
          <w:divsChild>
            <w:div w:id="1666080940">
              <w:marLeft w:val="0"/>
              <w:marRight w:val="0"/>
              <w:marTop w:val="0"/>
              <w:marBottom w:val="0"/>
              <w:divBdr>
                <w:top w:val="none" w:sz="0" w:space="0" w:color="auto"/>
                <w:left w:val="none" w:sz="0" w:space="0" w:color="auto"/>
                <w:bottom w:val="none" w:sz="0" w:space="0" w:color="auto"/>
                <w:right w:val="none" w:sz="0" w:space="0" w:color="auto"/>
              </w:divBdr>
            </w:div>
          </w:divsChild>
        </w:div>
        <w:div w:id="845050563">
          <w:marLeft w:val="0"/>
          <w:marRight w:val="0"/>
          <w:marTop w:val="0"/>
          <w:marBottom w:val="0"/>
          <w:divBdr>
            <w:top w:val="none" w:sz="0" w:space="0" w:color="auto"/>
            <w:left w:val="none" w:sz="0" w:space="0" w:color="auto"/>
            <w:bottom w:val="none" w:sz="0" w:space="0" w:color="auto"/>
            <w:right w:val="none" w:sz="0" w:space="0" w:color="auto"/>
          </w:divBdr>
          <w:divsChild>
            <w:div w:id="1141658865">
              <w:marLeft w:val="0"/>
              <w:marRight w:val="0"/>
              <w:marTop w:val="0"/>
              <w:marBottom w:val="0"/>
              <w:divBdr>
                <w:top w:val="none" w:sz="0" w:space="0" w:color="auto"/>
                <w:left w:val="none" w:sz="0" w:space="0" w:color="auto"/>
                <w:bottom w:val="none" w:sz="0" w:space="0" w:color="auto"/>
                <w:right w:val="none" w:sz="0" w:space="0" w:color="auto"/>
              </w:divBdr>
            </w:div>
          </w:divsChild>
        </w:div>
        <w:div w:id="1597517557">
          <w:marLeft w:val="0"/>
          <w:marRight w:val="0"/>
          <w:marTop w:val="0"/>
          <w:marBottom w:val="0"/>
          <w:divBdr>
            <w:top w:val="none" w:sz="0" w:space="0" w:color="auto"/>
            <w:left w:val="none" w:sz="0" w:space="0" w:color="auto"/>
            <w:bottom w:val="none" w:sz="0" w:space="0" w:color="auto"/>
            <w:right w:val="none" w:sz="0" w:space="0" w:color="auto"/>
          </w:divBdr>
          <w:divsChild>
            <w:div w:id="123668237">
              <w:marLeft w:val="0"/>
              <w:marRight w:val="0"/>
              <w:marTop w:val="0"/>
              <w:marBottom w:val="0"/>
              <w:divBdr>
                <w:top w:val="none" w:sz="0" w:space="0" w:color="auto"/>
                <w:left w:val="none" w:sz="0" w:space="0" w:color="auto"/>
                <w:bottom w:val="none" w:sz="0" w:space="0" w:color="auto"/>
                <w:right w:val="none" w:sz="0" w:space="0" w:color="auto"/>
              </w:divBdr>
            </w:div>
            <w:div w:id="253364138">
              <w:marLeft w:val="0"/>
              <w:marRight w:val="0"/>
              <w:marTop w:val="0"/>
              <w:marBottom w:val="0"/>
              <w:divBdr>
                <w:top w:val="none" w:sz="0" w:space="0" w:color="auto"/>
                <w:left w:val="none" w:sz="0" w:space="0" w:color="auto"/>
                <w:bottom w:val="none" w:sz="0" w:space="0" w:color="auto"/>
                <w:right w:val="none" w:sz="0" w:space="0" w:color="auto"/>
              </w:divBdr>
            </w:div>
            <w:div w:id="466044207">
              <w:marLeft w:val="0"/>
              <w:marRight w:val="0"/>
              <w:marTop w:val="0"/>
              <w:marBottom w:val="0"/>
              <w:divBdr>
                <w:top w:val="none" w:sz="0" w:space="0" w:color="auto"/>
                <w:left w:val="none" w:sz="0" w:space="0" w:color="auto"/>
                <w:bottom w:val="none" w:sz="0" w:space="0" w:color="auto"/>
                <w:right w:val="none" w:sz="0" w:space="0" w:color="auto"/>
              </w:divBdr>
            </w:div>
            <w:div w:id="807279913">
              <w:marLeft w:val="0"/>
              <w:marRight w:val="0"/>
              <w:marTop w:val="0"/>
              <w:marBottom w:val="0"/>
              <w:divBdr>
                <w:top w:val="none" w:sz="0" w:space="0" w:color="auto"/>
                <w:left w:val="none" w:sz="0" w:space="0" w:color="auto"/>
                <w:bottom w:val="none" w:sz="0" w:space="0" w:color="auto"/>
                <w:right w:val="none" w:sz="0" w:space="0" w:color="auto"/>
              </w:divBdr>
            </w:div>
            <w:div w:id="779255262">
              <w:marLeft w:val="0"/>
              <w:marRight w:val="0"/>
              <w:marTop w:val="0"/>
              <w:marBottom w:val="0"/>
              <w:divBdr>
                <w:top w:val="none" w:sz="0" w:space="0" w:color="auto"/>
                <w:left w:val="none" w:sz="0" w:space="0" w:color="auto"/>
                <w:bottom w:val="none" w:sz="0" w:space="0" w:color="auto"/>
                <w:right w:val="none" w:sz="0" w:space="0" w:color="auto"/>
              </w:divBdr>
            </w:div>
          </w:divsChild>
        </w:div>
        <w:div w:id="51850080">
          <w:marLeft w:val="0"/>
          <w:marRight w:val="0"/>
          <w:marTop w:val="0"/>
          <w:marBottom w:val="0"/>
          <w:divBdr>
            <w:top w:val="none" w:sz="0" w:space="0" w:color="auto"/>
            <w:left w:val="none" w:sz="0" w:space="0" w:color="auto"/>
            <w:bottom w:val="none" w:sz="0" w:space="0" w:color="auto"/>
            <w:right w:val="none" w:sz="0" w:space="0" w:color="auto"/>
          </w:divBdr>
        </w:div>
        <w:div w:id="591083767">
          <w:marLeft w:val="0"/>
          <w:marRight w:val="0"/>
          <w:marTop w:val="0"/>
          <w:marBottom w:val="0"/>
          <w:divBdr>
            <w:top w:val="none" w:sz="0" w:space="0" w:color="auto"/>
            <w:left w:val="none" w:sz="0" w:space="0" w:color="auto"/>
            <w:bottom w:val="none" w:sz="0" w:space="0" w:color="auto"/>
            <w:right w:val="none" w:sz="0" w:space="0" w:color="auto"/>
          </w:divBdr>
        </w:div>
        <w:div w:id="2073044831">
          <w:marLeft w:val="0"/>
          <w:marRight w:val="0"/>
          <w:marTop w:val="0"/>
          <w:marBottom w:val="0"/>
          <w:divBdr>
            <w:top w:val="none" w:sz="0" w:space="0" w:color="auto"/>
            <w:left w:val="none" w:sz="0" w:space="0" w:color="auto"/>
            <w:bottom w:val="none" w:sz="0" w:space="0" w:color="auto"/>
            <w:right w:val="none" w:sz="0" w:space="0" w:color="auto"/>
          </w:divBdr>
        </w:div>
      </w:divsChild>
    </w:div>
    <w:div w:id="1847746029">
      <w:bodyDiv w:val="1"/>
      <w:marLeft w:val="0"/>
      <w:marRight w:val="0"/>
      <w:marTop w:val="0"/>
      <w:marBottom w:val="0"/>
      <w:divBdr>
        <w:top w:val="none" w:sz="0" w:space="0" w:color="auto"/>
        <w:left w:val="none" w:sz="0" w:space="0" w:color="auto"/>
        <w:bottom w:val="none" w:sz="0" w:space="0" w:color="auto"/>
        <w:right w:val="none" w:sz="0" w:space="0" w:color="auto"/>
      </w:divBdr>
    </w:div>
    <w:div w:id="1882551472">
      <w:bodyDiv w:val="1"/>
      <w:marLeft w:val="0"/>
      <w:marRight w:val="0"/>
      <w:marTop w:val="0"/>
      <w:marBottom w:val="0"/>
      <w:divBdr>
        <w:top w:val="none" w:sz="0" w:space="0" w:color="auto"/>
        <w:left w:val="none" w:sz="0" w:space="0" w:color="auto"/>
        <w:bottom w:val="none" w:sz="0" w:space="0" w:color="auto"/>
        <w:right w:val="none" w:sz="0" w:space="0" w:color="auto"/>
      </w:divBdr>
    </w:div>
    <w:div w:id="1911696269">
      <w:bodyDiv w:val="1"/>
      <w:marLeft w:val="0"/>
      <w:marRight w:val="0"/>
      <w:marTop w:val="0"/>
      <w:marBottom w:val="0"/>
      <w:divBdr>
        <w:top w:val="none" w:sz="0" w:space="0" w:color="auto"/>
        <w:left w:val="none" w:sz="0" w:space="0" w:color="auto"/>
        <w:bottom w:val="none" w:sz="0" w:space="0" w:color="auto"/>
        <w:right w:val="none" w:sz="0" w:space="0" w:color="auto"/>
      </w:divBdr>
    </w:div>
    <w:div w:id="1953124937">
      <w:bodyDiv w:val="1"/>
      <w:marLeft w:val="0"/>
      <w:marRight w:val="0"/>
      <w:marTop w:val="0"/>
      <w:marBottom w:val="0"/>
      <w:divBdr>
        <w:top w:val="none" w:sz="0" w:space="0" w:color="auto"/>
        <w:left w:val="none" w:sz="0" w:space="0" w:color="auto"/>
        <w:bottom w:val="none" w:sz="0" w:space="0" w:color="auto"/>
        <w:right w:val="none" w:sz="0" w:space="0" w:color="auto"/>
      </w:divBdr>
    </w:div>
    <w:div w:id="1998997721">
      <w:bodyDiv w:val="1"/>
      <w:marLeft w:val="0"/>
      <w:marRight w:val="0"/>
      <w:marTop w:val="0"/>
      <w:marBottom w:val="0"/>
      <w:divBdr>
        <w:top w:val="none" w:sz="0" w:space="0" w:color="auto"/>
        <w:left w:val="none" w:sz="0" w:space="0" w:color="auto"/>
        <w:bottom w:val="none" w:sz="0" w:space="0" w:color="auto"/>
        <w:right w:val="none" w:sz="0" w:space="0" w:color="auto"/>
      </w:divBdr>
    </w:div>
    <w:div w:id="211910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ncela.ed.gov/resources/brief-english-learner-tool-kit-chapter-5-creating-an-inclusive-environment-and-avoiding" TargetMode="External"/><Relationship Id="rId39" Type="http://schemas.openxmlformats.org/officeDocument/2006/relationships/footer" Target="footer3.xml"/><Relationship Id="rId21" Type="http://schemas.openxmlformats.org/officeDocument/2006/relationships/image" Target="media/image3.png"/><Relationship Id="rId34" Type="http://schemas.openxmlformats.org/officeDocument/2006/relationships/hyperlink" Target="http://www.doe.mass.edu/ele/instructio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research/reports/2017/10teacher-equity.docx" TargetMode="External"/><Relationship Id="rId20" Type="http://schemas.openxmlformats.org/officeDocument/2006/relationships/hyperlink" Target="http://www.doe.mass.edu/frameworks/" TargetMode="External"/><Relationship Id="rId29" Type="http://schemas.openxmlformats.org/officeDocument/2006/relationships/hyperlink" Target="http://www.doe.mass.edu/framework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e/guidance/" TargetMode="External"/><Relationship Id="rId32" Type="http://schemas.openxmlformats.org/officeDocument/2006/relationships/hyperlink" Target="http://www.doe.mass.edu/frameworks/" TargetMode="External"/><Relationship Id="rId37" Type="http://schemas.openxmlformats.org/officeDocument/2006/relationships/hyperlink" Target="http://www.doe.mass.edu/ele/guidanc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malegislature.gov/Laws/GeneralLaws/PartI/TitleXII/Chapter71A/Section2" TargetMode="External"/><Relationship Id="rId28" Type="http://schemas.openxmlformats.org/officeDocument/2006/relationships/hyperlink" Target="http://www.doe.mass.edu/retell/" TargetMode="Externa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youtu.be/xNkxMFogZ_M" TargetMode="External"/><Relationship Id="rId31" Type="http://schemas.openxmlformats.org/officeDocument/2006/relationships/hyperlink" Target="http://www.doe.mass.edu/rete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s://www2.ed.gov/about/offices/list/oela/english-learner-toolkit/index.html" TargetMode="External"/><Relationship Id="rId30" Type="http://schemas.openxmlformats.org/officeDocument/2006/relationships/hyperlink" Target="http://www.doe.mass.edu/ele/guidance/" TargetMode="External"/><Relationship Id="rId35" Type="http://schemas.openxmlformats.org/officeDocument/2006/relationships/hyperlink" Target="https://www.doe.mass.edu/retell/sei-smart-card.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youtube.com/watch?v=xNkxMFogZ_M&amp;feature=youtu.be" TargetMode="External"/><Relationship Id="rId25" Type="http://schemas.openxmlformats.org/officeDocument/2006/relationships/hyperlink" Target="http://www.doe.mass.edu/ele/cpr/" TargetMode="External"/><Relationship Id="rId33" Type="http://schemas.openxmlformats.org/officeDocument/2006/relationships/hyperlink" Target="https://www.wida.us/" TargetMode="External"/><Relationship Id="rId38" Type="http://schemas.openxmlformats.org/officeDocument/2006/relationships/hyperlink" Target="http://www.doe.mass.edu/ele/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retell/" TargetMode="External"/><Relationship Id="rId3" Type="http://schemas.openxmlformats.org/officeDocument/2006/relationships/hyperlink" Target="https://www.dropbox.com/s/lc6q16iusbf9pu0/Research%20on%20using%20HL.docx?dl=0" TargetMode="External"/><Relationship Id="rId7" Type="http://schemas.openxmlformats.org/officeDocument/2006/relationships/hyperlink" Target="https://www.google.com/url?sa=t&amp;rct=j&amp;q=&amp;esrc=s&amp;source=web&amp;cd=1&amp;ved=0ahUKEwjVlpnWlJjcAhUymuAKHfoZAa0QFggqMAA&amp;url=https%3A%2F%2Fwww.wida.us%2Fget.aspx%3Fid%3D712&amp;usg=AOvVaw1x7uz1lfSFcF8NwZjgXzPe" TargetMode="External"/><Relationship Id="rId2" Type="http://schemas.openxmlformats.org/officeDocument/2006/relationships/hyperlink" Target="https://www2.ed.gov/about/offices/list/ocr/letters/colleague-el-201501.pdf" TargetMode="External"/><Relationship Id="rId1" Type="http://schemas.openxmlformats.org/officeDocument/2006/relationships/hyperlink" Target="https://oese.ed.gov/resources/oese-technical-assistance-centers/state-support-network/resources/english-learner-toolkit-state-local-education-agencies-seas-leas/" TargetMode="External"/><Relationship Id="rId6" Type="http://schemas.openxmlformats.org/officeDocument/2006/relationships/hyperlink" Target="http://www.doe.mass.edu/ele/guidance/" TargetMode="External"/><Relationship Id="rId11" Type="http://schemas.openxmlformats.org/officeDocument/2006/relationships/hyperlink" Target="https://www.lehman.edu/academics/education/middle-high-school-education/documents/SchoolstoLearnFrom-NewWorld-Gashi.pdf" TargetMode="External"/><Relationship Id="rId5" Type="http://schemas.openxmlformats.org/officeDocument/2006/relationships/hyperlink" Target="https://www.doe.mass.edu/ele/guidance/default.html" TargetMode="External"/><Relationship Id="rId10" Type="http://schemas.openxmlformats.org/officeDocument/2006/relationships/hyperlink" Target="https://www.law.cornell.edu/definitions/index.php?width=840&amp;height=800&amp;iframe=true&amp;def_id=7fd9f9efac7a11c68c7fbb4a2779de69&amp;term_occur=4&amp;term_src=Title:34:Subtitle:B:Chapter:III:Part:300:Subpart:D:Subjgrp:56:300.304" TargetMode="External"/><Relationship Id="rId4" Type="http://schemas.openxmlformats.org/officeDocument/2006/relationships/hyperlink" Target="https://www.google.com/url?sa=t&amp;rct=j&amp;q=&amp;esrc=s&amp;source=web&amp;cd=1&amp;cad=rja&amp;uact=8&amp;ved=0ahUKEwilka6Yl5jcAhVSmeAKHXMtAIkQFggqMAA&amp;url=https%3A%2F%2Fwww.wida.us%2Fget.aspx%3Fid%3D1&amp;usg=AOvVaw3ItdITdXrlYY1dh22DzavL" TargetMode="External"/><Relationship Id="rId9" Type="http://schemas.openxmlformats.org/officeDocument/2006/relationships/hyperlink" Target="https://www2.ed.gov/about/offices/list/oela/english-learner-toolki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DESE-231-56860</_dlc_DocId>
    <_dlc_DocIdUrl xmlns="733efe1c-5bbe-4968-87dc-d400e65c879f">
      <Url>https://sharepoint.doemass.org/ese/webteam/cps/_layouts/DocIdRedir.aspx?ID=DESE-231-56860</Url>
      <Description>DESE-231-56860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7AC3-5B77-4993-9A4E-76460EDF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CC33F-85FF-4BBC-851A-7B441DC92D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D70B260-5AEB-4070-9A2F-4A97258D6A97}">
  <ds:schemaRefs>
    <ds:schemaRef ds:uri="http://schemas.microsoft.com/sharepoint/events"/>
  </ds:schemaRefs>
</ds:datastoreItem>
</file>

<file path=customXml/itemProps4.xml><?xml version="1.0" encoding="utf-8"?>
<ds:datastoreItem xmlns:ds="http://schemas.openxmlformats.org/officeDocument/2006/customXml" ds:itemID="{DF10D34A-A8FC-41BD-859C-4EA5656A5A06}">
  <ds:schemaRefs>
    <ds:schemaRef ds:uri="http://schemas.microsoft.com/sharepoint/v3/contenttype/forms"/>
  </ds:schemaRefs>
</ds:datastoreItem>
</file>

<file path=customXml/itemProps5.xml><?xml version="1.0" encoding="utf-8"?>
<ds:datastoreItem xmlns:ds="http://schemas.openxmlformats.org/officeDocument/2006/customXml" ds:itemID="{552CDCD7-CA69-433A-BCF0-F82B6B18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4611</Words>
  <Characters>26745</Characters>
  <Application>Microsoft Office Word</Application>
  <DocSecurity>0</DocSecurity>
  <Lines>607</Lines>
  <Paragraphs>220</Paragraphs>
  <ScaleCrop>false</ScaleCrop>
  <HeadingPairs>
    <vt:vector size="2" baseType="variant">
      <vt:variant>
        <vt:lpstr>Title</vt:lpstr>
      </vt:variant>
      <vt:variant>
        <vt:i4>1</vt:i4>
      </vt:variant>
    </vt:vector>
  </HeadingPairs>
  <TitlesOfParts>
    <vt:vector size="1" baseType="lpstr">
      <vt:lpstr>Guidance for Sheltered English Immersion (SEI) Programs</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Sheltered English Immersion (SEI) Programs</dc:title>
  <dc:subject/>
  <dc:creator>DESE</dc:creator>
  <cp:keywords/>
  <dc:description/>
  <cp:lastModifiedBy>Zou, Dong (EOE)</cp:lastModifiedBy>
  <cp:revision>5</cp:revision>
  <cp:lastPrinted>2022-06-28T21:02:00Z</cp:lastPrinted>
  <dcterms:created xsi:type="dcterms:W3CDTF">2023-06-27T15:43:00Z</dcterms:created>
  <dcterms:modified xsi:type="dcterms:W3CDTF">2023-06-27T18:52:00Z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2023 12:00AM</vt:lpwstr>
  </property>
</Properties>
</file>