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05DA" w14:textId="3C3A45B8" w:rsidR="00856EB7" w:rsidRPr="00FB231D" w:rsidRDefault="0028098B" w:rsidP="1642A229">
      <w:pPr>
        <w:spacing w:after="0" w:line="240" w:lineRule="auto"/>
      </w:pPr>
      <w:r>
        <w:rPr>
          <w:noProof/>
        </w:rPr>
        <w:drawing>
          <wp:anchor distT="0" distB="0" distL="114300" distR="114300" simplePos="0" relativeHeight="251657216" behindDoc="0" locked="0" layoutInCell="1" allowOverlap="1" wp14:anchorId="5804AC64" wp14:editId="126C3893">
            <wp:simplePos x="0" y="0"/>
            <wp:positionH relativeFrom="margin">
              <wp:align>right</wp:align>
            </wp:positionH>
            <wp:positionV relativeFrom="paragraph">
              <wp:posOffset>0</wp:posOffset>
            </wp:positionV>
            <wp:extent cx="1581968" cy="946953"/>
            <wp:effectExtent l="0" t="0" r="0" b="5715"/>
            <wp:wrapNone/>
            <wp:docPr id="1143993569" name="Picture 114399356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93569" name="Picture 1143993569"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68" cy="946953"/>
                    </a:xfrm>
                    <a:prstGeom prst="rect">
                      <a:avLst/>
                    </a:prstGeom>
                  </pic:spPr>
                </pic:pic>
              </a:graphicData>
            </a:graphic>
            <wp14:sizeRelH relativeFrom="page">
              <wp14:pctWidth>0</wp14:pctWidth>
            </wp14:sizeRelH>
            <wp14:sizeRelV relativeFrom="page">
              <wp14:pctHeight>0</wp14:pctHeight>
            </wp14:sizeRelV>
          </wp:anchor>
        </w:drawing>
      </w:r>
      <w:r w:rsidR="009B412E">
        <w:br/>
      </w:r>
      <w:r w:rsidR="001F6CD2" w:rsidRPr="1642A229">
        <w:rPr>
          <w:b/>
          <w:bCs/>
          <w:color w:val="1F497D" w:themeColor="text2"/>
          <w:sz w:val="28"/>
          <w:szCs w:val="28"/>
        </w:rPr>
        <w:t xml:space="preserve">Carl D. Perkins Career &amp; Technical Education </w:t>
      </w:r>
    </w:p>
    <w:p w14:paraId="76C01360" w14:textId="2A5A2B73" w:rsidR="00856EB7" w:rsidRPr="00FB231D" w:rsidRDefault="001F6CD2" w:rsidP="1642A229">
      <w:pPr>
        <w:spacing w:after="0" w:line="240" w:lineRule="auto"/>
      </w:pPr>
      <w:r w:rsidRPr="1642A229">
        <w:rPr>
          <w:b/>
          <w:bCs/>
          <w:color w:val="1F497D" w:themeColor="text2"/>
          <w:sz w:val="24"/>
          <w:szCs w:val="24"/>
        </w:rPr>
        <w:t>Secondary Allocation Grant</w:t>
      </w:r>
      <w:r w:rsidR="00056E07" w:rsidRPr="1642A229">
        <w:rPr>
          <w:b/>
          <w:bCs/>
          <w:color w:val="1F497D" w:themeColor="text2"/>
          <w:sz w:val="24"/>
          <w:szCs w:val="24"/>
        </w:rPr>
        <w:t>:</w:t>
      </w:r>
      <w:r w:rsidR="00972D90" w:rsidRPr="1642A229">
        <w:rPr>
          <w:b/>
          <w:bCs/>
          <w:color w:val="1F497D" w:themeColor="text2"/>
          <w:sz w:val="24"/>
          <w:szCs w:val="24"/>
        </w:rPr>
        <w:t xml:space="preserve"> Quick Reference Guide </w:t>
      </w:r>
      <w:r w:rsidR="00CA4B70" w:rsidRPr="1642A229">
        <w:rPr>
          <w:b/>
          <w:bCs/>
          <w:color w:val="1F497D" w:themeColor="text2"/>
          <w:sz w:val="24"/>
          <w:szCs w:val="24"/>
        </w:rPr>
        <w:t>– Fund Code 400</w:t>
      </w:r>
    </w:p>
    <w:p w14:paraId="74B8CFDF" w14:textId="38CCA6E4" w:rsidR="001F6CD2" w:rsidRPr="0087717E" w:rsidRDefault="001F6CD2" w:rsidP="0087717E">
      <w:pPr>
        <w:spacing w:after="0" w:line="360" w:lineRule="auto"/>
        <w:rPr>
          <w:b/>
          <w:color w:val="984806" w:themeColor="accent6" w:themeShade="80"/>
          <w:sz w:val="24"/>
          <w:szCs w:val="32"/>
        </w:rPr>
      </w:pPr>
      <w:r w:rsidRPr="0087717E">
        <w:rPr>
          <w:b/>
          <w:color w:val="984806" w:themeColor="accent6" w:themeShade="80"/>
          <w:sz w:val="24"/>
          <w:szCs w:val="32"/>
        </w:rPr>
        <w:t xml:space="preserve">Preparing Students for College and Career </w:t>
      </w:r>
    </w:p>
    <w:p w14:paraId="59E4E17F" w14:textId="6F5C5166" w:rsidR="00056E07" w:rsidRDefault="001F6CD2" w:rsidP="00056E07">
      <w:pPr>
        <w:shd w:val="clear" w:color="auto" w:fill="FFFFFF" w:themeFill="background1"/>
        <w:spacing w:after="0" w:line="240" w:lineRule="auto"/>
        <w:rPr>
          <w:color w:val="1F497D" w:themeColor="text2"/>
          <w:sz w:val="24"/>
          <w:szCs w:val="20"/>
        </w:rPr>
      </w:pPr>
      <w:r>
        <w:rPr>
          <w:b/>
          <w:color w:val="1F497D" w:themeColor="text2"/>
          <w:sz w:val="24"/>
          <w:szCs w:val="20"/>
        </w:rPr>
        <w:t xml:space="preserve">Purpose and </w:t>
      </w:r>
      <w:r w:rsidR="009B412E" w:rsidRPr="00056E07">
        <w:rPr>
          <w:b/>
          <w:color w:val="1F497D" w:themeColor="text2"/>
          <w:sz w:val="24"/>
          <w:szCs w:val="20"/>
        </w:rPr>
        <w:t xml:space="preserve">Priorities of </w:t>
      </w:r>
      <w:r>
        <w:rPr>
          <w:b/>
          <w:color w:val="1F497D" w:themeColor="text2"/>
          <w:sz w:val="24"/>
          <w:szCs w:val="20"/>
        </w:rPr>
        <w:t>Perkins Secondary Allocation Grant</w:t>
      </w:r>
      <w:r w:rsidR="009B412E" w:rsidRPr="00056E07">
        <w:rPr>
          <w:b/>
          <w:color w:val="1F497D" w:themeColor="text2"/>
          <w:sz w:val="24"/>
          <w:szCs w:val="20"/>
        </w:rPr>
        <w:t>:</w:t>
      </w:r>
      <w:r w:rsidR="009B412E" w:rsidRPr="00056E07">
        <w:rPr>
          <w:color w:val="1F497D" w:themeColor="text2"/>
          <w:sz w:val="24"/>
          <w:szCs w:val="20"/>
        </w:rPr>
        <w:t xml:space="preserve"> </w:t>
      </w:r>
    </w:p>
    <w:p w14:paraId="3CABBE4C" w14:textId="573D29C2" w:rsidR="001F6CD2" w:rsidRPr="00787EE2" w:rsidRDefault="00787EE2" w:rsidP="007E0C46">
      <w:pPr>
        <w:pStyle w:val="ListParagraph"/>
        <w:numPr>
          <w:ilvl w:val="0"/>
          <w:numId w:val="36"/>
        </w:numPr>
        <w:spacing w:line="240" w:lineRule="auto"/>
        <w:ind w:left="270" w:hanging="270"/>
        <w:rPr>
          <w:sz w:val="20"/>
          <w:szCs w:val="20"/>
        </w:rPr>
      </w:pPr>
      <w:r w:rsidRPr="00787EE2">
        <w:rPr>
          <w:sz w:val="20"/>
          <w:szCs w:val="20"/>
        </w:rPr>
        <w:t>A</w:t>
      </w:r>
      <w:r w:rsidR="001F6CD2" w:rsidRPr="00787EE2">
        <w:rPr>
          <w:sz w:val="20"/>
          <w:szCs w:val="20"/>
        </w:rPr>
        <w:t xml:space="preserve">ssist </w:t>
      </w:r>
      <w:r w:rsidR="001F6CD2" w:rsidRPr="00505EBE">
        <w:rPr>
          <w:b/>
          <w:sz w:val="20"/>
          <w:szCs w:val="20"/>
        </w:rPr>
        <w:t>school districts</w:t>
      </w:r>
      <w:r w:rsidR="001F6CD2" w:rsidRPr="00787EE2">
        <w:rPr>
          <w:sz w:val="20"/>
          <w:szCs w:val="20"/>
        </w:rPr>
        <w:t xml:space="preserve"> in improving secondary-level programs that meet the definition of career and technical education as contained in</w:t>
      </w:r>
      <w:r w:rsidR="002E748B">
        <w:rPr>
          <w:sz w:val="20"/>
          <w:szCs w:val="20"/>
        </w:rPr>
        <w:t xml:space="preserve"> the</w:t>
      </w:r>
      <w:r w:rsidR="001F6CD2" w:rsidRPr="00787EE2">
        <w:rPr>
          <w:sz w:val="20"/>
          <w:szCs w:val="20"/>
        </w:rPr>
        <w:t xml:space="preserve"> </w:t>
      </w:r>
      <w:r w:rsidR="002E748B" w:rsidRPr="002E748B">
        <w:rPr>
          <w:sz w:val="20"/>
        </w:rPr>
        <w:t>Strengthening Career and Technical Education for the 21</w:t>
      </w:r>
      <w:r w:rsidR="002E748B" w:rsidRPr="002E748B">
        <w:rPr>
          <w:sz w:val="20"/>
          <w:vertAlign w:val="superscript"/>
        </w:rPr>
        <w:t>st</w:t>
      </w:r>
      <w:r w:rsidR="002E748B" w:rsidRPr="002E748B">
        <w:rPr>
          <w:sz w:val="20"/>
        </w:rPr>
        <w:t xml:space="preserve"> Century Act P.L. 115-224 </w:t>
      </w:r>
      <w:r w:rsidR="00D16B47">
        <w:rPr>
          <w:sz w:val="20"/>
          <w:szCs w:val="20"/>
        </w:rPr>
        <w:t xml:space="preserve">(Perkins </w:t>
      </w:r>
      <w:r w:rsidR="001F6CD2" w:rsidRPr="00787EE2">
        <w:rPr>
          <w:sz w:val="20"/>
          <w:szCs w:val="20"/>
        </w:rPr>
        <w:t>V).</w:t>
      </w:r>
    </w:p>
    <w:p w14:paraId="23B03870" w14:textId="0378F8A1" w:rsidR="001F6CD2" w:rsidRDefault="00D16B47" w:rsidP="007E0C46">
      <w:pPr>
        <w:pStyle w:val="ListParagraph"/>
        <w:numPr>
          <w:ilvl w:val="0"/>
          <w:numId w:val="36"/>
        </w:numPr>
        <w:spacing w:line="240" w:lineRule="auto"/>
        <w:ind w:left="270" w:hanging="270"/>
        <w:rPr>
          <w:sz w:val="20"/>
          <w:szCs w:val="20"/>
        </w:rPr>
      </w:pPr>
      <w:r>
        <w:rPr>
          <w:sz w:val="20"/>
          <w:szCs w:val="20"/>
        </w:rPr>
        <w:t>Support career and technical education programs that are sufficient size, scope and quality to be effective</w:t>
      </w:r>
      <w:r w:rsidR="001F6CD2" w:rsidRPr="00787EE2">
        <w:rPr>
          <w:sz w:val="20"/>
          <w:szCs w:val="20"/>
        </w:rPr>
        <w:t>.</w:t>
      </w:r>
    </w:p>
    <w:p w14:paraId="52E6DAE1" w14:textId="3D5BD397" w:rsidR="00085966" w:rsidRPr="00787EE2" w:rsidRDefault="00085966" w:rsidP="007E0C46">
      <w:pPr>
        <w:pStyle w:val="ListParagraph"/>
        <w:numPr>
          <w:ilvl w:val="0"/>
          <w:numId w:val="36"/>
        </w:numPr>
        <w:spacing w:line="240" w:lineRule="auto"/>
        <w:ind w:left="270" w:hanging="270"/>
        <w:rPr>
          <w:sz w:val="20"/>
          <w:szCs w:val="20"/>
        </w:rPr>
      </w:pPr>
      <w:r w:rsidRPr="7F603D43">
        <w:rPr>
          <w:sz w:val="20"/>
          <w:szCs w:val="20"/>
        </w:rPr>
        <w:t>Providing career exploration and career development activities through an organized systematic framework designed to aid students, includin</w:t>
      </w:r>
      <w:r w:rsidR="0079259B" w:rsidRPr="7F603D43">
        <w:rPr>
          <w:sz w:val="20"/>
          <w:szCs w:val="20"/>
        </w:rPr>
        <w:t>g</w:t>
      </w:r>
      <w:r w:rsidR="0026701D" w:rsidRPr="7F603D43">
        <w:rPr>
          <w:sz w:val="20"/>
          <w:szCs w:val="20"/>
        </w:rPr>
        <w:t xml:space="preserve"> the middle school level</w:t>
      </w:r>
      <w:r w:rsidRPr="7F603D43">
        <w:rPr>
          <w:sz w:val="20"/>
          <w:szCs w:val="20"/>
        </w:rPr>
        <w:t xml:space="preserve">. </w:t>
      </w:r>
    </w:p>
    <w:p w14:paraId="1D585346" w14:textId="6150832B" w:rsidR="7F603D43" w:rsidRPr="004B6CC6" w:rsidRDefault="7F603D43" w:rsidP="00270BFB">
      <w:pPr>
        <w:spacing w:after="0" w:line="240" w:lineRule="auto"/>
        <w:rPr>
          <w:rFonts w:ascii="Calibri" w:eastAsia="Calibri" w:hAnsi="Calibri" w:cs="Calibri"/>
          <w:color w:val="1F497D" w:themeColor="text2"/>
          <w:sz w:val="24"/>
          <w:szCs w:val="24"/>
        </w:rPr>
      </w:pPr>
      <w:r w:rsidRPr="004B6CC6">
        <w:rPr>
          <w:rFonts w:ascii="Calibri" w:eastAsia="Calibri" w:hAnsi="Calibri" w:cs="Calibri"/>
          <w:b/>
          <w:bCs/>
          <w:color w:val="1F497D" w:themeColor="text2"/>
          <w:sz w:val="24"/>
          <w:szCs w:val="24"/>
        </w:rPr>
        <w:t>Required Spending</w:t>
      </w:r>
      <w:r w:rsidRPr="004B6CC6">
        <w:rPr>
          <w:rFonts w:ascii="Calibri" w:eastAsia="Calibri" w:hAnsi="Calibri" w:cs="Calibri"/>
          <w:color w:val="1F497D" w:themeColor="text2"/>
          <w:sz w:val="24"/>
          <w:szCs w:val="24"/>
        </w:rPr>
        <w:t>:</w:t>
      </w:r>
    </w:p>
    <w:p w14:paraId="1DB53ED1" w14:textId="5A73E166" w:rsidR="00E21D0C" w:rsidRPr="001E2AEA" w:rsidRDefault="00E21D0C" w:rsidP="20A4E508">
      <w:pPr>
        <w:pStyle w:val="ListParagraph"/>
        <w:numPr>
          <w:ilvl w:val="0"/>
          <w:numId w:val="1"/>
        </w:numPr>
        <w:spacing w:after="0" w:line="240" w:lineRule="auto"/>
        <w:rPr>
          <w:rFonts w:eastAsiaTheme="minorEastAsia"/>
          <w:color w:val="000000" w:themeColor="text1"/>
          <w:sz w:val="20"/>
          <w:szCs w:val="20"/>
        </w:rPr>
      </w:pPr>
      <w:r w:rsidRPr="20A4E508">
        <w:rPr>
          <w:rFonts w:ascii="Calibri" w:eastAsia="Calibri" w:hAnsi="Calibri" w:cs="Calibri"/>
          <w:color w:val="000000" w:themeColor="text1"/>
          <w:sz w:val="20"/>
          <w:szCs w:val="20"/>
        </w:rPr>
        <w:t xml:space="preserve">Fulfill the six categories of </w:t>
      </w:r>
      <w:r w:rsidRPr="20A4E508">
        <w:rPr>
          <w:rFonts w:ascii="Calibri" w:eastAsia="Calibri" w:hAnsi="Calibri" w:cs="Calibri"/>
          <w:b/>
          <w:bCs/>
          <w:color w:val="000000" w:themeColor="text1"/>
          <w:sz w:val="20"/>
          <w:szCs w:val="20"/>
        </w:rPr>
        <w:t>Required Use of Funds from Section 135(b)</w:t>
      </w:r>
      <w:r w:rsidRPr="20A4E508">
        <w:rPr>
          <w:rFonts w:ascii="Calibri" w:eastAsia="Calibri" w:hAnsi="Calibri" w:cs="Calibri"/>
          <w:color w:val="000000" w:themeColor="text1"/>
          <w:sz w:val="20"/>
          <w:szCs w:val="20"/>
        </w:rPr>
        <w:t xml:space="preserve">. Note that one strategy may satisfy multiple required uses of funds, and multiple strategies may satisfy the same required use, as long as each is met at least once. </w:t>
      </w:r>
      <w:r w:rsidRPr="7029005E">
        <w:rPr>
          <w:rFonts w:ascii="Calibri" w:eastAsia="Calibri" w:hAnsi="Calibri" w:cs="Calibri"/>
          <w:color w:val="000000" w:themeColor="text1"/>
          <w:sz w:val="20"/>
          <w:szCs w:val="20"/>
        </w:rPr>
        <w:t xml:space="preserve">Refer to </w:t>
      </w:r>
      <w:hyperlink r:id="rId13">
        <w:r w:rsidRPr="7029005E">
          <w:rPr>
            <w:rStyle w:val="Hyperlink"/>
            <w:sz w:val="20"/>
            <w:szCs w:val="20"/>
          </w:rPr>
          <w:t>resource guide</w:t>
        </w:r>
      </w:hyperlink>
      <w:r w:rsidRPr="7029005E">
        <w:rPr>
          <w:rFonts w:ascii="Calibri" w:eastAsia="Calibri" w:hAnsi="Calibri" w:cs="Calibri"/>
          <w:b/>
          <w:bCs/>
          <w:color w:val="000000" w:themeColor="text1"/>
          <w:sz w:val="20"/>
          <w:szCs w:val="20"/>
        </w:rPr>
        <w:t xml:space="preserve"> </w:t>
      </w:r>
      <w:r w:rsidRPr="7029005E">
        <w:rPr>
          <w:rFonts w:ascii="Calibri" w:eastAsia="Calibri" w:hAnsi="Calibri" w:cs="Calibri"/>
          <w:color w:val="000000" w:themeColor="text1"/>
          <w:sz w:val="20"/>
          <w:szCs w:val="20"/>
        </w:rPr>
        <w:t xml:space="preserve">for more details. </w:t>
      </w:r>
    </w:p>
    <w:p w14:paraId="3D25BB26" w14:textId="1FD913EA" w:rsidR="7029005E" w:rsidRPr="00002E17" w:rsidRDefault="7029005E" w:rsidP="00002E17">
      <w:pPr>
        <w:pStyle w:val="ListParagraph"/>
        <w:numPr>
          <w:ilvl w:val="0"/>
          <w:numId w:val="1"/>
        </w:numPr>
        <w:spacing w:before="120" w:line="240" w:lineRule="auto"/>
        <w:rPr>
          <w:b/>
          <w:bCs/>
          <w:color w:val="000000" w:themeColor="text1"/>
          <w:sz w:val="20"/>
          <w:szCs w:val="20"/>
        </w:rPr>
      </w:pPr>
      <w:r w:rsidRPr="7029005E">
        <w:rPr>
          <w:rFonts w:ascii="Calibri" w:eastAsia="Calibri" w:hAnsi="Calibri" w:cs="Calibri"/>
          <w:color w:val="000000" w:themeColor="text1"/>
          <w:sz w:val="20"/>
          <w:szCs w:val="20"/>
        </w:rPr>
        <w:t xml:space="preserve">A portion of each Perkins allocation (no minimum amount is defined) must be spent on </w:t>
      </w:r>
      <w:r w:rsidRPr="7029005E">
        <w:rPr>
          <w:rFonts w:ascii="Calibri" w:eastAsia="Calibri" w:hAnsi="Calibri" w:cs="Calibri"/>
          <w:b/>
          <w:bCs/>
          <w:color w:val="000000" w:themeColor="text1"/>
          <w:sz w:val="20"/>
          <w:szCs w:val="20"/>
        </w:rPr>
        <w:t>High Quality Professional Development</w:t>
      </w:r>
      <w:r w:rsidRPr="7029005E">
        <w:rPr>
          <w:rFonts w:ascii="Calibri" w:eastAsia="Calibri" w:hAnsi="Calibri" w:cs="Calibri"/>
          <w:color w:val="000000" w:themeColor="text1"/>
          <w:sz w:val="20"/>
          <w:szCs w:val="20"/>
        </w:rPr>
        <w:t xml:space="preserve"> (HQPD). </w:t>
      </w:r>
      <w:r w:rsidRPr="7029005E">
        <w:rPr>
          <w:rFonts w:ascii="Calibri" w:eastAsia="Calibri" w:hAnsi="Calibri" w:cs="Calibri"/>
          <w:b/>
          <w:bCs/>
          <w:color w:val="000000" w:themeColor="text1"/>
          <w:sz w:val="20"/>
          <w:szCs w:val="20"/>
        </w:rPr>
        <w:t>HQPD</w:t>
      </w:r>
      <w:r w:rsidRPr="7029005E">
        <w:rPr>
          <w:rFonts w:ascii="Calibri" w:eastAsia="Calibri" w:hAnsi="Calibri" w:cs="Calibri"/>
          <w:color w:val="000000" w:themeColor="text1"/>
          <w:sz w:val="20"/>
          <w:szCs w:val="20"/>
        </w:rPr>
        <w:t xml:space="preserve"> activities are sustained (not stand-alone, 1-day, or short-term workshops), intensive, collaborative, job-embedded, data-driven, and classroom-focused.</w:t>
      </w:r>
    </w:p>
    <w:tbl>
      <w:tblPr>
        <w:tblStyle w:val="MediumShading1-Accent1"/>
        <w:tblW w:w="11005" w:type="dxa"/>
        <w:tblLayout w:type="fixed"/>
        <w:tblLook w:val="04A0" w:firstRow="1" w:lastRow="0" w:firstColumn="1" w:lastColumn="0" w:noHBand="0" w:noVBand="1"/>
        <w:tblCaption w:val="Table of Allowable and Unallowable Costs"/>
      </w:tblPr>
      <w:tblGrid>
        <w:gridCol w:w="2004"/>
        <w:gridCol w:w="5028"/>
        <w:gridCol w:w="3973"/>
      </w:tblGrid>
      <w:tr w:rsidR="008A468A" w:rsidRPr="008A468A" w14:paraId="4FE2F957" w14:textId="77777777" w:rsidTr="00E0752D">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2004" w:type="dxa"/>
            <w:shd w:val="clear" w:color="auto" w:fill="1F497D" w:themeFill="text2"/>
          </w:tcPr>
          <w:p w14:paraId="3A71D776" w14:textId="64A74C27" w:rsidR="008A468A" w:rsidRPr="0092051A" w:rsidRDefault="43CA0662" w:rsidP="2B64FAF3">
            <w:pPr>
              <w:spacing w:before="40" w:after="40" w:line="276" w:lineRule="auto"/>
              <w:jc w:val="center"/>
            </w:pPr>
            <w:r w:rsidRPr="2B64FAF3">
              <w:rPr>
                <w:sz w:val="24"/>
                <w:szCs w:val="24"/>
              </w:rPr>
              <w:t>Categories</w:t>
            </w:r>
          </w:p>
        </w:tc>
        <w:tc>
          <w:tcPr>
            <w:tcW w:w="5028" w:type="dxa"/>
            <w:shd w:val="clear" w:color="auto" w:fill="1F497D" w:themeFill="text2"/>
          </w:tcPr>
          <w:p w14:paraId="3C639B3D" w14:textId="286E33F4" w:rsidR="008A468A" w:rsidRPr="0092051A" w:rsidRDefault="00CA4B70"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973" w:type="dxa"/>
            <w:shd w:val="clear" w:color="auto" w:fill="1F497D" w:themeFill="text2"/>
          </w:tcPr>
          <w:p w14:paraId="5447570A" w14:textId="79B596AE" w:rsidR="008A468A" w:rsidRPr="0092051A" w:rsidRDefault="00CA4B70"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8A468A" w:rsidRPr="008A468A" w14:paraId="7B714377" w14:textId="77777777" w:rsidTr="00E0752D">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004" w:type="dxa"/>
          </w:tcPr>
          <w:p w14:paraId="51846F39"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753D25">
              <w:rPr>
                <w:sz w:val="24"/>
                <w:szCs w:val="20"/>
              </w:rPr>
              <w:t>Administrator Salaries</w:t>
            </w:r>
          </w:p>
        </w:tc>
        <w:tc>
          <w:tcPr>
            <w:tcW w:w="5028" w:type="dxa"/>
          </w:tcPr>
          <w:p w14:paraId="60ABB7C5" w14:textId="77777777" w:rsidR="00EC25E8" w:rsidRPr="009B412E" w:rsidRDefault="001F6CD2" w:rsidP="00610577">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administrator(s) overseeing any aspect of the activities funded by the grant (only for time spent on those activities)</w:t>
            </w:r>
          </w:p>
        </w:tc>
        <w:tc>
          <w:tcPr>
            <w:tcW w:w="3973" w:type="dxa"/>
          </w:tcPr>
          <w:p w14:paraId="4C497A16" w14:textId="77777777" w:rsidR="008A468A" w:rsidRDefault="001F6CD2" w:rsidP="00610577">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administrators for time spent on duties unrelated to grant activities</w:t>
            </w:r>
          </w:p>
          <w:p w14:paraId="36B5E725" w14:textId="0C0F7312" w:rsidR="00CA4B70" w:rsidRPr="009B412E" w:rsidRDefault="00CA4B70" w:rsidP="00610577">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44735F76" w14:textId="77777777" w:rsidTr="00E0752D">
        <w:trPr>
          <w:cnfStyle w:val="000000010000" w:firstRow="0" w:lastRow="0" w:firstColumn="0" w:lastColumn="0" w:oddVBand="0" w:evenVBand="0" w:oddHBand="0" w:evenHBand="1"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2004" w:type="dxa"/>
          </w:tcPr>
          <w:p w14:paraId="433621F1"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EF0E71">
              <w:rPr>
                <w:sz w:val="24"/>
                <w:szCs w:val="20"/>
              </w:rPr>
              <w:t>Instructional/</w:t>
            </w:r>
            <w:r w:rsidRPr="00EF0E71">
              <w:rPr>
                <w:sz w:val="24"/>
                <w:szCs w:val="20"/>
              </w:rPr>
              <w:br/>
              <w:t>Professional Staff</w:t>
            </w:r>
          </w:p>
        </w:tc>
        <w:tc>
          <w:tcPr>
            <w:tcW w:w="5028" w:type="dxa"/>
          </w:tcPr>
          <w:p w14:paraId="0EC1022E" w14:textId="167A0D25"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75A4C3E2">
              <w:rPr>
                <w:sz w:val="20"/>
                <w:szCs w:val="20"/>
              </w:rPr>
              <w:t xml:space="preserve"> </w:t>
            </w:r>
            <w:r w:rsidR="5F6816A1" w:rsidRPr="75A4C3E2">
              <w:rPr>
                <w:sz w:val="20"/>
                <w:szCs w:val="20"/>
              </w:rPr>
              <w:t>T</w:t>
            </w:r>
            <w:r w:rsidRPr="75A4C3E2">
              <w:rPr>
                <w:sz w:val="20"/>
                <w:szCs w:val="20"/>
              </w:rPr>
              <w:t xml:space="preserve">echnical teacher positions </w:t>
            </w:r>
          </w:p>
          <w:p w14:paraId="1D7D5A35" w14:textId="533BFE55"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Technical instructional aide positions </w:t>
            </w:r>
          </w:p>
          <w:p w14:paraId="6CFA5F45" w14:textId="4E7E046B"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Career counselor positions </w:t>
            </w:r>
          </w:p>
          <w:p w14:paraId="5C25C6DC" w14:textId="7251A6E6" w:rsidR="003461A7" w:rsidRPr="009B412E" w:rsidRDefault="001F6CD2" w:rsidP="00610577">
            <w:pPr>
              <w:pStyle w:val="ListParagraph"/>
              <w:numPr>
                <w:ilvl w:val="0"/>
                <w:numId w:val="17"/>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Other instructional or professional staff providing services in a Perkins program </w:t>
            </w:r>
          </w:p>
        </w:tc>
        <w:tc>
          <w:tcPr>
            <w:tcW w:w="3973" w:type="dxa"/>
          </w:tcPr>
          <w:p w14:paraId="304ADC3C" w14:textId="67FC8B2A"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Salaries or wages of any instructional/ professional staff whose </w:t>
            </w:r>
            <w:r w:rsidR="00C32C03">
              <w:rPr>
                <w:sz w:val="20"/>
                <w:szCs w:val="20"/>
              </w:rPr>
              <w:t>r</w:t>
            </w:r>
            <w:r>
              <w:rPr>
                <w:sz w:val="20"/>
                <w:szCs w:val="20"/>
              </w:rPr>
              <w:t>esponsibilities are not directly related to a Perkins program</w:t>
            </w:r>
          </w:p>
          <w:p w14:paraId="021A426F" w14:textId="77777777" w:rsidR="008A468A" w:rsidRPr="001F6CD2" w:rsidRDefault="001F6CD2" w:rsidP="00610577">
            <w:pPr>
              <w:pStyle w:val="ListParagraph"/>
              <w:numPr>
                <w:ilvl w:val="0"/>
                <w:numId w:val="17"/>
              </w:numPr>
              <w:spacing w:before="60" w:after="60"/>
              <w:ind w:left="342" w:right="-18" w:hanging="270"/>
              <w:cnfStyle w:val="000000010000" w:firstRow="0" w:lastRow="0" w:firstColumn="0" w:lastColumn="0" w:oddVBand="0" w:evenVBand="0" w:oddHBand="0" w:evenHBand="1" w:firstRowFirstColumn="0" w:firstRowLastColumn="0" w:lastRowFirstColumn="0" w:lastRowLastColumn="0"/>
              <w:rPr>
                <w:sz w:val="20"/>
                <w:szCs w:val="20"/>
              </w:rPr>
            </w:pPr>
            <w:r w:rsidRPr="001F6CD2">
              <w:rPr>
                <w:sz w:val="20"/>
                <w:szCs w:val="20"/>
              </w:rPr>
              <w:t>Any position that has been previously funded with local funds</w:t>
            </w:r>
          </w:p>
        </w:tc>
      </w:tr>
      <w:tr w:rsidR="008A468A" w:rsidRPr="008A468A" w14:paraId="2774C09E" w14:textId="77777777" w:rsidTr="00E0752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004" w:type="dxa"/>
          </w:tcPr>
          <w:p w14:paraId="1922021F"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596C87">
              <w:rPr>
                <w:sz w:val="24"/>
                <w:szCs w:val="20"/>
              </w:rPr>
              <w:t>Support Staff Salaries</w:t>
            </w:r>
          </w:p>
        </w:tc>
        <w:tc>
          <w:tcPr>
            <w:tcW w:w="5028" w:type="dxa"/>
          </w:tcPr>
          <w:p w14:paraId="48B817FB" w14:textId="293F78E5" w:rsidR="008A468A" w:rsidRPr="009B412E" w:rsidRDefault="001F6CD2" w:rsidP="00610577">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Clerical or administrat</w:t>
            </w:r>
            <w:r w:rsidR="00CA4B70">
              <w:rPr>
                <w:sz w:val="20"/>
                <w:szCs w:val="20"/>
              </w:rPr>
              <w:t xml:space="preserve">ive support directly related to a </w:t>
            </w:r>
            <w:r>
              <w:rPr>
                <w:sz w:val="20"/>
                <w:szCs w:val="20"/>
              </w:rPr>
              <w:t>Perkins program (only for time spent on those activities)</w:t>
            </w:r>
            <w:r w:rsidR="00491B01">
              <w:rPr>
                <w:sz w:val="20"/>
                <w:szCs w:val="20"/>
              </w:rPr>
              <w:t>.</w:t>
            </w:r>
            <w:r w:rsidR="00C32C03">
              <w:rPr>
                <w:sz w:val="20"/>
                <w:szCs w:val="20"/>
              </w:rPr>
              <w:t xml:space="preserve"> </w:t>
            </w:r>
            <w:r w:rsidR="00491B01">
              <w:rPr>
                <w:sz w:val="20"/>
                <w:szCs w:val="20"/>
              </w:rPr>
              <w:t>Time and activity logs required to document time allocations</w:t>
            </w:r>
            <w:r w:rsidR="00C32C03">
              <w:rPr>
                <w:sz w:val="20"/>
                <w:szCs w:val="20"/>
              </w:rPr>
              <w:t>.</w:t>
            </w:r>
          </w:p>
        </w:tc>
        <w:tc>
          <w:tcPr>
            <w:tcW w:w="3973" w:type="dxa"/>
          </w:tcPr>
          <w:p w14:paraId="597CE547" w14:textId="282126B2" w:rsidR="008A468A" w:rsidRPr="009B412E" w:rsidRDefault="001F6CD2" w:rsidP="00610577">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clerical/administrative support for time spent on duties unrelated to grant activities</w:t>
            </w:r>
          </w:p>
        </w:tc>
      </w:tr>
      <w:tr w:rsidR="008A468A" w:rsidRPr="008A468A" w14:paraId="644D7BE0" w14:textId="77777777" w:rsidTr="00E0752D">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04" w:type="dxa"/>
          </w:tcPr>
          <w:p w14:paraId="450E2F7C"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753D25">
              <w:rPr>
                <w:sz w:val="24"/>
                <w:szCs w:val="20"/>
              </w:rPr>
              <w:t>Stipends</w:t>
            </w:r>
          </w:p>
        </w:tc>
        <w:tc>
          <w:tcPr>
            <w:tcW w:w="5028" w:type="dxa"/>
          </w:tcPr>
          <w:p w14:paraId="61F8B191" w14:textId="77777777" w:rsidR="003461A7" w:rsidRDefault="001F6CD2" w:rsidP="00610577">
            <w:pPr>
              <w:pStyle w:val="ListParagraph"/>
              <w:numPr>
                <w:ilvl w:val="0"/>
                <w:numId w:val="17"/>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any staff employed by the recipient school district to perform tasks outside their work hours and normal duties that support a Perkins program</w:t>
            </w:r>
          </w:p>
          <w:p w14:paraId="4C4089D4" w14:textId="2DEC368F" w:rsidR="00085966" w:rsidRPr="00085966" w:rsidRDefault="00085966" w:rsidP="00085966">
            <w:pPr>
              <w:cnfStyle w:val="000000010000" w:firstRow="0" w:lastRow="0" w:firstColumn="0" w:lastColumn="0" w:oddVBand="0" w:evenVBand="0" w:oddHBand="0" w:evenHBand="1" w:firstRowFirstColumn="0" w:firstRowLastColumn="0" w:lastRowFirstColumn="0" w:lastRowLastColumn="0"/>
              <w:rPr>
                <w:sz w:val="20"/>
                <w:szCs w:val="20"/>
              </w:rPr>
            </w:pPr>
          </w:p>
        </w:tc>
        <w:tc>
          <w:tcPr>
            <w:tcW w:w="3973" w:type="dxa"/>
          </w:tcPr>
          <w:p w14:paraId="62F4656D" w14:textId="77777777"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work that is part of the individual’s normal duties</w:t>
            </w:r>
          </w:p>
          <w:p w14:paraId="54E3F783" w14:textId="77777777" w:rsidR="001F6CD2"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work that is performed during the individual’s normal work day</w:t>
            </w:r>
          </w:p>
          <w:p w14:paraId="5D2EB7C9" w14:textId="6ED997FA" w:rsidR="008A468A" w:rsidRPr="00666031" w:rsidRDefault="001F6CD2" w:rsidP="00610577">
            <w:pPr>
              <w:pStyle w:val="ListParagraph"/>
              <w:numPr>
                <w:ilvl w:val="0"/>
                <w:numId w:val="17"/>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individuals who are not employed by the recipient school district</w:t>
            </w:r>
          </w:p>
        </w:tc>
      </w:tr>
      <w:tr w:rsidR="008A468A" w:rsidRPr="008A468A" w14:paraId="786BBED0" w14:textId="77777777" w:rsidTr="00E0752D">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004" w:type="dxa"/>
          </w:tcPr>
          <w:p w14:paraId="0B9622C2"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596C87">
              <w:rPr>
                <w:sz w:val="24"/>
                <w:szCs w:val="20"/>
              </w:rPr>
              <w:t>Fringe Benefits</w:t>
            </w:r>
          </w:p>
        </w:tc>
        <w:tc>
          <w:tcPr>
            <w:tcW w:w="5028" w:type="dxa"/>
          </w:tcPr>
          <w:p w14:paraId="19C032E9" w14:textId="77777777" w:rsidR="001F6CD2" w:rsidRPr="008A468A" w:rsidRDefault="001F6CD2" w:rsidP="00610577">
            <w:pPr>
              <w:pStyle w:val="ListParagraph"/>
              <w:numPr>
                <w:ilvl w:val="0"/>
                <w:numId w:val="18"/>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MTRS</w:t>
            </w:r>
            <w:r>
              <w:rPr>
                <w:sz w:val="20"/>
                <w:szCs w:val="20"/>
              </w:rPr>
              <w:t xml:space="preserve">  </w:t>
            </w:r>
            <w:r w:rsidRPr="008C5978">
              <w:rPr>
                <w:rFonts w:cstheme="minorHAnsi"/>
                <w:sz w:val="20"/>
                <w:szCs w:val="20"/>
              </w:rPr>
              <w:t>(9% of salaries budgeted for staff who pay into MTRS)</w:t>
            </w:r>
          </w:p>
          <w:p w14:paraId="7D6DE497" w14:textId="77777777" w:rsidR="008A468A" w:rsidRPr="009B412E" w:rsidRDefault="001F6CD2" w:rsidP="00610577">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fringe benefits (</w:t>
            </w:r>
            <w:r>
              <w:rPr>
                <w:i/>
                <w:sz w:val="20"/>
                <w:szCs w:val="20"/>
              </w:rPr>
              <w:t xml:space="preserve">e.g., </w:t>
            </w:r>
            <w:r w:rsidRPr="008A468A">
              <w:rPr>
                <w:sz w:val="20"/>
                <w:szCs w:val="20"/>
              </w:rPr>
              <w:t>health insurance</w:t>
            </w:r>
            <w:r>
              <w:rPr>
                <w:sz w:val="20"/>
                <w:szCs w:val="20"/>
              </w:rPr>
              <w:t>)</w:t>
            </w:r>
          </w:p>
        </w:tc>
        <w:tc>
          <w:tcPr>
            <w:tcW w:w="3973" w:type="dxa"/>
          </w:tcPr>
          <w:p w14:paraId="7BE76DC9" w14:textId="77777777" w:rsidR="008A468A" w:rsidRPr="007676A4" w:rsidRDefault="001F6CD2" w:rsidP="00610577">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7676A4">
              <w:rPr>
                <w:sz w:val="20"/>
                <w:szCs w:val="20"/>
              </w:rPr>
              <w:t>Costs that are not typically considered to be fringe benefits</w:t>
            </w:r>
          </w:p>
        </w:tc>
      </w:tr>
      <w:tr w:rsidR="008A468A" w:rsidRPr="008A468A" w14:paraId="33CF5DA0" w14:textId="77777777" w:rsidTr="00E0752D">
        <w:trPr>
          <w:cnfStyle w:val="000000010000" w:firstRow="0" w:lastRow="0" w:firstColumn="0" w:lastColumn="0" w:oddVBand="0" w:evenVBand="0" w:oddHBand="0" w:evenHBand="1"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2004" w:type="dxa"/>
          </w:tcPr>
          <w:p w14:paraId="797F1745" w14:textId="77777777" w:rsidR="008A468A" w:rsidRPr="00412E4A" w:rsidRDefault="008A468A" w:rsidP="009B412E">
            <w:pPr>
              <w:pStyle w:val="ListParagraph"/>
              <w:numPr>
                <w:ilvl w:val="0"/>
                <w:numId w:val="16"/>
              </w:numPr>
              <w:tabs>
                <w:tab w:val="left" w:pos="540"/>
                <w:tab w:val="left" w:pos="630"/>
              </w:tabs>
              <w:ind w:left="360"/>
              <w:rPr>
                <w:sz w:val="24"/>
                <w:szCs w:val="20"/>
              </w:rPr>
            </w:pPr>
            <w:r w:rsidRPr="00596C87">
              <w:rPr>
                <w:sz w:val="24"/>
                <w:szCs w:val="20"/>
              </w:rPr>
              <w:t>Contractual Services</w:t>
            </w:r>
          </w:p>
          <w:p w14:paraId="477FBE02" w14:textId="77777777" w:rsidR="00412E4A" w:rsidRPr="00412E4A" w:rsidRDefault="00412E4A" w:rsidP="00412E4A"/>
          <w:p w14:paraId="1767651E" w14:textId="77777777" w:rsidR="00412E4A" w:rsidRPr="00412E4A" w:rsidRDefault="00412E4A" w:rsidP="00412E4A"/>
          <w:p w14:paraId="10433781" w14:textId="77777777" w:rsidR="00412E4A" w:rsidRPr="00412E4A" w:rsidRDefault="00412E4A" w:rsidP="00412E4A"/>
          <w:p w14:paraId="26421BC7" w14:textId="77777777" w:rsidR="00412E4A" w:rsidRDefault="00412E4A" w:rsidP="00412E4A">
            <w:pPr>
              <w:rPr>
                <w:b w:val="0"/>
                <w:bCs w:val="0"/>
                <w:sz w:val="24"/>
                <w:szCs w:val="20"/>
              </w:rPr>
            </w:pPr>
          </w:p>
          <w:p w14:paraId="58842912" w14:textId="3D84A69E" w:rsidR="00412E4A" w:rsidRPr="00412E4A" w:rsidRDefault="00412E4A" w:rsidP="00412E4A"/>
        </w:tc>
        <w:tc>
          <w:tcPr>
            <w:tcW w:w="5028" w:type="dxa"/>
          </w:tcPr>
          <w:p w14:paraId="61288CF3" w14:textId="3F95D762" w:rsidR="00596C87" w:rsidRPr="007676A4" w:rsidRDefault="001F6CD2" w:rsidP="00610577">
            <w:pPr>
              <w:pStyle w:val="ListParagraph"/>
              <w:numPr>
                <w:ilvl w:val="0"/>
                <w:numId w:val="38"/>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7676A4">
              <w:rPr>
                <w:sz w:val="20"/>
                <w:szCs w:val="20"/>
              </w:rPr>
              <w:t xml:space="preserve">Any contracted arrangement with an entity outside the recipient school district for allowable activities, services and/or products for a Perkins program </w:t>
            </w:r>
          </w:p>
        </w:tc>
        <w:tc>
          <w:tcPr>
            <w:tcW w:w="3973" w:type="dxa"/>
          </w:tcPr>
          <w:p w14:paraId="6BB43851" w14:textId="77777777" w:rsidR="001F6CD2" w:rsidRDefault="001F6CD2" w:rsidP="00610577">
            <w:pPr>
              <w:pStyle w:val="ListParagraph"/>
              <w:numPr>
                <w:ilvl w:val="0"/>
                <w:numId w:val="19"/>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products provided by the recipient school district</w:t>
            </w:r>
          </w:p>
          <w:p w14:paraId="7BE166CB" w14:textId="7274A7A9" w:rsidR="001F6CD2" w:rsidRDefault="001F6CD2" w:rsidP="00610577">
            <w:pPr>
              <w:pStyle w:val="ListParagraph"/>
              <w:numPr>
                <w:ilvl w:val="0"/>
                <w:numId w:val="19"/>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products that have previously secured using local funds</w:t>
            </w:r>
          </w:p>
          <w:p w14:paraId="11318531" w14:textId="77777777" w:rsidR="008A468A" w:rsidRPr="001F6CD2" w:rsidRDefault="001F6CD2" w:rsidP="00610577">
            <w:pPr>
              <w:pStyle w:val="ListParagraph"/>
              <w:numPr>
                <w:ilvl w:val="0"/>
                <w:numId w:val="19"/>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Pr="001F6CD2">
              <w:rPr>
                <w:sz w:val="20"/>
                <w:szCs w:val="20"/>
              </w:rPr>
              <w:t>ny expenditure for entertainment or other non-instructional activities</w:t>
            </w:r>
          </w:p>
        </w:tc>
      </w:tr>
      <w:tr w:rsidR="008A468A" w:rsidRPr="008A468A" w14:paraId="60D32DA3" w14:textId="77777777" w:rsidTr="00E0752D">
        <w:trPr>
          <w:cnfStyle w:val="000000100000" w:firstRow="0" w:lastRow="0" w:firstColumn="0" w:lastColumn="0" w:oddVBand="0" w:evenVBand="0" w:oddHBand="1" w:evenHBand="0" w:firstRowFirstColumn="0" w:firstRowLastColumn="0" w:lastRowFirstColumn="0" w:lastRowLastColumn="0"/>
          <w:trHeight w:val="2195"/>
        </w:trPr>
        <w:tc>
          <w:tcPr>
            <w:cnfStyle w:val="001000000000" w:firstRow="0" w:lastRow="0" w:firstColumn="1" w:lastColumn="0" w:oddVBand="0" w:evenVBand="0" w:oddHBand="0" w:evenHBand="0" w:firstRowFirstColumn="0" w:firstRowLastColumn="0" w:lastRowFirstColumn="0" w:lastRowLastColumn="0"/>
            <w:tcW w:w="2004" w:type="dxa"/>
          </w:tcPr>
          <w:p w14:paraId="284C182E" w14:textId="77777777" w:rsidR="008A468A" w:rsidRPr="005C55DE" w:rsidRDefault="008A468A" w:rsidP="009B412E">
            <w:pPr>
              <w:pStyle w:val="ListParagraph"/>
              <w:numPr>
                <w:ilvl w:val="0"/>
                <w:numId w:val="16"/>
              </w:numPr>
              <w:tabs>
                <w:tab w:val="left" w:pos="540"/>
                <w:tab w:val="left" w:pos="630"/>
              </w:tabs>
              <w:ind w:left="360"/>
              <w:rPr>
                <w:sz w:val="24"/>
                <w:szCs w:val="20"/>
              </w:rPr>
            </w:pPr>
            <w:r w:rsidRPr="00596C87">
              <w:rPr>
                <w:sz w:val="24"/>
                <w:szCs w:val="20"/>
              </w:rPr>
              <w:lastRenderedPageBreak/>
              <w:t>Supplies and Materials</w:t>
            </w:r>
          </w:p>
          <w:p w14:paraId="15BA1646" w14:textId="77777777" w:rsidR="005C55DE" w:rsidRDefault="005C55DE" w:rsidP="005C55DE">
            <w:pPr>
              <w:rPr>
                <w:b w:val="0"/>
                <w:bCs w:val="0"/>
                <w:sz w:val="24"/>
                <w:szCs w:val="20"/>
              </w:rPr>
            </w:pPr>
          </w:p>
          <w:p w14:paraId="17B0DDA8" w14:textId="0A4860E6" w:rsidR="005C55DE" w:rsidRPr="005C55DE" w:rsidRDefault="005C55DE" w:rsidP="005C55DE">
            <w:pPr>
              <w:jc w:val="right"/>
            </w:pPr>
          </w:p>
        </w:tc>
        <w:tc>
          <w:tcPr>
            <w:tcW w:w="5028" w:type="dxa"/>
          </w:tcPr>
          <w:p w14:paraId="266E5A4E" w14:textId="0051062B" w:rsidR="008A468A" w:rsidRPr="009B412E" w:rsidRDefault="001F6CD2" w:rsidP="00610577">
            <w:pPr>
              <w:pStyle w:val="ListParagraph"/>
              <w:numPr>
                <w:ilvl w:val="0"/>
                <w:numId w:val="20"/>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less than $5,000 that directly improve a Perkins program and benefit students in those programs</w:t>
            </w:r>
          </w:p>
        </w:tc>
        <w:tc>
          <w:tcPr>
            <w:tcW w:w="3973" w:type="dxa"/>
          </w:tcPr>
          <w:p w14:paraId="728B3B20" w14:textId="77777777" w:rsidR="001F6CD2" w:rsidRDefault="001F6CD2" w:rsidP="00610577">
            <w:pPr>
              <w:pStyle w:val="ListParagraph"/>
              <w:numPr>
                <w:ilvl w:val="0"/>
                <w:numId w:val="20"/>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$5,000 or more</w:t>
            </w:r>
          </w:p>
          <w:p w14:paraId="62681DD4" w14:textId="75165127" w:rsidR="001F6CD2" w:rsidRDefault="001F6CD2" w:rsidP="00DA235A">
            <w:pPr>
              <w:pStyle w:val="ListParagraph"/>
              <w:numPr>
                <w:ilvl w:val="0"/>
                <w:numId w:val="20"/>
              </w:numPr>
              <w:spacing w:before="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Consumable goods and supplies that are typically and reasonably provided by the recipient school district (</w:t>
            </w:r>
            <w:r>
              <w:rPr>
                <w:i/>
                <w:sz w:val="20"/>
                <w:szCs w:val="20"/>
              </w:rPr>
              <w:t xml:space="preserve">e.g., </w:t>
            </w:r>
            <w:r>
              <w:rPr>
                <w:sz w:val="20"/>
                <w:szCs w:val="20"/>
              </w:rPr>
              <w:t>pencils, paper, printer ink)</w:t>
            </w:r>
          </w:p>
          <w:p w14:paraId="743444C5" w14:textId="07257512" w:rsidR="008157CC" w:rsidRDefault="008157CC" w:rsidP="00DA235A">
            <w:pPr>
              <w:pStyle w:val="ListParagraph"/>
              <w:numPr>
                <w:ilvl w:val="0"/>
                <w:numId w:val="20"/>
              </w:numPr>
              <w:spacing w:before="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Computers for administrators</w:t>
            </w:r>
          </w:p>
          <w:p w14:paraId="4F4D3ABC" w14:textId="77777777" w:rsidR="008A468A" w:rsidRPr="009B412E" w:rsidRDefault="001F6CD2" w:rsidP="00DA235A">
            <w:pPr>
              <w:pStyle w:val="ListParagraph"/>
              <w:numPr>
                <w:ilvl w:val="0"/>
                <w:numId w:val="20"/>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Promotional materials</w:t>
            </w:r>
          </w:p>
        </w:tc>
      </w:tr>
      <w:tr w:rsidR="008A468A" w:rsidRPr="008A468A" w14:paraId="3F7A32F4" w14:textId="77777777" w:rsidTr="00E0752D">
        <w:trPr>
          <w:cnfStyle w:val="000000010000" w:firstRow="0" w:lastRow="0" w:firstColumn="0" w:lastColumn="0" w:oddVBand="0" w:evenVBand="0" w:oddHBand="0" w:evenHBand="1"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2004" w:type="dxa"/>
          </w:tcPr>
          <w:p w14:paraId="208AC346"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596C87">
              <w:rPr>
                <w:sz w:val="24"/>
                <w:szCs w:val="20"/>
              </w:rPr>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5028" w:type="dxa"/>
          </w:tcPr>
          <w:p w14:paraId="06720DFA" w14:textId="77777777" w:rsidR="001F6CD2" w:rsidRPr="00FA34A8" w:rsidRDefault="001F6CD2" w:rsidP="00610577">
            <w:pPr>
              <w:pStyle w:val="ListParagraph"/>
              <w:numPr>
                <w:ilvl w:val="0"/>
                <w:numId w:val="21"/>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Conference registration for high-quality professional development (HQPD)</w:t>
            </w:r>
          </w:p>
          <w:p w14:paraId="608EF67A" w14:textId="6633B6D3" w:rsidR="001F6CD2" w:rsidRPr="00FA34A8" w:rsidRDefault="008157CC" w:rsidP="00610577">
            <w:pPr>
              <w:pStyle w:val="ListParagraph"/>
              <w:numPr>
                <w:ilvl w:val="0"/>
                <w:numId w:val="21"/>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75A4C3E2">
              <w:rPr>
                <w:sz w:val="20"/>
                <w:szCs w:val="20"/>
              </w:rPr>
              <w:t>Non-credit c</w:t>
            </w:r>
            <w:r w:rsidR="001F6CD2" w:rsidRPr="75A4C3E2">
              <w:rPr>
                <w:sz w:val="20"/>
                <w:szCs w:val="20"/>
              </w:rPr>
              <w:t>ourse reimbursement for HQPD</w:t>
            </w:r>
            <w:r w:rsidRPr="75A4C3E2">
              <w:rPr>
                <w:sz w:val="20"/>
                <w:szCs w:val="20"/>
              </w:rPr>
              <w:t xml:space="preserve"> specific to career technical education</w:t>
            </w:r>
          </w:p>
          <w:p w14:paraId="67928B2C" w14:textId="7C5FB827" w:rsidR="00C91EAE" w:rsidRPr="009B412E" w:rsidRDefault="001F6CD2" w:rsidP="00610577">
            <w:pPr>
              <w:pStyle w:val="ListParagraph"/>
              <w:numPr>
                <w:ilvl w:val="0"/>
                <w:numId w:val="21"/>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FA34A8">
              <w:rPr>
                <w:sz w:val="20"/>
                <w:szCs w:val="20"/>
              </w:rPr>
              <w:t xml:space="preserve">Expenses for </w:t>
            </w:r>
            <w:r w:rsidR="008157CC">
              <w:rPr>
                <w:sz w:val="20"/>
                <w:szCs w:val="20"/>
              </w:rPr>
              <w:t xml:space="preserve">in-state </w:t>
            </w:r>
            <w:r w:rsidRPr="00FA34A8">
              <w:rPr>
                <w:sz w:val="20"/>
                <w:szCs w:val="20"/>
              </w:rPr>
              <w:t>transportation, per diem, and lodging if the costs are reasonable and necessary</w:t>
            </w:r>
          </w:p>
        </w:tc>
        <w:tc>
          <w:tcPr>
            <w:tcW w:w="3973" w:type="dxa"/>
          </w:tcPr>
          <w:p w14:paraId="7BF2038D" w14:textId="77777777" w:rsidR="001F6CD2" w:rsidRPr="008A468A" w:rsidRDefault="001F6CD2" w:rsidP="00DA235A">
            <w:pPr>
              <w:pStyle w:val="ListParagraph"/>
              <w:numPr>
                <w:ilvl w:val="0"/>
                <w:numId w:val="21"/>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Meals unless included in registration fee for conference</w:t>
            </w:r>
          </w:p>
          <w:p w14:paraId="4D760B21" w14:textId="77777777" w:rsidR="00C32C03" w:rsidRDefault="001F6CD2" w:rsidP="00DA235A">
            <w:pPr>
              <w:pStyle w:val="ListParagraph"/>
              <w:numPr>
                <w:ilvl w:val="0"/>
                <w:numId w:val="21"/>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 xml:space="preserve">Meals for school/district </w:t>
            </w:r>
            <w:r w:rsidRPr="00FA34A8">
              <w:rPr>
                <w:sz w:val="20"/>
                <w:szCs w:val="20"/>
              </w:rPr>
              <w:t>HQPD</w:t>
            </w:r>
            <w:r w:rsidRPr="008A468A">
              <w:rPr>
                <w:sz w:val="20"/>
                <w:szCs w:val="20"/>
              </w:rPr>
              <w:t xml:space="preserve"> meetings</w:t>
            </w:r>
          </w:p>
          <w:p w14:paraId="607B1A69" w14:textId="0B015712" w:rsidR="001F6CD2" w:rsidRPr="00C32C03" w:rsidRDefault="001F6CD2" w:rsidP="00DA235A">
            <w:pPr>
              <w:pStyle w:val="ListParagraph"/>
              <w:numPr>
                <w:ilvl w:val="0"/>
                <w:numId w:val="21"/>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2C03">
              <w:rPr>
                <w:sz w:val="20"/>
                <w:szCs w:val="20"/>
              </w:rPr>
              <w:t>Any expenditure for entertainment or non-instructional activities</w:t>
            </w:r>
          </w:p>
          <w:p w14:paraId="6DB12235" w14:textId="41FF7A5D" w:rsidR="008A468A" w:rsidRPr="009B412E" w:rsidRDefault="001F6CD2" w:rsidP="00DA235A">
            <w:pPr>
              <w:pStyle w:val="ListParagraph"/>
              <w:numPr>
                <w:ilvl w:val="0"/>
                <w:numId w:val="21"/>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w:t>
            </w:r>
            <w:r w:rsidRPr="003D0625">
              <w:rPr>
                <w:sz w:val="20"/>
                <w:szCs w:val="20"/>
              </w:rPr>
              <w:t xml:space="preserve">ut-of-state travel (without </w:t>
            </w:r>
            <w:r w:rsidR="00666031">
              <w:rPr>
                <w:sz w:val="20"/>
                <w:szCs w:val="20"/>
              </w:rPr>
              <w:t xml:space="preserve">DESE </w:t>
            </w:r>
            <w:r w:rsidRPr="003D0625">
              <w:rPr>
                <w:sz w:val="20"/>
                <w:szCs w:val="20"/>
              </w:rPr>
              <w:t>approval)</w:t>
            </w:r>
          </w:p>
        </w:tc>
      </w:tr>
      <w:tr w:rsidR="008A468A" w:rsidRPr="008A468A" w14:paraId="70FA8AE2" w14:textId="77777777" w:rsidTr="00E0752D">
        <w:trPr>
          <w:cnfStyle w:val="000000100000" w:firstRow="0" w:lastRow="0" w:firstColumn="0" w:lastColumn="0" w:oddVBand="0" w:evenVBand="0" w:oddHBand="1" w:evenHBand="0" w:firstRowFirstColumn="0" w:firstRowLastColumn="0" w:lastRowFirstColumn="0" w:lastRowLastColumn="0"/>
          <w:trHeight w:val="3496"/>
        </w:trPr>
        <w:tc>
          <w:tcPr>
            <w:cnfStyle w:val="001000000000" w:firstRow="0" w:lastRow="0" w:firstColumn="1" w:lastColumn="0" w:oddVBand="0" w:evenVBand="0" w:oddHBand="0" w:evenHBand="0" w:firstRowFirstColumn="0" w:firstRowLastColumn="0" w:lastRowFirstColumn="0" w:lastRowLastColumn="0"/>
            <w:tcW w:w="2004" w:type="dxa"/>
          </w:tcPr>
          <w:p w14:paraId="4E01A377" w14:textId="77777777" w:rsidR="008A468A" w:rsidRPr="00596C87" w:rsidRDefault="008A468A" w:rsidP="009B412E">
            <w:pPr>
              <w:pStyle w:val="ListParagraph"/>
              <w:numPr>
                <w:ilvl w:val="0"/>
                <w:numId w:val="16"/>
              </w:numPr>
              <w:tabs>
                <w:tab w:val="left" w:pos="540"/>
                <w:tab w:val="left" w:pos="630"/>
              </w:tabs>
              <w:ind w:left="360"/>
              <w:rPr>
                <w:sz w:val="24"/>
                <w:szCs w:val="20"/>
              </w:rPr>
            </w:pPr>
            <w:r w:rsidRPr="00596C87">
              <w:rPr>
                <w:sz w:val="24"/>
                <w:szCs w:val="20"/>
              </w:rPr>
              <w:t>Other Costs</w:t>
            </w:r>
          </w:p>
        </w:tc>
        <w:tc>
          <w:tcPr>
            <w:tcW w:w="5028" w:type="dxa"/>
          </w:tcPr>
          <w:p w14:paraId="2FE8EA7E" w14:textId="4101369B" w:rsidR="001F6CD2" w:rsidRDefault="001F6CD2"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w:t>
            </w:r>
            <w:r>
              <w:rPr>
                <w:sz w:val="20"/>
                <w:szCs w:val="20"/>
              </w:rPr>
              <w:t>emberships/</w:t>
            </w:r>
            <w:r w:rsidR="008157CC">
              <w:rPr>
                <w:sz w:val="20"/>
                <w:szCs w:val="20"/>
              </w:rPr>
              <w:t>s</w:t>
            </w:r>
            <w:r>
              <w:rPr>
                <w:sz w:val="20"/>
                <w:szCs w:val="20"/>
              </w:rPr>
              <w:t xml:space="preserve">ubscriptions for </w:t>
            </w:r>
            <w:r w:rsidRPr="00FA34A8">
              <w:rPr>
                <w:sz w:val="20"/>
                <w:szCs w:val="20"/>
              </w:rPr>
              <w:t>HQPD</w:t>
            </w:r>
          </w:p>
          <w:p w14:paraId="063E65F2" w14:textId="5C80FD8B" w:rsidR="004241F7" w:rsidRPr="003A2FAF" w:rsidRDefault="004241F7" w:rsidP="004241F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Fees or dues </w:t>
            </w:r>
            <w:r w:rsidR="005B7666">
              <w:rPr>
                <w:sz w:val="20"/>
                <w:szCs w:val="20"/>
              </w:rPr>
              <w:t>for instructional CVTE Memberships</w:t>
            </w:r>
          </w:p>
          <w:p w14:paraId="1578AA95" w14:textId="0A771DF6" w:rsidR="001F6CD2" w:rsidRPr="008A468A" w:rsidRDefault="008157CC"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Printing/c</w:t>
            </w:r>
            <w:r w:rsidR="001F6CD2" w:rsidRPr="008A468A">
              <w:rPr>
                <w:sz w:val="20"/>
                <w:szCs w:val="20"/>
              </w:rPr>
              <w:t xml:space="preserve">opying for </w:t>
            </w:r>
            <w:r w:rsidR="001F6CD2" w:rsidRPr="00FA34A8">
              <w:rPr>
                <w:sz w:val="20"/>
                <w:szCs w:val="20"/>
              </w:rPr>
              <w:t>HQPD</w:t>
            </w:r>
          </w:p>
          <w:p w14:paraId="5134E28E" w14:textId="77777777" w:rsidR="001F6CD2" w:rsidRDefault="001F6CD2"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 xml:space="preserve">Space rental for </w:t>
            </w:r>
            <w:r w:rsidRPr="00FA34A8">
              <w:rPr>
                <w:sz w:val="20"/>
                <w:szCs w:val="20"/>
              </w:rPr>
              <w:t>HQPD</w:t>
            </w:r>
          </w:p>
          <w:p w14:paraId="74E445E9" w14:textId="77777777" w:rsidR="008A468A" w:rsidRPr="009B412E" w:rsidRDefault="001F6CD2" w:rsidP="00610577">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Food for a program-related activity when the </w:t>
            </w:r>
            <w:r w:rsidRPr="00A31D15">
              <w:rPr>
                <w:sz w:val="20"/>
                <w:szCs w:val="20"/>
              </w:rPr>
              <w:t>activity overlaps a mealtime, or for simple refreshment when it would be impractical or relatively inconvenient for the participants to purchase sustenance</w:t>
            </w:r>
          </w:p>
        </w:tc>
        <w:tc>
          <w:tcPr>
            <w:tcW w:w="3973" w:type="dxa"/>
          </w:tcPr>
          <w:p w14:paraId="745B0429" w14:textId="2768F221" w:rsidR="00787EE2" w:rsidRDefault="00787EE2"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075822">
              <w:rPr>
                <w:sz w:val="20"/>
                <w:szCs w:val="20"/>
              </w:rPr>
              <w:t xml:space="preserve">Fees </w:t>
            </w:r>
            <w:r>
              <w:rPr>
                <w:sz w:val="20"/>
                <w:szCs w:val="20"/>
              </w:rPr>
              <w:t xml:space="preserve">or dues </w:t>
            </w:r>
            <w:r w:rsidRPr="00075822">
              <w:rPr>
                <w:sz w:val="20"/>
                <w:szCs w:val="20"/>
              </w:rPr>
              <w:t>paid for an individual student</w:t>
            </w:r>
          </w:p>
          <w:p w14:paraId="001D9636" w14:textId="5A2F6FC4" w:rsidR="00C047FA" w:rsidRPr="00C047FA" w:rsidRDefault="00C047FA" w:rsidP="00C047FA">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Fees or dues for </w:t>
            </w:r>
            <w:r w:rsidRPr="00C047FA">
              <w:rPr>
                <w:sz w:val="20"/>
                <w:szCs w:val="20"/>
              </w:rPr>
              <w:t>non-instructional activities such as athletic, social, or recreational events</w:t>
            </w:r>
          </w:p>
          <w:p w14:paraId="62BB974C" w14:textId="6D07CE78" w:rsidR="00787EE2" w:rsidRDefault="00787EE2"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075822">
              <w:rPr>
                <w:sz w:val="20"/>
                <w:szCs w:val="20"/>
              </w:rPr>
              <w:t xml:space="preserve">ash, credit card, voucher </w:t>
            </w:r>
            <w:r w:rsidRPr="00B668A3">
              <w:rPr>
                <w:i/>
                <w:sz w:val="20"/>
                <w:szCs w:val="20"/>
              </w:rPr>
              <w:t>etc.</w:t>
            </w:r>
            <w:r w:rsidR="008F5CAE">
              <w:rPr>
                <w:sz w:val="20"/>
                <w:szCs w:val="20"/>
              </w:rPr>
              <w:t xml:space="preserve"> provided to an</w:t>
            </w:r>
            <w:r w:rsidRPr="00075822">
              <w:rPr>
                <w:sz w:val="20"/>
                <w:szCs w:val="20"/>
              </w:rPr>
              <w:t xml:space="preserve"> individual student for transportation</w:t>
            </w:r>
          </w:p>
          <w:p w14:paraId="51A828EF" w14:textId="1FE882A0" w:rsidR="00787EE2" w:rsidRPr="00075822" w:rsidRDefault="00787EE2" w:rsidP="00610577">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75A4C3E2">
              <w:rPr>
                <w:sz w:val="20"/>
                <w:szCs w:val="20"/>
              </w:rPr>
              <w:t>Any conveyance to transport students for career</w:t>
            </w:r>
            <w:r w:rsidR="183BC355" w:rsidRPr="75A4C3E2">
              <w:rPr>
                <w:sz w:val="20"/>
                <w:szCs w:val="20"/>
              </w:rPr>
              <w:t xml:space="preserve"> </w:t>
            </w:r>
            <w:r w:rsidRPr="75A4C3E2">
              <w:rPr>
                <w:sz w:val="20"/>
                <w:szCs w:val="20"/>
              </w:rPr>
              <w:t>technical education student organization events</w:t>
            </w:r>
          </w:p>
          <w:p w14:paraId="2E7F9EC4" w14:textId="1D83C0B1" w:rsidR="008A468A" w:rsidRPr="000C2E1B" w:rsidRDefault="00787EE2" w:rsidP="00610577">
            <w:pPr>
              <w:pStyle w:val="ListParagraph"/>
              <w:numPr>
                <w:ilvl w:val="0"/>
                <w:numId w:val="34"/>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rPr>
            </w:pPr>
            <w:r w:rsidRPr="003D0625">
              <w:rPr>
                <w:sz w:val="20"/>
              </w:rPr>
              <w:t>A course or PD train</w:t>
            </w:r>
            <w:r w:rsidR="008F5CAE">
              <w:rPr>
                <w:sz w:val="20"/>
              </w:rPr>
              <w:t>ing which outcomes only benefit</w:t>
            </w:r>
            <w:r w:rsidRPr="003D0625">
              <w:rPr>
                <w:sz w:val="20"/>
              </w:rPr>
              <w:t xml:space="preserve"> individual teachers and not programs and students </w:t>
            </w:r>
          </w:p>
        </w:tc>
      </w:tr>
      <w:tr w:rsidR="008A468A" w:rsidRPr="008A468A" w14:paraId="1911AF50" w14:textId="77777777" w:rsidTr="00E0752D">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004" w:type="dxa"/>
          </w:tcPr>
          <w:p w14:paraId="56AEFD75" w14:textId="77777777" w:rsidR="008A468A" w:rsidRPr="00596C87" w:rsidRDefault="00596C87" w:rsidP="009B412E">
            <w:pPr>
              <w:pStyle w:val="ListParagraph"/>
              <w:numPr>
                <w:ilvl w:val="0"/>
                <w:numId w:val="16"/>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5028" w:type="dxa"/>
          </w:tcPr>
          <w:p w14:paraId="123E4700" w14:textId="77777777" w:rsidR="008A468A" w:rsidRPr="009B412E" w:rsidRDefault="008A468A" w:rsidP="00610577">
            <w:pPr>
              <w:pStyle w:val="ListParagraph"/>
              <w:numPr>
                <w:ilvl w:val="0"/>
                <w:numId w:val="24"/>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District </w:t>
            </w:r>
            <w:hyperlink r:id="rId14" w:history="1">
              <w:r w:rsidRPr="00787EE2">
                <w:rPr>
                  <w:rStyle w:val="Hyperlink"/>
                  <w:rFonts w:cstheme="minorBidi"/>
                  <w:sz w:val="20"/>
                  <w:szCs w:val="20"/>
                </w:rPr>
                <w:t>indirect cost rates</w:t>
              </w:r>
            </w:hyperlink>
            <w:r w:rsidRPr="009B412E">
              <w:rPr>
                <w:sz w:val="20"/>
                <w:szCs w:val="20"/>
              </w:rPr>
              <w:t xml:space="preserve"> </w:t>
            </w:r>
          </w:p>
        </w:tc>
        <w:tc>
          <w:tcPr>
            <w:tcW w:w="3973" w:type="dxa"/>
          </w:tcPr>
          <w:p w14:paraId="32E7A3F5" w14:textId="77777777" w:rsidR="008A468A" w:rsidRDefault="00787EE2" w:rsidP="00610577">
            <w:pPr>
              <w:pStyle w:val="ListParagraph"/>
              <w:numPr>
                <w:ilvl w:val="0"/>
                <w:numId w:val="24"/>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Indirect rate greater than the percentage assigned to district</w:t>
            </w:r>
            <w:r w:rsidR="008F5CAE">
              <w:rPr>
                <w:sz w:val="20"/>
                <w:szCs w:val="20"/>
              </w:rPr>
              <w:t xml:space="preserve"> </w:t>
            </w:r>
          </w:p>
          <w:p w14:paraId="7A368823" w14:textId="784CD471" w:rsidR="00050989" w:rsidRPr="009B412E" w:rsidRDefault="00050989" w:rsidP="00610577">
            <w:pPr>
              <w:pStyle w:val="ListParagraph"/>
              <w:numPr>
                <w:ilvl w:val="0"/>
                <w:numId w:val="24"/>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0203034C" w14:textId="77777777" w:rsidTr="00E0752D">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004" w:type="dxa"/>
          </w:tcPr>
          <w:p w14:paraId="567F48A2" w14:textId="0083D65B" w:rsidR="008A468A" w:rsidRPr="00596C87" w:rsidRDefault="008A468A" w:rsidP="009B412E">
            <w:pPr>
              <w:pStyle w:val="ListParagraph"/>
              <w:numPr>
                <w:ilvl w:val="0"/>
                <w:numId w:val="16"/>
              </w:numPr>
              <w:tabs>
                <w:tab w:val="left" w:pos="540"/>
                <w:tab w:val="left" w:pos="630"/>
              </w:tabs>
              <w:ind w:left="360"/>
              <w:rPr>
                <w:sz w:val="24"/>
                <w:szCs w:val="20"/>
              </w:rPr>
            </w:pPr>
            <w:r w:rsidRPr="00596C87">
              <w:rPr>
                <w:sz w:val="24"/>
                <w:szCs w:val="20"/>
              </w:rPr>
              <w:t>Equipme</w:t>
            </w:r>
            <w:r w:rsidR="00E0752D">
              <w:rPr>
                <w:sz w:val="24"/>
                <w:szCs w:val="20"/>
              </w:rPr>
              <w:t>n</w:t>
            </w:r>
            <w:r w:rsidRPr="00596C87">
              <w:rPr>
                <w:sz w:val="24"/>
                <w:szCs w:val="20"/>
              </w:rPr>
              <w:t>t</w:t>
            </w:r>
          </w:p>
        </w:tc>
        <w:tc>
          <w:tcPr>
            <w:tcW w:w="5028" w:type="dxa"/>
          </w:tcPr>
          <w:p w14:paraId="154796CB" w14:textId="4D889192" w:rsidR="00596C87" w:rsidRPr="00E0752D" w:rsidRDefault="00787EE2" w:rsidP="00E0752D">
            <w:pPr>
              <w:pStyle w:val="ListParagraph"/>
              <w:numPr>
                <w:ilvl w:val="0"/>
                <w:numId w:val="35"/>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787EE2">
              <w:rPr>
                <w:sz w:val="20"/>
                <w:szCs w:val="20"/>
              </w:rPr>
              <w:t>Items with a per unit cost of $5,000 or more and a usable life of at least one year that directly improve</w:t>
            </w:r>
            <w:r w:rsidR="00050989">
              <w:rPr>
                <w:sz w:val="20"/>
                <w:szCs w:val="20"/>
              </w:rPr>
              <w:t>s</w:t>
            </w:r>
            <w:r w:rsidRPr="00787EE2">
              <w:rPr>
                <w:sz w:val="20"/>
                <w:szCs w:val="20"/>
              </w:rPr>
              <w:t xml:space="preserve"> a Perkins program and benefit students in those programs</w:t>
            </w:r>
            <w:r w:rsidR="00050989">
              <w:rPr>
                <w:sz w:val="20"/>
                <w:szCs w:val="20"/>
              </w:rPr>
              <w:t xml:space="preserve">. </w:t>
            </w:r>
          </w:p>
        </w:tc>
        <w:tc>
          <w:tcPr>
            <w:tcW w:w="3973" w:type="dxa"/>
          </w:tcPr>
          <w:p w14:paraId="5B630D53" w14:textId="17E11811" w:rsidR="008A468A" w:rsidRPr="00E0752D" w:rsidRDefault="00787EE2" w:rsidP="00E0752D">
            <w:pPr>
              <w:pStyle w:val="ListParagraph"/>
              <w:numPr>
                <w:ilvl w:val="0"/>
                <w:numId w:val="23"/>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Equipment</w:t>
            </w:r>
            <w:r>
              <w:rPr>
                <w:sz w:val="20"/>
                <w:szCs w:val="20"/>
              </w:rPr>
              <w:t xml:space="preserve"> used by programs that do not meet the definition of a Perkins program or that are shared between Perkins and non-Perkins programs where Perkins programs do not have priority for the equipment’s use</w:t>
            </w:r>
          </w:p>
        </w:tc>
      </w:tr>
    </w:tbl>
    <w:p w14:paraId="3CD9C9A3" w14:textId="45524DB0" w:rsidR="00294BC2" w:rsidRDefault="00F8107A" w:rsidP="7F603D43">
      <w:pPr>
        <w:spacing w:before="120" w:line="240" w:lineRule="auto"/>
        <w:rPr>
          <w:b/>
          <w:bCs/>
          <w:color w:val="1F497D" w:themeColor="text2"/>
          <w:sz w:val="24"/>
          <w:szCs w:val="24"/>
        </w:rPr>
      </w:pPr>
      <w:r>
        <w:rPr>
          <w:noProof/>
          <w:sz w:val="36"/>
          <w:szCs w:val="36"/>
        </w:rPr>
        <mc:AlternateContent>
          <mc:Choice Requires="wps">
            <w:drawing>
              <wp:anchor distT="0" distB="0" distL="114300" distR="114300" simplePos="0" relativeHeight="251658240" behindDoc="0" locked="0" layoutInCell="1" allowOverlap="1" wp14:anchorId="1B5F1DFD" wp14:editId="5DF18889">
                <wp:simplePos x="0" y="0"/>
                <wp:positionH relativeFrom="margin">
                  <wp:posOffset>4734791</wp:posOffset>
                </wp:positionH>
                <wp:positionV relativeFrom="paragraph">
                  <wp:posOffset>114168</wp:posOffset>
                </wp:positionV>
                <wp:extent cx="2193619" cy="1588226"/>
                <wp:effectExtent l="38100" t="38100" r="111760" b="107315"/>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619" cy="1588226"/>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2CFEFCF8" w14:textId="091ED211" w:rsidR="00DF4F96" w:rsidRPr="00F8107A" w:rsidRDefault="000C2E1B" w:rsidP="00596C87">
                            <w:pPr>
                              <w:spacing w:after="0"/>
                              <w:rPr>
                                <w:b/>
                                <w:color w:val="1F497D" w:themeColor="text2"/>
                                <w:szCs w:val="24"/>
                              </w:rPr>
                            </w:pPr>
                            <w:r w:rsidRPr="00F8107A">
                              <w:rPr>
                                <w:b/>
                                <w:color w:val="1F497D" w:themeColor="text2"/>
                                <w:szCs w:val="24"/>
                              </w:rPr>
                              <w:t>Supplement not Supplant</w:t>
                            </w:r>
                          </w:p>
                          <w:p w14:paraId="104FDF5D" w14:textId="77777777" w:rsidR="00D16B47" w:rsidRPr="00412E4A" w:rsidRDefault="00D16B47" w:rsidP="005C55DE">
                            <w:pPr>
                              <w:spacing w:line="240" w:lineRule="auto"/>
                              <w:rPr>
                                <w:sz w:val="18"/>
                                <w:szCs w:val="20"/>
                              </w:rPr>
                            </w:pPr>
                            <w:r w:rsidRPr="00412E4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1DFD" id="_x0000_t202" coordsize="21600,21600" o:spt="202" path="m,l,21600r21600,l21600,xe">
                <v:stroke joinstyle="miter"/>
                <v:path gradientshapeok="t" o:connecttype="rect"/>
              </v:shapetype>
              <v:shape id="Text Box 16" o:spid="_x0000_s1026" type="#_x0000_t202" style="position:absolute;margin-left:372.8pt;margin-top:9pt;width:172.75pt;height:12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" strokecolor="#365f91 [2404]" strokeweight=".25pt">
                <v:shadow on="t" color="black" opacity="26214f" origin="-.5,-.5" offset=".74836mm,.74836mm"/>
                <v:textbox>
                  <w:txbxContent>
                    <w:p w14:paraId="2CFEFCF8" w14:textId="091ED211" w:rsidR="00DF4F96" w:rsidRPr="00F8107A" w:rsidRDefault="000C2E1B" w:rsidP="00596C87">
                      <w:pPr>
                        <w:spacing w:after="0"/>
                        <w:rPr>
                          <w:b/>
                          <w:color w:val="1F497D" w:themeColor="text2"/>
                          <w:szCs w:val="24"/>
                        </w:rPr>
                      </w:pPr>
                      <w:r w:rsidRPr="00F8107A">
                        <w:rPr>
                          <w:b/>
                          <w:color w:val="1F497D" w:themeColor="text2"/>
                          <w:szCs w:val="24"/>
                        </w:rPr>
                        <w:t>Supplement not Supplant</w:t>
                      </w:r>
                    </w:p>
                    <w:p w14:paraId="104FDF5D" w14:textId="77777777" w:rsidR="00D16B47" w:rsidRPr="00412E4A" w:rsidRDefault="00D16B47" w:rsidP="005C55DE">
                      <w:pPr>
                        <w:spacing w:line="240" w:lineRule="auto"/>
                        <w:rPr>
                          <w:sz w:val="18"/>
                          <w:szCs w:val="20"/>
                        </w:rPr>
                      </w:pPr>
                      <w:r w:rsidRPr="00412E4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txbxContent>
                </v:textbox>
                <w10:wrap anchorx="margin"/>
              </v:shape>
            </w:pict>
          </mc:Fallback>
        </mc:AlternateContent>
      </w:r>
      <w:r w:rsidRPr="00F8107A">
        <w:rPr>
          <w:noProof/>
        </w:rPr>
        <w:t xml:space="preserve"> </w:t>
      </w:r>
      <w:r>
        <w:rPr>
          <w:noProof/>
        </w:rPr>
        <mc:AlternateContent>
          <mc:Choice Requires="wps">
            <w:drawing>
              <wp:inline distT="0" distB="0" distL="114300" distR="114300" wp14:anchorId="25932F29" wp14:editId="73194465">
                <wp:extent cx="4563589" cy="1588820"/>
                <wp:effectExtent l="38100" t="38100" r="123190" b="106680"/>
                <wp:docPr id="53045280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589" cy="158882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67725893" w14:textId="77777777" w:rsidR="00F8107A" w:rsidRPr="00F8107A" w:rsidRDefault="00F8107A" w:rsidP="00F8107A">
                            <w:pPr>
                              <w:spacing w:after="0" w:line="240" w:lineRule="auto"/>
                              <w:rPr>
                                <w:b/>
                                <w:color w:val="1F497D" w:themeColor="text2"/>
                                <w:szCs w:val="24"/>
                              </w:rPr>
                            </w:pPr>
                            <w:r w:rsidRPr="00F8107A">
                              <w:rPr>
                                <w:b/>
                                <w:color w:val="1F497D" w:themeColor="text2"/>
                                <w:szCs w:val="24"/>
                              </w:rPr>
                              <w:t>Amendments</w:t>
                            </w:r>
                          </w:p>
                          <w:p w14:paraId="7EB13562" w14:textId="77777777"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 or exceeds $10,000.</w:t>
                            </w:r>
                          </w:p>
                          <w:p w14:paraId="6F59E08B" w14:textId="77777777"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b/>
                                <w:bCs/>
                                <w:sz w:val="18"/>
                                <w:szCs w:val="18"/>
                              </w:rPr>
                              <w:t xml:space="preserve">For grants administered via EdGrants, </w:t>
                            </w:r>
                            <w:r w:rsidRPr="00412E4A">
                              <w:rPr>
                                <w:rFonts w:cstheme="minorHAnsi"/>
                                <w:sz w:val="18"/>
                                <w:szCs w:val="18"/>
                              </w:rPr>
                              <w:t xml:space="preserve">request and submit an amendment between the 1st and the 15th of the month as to not collide with the payment request windows. To request an amendment, email your district liaison. </w:t>
                            </w:r>
                            <w:r w:rsidRPr="00412E4A">
                              <w:rPr>
                                <w:rFonts w:cstheme="minorHAnsi"/>
                                <w:b/>
                                <w:bCs/>
                                <w:sz w:val="18"/>
                                <w:szCs w:val="18"/>
                              </w:rPr>
                              <w:t xml:space="preserve">Please only request an amendment when you are ready to submit the amendment in EdGrants. </w:t>
                            </w:r>
                          </w:p>
                          <w:p w14:paraId="66081CB8" w14:textId="7F607DEC"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b/>
                                <w:bCs/>
                                <w:sz w:val="18"/>
                                <w:szCs w:val="18"/>
                              </w:rPr>
                              <w:t>Amendments for grants administered through the new Grants for Education Management System (GEM$)</w:t>
                            </w:r>
                            <w:r w:rsidRPr="00412E4A">
                              <w:rPr>
                                <w:rFonts w:cstheme="minorHAnsi"/>
                                <w:sz w:val="18"/>
                                <w:szCs w:val="18"/>
                              </w:rPr>
                              <w:t>,</w:t>
                            </w:r>
                            <w:r w:rsidRPr="00412E4A">
                              <w:rPr>
                                <w:rFonts w:cstheme="minorHAnsi"/>
                                <w:b/>
                                <w:bCs/>
                                <w:sz w:val="18"/>
                                <w:szCs w:val="18"/>
                              </w:rPr>
                              <w:t xml:space="preserve"> </w:t>
                            </w:r>
                            <w:r w:rsidRPr="00412E4A">
                              <w:rPr>
                                <w:rFonts w:cstheme="minorHAnsi"/>
                                <w:sz w:val="18"/>
                                <w:szCs w:val="18"/>
                              </w:rPr>
                              <w:t xml:space="preserve">i.e., FY23 FC </w:t>
                            </w:r>
                            <w:r w:rsidR="0005228F">
                              <w:rPr>
                                <w:rFonts w:cstheme="minorHAnsi"/>
                                <w:sz w:val="18"/>
                                <w:szCs w:val="18"/>
                              </w:rPr>
                              <w:t>400</w:t>
                            </w:r>
                            <w:r w:rsidRPr="00412E4A">
                              <w:rPr>
                                <w:rFonts w:cstheme="minorHAnsi"/>
                                <w:sz w:val="18"/>
                                <w:szCs w:val="18"/>
                              </w:rPr>
                              <w:t>,</w:t>
                            </w:r>
                            <w:r w:rsidR="0005228F">
                              <w:rPr>
                                <w:rFonts w:cstheme="minorHAnsi"/>
                                <w:sz w:val="18"/>
                                <w:szCs w:val="18"/>
                              </w:rPr>
                              <w:t xml:space="preserve"> will</w:t>
                            </w:r>
                            <w:r w:rsidRPr="00412E4A">
                              <w:rPr>
                                <w:rFonts w:cstheme="minorHAnsi"/>
                                <w:sz w:val="18"/>
                                <w:szCs w:val="18"/>
                              </w:rPr>
                              <w:t xml:space="preserve"> be processed in GEM$.</w:t>
                            </w:r>
                          </w:p>
                          <w:p w14:paraId="5A66EB86" w14:textId="43ADD42A" w:rsidR="00F8107A" w:rsidRPr="00066830" w:rsidRDefault="00F8107A" w:rsidP="00E0752D">
                            <w:pPr>
                              <w:spacing w:after="160" w:line="240" w:lineRule="auto"/>
                              <w:rPr>
                                <w:sz w:val="20"/>
                              </w:rPr>
                            </w:pPr>
                          </w:p>
                        </w:txbxContent>
                      </wps:txbx>
                      <wps:bodyPr rot="0" vert="horz" wrap="square" lIns="91440" tIns="45720" rIns="91440" bIns="45720" anchor="t" anchorCtr="0" upright="1">
                        <a:noAutofit/>
                      </wps:bodyPr>
                    </wps:wsp>
                  </a:graphicData>
                </a:graphic>
              </wp:inline>
            </w:drawing>
          </mc:Choice>
          <mc:Fallback>
            <w:pict>
              <v:shape w14:anchorId="25932F29" id="Text Box 17" o:spid="_x0000_s1027" type="#_x0000_t202" style="width:359.35pt;height:1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" strokecolor="#365f91 [2404]" strokeweight=".25pt">
                <v:shadow on="t" color="black" opacity="26214f" origin="-.5,-.5" offset=".74836mm,.74836mm"/>
                <v:textbox>
                  <w:txbxContent>
                    <w:p w14:paraId="67725893" w14:textId="77777777" w:rsidR="00F8107A" w:rsidRPr="00F8107A" w:rsidRDefault="00F8107A" w:rsidP="00F8107A">
                      <w:pPr>
                        <w:spacing w:after="0" w:line="240" w:lineRule="auto"/>
                        <w:rPr>
                          <w:b/>
                          <w:color w:val="1F497D" w:themeColor="text2"/>
                          <w:szCs w:val="24"/>
                        </w:rPr>
                      </w:pPr>
                      <w:r w:rsidRPr="00F8107A">
                        <w:rPr>
                          <w:b/>
                          <w:color w:val="1F497D" w:themeColor="text2"/>
                          <w:szCs w:val="24"/>
                        </w:rPr>
                        <w:t>Amendments</w:t>
                      </w:r>
                    </w:p>
                    <w:p w14:paraId="7EB13562" w14:textId="77777777"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 or exceeds $10,000.</w:t>
                      </w:r>
                    </w:p>
                    <w:p w14:paraId="6F59E08B" w14:textId="77777777"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b/>
                          <w:bCs/>
                          <w:sz w:val="18"/>
                          <w:szCs w:val="18"/>
                        </w:rPr>
                        <w:t xml:space="preserve">For grants administered via EdGrants, </w:t>
                      </w:r>
                      <w:r w:rsidRPr="00412E4A">
                        <w:rPr>
                          <w:rFonts w:cstheme="minorHAnsi"/>
                          <w:sz w:val="18"/>
                          <w:szCs w:val="18"/>
                        </w:rPr>
                        <w:t xml:space="preserve">request and submit an amendment between the 1st and the 15th of the month as to not collide with the payment request windows. To request an amendment, email your district liaison. </w:t>
                      </w:r>
                      <w:r w:rsidRPr="00412E4A">
                        <w:rPr>
                          <w:rFonts w:cstheme="minorHAnsi"/>
                          <w:b/>
                          <w:bCs/>
                          <w:sz w:val="18"/>
                          <w:szCs w:val="18"/>
                        </w:rPr>
                        <w:t xml:space="preserve">Please only request an amendment when you are ready to submit the amendment in EdGrants. </w:t>
                      </w:r>
                    </w:p>
                    <w:p w14:paraId="66081CB8" w14:textId="7F607DEC" w:rsidR="00E0752D" w:rsidRPr="00412E4A" w:rsidRDefault="00E0752D" w:rsidP="00E0752D">
                      <w:pPr>
                        <w:pStyle w:val="ListParagraph"/>
                        <w:numPr>
                          <w:ilvl w:val="0"/>
                          <w:numId w:val="30"/>
                        </w:numPr>
                        <w:spacing w:after="0" w:line="240" w:lineRule="auto"/>
                        <w:ind w:left="270" w:right="35" w:hanging="270"/>
                        <w:rPr>
                          <w:rFonts w:cstheme="minorHAnsi"/>
                          <w:b/>
                          <w:bCs/>
                          <w:sz w:val="18"/>
                          <w:szCs w:val="18"/>
                        </w:rPr>
                      </w:pPr>
                      <w:r w:rsidRPr="00412E4A">
                        <w:rPr>
                          <w:rFonts w:cstheme="minorHAnsi"/>
                          <w:b/>
                          <w:bCs/>
                          <w:sz w:val="18"/>
                          <w:szCs w:val="18"/>
                        </w:rPr>
                        <w:t>Amendments for grants administered through the new Grants for Education Management System (GEM$)</w:t>
                      </w:r>
                      <w:r w:rsidRPr="00412E4A">
                        <w:rPr>
                          <w:rFonts w:cstheme="minorHAnsi"/>
                          <w:sz w:val="18"/>
                          <w:szCs w:val="18"/>
                        </w:rPr>
                        <w:t>,</w:t>
                      </w:r>
                      <w:r w:rsidRPr="00412E4A">
                        <w:rPr>
                          <w:rFonts w:cstheme="minorHAnsi"/>
                          <w:b/>
                          <w:bCs/>
                          <w:sz w:val="18"/>
                          <w:szCs w:val="18"/>
                        </w:rPr>
                        <w:t xml:space="preserve"> </w:t>
                      </w:r>
                      <w:r w:rsidRPr="00412E4A">
                        <w:rPr>
                          <w:rFonts w:cstheme="minorHAnsi"/>
                          <w:sz w:val="18"/>
                          <w:szCs w:val="18"/>
                        </w:rPr>
                        <w:t xml:space="preserve">i.e., FY23 FC </w:t>
                      </w:r>
                      <w:r w:rsidR="0005228F">
                        <w:rPr>
                          <w:rFonts w:cstheme="minorHAnsi"/>
                          <w:sz w:val="18"/>
                          <w:szCs w:val="18"/>
                        </w:rPr>
                        <w:t>400</w:t>
                      </w:r>
                      <w:r w:rsidRPr="00412E4A">
                        <w:rPr>
                          <w:rFonts w:cstheme="minorHAnsi"/>
                          <w:sz w:val="18"/>
                          <w:szCs w:val="18"/>
                        </w:rPr>
                        <w:t>,</w:t>
                      </w:r>
                      <w:r w:rsidR="0005228F">
                        <w:rPr>
                          <w:rFonts w:cstheme="minorHAnsi"/>
                          <w:sz w:val="18"/>
                          <w:szCs w:val="18"/>
                        </w:rPr>
                        <w:t xml:space="preserve"> will</w:t>
                      </w:r>
                      <w:r w:rsidRPr="00412E4A">
                        <w:rPr>
                          <w:rFonts w:cstheme="minorHAnsi"/>
                          <w:sz w:val="18"/>
                          <w:szCs w:val="18"/>
                        </w:rPr>
                        <w:t xml:space="preserve"> be processed in GEM$.</w:t>
                      </w:r>
                    </w:p>
                    <w:p w14:paraId="5A66EB86" w14:textId="43ADD42A" w:rsidR="00F8107A" w:rsidRPr="00066830" w:rsidRDefault="00F8107A" w:rsidP="00E0752D">
                      <w:pPr>
                        <w:spacing w:after="160" w:line="240" w:lineRule="auto"/>
                        <w:rPr>
                          <w:sz w:val="20"/>
                        </w:rPr>
                      </w:pPr>
                    </w:p>
                  </w:txbxContent>
                </v:textbox>
                <w10:anchorlock/>
              </v:shape>
            </w:pict>
          </mc:Fallback>
        </mc:AlternateContent>
      </w:r>
    </w:p>
    <w:sectPr w:rsidR="00294BC2" w:rsidSect="00593E2C">
      <w:headerReference w:type="default" r:id="rId15"/>
      <w:footerReference w:type="default" r:id="rId16"/>
      <w:footerReference w:type="first" r:id="rId17"/>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D782" w14:textId="77777777" w:rsidR="00597B3B" w:rsidRDefault="00597B3B" w:rsidP="002123C2">
      <w:pPr>
        <w:spacing w:after="0" w:line="240" w:lineRule="auto"/>
      </w:pPr>
      <w:r>
        <w:separator/>
      </w:r>
    </w:p>
  </w:endnote>
  <w:endnote w:type="continuationSeparator" w:id="0">
    <w:p w14:paraId="707D5FCE" w14:textId="77777777" w:rsidR="00597B3B" w:rsidRDefault="00597B3B" w:rsidP="002123C2">
      <w:pPr>
        <w:spacing w:after="0" w:line="240" w:lineRule="auto"/>
      </w:pPr>
      <w:r>
        <w:continuationSeparator/>
      </w:r>
    </w:p>
  </w:endnote>
  <w:endnote w:type="continuationNotice" w:id="1">
    <w:p w14:paraId="3E353C31" w14:textId="77777777" w:rsidR="00597B3B" w:rsidRDefault="00597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8BC2" w14:textId="77777777" w:rsidR="00593E2C" w:rsidRPr="00092045" w:rsidRDefault="00593E2C">
    <w:pPr>
      <w:pStyle w:val="Footer"/>
      <w:rPr>
        <w:sz w:val="20"/>
        <w:szCs w:val="20"/>
      </w:rPr>
    </w:pPr>
  </w:p>
  <w:sdt>
    <w:sdtPr>
      <w:id w:val="250395305"/>
      <w:docPartObj>
        <w:docPartGallery w:val="Page Numbers (Top of Page)"/>
        <w:docPartUnique/>
      </w:docPartObj>
    </w:sdtPr>
    <w:sdtEndPr/>
    <w:sdtContent>
      <w:p w14:paraId="2FE6A8B6" w14:textId="61C94121" w:rsidR="00DF4F96" w:rsidRDefault="00597B3B" w:rsidP="00092045">
        <w:pPr>
          <w:spacing w:before="60" w:after="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7525" w14:textId="47E421C4" w:rsidR="005C55DE" w:rsidRDefault="005C55DE" w:rsidP="005C55DE">
    <w:pPr>
      <w:pStyle w:val="Footer"/>
      <w:rPr>
        <w:sz w:val="20"/>
        <w:szCs w:val="20"/>
      </w:rPr>
    </w:pPr>
    <w:r>
      <w:rPr>
        <w:sz w:val="20"/>
        <w:szCs w:val="20"/>
      </w:rPr>
      <w:t xml:space="preserve">Updated </w:t>
    </w:r>
    <w:r w:rsidR="00412E4A">
      <w:rPr>
        <w:sz w:val="20"/>
        <w:szCs w:val="20"/>
      </w:rPr>
      <w:t>May</w:t>
    </w:r>
    <w:r>
      <w:rPr>
        <w:sz w:val="20"/>
        <w:szCs w:val="20"/>
      </w:rPr>
      <w:t xml:space="preserve"> 202</w:t>
    </w:r>
    <w:r w:rsidR="00066830">
      <w:rPr>
        <w:sz w:val="20"/>
        <w:szCs w:val="20"/>
      </w:rPr>
      <w:t>3</w:t>
    </w:r>
  </w:p>
  <w:p w14:paraId="0E22D653" w14:textId="77777777" w:rsidR="005C55DE" w:rsidRDefault="005C55DE" w:rsidP="005C55DE">
    <w:pPr>
      <w:pStyle w:val="Footer"/>
      <w:rPr>
        <w:sz w:val="20"/>
        <w:szCs w:val="20"/>
      </w:rPr>
    </w:pPr>
    <w:r w:rsidRPr="00B50E3A">
      <w:rPr>
        <w:rFonts w:cstheme="minorHAnsi"/>
        <w:i/>
        <w:iCs/>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64021690" w14:textId="77777777" w:rsidR="005C55DE" w:rsidRDefault="005C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CC12" w14:textId="77777777" w:rsidR="00597B3B" w:rsidRDefault="00597B3B" w:rsidP="002123C2">
      <w:pPr>
        <w:spacing w:after="0" w:line="240" w:lineRule="auto"/>
      </w:pPr>
      <w:r>
        <w:separator/>
      </w:r>
    </w:p>
  </w:footnote>
  <w:footnote w:type="continuationSeparator" w:id="0">
    <w:p w14:paraId="502BAC98" w14:textId="77777777" w:rsidR="00597B3B" w:rsidRDefault="00597B3B" w:rsidP="002123C2">
      <w:pPr>
        <w:spacing w:after="0" w:line="240" w:lineRule="auto"/>
      </w:pPr>
      <w:r>
        <w:continuationSeparator/>
      </w:r>
    </w:p>
  </w:footnote>
  <w:footnote w:type="continuationNotice" w:id="1">
    <w:p w14:paraId="446EE2A8" w14:textId="77777777" w:rsidR="00597B3B" w:rsidRDefault="00597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9C70"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41B2"/>
    <w:multiLevelType w:val="hybridMultilevel"/>
    <w:tmpl w:val="0D8C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0940"/>
    <w:multiLevelType w:val="hybridMultilevel"/>
    <w:tmpl w:val="4B8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94DB9"/>
    <w:multiLevelType w:val="hybridMultilevel"/>
    <w:tmpl w:val="A760A26C"/>
    <w:lvl w:ilvl="0" w:tplc="04090001">
      <w:start w:val="1"/>
      <w:numFmt w:val="bullet"/>
      <w:lvlText w:val=""/>
      <w:lvlJc w:val="left"/>
      <w:pPr>
        <w:ind w:left="720" w:hanging="360"/>
      </w:pPr>
      <w:rPr>
        <w:rFonts w:ascii="Symbol" w:hAnsi="Symbol" w:hint="default"/>
      </w:rPr>
    </w:lvl>
    <w:lvl w:ilvl="1" w:tplc="B5FE54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E5735"/>
    <w:multiLevelType w:val="hybridMultilevel"/>
    <w:tmpl w:val="40D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77913"/>
    <w:multiLevelType w:val="hybridMultilevel"/>
    <w:tmpl w:val="39282DEE"/>
    <w:lvl w:ilvl="0" w:tplc="6F0E02BA">
      <w:start w:val="1"/>
      <w:numFmt w:val="bullet"/>
      <w:lvlText w:val=""/>
      <w:lvlJc w:val="left"/>
      <w:pPr>
        <w:ind w:left="360" w:hanging="360"/>
      </w:pPr>
      <w:rPr>
        <w:rFonts w:ascii="Symbol" w:hAnsi="Symbol" w:hint="default"/>
      </w:rPr>
    </w:lvl>
    <w:lvl w:ilvl="1" w:tplc="038C73D2">
      <w:start w:val="1"/>
      <w:numFmt w:val="bullet"/>
      <w:lvlText w:val="o"/>
      <w:lvlJc w:val="left"/>
      <w:pPr>
        <w:ind w:left="1080" w:hanging="360"/>
      </w:pPr>
      <w:rPr>
        <w:rFonts w:ascii="Courier New" w:hAnsi="Courier New" w:hint="default"/>
      </w:rPr>
    </w:lvl>
    <w:lvl w:ilvl="2" w:tplc="B9D6E6BA">
      <w:start w:val="1"/>
      <w:numFmt w:val="bullet"/>
      <w:lvlText w:val=""/>
      <w:lvlJc w:val="left"/>
      <w:pPr>
        <w:ind w:left="1800" w:hanging="360"/>
      </w:pPr>
      <w:rPr>
        <w:rFonts w:ascii="Wingdings" w:hAnsi="Wingdings" w:hint="default"/>
      </w:rPr>
    </w:lvl>
    <w:lvl w:ilvl="3" w:tplc="2100801E">
      <w:start w:val="1"/>
      <w:numFmt w:val="bullet"/>
      <w:lvlText w:val=""/>
      <w:lvlJc w:val="left"/>
      <w:pPr>
        <w:ind w:left="2520" w:hanging="360"/>
      </w:pPr>
      <w:rPr>
        <w:rFonts w:ascii="Symbol" w:hAnsi="Symbol" w:hint="default"/>
      </w:rPr>
    </w:lvl>
    <w:lvl w:ilvl="4" w:tplc="921CB7CE">
      <w:start w:val="1"/>
      <w:numFmt w:val="bullet"/>
      <w:lvlText w:val="o"/>
      <w:lvlJc w:val="left"/>
      <w:pPr>
        <w:ind w:left="3240" w:hanging="360"/>
      </w:pPr>
      <w:rPr>
        <w:rFonts w:ascii="Courier New" w:hAnsi="Courier New" w:hint="default"/>
      </w:rPr>
    </w:lvl>
    <w:lvl w:ilvl="5" w:tplc="03E4A97E">
      <w:start w:val="1"/>
      <w:numFmt w:val="bullet"/>
      <w:lvlText w:val=""/>
      <w:lvlJc w:val="left"/>
      <w:pPr>
        <w:ind w:left="3960" w:hanging="360"/>
      </w:pPr>
      <w:rPr>
        <w:rFonts w:ascii="Wingdings" w:hAnsi="Wingdings" w:hint="default"/>
      </w:rPr>
    </w:lvl>
    <w:lvl w:ilvl="6" w:tplc="C1F2EAFE">
      <w:start w:val="1"/>
      <w:numFmt w:val="bullet"/>
      <w:lvlText w:val=""/>
      <w:lvlJc w:val="left"/>
      <w:pPr>
        <w:ind w:left="4680" w:hanging="360"/>
      </w:pPr>
      <w:rPr>
        <w:rFonts w:ascii="Symbol" w:hAnsi="Symbol" w:hint="default"/>
      </w:rPr>
    </w:lvl>
    <w:lvl w:ilvl="7" w:tplc="C8061BF0">
      <w:start w:val="1"/>
      <w:numFmt w:val="bullet"/>
      <w:lvlText w:val="o"/>
      <w:lvlJc w:val="left"/>
      <w:pPr>
        <w:ind w:left="5400" w:hanging="360"/>
      </w:pPr>
      <w:rPr>
        <w:rFonts w:ascii="Courier New" w:hAnsi="Courier New" w:hint="default"/>
      </w:rPr>
    </w:lvl>
    <w:lvl w:ilvl="8" w:tplc="3DC8B582">
      <w:start w:val="1"/>
      <w:numFmt w:val="bullet"/>
      <w:lvlText w:val=""/>
      <w:lvlJc w:val="left"/>
      <w:pPr>
        <w:ind w:left="612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7229A0"/>
    <w:multiLevelType w:val="hybridMultilevel"/>
    <w:tmpl w:val="1034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417D3"/>
    <w:multiLevelType w:val="hybridMultilevel"/>
    <w:tmpl w:val="7D5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AC1C01"/>
    <w:multiLevelType w:val="hybridMultilevel"/>
    <w:tmpl w:val="08E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42296"/>
    <w:multiLevelType w:val="hybridMultilevel"/>
    <w:tmpl w:val="325E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882BA6"/>
    <w:multiLevelType w:val="hybridMultilevel"/>
    <w:tmpl w:val="748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14874"/>
    <w:multiLevelType w:val="hybridMultilevel"/>
    <w:tmpl w:val="7CC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9"/>
  </w:num>
  <w:num w:numId="4">
    <w:abstractNumId w:val="8"/>
  </w:num>
  <w:num w:numId="5">
    <w:abstractNumId w:val="24"/>
  </w:num>
  <w:num w:numId="6">
    <w:abstractNumId w:val="11"/>
  </w:num>
  <w:num w:numId="7">
    <w:abstractNumId w:val="19"/>
  </w:num>
  <w:num w:numId="8">
    <w:abstractNumId w:val="21"/>
  </w:num>
  <w:num w:numId="9">
    <w:abstractNumId w:val="20"/>
  </w:num>
  <w:num w:numId="10">
    <w:abstractNumId w:val="10"/>
  </w:num>
  <w:num w:numId="11">
    <w:abstractNumId w:val="26"/>
  </w:num>
  <w:num w:numId="12">
    <w:abstractNumId w:val="27"/>
  </w:num>
  <w:num w:numId="13">
    <w:abstractNumId w:val="35"/>
  </w:num>
  <w:num w:numId="14">
    <w:abstractNumId w:val="2"/>
  </w:num>
  <w:num w:numId="15">
    <w:abstractNumId w:val="6"/>
  </w:num>
  <w:num w:numId="16">
    <w:abstractNumId w:val="39"/>
  </w:num>
  <w:num w:numId="17">
    <w:abstractNumId w:val="37"/>
  </w:num>
  <w:num w:numId="18">
    <w:abstractNumId w:val="12"/>
  </w:num>
  <w:num w:numId="19">
    <w:abstractNumId w:val="34"/>
  </w:num>
  <w:num w:numId="20">
    <w:abstractNumId w:val="22"/>
  </w:num>
  <w:num w:numId="21">
    <w:abstractNumId w:val="16"/>
  </w:num>
  <w:num w:numId="22">
    <w:abstractNumId w:val="1"/>
  </w:num>
  <w:num w:numId="23">
    <w:abstractNumId w:val="33"/>
  </w:num>
  <w:num w:numId="24">
    <w:abstractNumId w:val="38"/>
  </w:num>
  <w:num w:numId="25">
    <w:abstractNumId w:val="15"/>
  </w:num>
  <w:num w:numId="26">
    <w:abstractNumId w:val="4"/>
  </w:num>
  <w:num w:numId="27">
    <w:abstractNumId w:val="29"/>
  </w:num>
  <w:num w:numId="28">
    <w:abstractNumId w:val="0"/>
  </w:num>
  <w:num w:numId="29">
    <w:abstractNumId w:val="3"/>
  </w:num>
  <w:num w:numId="30">
    <w:abstractNumId w:val="13"/>
  </w:num>
  <w:num w:numId="31">
    <w:abstractNumId w:val="5"/>
  </w:num>
  <w:num w:numId="32">
    <w:abstractNumId w:val="23"/>
  </w:num>
  <w:num w:numId="33">
    <w:abstractNumId w:val="31"/>
  </w:num>
  <w:num w:numId="34">
    <w:abstractNumId w:val="14"/>
  </w:num>
  <w:num w:numId="35">
    <w:abstractNumId w:val="36"/>
  </w:num>
  <w:num w:numId="36">
    <w:abstractNumId w:val="17"/>
  </w:num>
  <w:num w:numId="37">
    <w:abstractNumId w:val="28"/>
  </w:num>
  <w:num w:numId="38">
    <w:abstractNumId w:val="30"/>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2E17"/>
    <w:rsid w:val="00006B02"/>
    <w:rsid w:val="00007BDE"/>
    <w:rsid w:val="000125F3"/>
    <w:rsid w:val="0002190C"/>
    <w:rsid w:val="00024927"/>
    <w:rsid w:val="00032390"/>
    <w:rsid w:val="00043D42"/>
    <w:rsid w:val="00050989"/>
    <w:rsid w:val="0005228F"/>
    <w:rsid w:val="00056E07"/>
    <w:rsid w:val="00056FFB"/>
    <w:rsid w:val="00066830"/>
    <w:rsid w:val="0007045F"/>
    <w:rsid w:val="00076146"/>
    <w:rsid w:val="0007624F"/>
    <w:rsid w:val="0007729A"/>
    <w:rsid w:val="000808F3"/>
    <w:rsid w:val="0008207E"/>
    <w:rsid w:val="00084041"/>
    <w:rsid w:val="00085966"/>
    <w:rsid w:val="00086F4E"/>
    <w:rsid w:val="00092045"/>
    <w:rsid w:val="000A1148"/>
    <w:rsid w:val="000A5D6C"/>
    <w:rsid w:val="000A6682"/>
    <w:rsid w:val="000A6A4C"/>
    <w:rsid w:val="000A74D7"/>
    <w:rsid w:val="000C0580"/>
    <w:rsid w:val="000C15CA"/>
    <w:rsid w:val="000C2E1B"/>
    <w:rsid w:val="000D13F0"/>
    <w:rsid w:val="000D1DAA"/>
    <w:rsid w:val="000D3FCB"/>
    <w:rsid w:val="000D4A11"/>
    <w:rsid w:val="000D4A78"/>
    <w:rsid w:val="000E5FFB"/>
    <w:rsid w:val="000F210C"/>
    <w:rsid w:val="000F6D88"/>
    <w:rsid w:val="00105134"/>
    <w:rsid w:val="0012247C"/>
    <w:rsid w:val="001257AF"/>
    <w:rsid w:val="00142DB2"/>
    <w:rsid w:val="00144928"/>
    <w:rsid w:val="001513A6"/>
    <w:rsid w:val="001574D3"/>
    <w:rsid w:val="00161728"/>
    <w:rsid w:val="00166240"/>
    <w:rsid w:val="00174313"/>
    <w:rsid w:val="00174E70"/>
    <w:rsid w:val="00175467"/>
    <w:rsid w:val="0018506E"/>
    <w:rsid w:val="001860A8"/>
    <w:rsid w:val="00186E2D"/>
    <w:rsid w:val="001A2855"/>
    <w:rsid w:val="001A372C"/>
    <w:rsid w:val="001B111D"/>
    <w:rsid w:val="001C5230"/>
    <w:rsid w:val="001C5770"/>
    <w:rsid w:val="001E3706"/>
    <w:rsid w:val="001E4A3B"/>
    <w:rsid w:val="001E7E32"/>
    <w:rsid w:val="001F0C9A"/>
    <w:rsid w:val="001F3EC7"/>
    <w:rsid w:val="001F6CD2"/>
    <w:rsid w:val="00200FAC"/>
    <w:rsid w:val="0020151F"/>
    <w:rsid w:val="00205019"/>
    <w:rsid w:val="002053A7"/>
    <w:rsid w:val="0020643D"/>
    <w:rsid w:val="002123C2"/>
    <w:rsid w:val="002251D1"/>
    <w:rsid w:val="002259FC"/>
    <w:rsid w:val="00231D56"/>
    <w:rsid w:val="00231DDF"/>
    <w:rsid w:val="002433E6"/>
    <w:rsid w:val="0024610A"/>
    <w:rsid w:val="00247627"/>
    <w:rsid w:val="002636CA"/>
    <w:rsid w:val="00265999"/>
    <w:rsid w:val="0026701D"/>
    <w:rsid w:val="00267B36"/>
    <w:rsid w:val="00270A58"/>
    <w:rsid w:val="00270BFB"/>
    <w:rsid w:val="00271597"/>
    <w:rsid w:val="00274157"/>
    <w:rsid w:val="0028098B"/>
    <w:rsid w:val="0028324E"/>
    <w:rsid w:val="00294558"/>
    <w:rsid w:val="00294BC2"/>
    <w:rsid w:val="002A0D06"/>
    <w:rsid w:val="002D39D2"/>
    <w:rsid w:val="002E041D"/>
    <w:rsid w:val="002E075C"/>
    <w:rsid w:val="002E6CE8"/>
    <w:rsid w:val="002E748B"/>
    <w:rsid w:val="002F2AC5"/>
    <w:rsid w:val="00301353"/>
    <w:rsid w:val="00301E53"/>
    <w:rsid w:val="0030254B"/>
    <w:rsid w:val="003049E7"/>
    <w:rsid w:val="003102F2"/>
    <w:rsid w:val="003135AE"/>
    <w:rsid w:val="003178E1"/>
    <w:rsid w:val="003250D3"/>
    <w:rsid w:val="0033200D"/>
    <w:rsid w:val="00333555"/>
    <w:rsid w:val="0034241C"/>
    <w:rsid w:val="00342FD0"/>
    <w:rsid w:val="0034570F"/>
    <w:rsid w:val="003461A7"/>
    <w:rsid w:val="003511BC"/>
    <w:rsid w:val="00356B3D"/>
    <w:rsid w:val="0036578E"/>
    <w:rsid w:val="003660A3"/>
    <w:rsid w:val="00380357"/>
    <w:rsid w:val="00382625"/>
    <w:rsid w:val="00397260"/>
    <w:rsid w:val="003A4FB0"/>
    <w:rsid w:val="003A6BCA"/>
    <w:rsid w:val="003A7938"/>
    <w:rsid w:val="003B2F2B"/>
    <w:rsid w:val="003B6176"/>
    <w:rsid w:val="003C4B66"/>
    <w:rsid w:val="003C7B17"/>
    <w:rsid w:val="003D31F2"/>
    <w:rsid w:val="003F5B64"/>
    <w:rsid w:val="003F66FA"/>
    <w:rsid w:val="004019BB"/>
    <w:rsid w:val="004075DC"/>
    <w:rsid w:val="00407BE0"/>
    <w:rsid w:val="00411DA1"/>
    <w:rsid w:val="00412E4A"/>
    <w:rsid w:val="0042016C"/>
    <w:rsid w:val="004241F7"/>
    <w:rsid w:val="0042470F"/>
    <w:rsid w:val="0042798F"/>
    <w:rsid w:val="00427BB8"/>
    <w:rsid w:val="004305CE"/>
    <w:rsid w:val="00430BD4"/>
    <w:rsid w:val="0043728A"/>
    <w:rsid w:val="0043760E"/>
    <w:rsid w:val="00451061"/>
    <w:rsid w:val="00453C71"/>
    <w:rsid w:val="00454167"/>
    <w:rsid w:val="004727F3"/>
    <w:rsid w:val="00477D32"/>
    <w:rsid w:val="00482610"/>
    <w:rsid w:val="00485676"/>
    <w:rsid w:val="00491B01"/>
    <w:rsid w:val="00497C01"/>
    <w:rsid w:val="004A3319"/>
    <w:rsid w:val="004A4947"/>
    <w:rsid w:val="004A4AB3"/>
    <w:rsid w:val="004B6498"/>
    <w:rsid w:val="004B6CC6"/>
    <w:rsid w:val="004C7ED5"/>
    <w:rsid w:val="004D1423"/>
    <w:rsid w:val="004E0CF5"/>
    <w:rsid w:val="004E0E81"/>
    <w:rsid w:val="004E1065"/>
    <w:rsid w:val="004F29A0"/>
    <w:rsid w:val="00505EBE"/>
    <w:rsid w:val="00510D00"/>
    <w:rsid w:val="005206E9"/>
    <w:rsid w:val="00532791"/>
    <w:rsid w:val="00533551"/>
    <w:rsid w:val="00544235"/>
    <w:rsid w:val="00546B72"/>
    <w:rsid w:val="00547FDF"/>
    <w:rsid w:val="00551669"/>
    <w:rsid w:val="00553323"/>
    <w:rsid w:val="005546C5"/>
    <w:rsid w:val="00555745"/>
    <w:rsid w:val="00564973"/>
    <w:rsid w:val="00570588"/>
    <w:rsid w:val="00577430"/>
    <w:rsid w:val="005857BC"/>
    <w:rsid w:val="005863A1"/>
    <w:rsid w:val="00592B55"/>
    <w:rsid w:val="00593E2C"/>
    <w:rsid w:val="00596C87"/>
    <w:rsid w:val="00597B3B"/>
    <w:rsid w:val="00597ED8"/>
    <w:rsid w:val="005B7070"/>
    <w:rsid w:val="005B7666"/>
    <w:rsid w:val="005C0A91"/>
    <w:rsid w:val="005C23CD"/>
    <w:rsid w:val="005C55DE"/>
    <w:rsid w:val="005C6C1D"/>
    <w:rsid w:val="005C7CC9"/>
    <w:rsid w:val="005C7D9C"/>
    <w:rsid w:val="005D29B4"/>
    <w:rsid w:val="005D31FE"/>
    <w:rsid w:val="005E427C"/>
    <w:rsid w:val="00601532"/>
    <w:rsid w:val="00610577"/>
    <w:rsid w:val="00621434"/>
    <w:rsid w:val="00623E03"/>
    <w:rsid w:val="00624057"/>
    <w:rsid w:val="00631AA7"/>
    <w:rsid w:val="0063212E"/>
    <w:rsid w:val="0063603F"/>
    <w:rsid w:val="00643D1F"/>
    <w:rsid w:val="00654102"/>
    <w:rsid w:val="00666031"/>
    <w:rsid w:val="0067049F"/>
    <w:rsid w:val="006819E3"/>
    <w:rsid w:val="0068601C"/>
    <w:rsid w:val="0068799F"/>
    <w:rsid w:val="00692189"/>
    <w:rsid w:val="006A67EF"/>
    <w:rsid w:val="006C09C0"/>
    <w:rsid w:val="006E10E4"/>
    <w:rsid w:val="006E13B5"/>
    <w:rsid w:val="006E781A"/>
    <w:rsid w:val="006F2BB5"/>
    <w:rsid w:val="006F6D49"/>
    <w:rsid w:val="007025F1"/>
    <w:rsid w:val="00704FE4"/>
    <w:rsid w:val="007131B9"/>
    <w:rsid w:val="00733320"/>
    <w:rsid w:val="007338F6"/>
    <w:rsid w:val="00735A72"/>
    <w:rsid w:val="00743F65"/>
    <w:rsid w:val="00744CE8"/>
    <w:rsid w:val="007470EB"/>
    <w:rsid w:val="00747AF9"/>
    <w:rsid w:val="00753D25"/>
    <w:rsid w:val="007676A4"/>
    <w:rsid w:val="00774EB2"/>
    <w:rsid w:val="00783E7A"/>
    <w:rsid w:val="00787EE2"/>
    <w:rsid w:val="0079259B"/>
    <w:rsid w:val="007944D2"/>
    <w:rsid w:val="007B2E02"/>
    <w:rsid w:val="007B48A1"/>
    <w:rsid w:val="007C559C"/>
    <w:rsid w:val="007E0C46"/>
    <w:rsid w:val="007E638A"/>
    <w:rsid w:val="00806391"/>
    <w:rsid w:val="00811F57"/>
    <w:rsid w:val="008135CE"/>
    <w:rsid w:val="008157CC"/>
    <w:rsid w:val="00833F0F"/>
    <w:rsid w:val="0084272E"/>
    <w:rsid w:val="00844745"/>
    <w:rsid w:val="00845120"/>
    <w:rsid w:val="008530BF"/>
    <w:rsid w:val="00856EB7"/>
    <w:rsid w:val="00870464"/>
    <w:rsid w:val="00873D07"/>
    <w:rsid w:val="0087528C"/>
    <w:rsid w:val="0087717E"/>
    <w:rsid w:val="00882EFB"/>
    <w:rsid w:val="008A197C"/>
    <w:rsid w:val="008A316B"/>
    <w:rsid w:val="008A468A"/>
    <w:rsid w:val="008A4FB9"/>
    <w:rsid w:val="008C0CF9"/>
    <w:rsid w:val="008C1B5F"/>
    <w:rsid w:val="008D1003"/>
    <w:rsid w:val="008D387C"/>
    <w:rsid w:val="008D5EF6"/>
    <w:rsid w:val="008D6D24"/>
    <w:rsid w:val="008D7359"/>
    <w:rsid w:val="008E0075"/>
    <w:rsid w:val="008F5CAE"/>
    <w:rsid w:val="00900869"/>
    <w:rsid w:val="00903340"/>
    <w:rsid w:val="00907F9D"/>
    <w:rsid w:val="00910ACA"/>
    <w:rsid w:val="0092051A"/>
    <w:rsid w:val="00926A88"/>
    <w:rsid w:val="0093452A"/>
    <w:rsid w:val="009363EF"/>
    <w:rsid w:val="00940535"/>
    <w:rsid w:val="009421C4"/>
    <w:rsid w:val="009538A8"/>
    <w:rsid w:val="00965002"/>
    <w:rsid w:val="00966D4C"/>
    <w:rsid w:val="00971A94"/>
    <w:rsid w:val="00972D90"/>
    <w:rsid w:val="0097445C"/>
    <w:rsid w:val="0099059B"/>
    <w:rsid w:val="0099300D"/>
    <w:rsid w:val="0099504F"/>
    <w:rsid w:val="009A0CB7"/>
    <w:rsid w:val="009B412E"/>
    <w:rsid w:val="009B741F"/>
    <w:rsid w:val="009D072A"/>
    <w:rsid w:val="009D2D48"/>
    <w:rsid w:val="009D5F80"/>
    <w:rsid w:val="009D7A8A"/>
    <w:rsid w:val="009E493C"/>
    <w:rsid w:val="009E6E9F"/>
    <w:rsid w:val="009F29B9"/>
    <w:rsid w:val="009F4B90"/>
    <w:rsid w:val="009F512A"/>
    <w:rsid w:val="00A16A10"/>
    <w:rsid w:val="00A225A7"/>
    <w:rsid w:val="00A26FCC"/>
    <w:rsid w:val="00A30D9E"/>
    <w:rsid w:val="00A34CDF"/>
    <w:rsid w:val="00A362B4"/>
    <w:rsid w:val="00A366EB"/>
    <w:rsid w:val="00A4263C"/>
    <w:rsid w:val="00A44FFF"/>
    <w:rsid w:val="00A50D93"/>
    <w:rsid w:val="00A51994"/>
    <w:rsid w:val="00A51EDC"/>
    <w:rsid w:val="00A759BC"/>
    <w:rsid w:val="00A93A8B"/>
    <w:rsid w:val="00A94E43"/>
    <w:rsid w:val="00AB05E3"/>
    <w:rsid w:val="00AC17AA"/>
    <w:rsid w:val="00AD1C20"/>
    <w:rsid w:val="00AD580B"/>
    <w:rsid w:val="00AD5EB7"/>
    <w:rsid w:val="00AF11A7"/>
    <w:rsid w:val="00B00277"/>
    <w:rsid w:val="00B12A87"/>
    <w:rsid w:val="00B13EB9"/>
    <w:rsid w:val="00B16149"/>
    <w:rsid w:val="00B230DE"/>
    <w:rsid w:val="00B34B51"/>
    <w:rsid w:val="00B40191"/>
    <w:rsid w:val="00B4519C"/>
    <w:rsid w:val="00B5042F"/>
    <w:rsid w:val="00B50E3A"/>
    <w:rsid w:val="00B5196C"/>
    <w:rsid w:val="00B554F9"/>
    <w:rsid w:val="00B570C5"/>
    <w:rsid w:val="00B73CEB"/>
    <w:rsid w:val="00B7702D"/>
    <w:rsid w:val="00B77C97"/>
    <w:rsid w:val="00B96B60"/>
    <w:rsid w:val="00BA5EA3"/>
    <w:rsid w:val="00BB2195"/>
    <w:rsid w:val="00BB21A0"/>
    <w:rsid w:val="00BC54D4"/>
    <w:rsid w:val="00BC58CE"/>
    <w:rsid w:val="00BD0357"/>
    <w:rsid w:val="00BD0978"/>
    <w:rsid w:val="00BD2485"/>
    <w:rsid w:val="00BD6FD3"/>
    <w:rsid w:val="00BE26C7"/>
    <w:rsid w:val="00BF2AFB"/>
    <w:rsid w:val="00BF4166"/>
    <w:rsid w:val="00C004F4"/>
    <w:rsid w:val="00C02FD1"/>
    <w:rsid w:val="00C047FA"/>
    <w:rsid w:val="00C11075"/>
    <w:rsid w:val="00C117FB"/>
    <w:rsid w:val="00C17001"/>
    <w:rsid w:val="00C2154C"/>
    <w:rsid w:val="00C26AE4"/>
    <w:rsid w:val="00C31011"/>
    <w:rsid w:val="00C32C03"/>
    <w:rsid w:val="00C56E6F"/>
    <w:rsid w:val="00C64A67"/>
    <w:rsid w:val="00C65922"/>
    <w:rsid w:val="00C672AE"/>
    <w:rsid w:val="00C80D4D"/>
    <w:rsid w:val="00C80F00"/>
    <w:rsid w:val="00C83AE6"/>
    <w:rsid w:val="00C85DEB"/>
    <w:rsid w:val="00C91EAE"/>
    <w:rsid w:val="00C944A9"/>
    <w:rsid w:val="00C94931"/>
    <w:rsid w:val="00CA1899"/>
    <w:rsid w:val="00CA3513"/>
    <w:rsid w:val="00CA4B70"/>
    <w:rsid w:val="00CA4D14"/>
    <w:rsid w:val="00CB2B87"/>
    <w:rsid w:val="00CC71BF"/>
    <w:rsid w:val="00CD049D"/>
    <w:rsid w:val="00CD216B"/>
    <w:rsid w:val="00CE405C"/>
    <w:rsid w:val="00CE6144"/>
    <w:rsid w:val="00CF48CE"/>
    <w:rsid w:val="00CF4C60"/>
    <w:rsid w:val="00CF5678"/>
    <w:rsid w:val="00D0630D"/>
    <w:rsid w:val="00D12BAB"/>
    <w:rsid w:val="00D130A8"/>
    <w:rsid w:val="00D16B47"/>
    <w:rsid w:val="00D20433"/>
    <w:rsid w:val="00D22302"/>
    <w:rsid w:val="00D279FB"/>
    <w:rsid w:val="00D30875"/>
    <w:rsid w:val="00D44A9D"/>
    <w:rsid w:val="00D462B0"/>
    <w:rsid w:val="00D51C8E"/>
    <w:rsid w:val="00D54287"/>
    <w:rsid w:val="00D659A6"/>
    <w:rsid w:val="00D73ADB"/>
    <w:rsid w:val="00D81055"/>
    <w:rsid w:val="00D86719"/>
    <w:rsid w:val="00D905A0"/>
    <w:rsid w:val="00DA235A"/>
    <w:rsid w:val="00DA4E55"/>
    <w:rsid w:val="00DA670D"/>
    <w:rsid w:val="00DB4504"/>
    <w:rsid w:val="00DB4B83"/>
    <w:rsid w:val="00DB72D3"/>
    <w:rsid w:val="00DC63FB"/>
    <w:rsid w:val="00DD1CB5"/>
    <w:rsid w:val="00DD5E81"/>
    <w:rsid w:val="00DD7467"/>
    <w:rsid w:val="00DE2279"/>
    <w:rsid w:val="00DE35E2"/>
    <w:rsid w:val="00DF4F96"/>
    <w:rsid w:val="00DF551B"/>
    <w:rsid w:val="00E02476"/>
    <w:rsid w:val="00E0752D"/>
    <w:rsid w:val="00E21D0C"/>
    <w:rsid w:val="00E250E1"/>
    <w:rsid w:val="00E26698"/>
    <w:rsid w:val="00E4096A"/>
    <w:rsid w:val="00E47503"/>
    <w:rsid w:val="00E524D8"/>
    <w:rsid w:val="00E6581A"/>
    <w:rsid w:val="00E703ED"/>
    <w:rsid w:val="00E70C1D"/>
    <w:rsid w:val="00E7306A"/>
    <w:rsid w:val="00E768BF"/>
    <w:rsid w:val="00EB3A99"/>
    <w:rsid w:val="00EC25E8"/>
    <w:rsid w:val="00EC2EAA"/>
    <w:rsid w:val="00EC3236"/>
    <w:rsid w:val="00EC342F"/>
    <w:rsid w:val="00EC7F66"/>
    <w:rsid w:val="00ED00FB"/>
    <w:rsid w:val="00ED57EC"/>
    <w:rsid w:val="00EE37B7"/>
    <w:rsid w:val="00EE3C17"/>
    <w:rsid w:val="00EF0E71"/>
    <w:rsid w:val="00EF11BB"/>
    <w:rsid w:val="00EF550F"/>
    <w:rsid w:val="00EF56DE"/>
    <w:rsid w:val="00EF5AA2"/>
    <w:rsid w:val="00F02FD1"/>
    <w:rsid w:val="00F05108"/>
    <w:rsid w:val="00F114D6"/>
    <w:rsid w:val="00F1496E"/>
    <w:rsid w:val="00F2601C"/>
    <w:rsid w:val="00F2754F"/>
    <w:rsid w:val="00F31FB8"/>
    <w:rsid w:val="00F416E7"/>
    <w:rsid w:val="00F53E9D"/>
    <w:rsid w:val="00F71E79"/>
    <w:rsid w:val="00F7421B"/>
    <w:rsid w:val="00F8107A"/>
    <w:rsid w:val="00F82D1B"/>
    <w:rsid w:val="00F95AB8"/>
    <w:rsid w:val="00FA2E43"/>
    <w:rsid w:val="00FA34A8"/>
    <w:rsid w:val="00FB0D62"/>
    <w:rsid w:val="00FB231D"/>
    <w:rsid w:val="00FD2069"/>
    <w:rsid w:val="00FE7B57"/>
    <w:rsid w:val="00FF7AF9"/>
    <w:rsid w:val="0138E538"/>
    <w:rsid w:val="047085FA"/>
    <w:rsid w:val="0DF09C74"/>
    <w:rsid w:val="1642A229"/>
    <w:rsid w:val="183BC355"/>
    <w:rsid w:val="1E1DFE13"/>
    <w:rsid w:val="1F4ABFAF"/>
    <w:rsid w:val="20A4E508"/>
    <w:rsid w:val="2A10E48E"/>
    <w:rsid w:val="2B64FAF3"/>
    <w:rsid w:val="2D1FD084"/>
    <w:rsid w:val="43CA0662"/>
    <w:rsid w:val="45B6F8F8"/>
    <w:rsid w:val="4CF57958"/>
    <w:rsid w:val="4E899757"/>
    <w:rsid w:val="5013F1BD"/>
    <w:rsid w:val="51AFC21E"/>
    <w:rsid w:val="56048502"/>
    <w:rsid w:val="5F17B941"/>
    <w:rsid w:val="5F6816A1"/>
    <w:rsid w:val="7029005E"/>
    <w:rsid w:val="708BEED6"/>
    <w:rsid w:val="75A4C3E2"/>
    <w:rsid w:val="7AE9E6E4"/>
    <w:rsid w:val="7F603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5240"/>
  <w15:docId w15:val="{04788CCB-7346-47D1-96AB-BCC3F60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4"/>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4"/>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011">
      <w:bodyDiv w:val="1"/>
      <w:marLeft w:val="0"/>
      <w:marRight w:val="0"/>
      <w:marTop w:val="0"/>
      <w:marBottom w:val="0"/>
      <w:divBdr>
        <w:top w:val="none" w:sz="0" w:space="0" w:color="auto"/>
        <w:left w:val="none" w:sz="0" w:space="0" w:color="auto"/>
        <w:bottom w:val="none" w:sz="0" w:space="0" w:color="auto"/>
        <w:right w:val="none" w:sz="0" w:space="0" w:color="auto"/>
      </w:divBdr>
    </w:div>
    <w:div w:id="722951727">
      <w:bodyDiv w:val="1"/>
      <w:marLeft w:val="0"/>
      <w:marRight w:val="0"/>
      <w:marTop w:val="0"/>
      <w:marBottom w:val="0"/>
      <w:divBdr>
        <w:top w:val="none" w:sz="0" w:space="0" w:color="auto"/>
        <w:left w:val="none" w:sz="0" w:space="0" w:color="auto"/>
        <w:bottom w:val="none" w:sz="0" w:space="0" w:color="auto"/>
        <w:right w:val="none" w:sz="0" w:space="0" w:color="auto"/>
      </w:divBdr>
    </w:div>
    <w:div w:id="758677297">
      <w:bodyDiv w:val="1"/>
      <w:marLeft w:val="0"/>
      <w:marRight w:val="0"/>
      <w:marTop w:val="0"/>
      <w:marBottom w:val="0"/>
      <w:divBdr>
        <w:top w:val="none" w:sz="0" w:space="0" w:color="auto"/>
        <w:left w:val="none" w:sz="0" w:space="0" w:color="auto"/>
        <w:bottom w:val="none" w:sz="0" w:space="0" w:color="auto"/>
        <w:right w:val="none" w:sz="0" w:space="0" w:color="auto"/>
      </w:divBdr>
    </w:div>
    <w:div w:id="996108061">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55274968">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perkins/required-use-of-fund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essent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DESE-231-66636</_dlc_DocId>
    <_dlc_DocIdUrl xmlns="733efe1c-5bbe-4968-87dc-d400e65c879f">
      <Url>https://sharepoint.doemass.org/ese/webteam/cps/_layouts/DocIdRedir.aspx?ID=DESE-231-66636</Url>
      <Description>DESE-231-66636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23FB1D1-533A-4514-B191-BBB6BC33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4.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5.xml><?xml version="1.0" encoding="utf-8"?>
<ds:datastoreItem xmlns:ds="http://schemas.openxmlformats.org/officeDocument/2006/customXml" ds:itemID="{0F4A8E63-7AED-4F69-8085-5C1335EA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Quick Reference Guide Perkins Secondary (FC 400)</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Perkins Secondary (FC 400)</dc:title>
  <dc:subject/>
  <dc:creator>DESE</dc:creator>
  <cp:keywords/>
  <cp:lastModifiedBy>Zou, Dong (EOE)</cp:lastModifiedBy>
  <cp:revision>31</cp:revision>
  <cp:lastPrinted>2019-06-11T11:12:00Z</cp:lastPrinted>
  <dcterms:created xsi:type="dcterms:W3CDTF">2020-12-10T11:41:00Z</dcterms:created>
  <dcterms:modified xsi:type="dcterms:W3CDTF">2023-05-05T15:44:00Z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