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92F4" w14:textId="77777777" w:rsidR="002867B2" w:rsidRPr="005A4C7C" w:rsidRDefault="002867B2" w:rsidP="002867B2">
      <w:pPr>
        <w:spacing w:after="0"/>
        <w:rPr>
          <w:rFonts w:ascii="Times New Roman" w:hAnsi="Times New Roman" w:cs="Times New Roman"/>
          <w:b/>
          <w:sz w:val="20"/>
        </w:rPr>
      </w:pPr>
      <w:bookmarkStart w:id="0" w:name="_GoBack"/>
      <w:bookmarkEnd w:id="0"/>
      <w:r w:rsidRPr="005A4C7C">
        <w:rPr>
          <w:rFonts w:ascii="Times New Roman" w:hAnsi="Times New Roman" w:cs="Times New Roman"/>
          <w:b/>
          <w:sz w:val="20"/>
        </w:rPr>
        <w:t xml:space="preserve">Vertical Progression of the Standards for History and Social Science </w:t>
      </w:r>
      <w:r w:rsidRPr="00E7709C">
        <w:rPr>
          <w:rFonts w:ascii="Times New Roman" w:hAnsi="Times New Roman" w:cs="Times New Roman"/>
          <w:b/>
          <w:sz w:val="20"/>
          <w:u w:val="single"/>
        </w:rPr>
        <w:t>Practice</w:t>
      </w:r>
      <w:r w:rsidR="00000BE1" w:rsidRPr="00000BE1">
        <w:rPr>
          <w:rFonts w:ascii="Times New Roman" w:hAnsi="Times New Roman" w:cs="Times New Roman"/>
          <w:bCs/>
          <w:sz w:val="20"/>
        </w:rPr>
        <w:t>,</w:t>
      </w:r>
      <w:r w:rsidR="00000BE1">
        <w:rPr>
          <w:rFonts w:ascii="Times New Roman" w:hAnsi="Times New Roman" w:cs="Times New Roman"/>
          <w:b/>
          <w:sz w:val="20"/>
        </w:rPr>
        <w:t xml:space="preserve"> by grade span</w:t>
      </w:r>
      <w:r w:rsidR="00000BE1">
        <w:rPr>
          <w:rFonts w:ascii="Times New Roman" w:hAnsi="Times New Roman" w:cs="Times New Roman"/>
          <w:b/>
          <w:sz w:val="20"/>
        </w:rPr>
        <w:tab/>
        <w:t xml:space="preserve">      </w:t>
      </w:r>
      <w:r>
        <w:rPr>
          <w:rFonts w:ascii="Times New Roman" w:hAnsi="Times New Roman" w:cs="Times New Roman"/>
          <w:b/>
          <w:sz w:val="20"/>
        </w:rPr>
        <w:t xml:space="preserve">                                              </w:t>
      </w:r>
      <w:r w:rsidRPr="00E7709C">
        <w:rPr>
          <w:rFonts w:ascii="Times New Roman" w:hAnsi="Times New Roman" w:cs="Times New Roman"/>
          <w:b/>
          <w:bCs/>
          <w:sz w:val="20"/>
        </w:rPr>
        <w:t>2018 History and Social Science Framework</w:t>
      </w:r>
    </w:p>
    <w:p w14:paraId="4588A27C" w14:textId="77777777" w:rsidR="002867B2" w:rsidRPr="005A4C7C" w:rsidRDefault="002867B2" w:rsidP="002867B2">
      <w:pPr>
        <w:spacing w:after="0"/>
        <w:rPr>
          <w:rFonts w:ascii="Times New Roman" w:hAnsi="Times New Roman" w:cs="Times New Roman"/>
          <w:sz w:val="20"/>
        </w:rPr>
      </w:pPr>
    </w:p>
    <w:p w14:paraId="25CE5507" w14:textId="77777777" w:rsidR="002867B2" w:rsidRPr="00E7709C" w:rsidRDefault="002867B2" w:rsidP="002867B2">
      <w:pPr>
        <w:spacing w:after="0"/>
        <w:jc w:val="both"/>
        <w:rPr>
          <w:rFonts w:ascii="Times New Roman" w:hAnsi="Times New Roman" w:cs="Times New Roman"/>
          <w:sz w:val="20"/>
        </w:rPr>
      </w:pPr>
      <w:r w:rsidRPr="005A4C7C">
        <w:rPr>
          <w:rFonts w:ascii="Times New Roman" w:hAnsi="Times New Roman" w:cs="Times New Roman"/>
          <w:sz w:val="20"/>
        </w:rPr>
        <w:t>T</w:t>
      </w:r>
      <w:r>
        <w:rPr>
          <w:rFonts w:ascii="Times New Roman" w:hAnsi="Times New Roman" w:cs="Times New Roman"/>
          <w:sz w:val="20"/>
        </w:rPr>
        <w:t>he</w:t>
      </w:r>
      <w:r w:rsidRPr="005A4C7C">
        <w:rPr>
          <w:rFonts w:ascii="Times New Roman" w:hAnsi="Times New Roman" w:cs="Times New Roman"/>
          <w:sz w:val="20"/>
        </w:rPr>
        <w:t xml:space="preserve"> Standards for History and Social Science Practice reflect disciplinary skills used by historians</w:t>
      </w:r>
      <w:r>
        <w:rPr>
          <w:rFonts w:ascii="Times New Roman" w:hAnsi="Times New Roman" w:cs="Times New Roman"/>
          <w:sz w:val="20"/>
        </w:rPr>
        <w:t>, social scientists</w:t>
      </w:r>
      <w:r w:rsidRPr="005A4C7C">
        <w:rPr>
          <w:rFonts w:ascii="Times New Roman" w:hAnsi="Times New Roman" w:cs="Times New Roman"/>
          <w:sz w:val="20"/>
        </w:rPr>
        <w:t xml:space="preserve">, and citizens. They include the </w:t>
      </w:r>
      <w:r>
        <w:rPr>
          <w:rFonts w:ascii="Times New Roman" w:hAnsi="Times New Roman" w:cs="Times New Roman"/>
          <w:sz w:val="20"/>
        </w:rPr>
        <w:t xml:space="preserve">inquiry </w:t>
      </w:r>
      <w:r w:rsidRPr="005A4C7C">
        <w:rPr>
          <w:rFonts w:ascii="Times New Roman" w:hAnsi="Times New Roman" w:cs="Times New Roman"/>
          <w:sz w:val="20"/>
        </w:rPr>
        <w:t>processes that are integral to a</w:t>
      </w:r>
      <w:r>
        <w:rPr>
          <w:rFonts w:ascii="Times New Roman" w:hAnsi="Times New Roman" w:cs="Times New Roman"/>
          <w:sz w:val="20"/>
        </w:rPr>
        <w:t xml:space="preserve">n effective </w:t>
      </w:r>
      <w:r w:rsidRPr="005A4C7C">
        <w:rPr>
          <w:rFonts w:ascii="Times New Roman" w:hAnsi="Times New Roman" w:cs="Times New Roman"/>
          <w:sz w:val="20"/>
        </w:rPr>
        <w:t xml:space="preserve">social science curriculum and </w:t>
      </w:r>
      <w:r>
        <w:rPr>
          <w:rFonts w:ascii="Times New Roman" w:hAnsi="Times New Roman" w:cs="Times New Roman"/>
          <w:sz w:val="20"/>
        </w:rPr>
        <w:t xml:space="preserve">lay </w:t>
      </w:r>
      <w:r w:rsidRPr="005A4C7C">
        <w:rPr>
          <w:rFonts w:ascii="Times New Roman" w:hAnsi="Times New Roman" w:cs="Times New Roman"/>
          <w:sz w:val="20"/>
        </w:rPr>
        <w:t xml:space="preserve">the foundation for active and responsible citizenship. </w:t>
      </w:r>
      <w:r>
        <w:rPr>
          <w:rFonts w:ascii="Times New Roman" w:hAnsi="Times New Roman" w:cs="Times New Roman"/>
          <w:sz w:val="20"/>
        </w:rPr>
        <w:t>These</w:t>
      </w:r>
      <w:r w:rsidRPr="005A4C7C">
        <w:rPr>
          <w:rFonts w:ascii="Times New Roman" w:hAnsi="Times New Roman" w:cs="Times New Roman"/>
          <w:sz w:val="20"/>
        </w:rPr>
        <w:t xml:space="preserve"> seven practices</w:t>
      </w:r>
      <w:r>
        <w:rPr>
          <w:rFonts w:ascii="Times New Roman" w:hAnsi="Times New Roman" w:cs="Times New Roman"/>
          <w:sz w:val="20"/>
        </w:rPr>
        <w:t xml:space="preserve"> </w:t>
      </w:r>
      <w:r w:rsidRPr="005A4C7C">
        <w:rPr>
          <w:rFonts w:ascii="Times New Roman" w:hAnsi="Times New Roman" w:cs="Times New Roman"/>
          <w:sz w:val="20"/>
        </w:rPr>
        <w:t>integrat</w:t>
      </w:r>
      <w:r>
        <w:rPr>
          <w:rFonts w:ascii="Times New Roman" w:hAnsi="Times New Roman" w:cs="Times New Roman"/>
          <w:sz w:val="20"/>
        </w:rPr>
        <w:t>e</w:t>
      </w:r>
      <w:r w:rsidRPr="005A4C7C">
        <w:rPr>
          <w:rFonts w:ascii="Times New Roman" w:hAnsi="Times New Roman" w:cs="Times New Roman"/>
          <w:sz w:val="20"/>
        </w:rPr>
        <w:t xml:space="preserve"> with the Content and Literacy Standards</w:t>
      </w:r>
      <w:r>
        <w:rPr>
          <w:rFonts w:ascii="Times New Roman" w:hAnsi="Times New Roman" w:cs="Times New Roman"/>
          <w:sz w:val="20"/>
        </w:rPr>
        <w:t xml:space="preserve"> </w:t>
      </w:r>
      <w:r w:rsidRPr="005A4C7C">
        <w:rPr>
          <w:rFonts w:ascii="Times New Roman" w:hAnsi="Times New Roman" w:cs="Times New Roman"/>
          <w:sz w:val="20"/>
        </w:rPr>
        <w:t>and can be applied from Pre-K–12 across all social science disciplines. This document</w:t>
      </w:r>
      <w:r>
        <w:rPr>
          <w:rFonts w:ascii="Times New Roman" w:hAnsi="Times New Roman" w:cs="Times New Roman"/>
          <w:sz w:val="20"/>
        </w:rPr>
        <w:t xml:space="preserve"> articulates</w:t>
      </w:r>
      <w:r w:rsidRPr="005A4C7C">
        <w:rPr>
          <w:rFonts w:ascii="Times New Roman" w:hAnsi="Times New Roman" w:cs="Times New Roman"/>
          <w:sz w:val="20"/>
        </w:rPr>
        <w:t xml:space="preserve"> </w:t>
      </w:r>
      <w:r w:rsidRPr="00E7709C">
        <w:rPr>
          <w:rFonts w:ascii="Times New Roman" w:hAnsi="Times New Roman" w:cs="Times New Roman"/>
          <w:iCs/>
          <w:sz w:val="20"/>
        </w:rPr>
        <w:t xml:space="preserve">what mastery of each practice standard </w:t>
      </w:r>
      <w:r>
        <w:rPr>
          <w:rFonts w:ascii="Times New Roman" w:hAnsi="Times New Roman" w:cs="Times New Roman"/>
          <w:iCs/>
          <w:sz w:val="20"/>
        </w:rPr>
        <w:t xml:space="preserve">may </w:t>
      </w:r>
      <w:r w:rsidRPr="00E7709C">
        <w:rPr>
          <w:rFonts w:ascii="Times New Roman" w:hAnsi="Times New Roman" w:cs="Times New Roman"/>
          <w:iCs/>
          <w:sz w:val="20"/>
        </w:rPr>
        <w:t xml:space="preserve">look like in each grade span. </w:t>
      </w:r>
    </w:p>
    <w:p w14:paraId="77A0A92F" w14:textId="77777777" w:rsidR="002867B2" w:rsidRPr="005A4C7C" w:rsidRDefault="002867B2" w:rsidP="002867B2">
      <w:pPr>
        <w:spacing w:after="0"/>
        <w:rPr>
          <w:rFonts w:ascii="Times New Roman" w:hAnsi="Times New Roman" w:cs="Times New Roman"/>
          <w:b/>
          <w:i/>
          <w:sz w:val="20"/>
        </w:rPr>
      </w:pPr>
    </w:p>
    <w:tbl>
      <w:tblPr>
        <w:tblStyle w:val="PlainTable5"/>
        <w:tblW w:w="0" w:type="auto"/>
        <w:tblInd w:w="-108" w:type="dxa"/>
        <w:tblLook w:val="04A0" w:firstRow="1" w:lastRow="0" w:firstColumn="1" w:lastColumn="0" w:noHBand="0" w:noVBand="1"/>
      </w:tblPr>
      <w:tblGrid>
        <w:gridCol w:w="2250"/>
        <w:gridCol w:w="2340"/>
        <w:gridCol w:w="2718"/>
        <w:gridCol w:w="450"/>
        <w:gridCol w:w="2880"/>
        <w:gridCol w:w="324"/>
        <w:gridCol w:w="3546"/>
      </w:tblGrid>
      <w:tr w:rsidR="002867B2" w:rsidRPr="00E94C6D" w14:paraId="4960D157" w14:textId="77777777" w:rsidTr="00FD494E">
        <w:trPr>
          <w:cnfStyle w:val="100000000000" w:firstRow="1" w:lastRow="0" w:firstColumn="0" w:lastColumn="0" w:oddVBand="0" w:evenVBand="0" w:oddHBand="0" w:evenHBand="0" w:firstRowFirstColumn="0" w:firstRowLastColumn="0" w:lastRowFirstColumn="0" w:lastRowLastColumn="0"/>
          <w:trHeight w:val="648"/>
        </w:trPr>
        <w:tc>
          <w:tcPr>
            <w:cnfStyle w:val="001000000100" w:firstRow="0" w:lastRow="0" w:firstColumn="1" w:lastColumn="0" w:oddVBand="0" w:evenVBand="0" w:oddHBand="0" w:evenHBand="0" w:firstRowFirstColumn="1" w:firstRowLastColumn="0" w:lastRowFirstColumn="0" w:lastRowLastColumn="0"/>
            <w:tcW w:w="2250" w:type="dxa"/>
            <w:shd w:val="clear" w:color="auto" w:fill="D9E2F3" w:themeFill="accent1" w:themeFillTint="33"/>
          </w:tcPr>
          <w:p w14:paraId="69876064" w14:textId="77777777" w:rsidR="002867B2" w:rsidRPr="005A4C7C" w:rsidRDefault="002867B2" w:rsidP="00E7709C">
            <w:pPr>
              <w:jc w:val="left"/>
              <w:rPr>
                <w:rFonts w:ascii="Times New Roman" w:hAnsi="Times New Roman" w:cs="Times New Roman"/>
                <w:b/>
                <w:i w:val="0"/>
                <w:sz w:val="20"/>
              </w:rPr>
            </w:pPr>
            <w:r w:rsidRPr="005A4C7C">
              <w:rPr>
                <w:rFonts w:ascii="Times New Roman" w:hAnsi="Times New Roman" w:cs="Times New Roman"/>
                <w:b/>
                <w:sz w:val="20"/>
              </w:rPr>
              <w:t xml:space="preserve">Standards for History and Social Science Practice </w:t>
            </w:r>
            <w:r>
              <w:rPr>
                <w:rFonts w:ascii="Times New Roman" w:hAnsi="Times New Roman" w:cs="Times New Roman"/>
                <w:b/>
                <w:sz w:val="20"/>
              </w:rPr>
              <w:t>(</w:t>
            </w:r>
            <w:r w:rsidRPr="005A4C7C">
              <w:rPr>
                <w:rFonts w:ascii="Times New Roman" w:hAnsi="Times New Roman" w:cs="Times New Roman"/>
                <w:b/>
                <w:sz w:val="20"/>
              </w:rPr>
              <w:t>PS)</w:t>
            </w:r>
          </w:p>
          <w:p w14:paraId="0989C0F6" w14:textId="77777777" w:rsidR="002867B2" w:rsidRPr="005A4C7C" w:rsidRDefault="002867B2" w:rsidP="00E7709C">
            <w:pPr>
              <w:jc w:val="left"/>
              <w:rPr>
                <w:rFonts w:ascii="Times New Roman" w:hAnsi="Times New Roman" w:cs="Times New Roman"/>
                <w:i w:val="0"/>
                <w:sz w:val="20"/>
              </w:rPr>
            </w:pPr>
          </w:p>
        </w:tc>
        <w:tc>
          <w:tcPr>
            <w:tcW w:w="2340" w:type="dxa"/>
            <w:shd w:val="clear" w:color="auto" w:fill="D9E2F3" w:themeFill="accent1" w:themeFillTint="33"/>
            <w:vAlign w:val="center"/>
          </w:tcPr>
          <w:p w14:paraId="04BC4EAD" w14:textId="77777777" w:rsidR="002867B2" w:rsidRPr="005A4C7C" w:rsidRDefault="002867B2" w:rsidP="00E770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rPr>
            </w:pPr>
            <w:r w:rsidRPr="005A4C7C">
              <w:rPr>
                <w:rFonts w:ascii="Times New Roman" w:hAnsi="Times New Roman" w:cs="Times New Roman"/>
                <w:b/>
                <w:sz w:val="20"/>
              </w:rPr>
              <w:t>PreK-2</w:t>
            </w:r>
          </w:p>
        </w:tc>
        <w:tc>
          <w:tcPr>
            <w:tcW w:w="2718" w:type="dxa"/>
            <w:shd w:val="clear" w:color="auto" w:fill="D9E2F3" w:themeFill="accent1" w:themeFillTint="33"/>
            <w:vAlign w:val="center"/>
          </w:tcPr>
          <w:p w14:paraId="4722E3E4" w14:textId="77777777" w:rsidR="002867B2" w:rsidRPr="005A4C7C" w:rsidRDefault="002867B2" w:rsidP="00E770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rPr>
            </w:pPr>
            <w:r w:rsidRPr="005A4C7C">
              <w:rPr>
                <w:rFonts w:ascii="Times New Roman" w:hAnsi="Times New Roman" w:cs="Times New Roman"/>
                <w:b/>
                <w:sz w:val="20"/>
              </w:rPr>
              <w:t>3-5</w:t>
            </w:r>
          </w:p>
        </w:tc>
        <w:tc>
          <w:tcPr>
            <w:tcW w:w="3330" w:type="dxa"/>
            <w:gridSpan w:val="2"/>
            <w:shd w:val="clear" w:color="auto" w:fill="D9E2F3" w:themeFill="accent1" w:themeFillTint="33"/>
            <w:vAlign w:val="center"/>
          </w:tcPr>
          <w:p w14:paraId="208D7FA4" w14:textId="77777777" w:rsidR="002867B2" w:rsidRPr="005A4C7C" w:rsidRDefault="002867B2" w:rsidP="00E770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rPr>
            </w:pPr>
            <w:r w:rsidRPr="005A4C7C">
              <w:rPr>
                <w:rFonts w:ascii="Times New Roman" w:hAnsi="Times New Roman" w:cs="Times New Roman"/>
                <w:b/>
                <w:sz w:val="20"/>
              </w:rPr>
              <w:t>6-8</w:t>
            </w:r>
          </w:p>
        </w:tc>
        <w:tc>
          <w:tcPr>
            <w:tcW w:w="3870" w:type="dxa"/>
            <w:gridSpan w:val="2"/>
            <w:shd w:val="clear" w:color="auto" w:fill="D9E2F3" w:themeFill="accent1" w:themeFillTint="33"/>
            <w:vAlign w:val="center"/>
          </w:tcPr>
          <w:p w14:paraId="6F6679F0" w14:textId="77777777" w:rsidR="002867B2" w:rsidRPr="005A4C7C" w:rsidRDefault="002867B2" w:rsidP="00E770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rPr>
            </w:pPr>
            <w:r w:rsidRPr="005A4C7C">
              <w:rPr>
                <w:rFonts w:ascii="Times New Roman" w:hAnsi="Times New Roman" w:cs="Times New Roman"/>
                <w:b/>
                <w:sz w:val="20"/>
              </w:rPr>
              <w:t>9-12</w:t>
            </w:r>
          </w:p>
        </w:tc>
      </w:tr>
      <w:tr w:rsidR="002867B2" w:rsidRPr="00E94C6D" w14:paraId="5EA380CD" w14:textId="77777777" w:rsidTr="00FD494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224BD8D7" w14:textId="77777777" w:rsidR="002867B2" w:rsidRPr="002867B2" w:rsidRDefault="002867B2" w:rsidP="00FD494E">
            <w:pPr>
              <w:pStyle w:val="ListParagraph"/>
              <w:numPr>
                <w:ilvl w:val="0"/>
                <w:numId w:val="7"/>
              </w:numPr>
              <w:jc w:val="left"/>
            </w:pPr>
            <w:r w:rsidRPr="002867B2">
              <w:rPr>
                <w:rFonts w:ascii="Times New Roman" w:hAnsi="Times New Roman" w:cs="Times New Roman"/>
                <w:b/>
                <w:sz w:val="20"/>
              </w:rPr>
              <w:t>Demonstrate civic knowledge, skills, and dispositions.</w:t>
            </w:r>
          </w:p>
        </w:tc>
        <w:tc>
          <w:tcPr>
            <w:tcW w:w="2340" w:type="dxa"/>
            <w:shd w:val="clear" w:color="auto" w:fill="auto"/>
          </w:tcPr>
          <w:p w14:paraId="52CA689A"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4636">
              <w:rPr>
                <w:rFonts w:ascii="Times New Roman" w:hAnsi="Times New Roman" w:cs="Times New Roman"/>
                <w:sz w:val="20"/>
              </w:rPr>
              <w:t>Describe the roles and responsibilities of people in a community</w:t>
            </w:r>
            <w:r>
              <w:rPr>
                <w:rFonts w:ascii="Times New Roman" w:hAnsi="Times New Roman" w:cs="Times New Roman"/>
                <w:sz w:val="20"/>
              </w:rPr>
              <w:t xml:space="preserve">. </w:t>
            </w:r>
          </w:p>
          <w:p w14:paraId="3A1BB423"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53DA7489" w14:textId="77777777" w:rsidR="002867B2" w:rsidRPr="005A4C7C" w:rsidRDefault="005151F6"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Discuss</w:t>
            </w:r>
            <w:r w:rsidR="002867B2" w:rsidRPr="005A4C7C">
              <w:rPr>
                <w:rFonts w:ascii="Times New Roman" w:hAnsi="Times New Roman" w:cs="Times New Roman"/>
                <w:sz w:val="20"/>
              </w:rPr>
              <w:t xml:space="preserve"> democratic principles such as equality, fairness, and respect and apply </w:t>
            </w:r>
            <w:r>
              <w:rPr>
                <w:rFonts w:ascii="Times New Roman" w:hAnsi="Times New Roman" w:cs="Times New Roman"/>
                <w:sz w:val="20"/>
              </w:rPr>
              <w:t>these principles</w:t>
            </w:r>
            <w:r w:rsidR="002867B2" w:rsidRPr="005A4C7C">
              <w:rPr>
                <w:rFonts w:ascii="Times New Roman" w:hAnsi="Times New Roman" w:cs="Times New Roman"/>
                <w:sz w:val="20"/>
              </w:rPr>
              <w:t xml:space="preserve"> when participating in a range of activities. </w:t>
            </w:r>
          </w:p>
        </w:tc>
        <w:tc>
          <w:tcPr>
            <w:tcW w:w="2718" w:type="dxa"/>
            <w:shd w:val="clear" w:color="auto" w:fill="auto"/>
          </w:tcPr>
          <w:p w14:paraId="7EB59318"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Explain the origins, functions, and structure of different systems of government, including those created by the U.S. and state constitutions.</w:t>
            </w:r>
          </w:p>
          <w:p w14:paraId="16D8EC11"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1AE514D4"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 xml:space="preserve">Explain how a democracy relies on people’s responsible participation and </w:t>
            </w:r>
            <w:r w:rsidR="005151F6">
              <w:rPr>
                <w:rFonts w:ascii="Times New Roman" w:hAnsi="Times New Roman" w:cs="Times New Roman"/>
                <w:sz w:val="20"/>
              </w:rPr>
              <w:t>the</w:t>
            </w:r>
            <w:r w:rsidRPr="005A4C7C">
              <w:rPr>
                <w:rFonts w:ascii="Times New Roman" w:hAnsi="Times New Roman" w:cs="Times New Roman"/>
                <w:sz w:val="20"/>
              </w:rPr>
              <w:t xml:space="preserve"> implications for how individuals should participate. </w:t>
            </w:r>
          </w:p>
          <w:p w14:paraId="615CDBE2"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426C6942"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Distinguish the responsibilities and powers of government at various levels and branches of government</w:t>
            </w:r>
            <w:r w:rsidR="005151F6">
              <w:rPr>
                <w:rFonts w:ascii="Times New Roman" w:hAnsi="Times New Roman" w:cs="Times New Roman"/>
                <w:sz w:val="20"/>
              </w:rPr>
              <w:t>.</w:t>
            </w:r>
            <w:r w:rsidRPr="005A4C7C">
              <w:rPr>
                <w:rFonts w:ascii="Times New Roman" w:hAnsi="Times New Roman" w:cs="Times New Roman"/>
                <w:sz w:val="20"/>
              </w:rPr>
              <w:t xml:space="preserve"> </w:t>
            </w:r>
          </w:p>
          <w:p w14:paraId="540EE1FE"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5A009F05"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I</w:t>
            </w:r>
            <w:r w:rsidRPr="005A4C7C">
              <w:rPr>
                <w:rFonts w:ascii="Times New Roman" w:hAnsi="Times New Roman" w:cs="Times New Roman"/>
                <w:sz w:val="20"/>
              </w:rPr>
              <w:t>dentify</w:t>
            </w:r>
            <w:r>
              <w:rPr>
                <w:rFonts w:ascii="Times New Roman" w:hAnsi="Times New Roman" w:cs="Times New Roman"/>
                <w:sz w:val="20"/>
              </w:rPr>
              <w:t xml:space="preserve"> and demonstrate</w:t>
            </w:r>
            <w:r w:rsidRPr="005A4C7C">
              <w:rPr>
                <w:rFonts w:ascii="Times New Roman" w:hAnsi="Times New Roman" w:cs="Times New Roman"/>
                <w:sz w:val="20"/>
              </w:rPr>
              <w:t xml:space="preserve"> core democratic principles that guide government, society, and communities. </w:t>
            </w:r>
          </w:p>
        </w:tc>
        <w:tc>
          <w:tcPr>
            <w:tcW w:w="3330" w:type="dxa"/>
            <w:gridSpan w:val="2"/>
            <w:shd w:val="clear" w:color="auto" w:fill="auto"/>
          </w:tcPr>
          <w:p w14:paraId="64E1632C"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Describe the roles of political, civil, and economic organizations in shaping people’s lives</w:t>
            </w:r>
            <w:r>
              <w:rPr>
                <w:rFonts w:ascii="Times New Roman" w:hAnsi="Times New Roman" w:cs="Times New Roman"/>
                <w:sz w:val="20"/>
              </w:rPr>
              <w:t xml:space="preserve">. </w:t>
            </w:r>
          </w:p>
          <w:p w14:paraId="35A67F74"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4F745144"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Compare deliberative processes used by a wide variety of groups in various settings</w:t>
            </w:r>
            <w:r>
              <w:rPr>
                <w:rFonts w:ascii="Times New Roman" w:hAnsi="Times New Roman" w:cs="Times New Roman"/>
                <w:sz w:val="20"/>
              </w:rPr>
              <w:t xml:space="preserve"> in and beyond the United States. </w:t>
            </w:r>
          </w:p>
          <w:p w14:paraId="3C5E8C86"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1241BCF6"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C483E">
              <w:rPr>
                <w:rFonts w:ascii="Times New Roman" w:hAnsi="Times New Roman" w:cs="Times New Roman"/>
                <w:sz w:val="20"/>
              </w:rPr>
              <w:t xml:space="preserve">Differentiate among </w:t>
            </w:r>
            <w:r w:rsidRPr="005A4C7C">
              <w:rPr>
                <w:rFonts w:ascii="Times New Roman" w:hAnsi="Times New Roman" w:cs="Times New Roman"/>
                <w:sz w:val="20"/>
              </w:rPr>
              <w:t>procedures for making governmental decisions at the local, state, and national level.</w:t>
            </w:r>
          </w:p>
          <w:p w14:paraId="7EFAD965"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872E216"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color w:val="000000" w:themeColor="text1"/>
                <w:sz w:val="20"/>
              </w:rPr>
              <w:t>Analyze how people use and challenge local, state, national, and international laws to address a variety of public issues.</w:t>
            </w:r>
          </w:p>
          <w:p w14:paraId="6A58637F"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5BEDE291"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Apply democratic principles in school and community settings</w:t>
            </w:r>
            <w:r>
              <w:rPr>
                <w:rFonts w:ascii="Times New Roman" w:hAnsi="Times New Roman" w:cs="Times New Roman"/>
                <w:sz w:val="20"/>
              </w:rPr>
              <w:t xml:space="preserve">, while also </w:t>
            </w:r>
            <w:r w:rsidRPr="002867B2">
              <w:rPr>
                <w:rFonts w:ascii="Times New Roman" w:hAnsi="Times New Roman" w:cs="Times New Roman"/>
                <w:sz w:val="20"/>
              </w:rPr>
              <w:t xml:space="preserve">recognizing the challenges and dilemmas inherent to democracy.  </w:t>
            </w:r>
          </w:p>
        </w:tc>
        <w:tc>
          <w:tcPr>
            <w:tcW w:w="3870" w:type="dxa"/>
            <w:gridSpan w:val="2"/>
            <w:shd w:val="clear" w:color="auto" w:fill="auto"/>
          </w:tcPr>
          <w:p w14:paraId="5019AFF0" w14:textId="77777777" w:rsid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A4C7C">
              <w:rPr>
                <w:rFonts w:ascii="Times New Roman" w:hAnsi="Times New Roman" w:cs="Times New Roman"/>
                <w:b/>
                <w:sz w:val="20"/>
              </w:rPr>
              <w:t>Demonstrate civic knowledge (including core knowledge in civics and government, economics, geography, and history), skills (intellectual and participatory), and dispositions.</w:t>
            </w:r>
          </w:p>
          <w:p w14:paraId="047F6D2C" w14:textId="77777777" w:rsidR="002867B2" w:rsidRPr="005A4C7C"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14:paraId="278BE270" w14:textId="4C39FCE2" w:rsid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2867B2">
              <w:rPr>
                <w:rFonts w:ascii="Times New Roman" w:hAnsi="Times New Roman" w:cs="Times New Roman"/>
                <w:color w:val="000000" w:themeColor="text1"/>
                <w:sz w:val="20"/>
              </w:rPr>
              <w:t xml:space="preserve">Evaluate </w:t>
            </w:r>
            <w:r w:rsidR="00886EA3">
              <w:rPr>
                <w:rFonts w:ascii="Times New Roman" w:hAnsi="Times New Roman" w:cs="Times New Roman"/>
                <w:color w:val="000000" w:themeColor="text1"/>
                <w:sz w:val="20"/>
              </w:rPr>
              <w:t xml:space="preserve">various </w:t>
            </w:r>
            <w:r w:rsidRPr="002867B2">
              <w:rPr>
                <w:rFonts w:ascii="Times New Roman" w:hAnsi="Times New Roman" w:cs="Times New Roman"/>
                <w:color w:val="000000" w:themeColor="text1"/>
                <w:sz w:val="20"/>
              </w:rPr>
              <w:t xml:space="preserve">procedures </w:t>
            </w:r>
            <w:r w:rsidR="00886EA3">
              <w:rPr>
                <w:rFonts w:ascii="Times New Roman" w:hAnsi="Times New Roman" w:cs="Times New Roman"/>
                <w:color w:val="000000" w:themeColor="text1"/>
                <w:sz w:val="20"/>
              </w:rPr>
              <w:t xml:space="preserve">used </w:t>
            </w:r>
            <w:r w:rsidRPr="002867B2">
              <w:rPr>
                <w:rFonts w:ascii="Times New Roman" w:hAnsi="Times New Roman" w:cs="Times New Roman"/>
                <w:color w:val="000000" w:themeColor="text1"/>
                <w:sz w:val="20"/>
              </w:rPr>
              <w:t>for making decisions at the local, state, national, and international level</w:t>
            </w:r>
            <w:r w:rsidR="00886EA3">
              <w:rPr>
                <w:rFonts w:ascii="Times New Roman" w:hAnsi="Times New Roman" w:cs="Times New Roman"/>
                <w:color w:val="000000" w:themeColor="text1"/>
                <w:sz w:val="20"/>
              </w:rPr>
              <w:t>s</w:t>
            </w:r>
            <w:r w:rsidRPr="002867B2">
              <w:rPr>
                <w:rFonts w:ascii="Times New Roman" w:hAnsi="Times New Roman" w:cs="Times New Roman"/>
                <w:color w:val="000000" w:themeColor="text1"/>
                <w:sz w:val="20"/>
              </w:rPr>
              <w:t>.</w:t>
            </w:r>
          </w:p>
          <w:p w14:paraId="3C7AB808" w14:textId="77777777" w:rsidR="002867B2" w:rsidRP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4AF2E079" w14:textId="77777777" w:rsid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2867B2">
              <w:rPr>
                <w:rFonts w:ascii="Times New Roman" w:hAnsi="Times New Roman" w:cs="Times New Roman"/>
                <w:color w:val="000000" w:themeColor="text1"/>
                <w:sz w:val="20"/>
              </w:rPr>
              <w:t>Use appropriate deliberative processes in multiple settings; use deliberative and democratic strategies and procedures to make decisions; take action in the classroom, school, and out-of-school civic contexts.</w:t>
            </w:r>
          </w:p>
          <w:p w14:paraId="629A6C6E" w14:textId="77777777" w:rsidR="002867B2" w:rsidRP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593E9612" w14:textId="77777777" w:rsid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2867B2">
              <w:rPr>
                <w:rFonts w:ascii="Times New Roman" w:hAnsi="Times New Roman" w:cs="Times New Roman"/>
                <w:color w:val="000000" w:themeColor="text1"/>
                <w:sz w:val="20"/>
              </w:rPr>
              <w:t xml:space="preserve">Evaluate citizens’ and institutions’ effectiveness in addressing social and political problems at the local, state, tribal, national, and/or international level. </w:t>
            </w:r>
          </w:p>
          <w:p w14:paraId="51100FC6" w14:textId="77777777" w:rsidR="002867B2" w:rsidRP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7039F399" w14:textId="77777777" w:rsid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2867B2">
              <w:rPr>
                <w:rFonts w:ascii="Times New Roman" w:hAnsi="Times New Roman" w:cs="Times New Roman"/>
                <w:color w:val="000000" w:themeColor="text1"/>
                <w:sz w:val="20"/>
              </w:rPr>
              <w:t xml:space="preserve">Analyze historical, contemporary, and emerging means of changing societies, promoting the common good, and protecting rights. </w:t>
            </w:r>
          </w:p>
          <w:p w14:paraId="7A431829" w14:textId="77777777" w:rsidR="002867B2" w:rsidRP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7B02C62A" w14:textId="217441CD" w:rsid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2867B2">
              <w:rPr>
                <w:rFonts w:ascii="Times New Roman" w:hAnsi="Times New Roman" w:cs="Times New Roman"/>
                <w:color w:val="000000" w:themeColor="text1"/>
                <w:sz w:val="20"/>
              </w:rPr>
              <w:t>Evaluate public policies in terms of intended and unintended outcomes and consequences.</w:t>
            </w:r>
          </w:p>
          <w:p w14:paraId="34794167" w14:textId="77777777" w:rsidR="002867B2" w:rsidRP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2ACEE7E8" w14:textId="20ED4BEA" w:rsidR="002867B2" w:rsidRPr="002867B2" w:rsidRDefault="002867B2" w:rsidP="00FD49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2867B2">
              <w:rPr>
                <w:rFonts w:ascii="Times New Roman" w:hAnsi="Times New Roman" w:cs="Times New Roman"/>
                <w:color w:val="000000" w:themeColor="text1"/>
                <w:sz w:val="20"/>
              </w:rPr>
              <w:t>Apply civic virtues, democratic principles, constitutional principles, and human rights</w:t>
            </w:r>
            <w:r w:rsidR="00886EA3">
              <w:rPr>
                <w:rFonts w:ascii="Times New Roman" w:hAnsi="Times New Roman" w:cs="Times New Roman"/>
                <w:color w:val="000000" w:themeColor="text1"/>
                <w:sz w:val="20"/>
              </w:rPr>
              <w:t xml:space="preserve"> in school and community processes,</w:t>
            </w:r>
            <w:r w:rsidRPr="002867B2">
              <w:rPr>
                <w:rFonts w:ascii="Times New Roman" w:hAnsi="Times New Roman" w:cs="Times New Roman"/>
                <w:color w:val="000000" w:themeColor="text1"/>
                <w:sz w:val="20"/>
              </w:rPr>
              <w:t xml:space="preserve"> and analyze the impact of personal interests and perspectives on such application. </w:t>
            </w:r>
          </w:p>
        </w:tc>
      </w:tr>
      <w:tr w:rsidR="002867B2" w:rsidRPr="00E94C6D" w14:paraId="4A9994F7" w14:textId="77777777" w:rsidTr="00FD494E">
        <w:trPr>
          <w:trHeight w:val="720"/>
        </w:trPr>
        <w:tc>
          <w:tcPr>
            <w:cnfStyle w:val="001000000000" w:firstRow="0" w:lastRow="0" w:firstColumn="1" w:lastColumn="0" w:oddVBand="0" w:evenVBand="0" w:oddHBand="0" w:evenHBand="0" w:firstRowFirstColumn="0" w:firstRowLastColumn="0" w:lastRowFirstColumn="0" w:lastRowLastColumn="0"/>
            <w:tcW w:w="2250" w:type="dxa"/>
            <w:shd w:val="clear" w:color="auto" w:fill="D9E2F3" w:themeFill="accent1" w:themeFillTint="33"/>
          </w:tcPr>
          <w:p w14:paraId="41912A4A" w14:textId="77777777" w:rsidR="002867B2" w:rsidRPr="002867B2" w:rsidRDefault="002867B2" w:rsidP="002867B2">
            <w:pPr>
              <w:jc w:val="left"/>
              <w:rPr>
                <w:rFonts w:ascii="Times New Roman" w:hAnsi="Times New Roman" w:cs="Times New Roman"/>
                <w:b/>
                <w:iCs w:val="0"/>
                <w:sz w:val="20"/>
              </w:rPr>
            </w:pPr>
            <w:r w:rsidRPr="002867B2">
              <w:rPr>
                <w:rFonts w:ascii="Times New Roman" w:hAnsi="Times New Roman" w:cs="Times New Roman"/>
                <w:b/>
                <w:iCs w:val="0"/>
                <w:sz w:val="20"/>
              </w:rPr>
              <w:lastRenderedPageBreak/>
              <w:t>Standards for History and Social Science Practice (PS)</w:t>
            </w:r>
          </w:p>
        </w:tc>
        <w:tc>
          <w:tcPr>
            <w:tcW w:w="2340" w:type="dxa"/>
            <w:shd w:val="clear" w:color="auto" w:fill="D9E2F3" w:themeFill="accent1" w:themeFillTint="33"/>
            <w:vAlign w:val="center"/>
          </w:tcPr>
          <w:p w14:paraId="79102F59" w14:textId="77777777" w:rsidR="002867B2" w:rsidRPr="002867B2" w:rsidRDefault="002867B2" w:rsidP="002867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rPr>
            </w:pPr>
            <w:r w:rsidRPr="002867B2">
              <w:rPr>
                <w:rFonts w:ascii="Times New Roman" w:hAnsi="Times New Roman" w:cs="Times New Roman"/>
                <w:b/>
                <w:i/>
                <w:sz w:val="20"/>
              </w:rPr>
              <w:t>PreK-2</w:t>
            </w:r>
          </w:p>
        </w:tc>
        <w:tc>
          <w:tcPr>
            <w:tcW w:w="3168" w:type="dxa"/>
            <w:gridSpan w:val="2"/>
            <w:shd w:val="clear" w:color="auto" w:fill="D9E2F3" w:themeFill="accent1" w:themeFillTint="33"/>
            <w:vAlign w:val="center"/>
          </w:tcPr>
          <w:p w14:paraId="7CF55AB2" w14:textId="77777777" w:rsidR="002867B2" w:rsidRPr="002867B2" w:rsidRDefault="002867B2" w:rsidP="002867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rPr>
            </w:pPr>
            <w:r w:rsidRPr="002867B2">
              <w:rPr>
                <w:rFonts w:ascii="Times New Roman" w:hAnsi="Times New Roman" w:cs="Times New Roman"/>
                <w:b/>
                <w:i/>
                <w:sz w:val="20"/>
              </w:rPr>
              <w:t>3-5</w:t>
            </w:r>
          </w:p>
        </w:tc>
        <w:tc>
          <w:tcPr>
            <w:tcW w:w="3204" w:type="dxa"/>
            <w:gridSpan w:val="2"/>
            <w:shd w:val="clear" w:color="auto" w:fill="D9E2F3" w:themeFill="accent1" w:themeFillTint="33"/>
            <w:vAlign w:val="center"/>
          </w:tcPr>
          <w:p w14:paraId="6BA5581F" w14:textId="77777777" w:rsidR="002867B2" w:rsidRPr="002867B2" w:rsidRDefault="002867B2" w:rsidP="002867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rPr>
            </w:pPr>
            <w:r w:rsidRPr="002867B2">
              <w:rPr>
                <w:rFonts w:ascii="Times New Roman" w:hAnsi="Times New Roman" w:cs="Times New Roman"/>
                <w:b/>
                <w:i/>
                <w:sz w:val="20"/>
              </w:rPr>
              <w:t>6-8</w:t>
            </w:r>
          </w:p>
        </w:tc>
        <w:tc>
          <w:tcPr>
            <w:tcW w:w="3546" w:type="dxa"/>
            <w:shd w:val="clear" w:color="auto" w:fill="D9E2F3" w:themeFill="accent1" w:themeFillTint="33"/>
            <w:vAlign w:val="center"/>
          </w:tcPr>
          <w:p w14:paraId="41328809" w14:textId="77777777" w:rsidR="002867B2" w:rsidRPr="002867B2" w:rsidRDefault="002867B2" w:rsidP="002867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rPr>
            </w:pPr>
            <w:r w:rsidRPr="002867B2">
              <w:rPr>
                <w:rFonts w:ascii="Times New Roman" w:hAnsi="Times New Roman" w:cs="Times New Roman"/>
                <w:b/>
                <w:i/>
                <w:sz w:val="20"/>
              </w:rPr>
              <w:t>9-12</w:t>
            </w:r>
          </w:p>
        </w:tc>
      </w:tr>
      <w:tr w:rsidR="002867B2" w:rsidRPr="00E94C6D" w14:paraId="0E706BF7" w14:textId="77777777" w:rsidTr="007D1253">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2250" w:type="dxa"/>
            <w:tcBorders>
              <w:bottom w:val="single" w:sz="4" w:space="0" w:color="FFFFFF" w:themeColor="background1"/>
            </w:tcBorders>
            <w:shd w:val="clear" w:color="auto" w:fill="auto"/>
          </w:tcPr>
          <w:p w14:paraId="00F49D74" w14:textId="77777777" w:rsidR="002867B2" w:rsidRPr="002867B2" w:rsidRDefault="00571236" w:rsidP="002867B2">
            <w:pPr>
              <w:pStyle w:val="ListParagraph"/>
              <w:numPr>
                <w:ilvl w:val="0"/>
                <w:numId w:val="7"/>
              </w:numPr>
              <w:jc w:val="left"/>
              <w:rPr>
                <w:rFonts w:ascii="Times New Roman" w:hAnsi="Times New Roman" w:cs="Times New Roman"/>
                <w:b/>
                <w:i w:val="0"/>
                <w:sz w:val="20"/>
              </w:rPr>
            </w:pPr>
            <w:r>
              <w:rPr>
                <w:rFonts w:ascii="Times New Roman" w:hAnsi="Times New Roman" w:cs="Times New Roman"/>
                <w:b/>
                <w:noProof/>
                <w:sz w:val="20"/>
              </w:rPr>
              <mc:AlternateContent>
                <mc:Choice Requires="wps">
                  <w:drawing>
                    <wp:anchor distT="0" distB="0" distL="114300" distR="114300" simplePos="0" relativeHeight="251663360" behindDoc="0" locked="0" layoutInCell="1" allowOverlap="1" wp14:anchorId="065B4406" wp14:editId="43C7E31A">
                      <wp:simplePos x="0" y="0"/>
                      <wp:positionH relativeFrom="column">
                        <wp:posOffset>0</wp:posOffset>
                      </wp:positionH>
                      <wp:positionV relativeFrom="paragraph">
                        <wp:posOffset>1257935</wp:posOffset>
                      </wp:positionV>
                      <wp:extent cx="9121140" cy="22860"/>
                      <wp:effectExtent l="0" t="0" r="22860" b="3429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1211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0C3F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9.05pt" to="718.2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" strokecolor="#4472c4 [3204]" strokeweight=".5pt">
                      <v:stroke joinstyle="miter"/>
                    </v:line>
                  </w:pict>
                </mc:Fallback>
              </mc:AlternateContent>
            </w:r>
            <w:r w:rsidR="002867B2" w:rsidRPr="002867B2">
              <w:rPr>
                <w:rFonts w:ascii="Times New Roman" w:hAnsi="Times New Roman" w:cs="Times New Roman"/>
                <w:b/>
                <w:sz w:val="20"/>
              </w:rPr>
              <w:t xml:space="preserve">Develop focused questions or problem statements and conduct inquiries. </w:t>
            </w:r>
          </w:p>
        </w:tc>
        <w:tc>
          <w:tcPr>
            <w:tcW w:w="2340" w:type="dxa"/>
            <w:tcBorders>
              <w:bottom w:val="single" w:sz="4" w:space="0" w:color="FFFFFF" w:themeColor="background1"/>
            </w:tcBorders>
            <w:shd w:val="clear" w:color="auto" w:fill="auto"/>
          </w:tcPr>
          <w:p w14:paraId="434916D3"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Ask</w:t>
            </w:r>
            <w:r w:rsidRPr="005A4C7C">
              <w:rPr>
                <w:rFonts w:ascii="Times New Roman" w:hAnsi="Times New Roman" w:cs="Times New Roman"/>
                <w:sz w:val="20"/>
              </w:rPr>
              <w:t xml:space="preserve"> questions about a specific topic</w:t>
            </w:r>
            <w:r>
              <w:rPr>
                <w:rFonts w:ascii="Times New Roman" w:hAnsi="Times New Roman" w:cs="Times New Roman"/>
                <w:sz w:val="20"/>
              </w:rPr>
              <w:t>, including in</w:t>
            </w:r>
            <w:r w:rsidRPr="005A4C7C">
              <w:rPr>
                <w:rFonts w:ascii="Times New Roman" w:hAnsi="Times New Roman" w:cs="Times New Roman"/>
                <w:sz w:val="20"/>
              </w:rPr>
              <w:t xml:space="preserve">dividuals and groups in history. </w:t>
            </w:r>
          </w:p>
          <w:p w14:paraId="65FD7285"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471F43C3"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3168" w:type="dxa"/>
            <w:gridSpan w:val="2"/>
            <w:tcBorders>
              <w:bottom w:val="single" w:sz="4" w:space="0" w:color="FFFFFF" w:themeColor="background1"/>
            </w:tcBorders>
            <w:shd w:val="clear" w:color="auto" w:fill="auto"/>
          </w:tcPr>
          <w:p w14:paraId="15777BD0"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Develop supporting questions that lead to the generation of new questions and contribute to the inquiry process. </w:t>
            </w:r>
          </w:p>
        </w:tc>
        <w:tc>
          <w:tcPr>
            <w:tcW w:w="3204" w:type="dxa"/>
            <w:gridSpan w:val="2"/>
            <w:tcBorders>
              <w:bottom w:val="single" w:sz="4" w:space="0" w:color="FFFFFF" w:themeColor="background1"/>
            </w:tcBorders>
            <w:shd w:val="clear" w:color="auto" w:fill="auto"/>
          </w:tcPr>
          <w:p w14:paraId="23D5AA97" w14:textId="06E2D8AD"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Develop, evaluate, and revise </w:t>
            </w:r>
            <w:r w:rsidRPr="005A4C7C">
              <w:rPr>
                <w:rFonts w:ascii="Times New Roman" w:hAnsi="Times New Roman" w:cs="Times New Roman"/>
                <w:sz w:val="20"/>
              </w:rPr>
              <w:t xml:space="preserve">relevant </w:t>
            </w:r>
            <w:r>
              <w:rPr>
                <w:rFonts w:ascii="Times New Roman" w:hAnsi="Times New Roman" w:cs="Times New Roman"/>
                <w:sz w:val="20"/>
              </w:rPr>
              <w:t>guiding</w:t>
            </w:r>
            <w:r w:rsidR="00811C02">
              <w:rPr>
                <w:rFonts w:ascii="Times New Roman" w:hAnsi="Times New Roman" w:cs="Times New Roman"/>
                <w:sz w:val="20"/>
              </w:rPr>
              <w:t xml:space="preserve"> </w:t>
            </w:r>
            <w:r w:rsidRPr="005A4C7C">
              <w:rPr>
                <w:rFonts w:ascii="Times New Roman" w:hAnsi="Times New Roman" w:cs="Times New Roman"/>
                <w:sz w:val="20"/>
              </w:rPr>
              <w:t>questions with peer support</w:t>
            </w:r>
            <w:r>
              <w:rPr>
                <w:rFonts w:ascii="Times New Roman" w:hAnsi="Times New Roman" w:cs="Times New Roman"/>
                <w:sz w:val="20"/>
              </w:rPr>
              <w:t>.</w:t>
            </w:r>
            <w:r w:rsidRPr="005A4C7C">
              <w:rPr>
                <w:rFonts w:ascii="Times New Roman" w:hAnsi="Times New Roman" w:cs="Times New Roman"/>
                <w:sz w:val="20"/>
              </w:rPr>
              <w:t xml:space="preserve"> </w:t>
            </w:r>
          </w:p>
          <w:p w14:paraId="56FE1608" w14:textId="77777777" w:rsidR="002867B2" w:rsidRPr="00E7709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8"/>
              </w:rPr>
            </w:pPr>
          </w:p>
          <w:p w14:paraId="6CA00D11"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Use questions generated about individuals and groups to analyze why they, and the developments they shaped, are seen as historically significant</w:t>
            </w:r>
            <w:r>
              <w:rPr>
                <w:rFonts w:ascii="Times New Roman" w:hAnsi="Times New Roman" w:cs="Times New Roman"/>
                <w:sz w:val="20"/>
              </w:rPr>
              <w:t xml:space="preserve">. </w:t>
            </w:r>
          </w:p>
        </w:tc>
        <w:tc>
          <w:tcPr>
            <w:tcW w:w="3546" w:type="dxa"/>
            <w:tcBorders>
              <w:bottom w:val="single" w:sz="4" w:space="0" w:color="FFFFFF" w:themeColor="background1"/>
            </w:tcBorders>
            <w:shd w:val="clear" w:color="auto" w:fill="auto"/>
          </w:tcPr>
          <w:p w14:paraId="53222F0C"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b/>
                <w:color w:val="000000" w:themeColor="text1"/>
                <w:sz w:val="20"/>
              </w:rPr>
              <w:t>Develop focused questions or problem statements and conduct inquiries</w:t>
            </w:r>
            <w:r w:rsidRPr="005A4C7C">
              <w:rPr>
                <w:rFonts w:ascii="Times New Roman" w:hAnsi="Times New Roman" w:cs="Times New Roman"/>
                <w:color w:val="000000" w:themeColor="text1"/>
                <w:sz w:val="20"/>
              </w:rPr>
              <w:t xml:space="preserve"> and rigorous investigation of complex ideas. </w:t>
            </w:r>
          </w:p>
          <w:p w14:paraId="6173D286"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33603F7D" w14:textId="77777777" w:rsidR="002867B2" w:rsidRPr="00E7709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rPr>
            </w:pPr>
            <w:r w:rsidRPr="00E7709C">
              <w:rPr>
                <w:rFonts w:ascii="Times New Roman" w:hAnsi="Times New Roman" w:cs="Times New Roman"/>
                <w:i/>
                <w:iCs/>
                <w:color w:val="000000" w:themeColor="text1"/>
                <w:sz w:val="20"/>
              </w:rPr>
              <w:t xml:space="preserve">See </w:t>
            </w:r>
            <w:r>
              <w:rPr>
                <w:rFonts w:ascii="Times New Roman" w:hAnsi="Times New Roman" w:cs="Times New Roman"/>
                <w:i/>
                <w:iCs/>
                <w:color w:val="000000" w:themeColor="text1"/>
                <w:sz w:val="20"/>
              </w:rPr>
              <w:t>‘</w:t>
            </w:r>
            <w:r w:rsidRPr="00E7709C">
              <w:rPr>
                <w:rFonts w:ascii="Times New Roman" w:hAnsi="Times New Roman" w:cs="Times New Roman"/>
                <w:i/>
                <w:iCs/>
                <w:color w:val="000000" w:themeColor="text1"/>
                <w:sz w:val="20"/>
              </w:rPr>
              <w:t>Appendix B: History and Social Science Inquiry</w:t>
            </w:r>
            <w:r>
              <w:rPr>
                <w:rFonts w:ascii="Times New Roman" w:hAnsi="Times New Roman" w:cs="Times New Roman"/>
                <w:i/>
                <w:iCs/>
                <w:color w:val="000000" w:themeColor="text1"/>
                <w:sz w:val="20"/>
              </w:rPr>
              <w:t>’ of the 2018 History and Social Science Framework</w:t>
            </w:r>
            <w:r w:rsidRPr="00E7709C">
              <w:rPr>
                <w:rFonts w:ascii="Times New Roman" w:hAnsi="Times New Roman" w:cs="Times New Roman"/>
                <w:i/>
                <w:iCs/>
                <w:color w:val="000000" w:themeColor="text1"/>
                <w:sz w:val="20"/>
              </w:rPr>
              <w:t xml:space="preserve"> for more details on conducting inquiries. </w:t>
            </w:r>
          </w:p>
        </w:tc>
      </w:tr>
      <w:tr w:rsidR="00FD494E" w:rsidRPr="00E94C6D" w14:paraId="7AB1A57E" w14:textId="77777777" w:rsidTr="007D1253">
        <w:trPr>
          <w:trHeight w:val="304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bottom w:val="single" w:sz="4" w:space="0" w:color="FFFFFF" w:themeColor="background1"/>
            </w:tcBorders>
            <w:shd w:val="clear" w:color="auto" w:fill="auto"/>
          </w:tcPr>
          <w:p w14:paraId="09EA9623" w14:textId="77777777" w:rsidR="002867B2" w:rsidRPr="005A4C7C" w:rsidRDefault="002867B2" w:rsidP="002867B2">
            <w:pPr>
              <w:pStyle w:val="ListParagraph"/>
              <w:numPr>
                <w:ilvl w:val="0"/>
                <w:numId w:val="7"/>
              </w:numPr>
              <w:jc w:val="left"/>
              <w:rPr>
                <w:rFonts w:ascii="Times New Roman" w:hAnsi="Times New Roman" w:cs="Times New Roman"/>
                <w:b/>
                <w:i w:val="0"/>
                <w:sz w:val="20"/>
              </w:rPr>
            </w:pPr>
            <w:r w:rsidRPr="005A4C7C">
              <w:rPr>
                <w:rFonts w:ascii="Times New Roman" w:hAnsi="Times New Roman" w:cs="Times New Roman"/>
                <w:b/>
                <w:sz w:val="20"/>
              </w:rPr>
              <w:t xml:space="preserve">Organize information and data from multiple primary and secondary sources. </w:t>
            </w:r>
          </w:p>
        </w:tc>
        <w:tc>
          <w:tcPr>
            <w:tcW w:w="2340" w:type="dxa"/>
            <w:tcBorders>
              <w:top w:val="single" w:sz="4" w:space="0" w:color="FFFFFF" w:themeColor="background1"/>
              <w:bottom w:val="single" w:sz="4" w:space="0" w:color="FFFFFF" w:themeColor="background1"/>
            </w:tcBorders>
            <w:shd w:val="clear" w:color="auto" w:fill="auto"/>
          </w:tcPr>
          <w:p w14:paraId="078E610F" w14:textId="47A8113E"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Identify different kinds of historical primary sources (e.g.</w:t>
            </w:r>
            <w:r>
              <w:rPr>
                <w:rFonts w:ascii="Times New Roman" w:hAnsi="Times New Roman" w:cs="Times New Roman"/>
                <w:sz w:val="20"/>
              </w:rPr>
              <w:t>,</w:t>
            </w:r>
            <w:r w:rsidRPr="005A4C7C">
              <w:rPr>
                <w:rFonts w:ascii="Times New Roman" w:hAnsi="Times New Roman" w:cs="Times New Roman"/>
                <w:sz w:val="20"/>
              </w:rPr>
              <w:t xml:space="preserve"> letters, images, artifacts). </w:t>
            </w:r>
          </w:p>
          <w:p w14:paraId="2243C27F" w14:textId="1C8948F2" w:rsidR="00811C02" w:rsidRDefault="00811C0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59C03857" w14:textId="6F5516F1" w:rsidR="00811C02" w:rsidRPr="005A4C7C" w:rsidRDefault="00886EA3"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Begin to </w:t>
            </w:r>
            <w:r w:rsidR="00811C02">
              <w:rPr>
                <w:rFonts w:ascii="Times New Roman" w:hAnsi="Times New Roman" w:cs="Times New Roman"/>
                <w:sz w:val="20"/>
              </w:rPr>
              <w:t>gather information about</w:t>
            </w:r>
            <w:r>
              <w:rPr>
                <w:rFonts w:ascii="Times New Roman" w:hAnsi="Times New Roman" w:cs="Times New Roman"/>
                <w:sz w:val="20"/>
              </w:rPr>
              <w:t xml:space="preserve"> the</w:t>
            </w:r>
            <w:r w:rsidR="00811C02">
              <w:rPr>
                <w:rFonts w:ascii="Times New Roman" w:hAnsi="Times New Roman" w:cs="Times New Roman"/>
                <w:sz w:val="20"/>
              </w:rPr>
              <w:t xml:space="preserve"> past </w:t>
            </w:r>
            <w:r>
              <w:rPr>
                <w:rFonts w:ascii="Times New Roman" w:hAnsi="Times New Roman" w:cs="Times New Roman"/>
                <w:sz w:val="20"/>
              </w:rPr>
              <w:t>from age-appropriate primary sources.</w:t>
            </w:r>
          </w:p>
          <w:p w14:paraId="7C2E3398"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137E4270"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3168" w:type="dxa"/>
            <w:gridSpan w:val="2"/>
            <w:tcBorders>
              <w:top w:val="single" w:sz="4" w:space="0" w:color="FFFFFF" w:themeColor="background1"/>
              <w:bottom w:val="single" w:sz="4" w:space="0" w:color="FFFFFF" w:themeColor="background1"/>
            </w:tcBorders>
            <w:shd w:val="clear" w:color="auto" w:fill="auto"/>
          </w:tcPr>
          <w:p w14:paraId="6DC76BAC" w14:textId="42A5376D"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Analyze</w:t>
            </w:r>
            <w:r w:rsidRPr="0070674E">
              <w:rPr>
                <w:rFonts w:ascii="Times New Roman" w:hAnsi="Times New Roman" w:cs="Times New Roman"/>
                <w:sz w:val="20"/>
              </w:rPr>
              <w:t xml:space="preserve"> primary and secondary sources to </w:t>
            </w:r>
            <w:r>
              <w:rPr>
                <w:rFonts w:ascii="Times New Roman" w:hAnsi="Times New Roman" w:cs="Times New Roman"/>
                <w:sz w:val="20"/>
              </w:rPr>
              <w:t xml:space="preserve">determine </w:t>
            </w:r>
            <w:r w:rsidR="00811C02">
              <w:rPr>
                <w:rFonts w:ascii="Times New Roman" w:hAnsi="Times New Roman" w:cs="Times New Roman"/>
                <w:sz w:val="20"/>
              </w:rPr>
              <w:t xml:space="preserve">main ideas and </w:t>
            </w:r>
            <w:r>
              <w:rPr>
                <w:rFonts w:ascii="Times New Roman" w:hAnsi="Times New Roman" w:cs="Times New Roman"/>
                <w:sz w:val="20"/>
              </w:rPr>
              <w:t>key details.</w:t>
            </w:r>
          </w:p>
          <w:p w14:paraId="167A8D0A" w14:textId="77777777"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76816D4E"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 xml:space="preserve">Summarize historical events based on information gathered from multiple sources. </w:t>
            </w:r>
          </w:p>
          <w:p w14:paraId="5E4B3DC6"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078DB943"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Identify</w:t>
            </w:r>
            <w:r w:rsidRPr="005A4C7C">
              <w:rPr>
                <w:rFonts w:ascii="Times New Roman" w:hAnsi="Times New Roman" w:cs="Times New Roman"/>
                <w:sz w:val="20"/>
              </w:rPr>
              <w:t xml:space="preserve"> how different kinds of historical sources are used to explain events in the past.</w:t>
            </w:r>
          </w:p>
        </w:tc>
        <w:tc>
          <w:tcPr>
            <w:tcW w:w="3204" w:type="dxa"/>
            <w:gridSpan w:val="2"/>
            <w:tcBorders>
              <w:top w:val="single" w:sz="4" w:space="0" w:color="FFFFFF" w:themeColor="background1"/>
              <w:bottom w:val="single" w:sz="4" w:space="0" w:color="FFFFFF" w:themeColor="background1"/>
            </w:tcBorders>
            <w:shd w:val="clear" w:color="auto" w:fill="auto"/>
          </w:tcPr>
          <w:p w14:paraId="6308FB21"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 xml:space="preserve">Find </w:t>
            </w:r>
            <w:r>
              <w:rPr>
                <w:rFonts w:ascii="Times New Roman" w:hAnsi="Times New Roman" w:cs="Times New Roman"/>
                <w:sz w:val="20"/>
              </w:rPr>
              <w:t xml:space="preserve">and prioritize </w:t>
            </w:r>
            <w:r w:rsidRPr="005A4C7C">
              <w:rPr>
                <w:rFonts w:ascii="Times New Roman" w:hAnsi="Times New Roman" w:cs="Times New Roman"/>
                <w:sz w:val="20"/>
              </w:rPr>
              <w:t>various types of primary and secondary sources while conducting inquiries</w:t>
            </w:r>
            <w:r>
              <w:rPr>
                <w:rFonts w:ascii="Times New Roman" w:hAnsi="Times New Roman" w:cs="Times New Roman"/>
                <w:sz w:val="20"/>
              </w:rPr>
              <w:t>.</w:t>
            </w:r>
            <w:r w:rsidRPr="005A4C7C">
              <w:rPr>
                <w:rFonts w:ascii="Times New Roman" w:hAnsi="Times New Roman" w:cs="Times New Roman"/>
                <w:sz w:val="20"/>
              </w:rPr>
              <w:t xml:space="preserve"> </w:t>
            </w:r>
          </w:p>
          <w:p w14:paraId="6A971F3D"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429669D6" w14:textId="4EFD6113"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77448">
              <w:rPr>
                <w:rFonts w:ascii="Times New Roman" w:hAnsi="Times New Roman" w:cs="Times New Roman"/>
                <w:sz w:val="20"/>
              </w:rPr>
              <w:t>Organize information from multiple sources while using origin, authority, structure, context, and corroboration to guide the</w:t>
            </w:r>
            <w:r w:rsidR="00811C02">
              <w:rPr>
                <w:rFonts w:ascii="Times New Roman" w:hAnsi="Times New Roman" w:cs="Times New Roman"/>
                <w:sz w:val="20"/>
              </w:rPr>
              <w:t xml:space="preserve"> </w:t>
            </w:r>
            <w:r w:rsidRPr="00A77448">
              <w:rPr>
                <w:rFonts w:ascii="Times New Roman" w:hAnsi="Times New Roman" w:cs="Times New Roman"/>
                <w:sz w:val="20"/>
              </w:rPr>
              <w:t>selection</w:t>
            </w:r>
            <w:r>
              <w:rPr>
                <w:rFonts w:ascii="Times New Roman" w:hAnsi="Times New Roman" w:cs="Times New Roman"/>
                <w:sz w:val="20"/>
              </w:rPr>
              <w:t xml:space="preserve"> of sources.</w:t>
            </w:r>
          </w:p>
          <w:p w14:paraId="1F670831" w14:textId="77777777"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4EB20449"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1E5B3F1C"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3546" w:type="dxa"/>
            <w:tcBorders>
              <w:top w:val="single" w:sz="4" w:space="0" w:color="FFFFFF" w:themeColor="background1"/>
              <w:bottom w:val="single" w:sz="4" w:space="0" w:color="FFFFFF" w:themeColor="background1"/>
            </w:tcBorders>
            <w:shd w:val="clear" w:color="auto" w:fill="auto"/>
          </w:tcPr>
          <w:p w14:paraId="2D90DFCD"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b/>
                <w:color w:val="000000" w:themeColor="text1"/>
                <w:sz w:val="20"/>
              </w:rPr>
              <w:t>Organize information and data from multiple primary and secondary sources</w:t>
            </w:r>
            <w:r w:rsidRPr="005A4C7C">
              <w:rPr>
                <w:rFonts w:ascii="Times New Roman" w:hAnsi="Times New Roman" w:cs="Times New Roman"/>
                <w:color w:val="000000" w:themeColor="text1"/>
                <w:sz w:val="20"/>
              </w:rPr>
              <w:t xml:space="preserve"> and determine the kinds of sources that will be helpful in answering </w:t>
            </w:r>
            <w:r>
              <w:rPr>
                <w:rFonts w:ascii="Times New Roman" w:hAnsi="Times New Roman" w:cs="Times New Roman"/>
                <w:color w:val="000000" w:themeColor="text1"/>
                <w:sz w:val="20"/>
              </w:rPr>
              <w:t xml:space="preserve">guiding </w:t>
            </w:r>
            <w:r w:rsidRPr="005A4C7C">
              <w:rPr>
                <w:rFonts w:ascii="Times New Roman" w:hAnsi="Times New Roman" w:cs="Times New Roman"/>
                <w:color w:val="000000" w:themeColor="text1"/>
                <w:sz w:val="20"/>
              </w:rPr>
              <w:t xml:space="preserve">and supporting questions around complex topics and ideas.  </w:t>
            </w:r>
          </w:p>
          <w:p w14:paraId="29E69204" w14:textId="77777777" w:rsidR="002867B2" w:rsidRPr="00E7709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16"/>
                <w:szCs w:val="16"/>
              </w:rPr>
            </w:pPr>
          </w:p>
          <w:p w14:paraId="0D7C756E" w14:textId="6981EEB1"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76776">
              <w:rPr>
                <w:rFonts w:ascii="Times New Roman" w:hAnsi="Times New Roman" w:cs="Times New Roman"/>
                <w:color w:val="000000" w:themeColor="text1"/>
                <w:sz w:val="20"/>
              </w:rPr>
              <w:t>Gather relevant information from multiple sources representing a wide range of views while using the origin, authority, structure, context, and corroborative value of the sources to guide selection.</w:t>
            </w:r>
          </w:p>
        </w:tc>
      </w:tr>
      <w:tr w:rsidR="002867B2" w:rsidRPr="00E94C6D" w14:paraId="298F638E" w14:textId="77777777" w:rsidTr="007D125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tcBorders>
            <w:shd w:val="clear" w:color="auto" w:fill="auto"/>
          </w:tcPr>
          <w:p w14:paraId="0C26DD3F" w14:textId="77777777" w:rsidR="002867B2" w:rsidRPr="005A4C7C" w:rsidRDefault="002867B2" w:rsidP="002867B2">
            <w:pPr>
              <w:pStyle w:val="ListParagraph"/>
              <w:numPr>
                <w:ilvl w:val="0"/>
                <w:numId w:val="7"/>
              </w:numPr>
              <w:jc w:val="left"/>
              <w:rPr>
                <w:rFonts w:ascii="Times New Roman" w:hAnsi="Times New Roman" w:cs="Times New Roman"/>
                <w:b/>
                <w:i w:val="0"/>
                <w:sz w:val="20"/>
              </w:rPr>
            </w:pPr>
            <w:r w:rsidRPr="005A4C7C">
              <w:rPr>
                <w:rFonts w:ascii="Times New Roman" w:hAnsi="Times New Roman" w:cs="Times New Roman"/>
                <w:b/>
                <w:sz w:val="20"/>
              </w:rPr>
              <w:t xml:space="preserve">Analyze the purpose and point of view of each source; distinguish opinion from fact. </w:t>
            </w:r>
          </w:p>
        </w:tc>
        <w:tc>
          <w:tcPr>
            <w:tcW w:w="2340" w:type="dxa"/>
            <w:tcBorders>
              <w:top w:val="single" w:sz="4" w:space="0" w:color="FFFFFF" w:themeColor="background1"/>
            </w:tcBorders>
            <w:shd w:val="clear" w:color="auto" w:fill="auto"/>
          </w:tcPr>
          <w:p w14:paraId="4A0260C6"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 xml:space="preserve">Compare </w:t>
            </w:r>
            <w:r>
              <w:rPr>
                <w:rFonts w:ascii="Times New Roman" w:hAnsi="Times New Roman" w:cs="Times New Roman"/>
                <w:sz w:val="20"/>
              </w:rPr>
              <w:t>personal</w:t>
            </w:r>
            <w:r w:rsidRPr="005A4C7C">
              <w:rPr>
                <w:rFonts w:ascii="Times New Roman" w:hAnsi="Times New Roman" w:cs="Times New Roman"/>
                <w:sz w:val="20"/>
              </w:rPr>
              <w:t xml:space="preserve"> point of view with others</w:t>
            </w:r>
            <w:r>
              <w:rPr>
                <w:rFonts w:ascii="Times New Roman" w:hAnsi="Times New Roman" w:cs="Times New Roman"/>
                <w:sz w:val="20"/>
              </w:rPr>
              <w:t>.</w:t>
            </w:r>
          </w:p>
          <w:p w14:paraId="5847702F"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47A79643"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3168" w:type="dxa"/>
            <w:gridSpan w:val="2"/>
            <w:tcBorders>
              <w:top w:val="single" w:sz="4" w:space="0" w:color="FFFFFF" w:themeColor="background1"/>
            </w:tcBorders>
            <w:shd w:val="clear" w:color="auto" w:fill="auto"/>
          </w:tcPr>
          <w:p w14:paraId="033C645B" w14:textId="77777777" w:rsidR="002867B2" w:rsidRDefault="00571236"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b/>
                <w:noProof/>
                <w:sz w:val="20"/>
              </w:rPr>
              <mc:AlternateContent>
                <mc:Choice Requires="wps">
                  <w:drawing>
                    <wp:anchor distT="0" distB="0" distL="114300" distR="114300" simplePos="0" relativeHeight="251659264" behindDoc="0" locked="0" layoutInCell="1" allowOverlap="1" wp14:anchorId="0EE2751F" wp14:editId="66602473">
                      <wp:simplePos x="0" y="0"/>
                      <wp:positionH relativeFrom="column">
                        <wp:posOffset>-2899410</wp:posOffset>
                      </wp:positionH>
                      <wp:positionV relativeFrom="paragraph">
                        <wp:posOffset>-34925</wp:posOffset>
                      </wp:positionV>
                      <wp:extent cx="9121140" cy="22860"/>
                      <wp:effectExtent l="0" t="0" r="22860" b="3429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1211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1BE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8.3pt,-2.75pt" to="489.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" strokecolor="#4472c4 [3204]" strokeweight=".5pt">
                      <v:stroke joinstyle="miter"/>
                    </v:line>
                  </w:pict>
                </mc:Fallback>
              </mc:AlternateContent>
            </w:r>
            <w:r w:rsidR="002867B2" w:rsidRPr="005A4C7C">
              <w:rPr>
                <w:rFonts w:ascii="Times New Roman" w:hAnsi="Times New Roman" w:cs="Times New Roman"/>
                <w:sz w:val="20"/>
              </w:rPr>
              <w:t xml:space="preserve">Identify the purpose </w:t>
            </w:r>
            <w:r w:rsidR="002867B2">
              <w:rPr>
                <w:rFonts w:ascii="Times New Roman" w:hAnsi="Times New Roman" w:cs="Times New Roman"/>
                <w:sz w:val="20"/>
              </w:rPr>
              <w:t xml:space="preserve">of various primary </w:t>
            </w:r>
            <w:r w:rsidR="002867B2" w:rsidRPr="005A4C7C">
              <w:rPr>
                <w:rFonts w:ascii="Times New Roman" w:hAnsi="Times New Roman" w:cs="Times New Roman"/>
                <w:sz w:val="20"/>
              </w:rPr>
              <w:t>source</w:t>
            </w:r>
            <w:r w:rsidR="002867B2">
              <w:rPr>
                <w:rFonts w:ascii="Times New Roman" w:hAnsi="Times New Roman" w:cs="Times New Roman"/>
                <w:sz w:val="20"/>
              </w:rPr>
              <w:t>s.</w:t>
            </w:r>
          </w:p>
          <w:p w14:paraId="3EE2ACA2"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189E80A5" w14:textId="77777777" w:rsidR="0029047A" w:rsidRDefault="0029047A" w:rsidP="0029047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Distinguish opinion from fact</w:t>
            </w:r>
            <w:r>
              <w:rPr>
                <w:rFonts w:ascii="Times New Roman" w:hAnsi="Times New Roman" w:cs="Times New Roman"/>
                <w:sz w:val="20"/>
              </w:rPr>
              <w:t xml:space="preserve"> in primary sources</w:t>
            </w:r>
            <w:r w:rsidRPr="005A4C7C">
              <w:rPr>
                <w:rFonts w:ascii="Times New Roman" w:hAnsi="Times New Roman" w:cs="Times New Roman"/>
                <w:sz w:val="20"/>
              </w:rPr>
              <w:t>.</w:t>
            </w:r>
          </w:p>
          <w:p w14:paraId="5DF5BDA1" w14:textId="77777777" w:rsidR="0029047A" w:rsidRDefault="0029047A"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1C41F178" w14:textId="4930587D" w:rsidR="002867B2" w:rsidRPr="00FD7E83"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w:t>
            </w:r>
            <w:r w:rsidRPr="005A4C7C">
              <w:rPr>
                <w:rFonts w:ascii="Times New Roman" w:hAnsi="Times New Roman" w:cs="Times New Roman"/>
                <w:sz w:val="20"/>
              </w:rPr>
              <w:t>ompare</w:t>
            </w:r>
            <w:r>
              <w:rPr>
                <w:rFonts w:ascii="Times New Roman" w:hAnsi="Times New Roman" w:cs="Times New Roman"/>
                <w:sz w:val="20"/>
              </w:rPr>
              <w:t xml:space="preserve"> and contrast</w:t>
            </w:r>
            <w:r w:rsidRPr="005A4C7C">
              <w:rPr>
                <w:rFonts w:ascii="Times New Roman" w:hAnsi="Times New Roman" w:cs="Times New Roman"/>
                <w:sz w:val="20"/>
              </w:rPr>
              <w:t xml:space="preserve"> points of view</w:t>
            </w:r>
            <w:r>
              <w:rPr>
                <w:rFonts w:ascii="Times New Roman" w:hAnsi="Times New Roman" w:cs="Times New Roman"/>
                <w:sz w:val="20"/>
              </w:rPr>
              <w:t xml:space="preserve"> represented in </w:t>
            </w:r>
            <w:r w:rsidR="0029047A">
              <w:rPr>
                <w:rFonts w:ascii="Times New Roman" w:hAnsi="Times New Roman" w:cs="Times New Roman"/>
                <w:sz w:val="20"/>
              </w:rPr>
              <w:t>two or more</w:t>
            </w:r>
            <w:r>
              <w:rPr>
                <w:rFonts w:ascii="Times New Roman" w:hAnsi="Times New Roman" w:cs="Times New Roman"/>
                <w:sz w:val="20"/>
              </w:rPr>
              <w:t xml:space="preserve"> sources</w:t>
            </w:r>
            <w:r w:rsidR="0029047A">
              <w:rPr>
                <w:rFonts w:ascii="Times New Roman" w:hAnsi="Times New Roman" w:cs="Times New Roman"/>
                <w:sz w:val="20"/>
              </w:rPr>
              <w:t xml:space="preserve"> on a related topic </w:t>
            </w:r>
            <w:r w:rsidRPr="00FD7E83">
              <w:rPr>
                <w:rFonts w:ascii="Times New Roman" w:hAnsi="Times New Roman" w:cs="Times New Roman"/>
                <w:sz w:val="20"/>
              </w:rPr>
              <w:t>and analyze how individuals and groups during the same historical period differed in their perspectives.</w:t>
            </w:r>
          </w:p>
          <w:p w14:paraId="28D955BC"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3204" w:type="dxa"/>
            <w:gridSpan w:val="2"/>
            <w:tcBorders>
              <w:top w:val="single" w:sz="4" w:space="0" w:color="FFFFFF" w:themeColor="background1"/>
            </w:tcBorders>
            <w:shd w:val="clear" w:color="auto" w:fill="auto"/>
          </w:tcPr>
          <w:p w14:paraId="34BAD3EB"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 xml:space="preserve">Compare perspectives of people in the past to those of people in the present across multiple sources while clearly distinguishing </w:t>
            </w:r>
            <w:r>
              <w:rPr>
                <w:rFonts w:ascii="Times New Roman" w:hAnsi="Times New Roman" w:cs="Times New Roman"/>
                <w:sz w:val="20"/>
              </w:rPr>
              <w:t>opinion from fact</w:t>
            </w:r>
            <w:r w:rsidRPr="005A4C7C">
              <w:rPr>
                <w:rFonts w:ascii="Times New Roman" w:hAnsi="Times New Roman" w:cs="Times New Roman"/>
                <w:sz w:val="20"/>
              </w:rPr>
              <w:t xml:space="preserve">. </w:t>
            </w:r>
          </w:p>
          <w:p w14:paraId="7E60AC8E"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5DC8C566"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Weigh</w:t>
            </w:r>
            <w:r>
              <w:rPr>
                <w:rFonts w:ascii="Times New Roman" w:hAnsi="Times New Roman" w:cs="Times New Roman"/>
                <w:sz w:val="20"/>
              </w:rPr>
              <w:t xml:space="preserve"> purpose and</w:t>
            </w:r>
            <w:r w:rsidRPr="005A4C7C">
              <w:rPr>
                <w:rFonts w:ascii="Times New Roman" w:hAnsi="Times New Roman" w:cs="Times New Roman"/>
                <w:sz w:val="20"/>
              </w:rPr>
              <w:t xml:space="preserve"> varying points of view in multiple sources while conducting inquiries. </w:t>
            </w:r>
          </w:p>
          <w:p w14:paraId="7A49BB62"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9A69CED"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D7E83">
              <w:rPr>
                <w:rFonts w:ascii="Times New Roman" w:hAnsi="Times New Roman" w:cs="Times New Roman"/>
                <w:sz w:val="20"/>
              </w:rPr>
              <w:t>Analyze connections among events and developments in broader historical contexts</w:t>
            </w:r>
            <w:r>
              <w:rPr>
                <w:rFonts w:ascii="Times New Roman" w:hAnsi="Times New Roman" w:cs="Times New Roman"/>
                <w:sz w:val="20"/>
              </w:rPr>
              <w:t>; and analyze</w:t>
            </w:r>
            <w:r w:rsidRPr="00FD7E83">
              <w:rPr>
                <w:rFonts w:ascii="Times New Roman" w:hAnsi="Times New Roman" w:cs="Times New Roman"/>
                <w:sz w:val="20"/>
              </w:rPr>
              <w:t xml:space="preserve"> multiple factors that influence</w:t>
            </w:r>
            <w:r>
              <w:rPr>
                <w:rFonts w:ascii="Times New Roman" w:hAnsi="Times New Roman" w:cs="Times New Roman"/>
                <w:sz w:val="20"/>
              </w:rPr>
              <w:t xml:space="preserve"> peoples’ perspectives </w:t>
            </w:r>
            <w:r w:rsidRPr="002867B2">
              <w:rPr>
                <w:rFonts w:ascii="Times New Roman" w:hAnsi="Times New Roman" w:cs="Times New Roman"/>
                <w:sz w:val="20"/>
              </w:rPr>
              <w:t>during different historical eras</w:t>
            </w:r>
            <w:r w:rsidRPr="002867B2">
              <w:rPr>
                <w:rFonts w:ascii="Times New Roman" w:hAnsi="Times New Roman" w:cs="Times New Roman"/>
                <w:i/>
                <w:iCs/>
                <w:sz w:val="20"/>
              </w:rPr>
              <w:t>,</w:t>
            </w:r>
            <w:r w:rsidRPr="002867B2">
              <w:rPr>
                <w:rFonts w:ascii="Times New Roman" w:hAnsi="Times New Roman" w:cs="Times New Roman"/>
                <w:sz w:val="20"/>
              </w:rPr>
              <w:t xml:space="preserve"> including race, ethnicity, religion, education, gender, gender identity, sexual orientation, and disability</w:t>
            </w:r>
            <w:r>
              <w:rPr>
                <w:rFonts w:ascii="Times New Roman" w:hAnsi="Times New Roman" w:cs="Times New Roman"/>
                <w:sz w:val="20"/>
              </w:rPr>
              <w:t>.</w:t>
            </w:r>
          </w:p>
        </w:tc>
        <w:tc>
          <w:tcPr>
            <w:tcW w:w="3546" w:type="dxa"/>
            <w:tcBorders>
              <w:top w:val="single" w:sz="4" w:space="0" w:color="FFFFFF" w:themeColor="background1"/>
            </w:tcBorders>
            <w:shd w:val="clear" w:color="auto" w:fill="auto"/>
          </w:tcPr>
          <w:p w14:paraId="07DF39E5"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b/>
                <w:color w:val="000000" w:themeColor="text1"/>
                <w:sz w:val="20"/>
              </w:rPr>
              <w:t>Analyze the purpose and point of view of each source and distinguish opinion from fact</w:t>
            </w:r>
            <w:r>
              <w:rPr>
                <w:rFonts w:ascii="Times New Roman" w:hAnsi="Times New Roman" w:cs="Times New Roman"/>
                <w:b/>
                <w:color w:val="000000" w:themeColor="text1"/>
                <w:sz w:val="20"/>
              </w:rPr>
              <w:t>,</w:t>
            </w:r>
            <w:r w:rsidRPr="005A4C7C">
              <w:rPr>
                <w:rFonts w:ascii="Times New Roman" w:hAnsi="Times New Roman" w:cs="Times New Roman"/>
                <w:color w:val="000000" w:themeColor="text1"/>
                <w:sz w:val="20"/>
              </w:rPr>
              <w:t xml:space="preserve"> taking into consideration multiple points of view represented in the sources, the types of sources available, and the potential uses of the sources.</w:t>
            </w:r>
          </w:p>
          <w:p w14:paraId="19BCBB2B"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78652434"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color w:val="000000" w:themeColor="text1"/>
                <w:sz w:val="20"/>
              </w:rPr>
              <w:t xml:space="preserve">Evaluate </w:t>
            </w:r>
            <w:r>
              <w:rPr>
                <w:rFonts w:ascii="Times New Roman" w:hAnsi="Times New Roman" w:cs="Times New Roman"/>
                <w:color w:val="000000" w:themeColor="text1"/>
                <w:sz w:val="20"/>
              </w:rPr>
              <w:t xml:space="preserve">purpose and </w:t>
            </w:r>
            <w:r w:rsidRPr="005A4C7C">
              <w:rPr>
                <w:rFonts w:ascii="Times New Roman" w:hAnsi="Times New Roman" w:cs="Times New Roman"/>
                <w:color w:val="000000" w:themeColor="text1"/>
                <w:sz w:val="20"/>
              </w:rPr>
              <w:t>varying points of view in a wide range of sources while conducting independent inquiries.</w:t>
            </w:r>
          </w:p>
          <w:p w14:paraId="5B2AD8F3"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15D1B813"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1F3864" w:themeColor="accent1" w:themeShade="80"/>
                <w:sz w:val="20"/>
              </w:rPr>
            </w:pPr>
            <w:r w:rsidRPr="00FD7E83">
              <w:rPr>
                <w:rFonts w:ascii="Times New Roman" w:hAnsi="Times New Roman" w:cs="Times New Roman"/>
                <w:color w:val="000000" w:themeColor="text1"/>
                <w:sz w:val="20"/>
              </w:rPr>
              <w:t>Evaluate how historical events and developments were shaped by unique circumstances of time and place as well as broader historical contexts through the use of primary and secondary sources.</w:t>
            </w:r>
          </w:p>
        </w:tc>
      </w:tr>
      <w:tr w:rsidR="002867B2" w:rsidRPr="00E94C6D" w14:paraId="0FC298F3" w14:textId="77777777" w:rsidTr="00FD494E">
        <w:trPr>
          <w:trHeight w:val="810"/>
        </w:trPr>
        <w:tc>
          <w:tcPr>
            <w:cnfStyle w:val="001000000000" w:firstRow="0" w:lastRow="0" w:firstColumn="1" w:lastColumn="0" w:oddVBand="0" w:evenVBand="0" w:oddHBand="0" w:evenHBand="0" w:firstRowFirstColumn="0" w:firstRowLastColumn="0" w:lastRowFirstColumn="0" w:lastRowLastColumn="0"/>
            <w:tcW w:w="2250" w:type="dxa"/>
            <w:shd w:val="clear" w:color="auto" w:fill="D9E2F3" w:themeFill="accent1" w:themeFillTint="33"/>
          </w:tcPr>
          <w:p w14:paraId="7CEB1054" w14:textId="77777777" w:rsidR="002867B2" w:rsidRPr="002867B2" w:rsidRDefault="002867B2" w:rsidP="002867B2">
            <w:pPr>
              <w:jc w:val="left"/>
              <w:rPr>
                <w:rFonts w:ascii="Times New Roman" w:hAnsi="Times New Roman" w:cs="Times New Roman"/>
                <w:b/>
                <w:iCs w:val="0"/>
                <w:sz w:val="20"/>
              </w:rPr>
            </w:pPr>
            <w:r w:rsidRPr="002867B2">
              <w:rPr>
                <w:rFonts w:ascii="Times New Roman" w:hAnsi="Times New Roman" w:cs="Times New Roman"/>
                <w:b/>
                <w:iCs w:val="0"/>
                <w:sz w:val="20"/>
              </w:rPr>
              <w:lastRenderedPageBreak/>
              <w:t>Standards for History and Social Science Practice (PS)</w:t>
            </w:r>
          </w:p>
          <w:p w14:paraId="60DE6D3C" w14:textId="77777777" w:rsidR="002867B2" w:rsidRPr="002867B2" w:rsidRDefault="002867B2" w:rsidP="002867B2">
            <w:pPr>
              <w:pStyle w:val="ListParagraph"/>
              <w:ind w:left="360"/>
              <w:jc w:val="center"/>
              <w:rPr>
                <w:rFonts w:ascii="Times New Roman" w:hAnsi="Times New Roman" w:cs="Times New Roman"/>
                <w:b/>
                <w:iCs w:val="0"/>
                <w:sz w:val="20"/>
              </w:rPr>
            </w:pPr>
          </w:p>
        </w:tc>
        <w:tc>
          <w:tcPr>
            <w:tcW w:w="2340" w:type="dxa"/>
            <w:shd w:val="clear" w:color="auto" w:fill="D9E2F3" w:themeFill="accent1" w:themeFillTint="33"/>
            <w:vAlign w:val="center"/>
          </w:tcPr>
          <w:p w14:paraId="5011876A" w14:textId="77777777" w:rsidR="002867B2" w:rsidRPr="002867B2" w:rsidRDefault="002867B2" w:rsidP="002867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rPr>
            </w:pPr>
            <w:r w:rsidRPr="002867B2">
              <w:rPr>
                <w:rFonts w:ascii="Times New Roman" w:hAnsi="Times New Roman" w:cs="Times New Roman"/>
                <w:b/>
                <w:i/>
                <w:sz w:val="20"/>
              </w:rPr>
              <w:t>PreK-2</w:t>
            </w:r>
          </w:p>
        </w:tc>
        <w:tc>
          <w:tcPr>
            <w:tcW w:w="3168" w:type="dxa"/>
            <w:gridSpan w:val="2"/>
            <w:shd w:val="clear" w:color="auto" w:fill="D9E2F3" w:themeFill="accent1" w:themeFillTint="33"/>
            <w:vAlign w:val="center"/>
          </w:tcPr>
          <w:p w14:paraId="4B84C792" w14:textId="77777777" w:rsidR="002867B2" w:rsidRPr="00417E7F" w:rsidRDefault="002867B2" w:rsidP="002867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rPr>
            </w:pPr>
            <w:r w:rsidRPr="00417E7F">
              <w:rPr>
                <w:rFonts w:ascii="Times New Roman" w:hAnsi="Times New Roman" w:cs="Times New Roman"/>
                <w:b/>
                <w:i/>
                <w:sz w:val="20"/>
              </w:rPr>
              <w:t>3-5</w:t>
            </w:r>
          </w:p>
        </w:tc>
        <w:tc>
          <w:tcPr>
            <w:tcW w:w="3204" w:type="dxa"/>
            <w:gridSpan w:val="2"/>
            <w:shd w:val="clear" w:color="auto" w:fill="D9E2F3" w:themeFill="accent1" w:themeFillTint="33"/>
            <w:vAlign w:val="center"/>
          </w:tcPr>
          <w:p w14:paraId="3FE9129E" w14:textId="77777777" w:rsidR="002867B2" w:rsidRPr="002867B2" w:rsidRDefault="002867B2" w:rsidP="002867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rPr>
            </w:pPr>
            <w:r w:rsidRPr="002867B2">
              <w:rPr>
                <w:rFonts w:ascii="Times New Roman" w:hAnsi="Times New Roman" w:cs="Times New Roman"/>
                <w:b/>
                <w:i/>
                <w:sz w:val="20"/>
              </w:rPr>
              <w:t>6-8</w:t>
            </w:r>
          </w:p>
        </w:tc>
        <w:tc>
          <w:tcPr>
            <w:tcW w:w="3546" w:type="dxa"/>
            <w:shd w:val="clear" w:color="auto" w:fill="D9E2F3" w:themeFill="accent1" w:themeFillTint="33"/>
            <w:vAlign w:val="center"/>
          </w:tcPr>
          <w:p w14:paraId="6B7C046C" w14:textId="77777777" w:rsidR="002867B2" w:rsidRPr="002867B2" w:rsidRDefault="002867B2" w:rsidP="002867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0"/>
              </w:rPr>
            </w:pPr>
            <w:r w:rsidRPr="002867B2">
              <w:rPr>
                <w:rFonts w:ascii="Times New Roman" w:hAnsi="Times New Roman" w:cs="Times New Roman"/>
                <w:b/>
                <w:i/>
                <w:sz w:val="20"/>
              </w:rPr>
              <w:t>9-12</w:t>
            </w:r>
          </w:p>
        </w:tc>
      </w:tr>
      <w:tr w:rsidR="002867B2" w:rsidRPr="00E94C6D" w14:paraId="1B03292B" w14:textId="77777777" w:rsidTr="007D1253">
        <w:trPr>
          <w:cnfStyle w:val="000000100000" w:firstRow="0" w:lastRow="0" w:firstColumn="0" w:lastColumn="0" w:oddVBand="0" w:evenVBand="0" w:oddHBand="1" w:evenHBand="0" w:firstRowFirstColumn="0" w:firstRowLastColumn="0" w:lastRowFirstColumn="0" w:lastRowLastColumn="0"/>
          <w:trHeight w:val="3762"/>
        </w:trPr>
        <w:tc>
          <w:tcPr>
            <w:cnfStyle w:val="001000000000" w:firstRow="0" w:lastRow="0" w:firstColumn="1" w:lastColumn="0" w:oddVBand="0" w:evenVBand="0" w:oddHBand="0" w:evenHBand="0" w:firstRowFirstColumn="0" w:firstRowLastColumn="0" w:lastRowFirstColumn="0" w:lastRowLastColumn="0"/>
            <w:tcW w:w="2250" w:type="dxa"/>
            <w:tcBorders>
              <w:bottom w:val="single" w:sz="4" w:space="0" w:color="FFFFFF" w:themeColor="background1"/>
            </w:tcBorders>
            <w:shd w:val="clear" w:color="auto" w:fill="auto"/>
          </w:tcPr>
          <w:p w14:paraId="3772638A" w14:textId="77777777" w:rsidR="002867B2" w:rsidRPr="005A4C7C" w:rsidRDefault="002867B2" w:rsidP="002867B2">
            <w:pPr>
              <w:pStyle w:val="ListParagraph"/>
              <w:numPr>
                <w:ilvl w:val="0"/>
                <w:numId w:val="7"/>
              </w:numPr>
              <w:jc w:val="left"/>
              <w:rPr>
                <w:rFonts w:ascii="Times New Roman" w:hAnsi="Times New Roman" w:cs="Times New Roman"/>
                <w:b/>
                <w:i w:val="0"/>
                <w:sz w:val="20"/>
              </w:rPr>
            </w:pPr>
            <w:r w:rsidRPr="005A4C7C">
              <w:rPr>
                <w:rFonts w:ascii="Times New Roman" w:hAnsi="Times New Roman" w:cs="Times New Roman"/>
                <w:b/>
                <w:sz w:val="20"/>
              </w:rPr>
              <w:t xml:space="preserve">Evaluate the credibility, </w:t>
            </w:r>
            <w:r w:rsidRPr="00B82043">
              <w:rPr>
                <w:rFonts w:ascii="Times New Roman" w:hAnsi="Times New Roman" w:cs="Times New Roman"/>
                <w:b/>
                <w:sz w:val="20"/>
              </w:rPr>
              <w:t>accuracy</w:t>
            </w:r>
            <w:r w:rsidRPr="005A4C7C">
              <w:rPr>
                <w:rFonts w:ascii="Times New Roman" w:hAnsi="Times New Roman" w:cs="Times New Roman"/>
                <w:b/>
                <w:sz w:val="20"/>
              </w:rPr>
              <w:t xml:space="preserve">, and relevance of each source. </w:t>
            </w:r>
          </w:p>
        </w:tc>
        <w:tc>
          <w:tcPr>
            <w:tcW w:w="2340" w:type="dxa"/>
            <w:tcBorders>
              <w:bottom w:val="single" w:sz="4" w:space="0" w:color="FFFFFF" w:themeColor="background1"/>
            </w:tcBorders>
            <w:shd w:val="clear" w:color="auto" w:fill="auto"/>
          </w:tcPr>
          <w:p w14:paraId="3A6186FD" w14:textId="79219CA9"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Distinguish </w:t>
            </w:r>
            <w:r w:rsidR="0087537E">
              <w:rPr>
                <w:rFonts w:ascii="Times New Roman" w:hAnsi="Times New Roman" w:cs="Times New Roman"/>
                <w:sz w:val="20"/>
              </w:rPr>
              <w:t>fictional and informational accounts</w:t>
            </w:r>
            <w:r>
              <w:rPr>
                <w:rFonts w:ascii="Times New Roman" w:hAnsi="Times New Roman" w:cs="Times New Roman"/>
                <w:sz w:val="20"/>
              </w:rPr>
              <w:t>.</w:t>
            </w:r>
          </w:p>
          <w:p w14:paraId="4A847A4A"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575455AD"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With adults and peers, discuss the maker and date of primary sources.</w:t>
            </w:r>
          </w:p>
        </w:tc>
        <w:tc>
          <w:tcPr>
            <w:tcW w:w="3168" w:type="dxa"/>
            <w:gridSpan w:val="2"/>
            <w:tcBorders>
              <w:bottom w:val="single" w:sz="4" w:space="0" w:color="FFFFFF" w:themeColor="background1"/>
            </w:tcBorders>
            <w:shd w:val="clear" w:color="auto" w:fill="auto"/>
          </w:tcPr>
          <w:p w14:paraId="5967C428"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Identify </w:t>
            </w:r>
            <w:r w:rsidRPr="005A4C7C">
              <w:rPr>
                <w:rFonts w:ascii="Times New Roman" w:hAnsi="Times New Roman" w:cs="Times New Roman"/>
                <w:sz w:val="20"/>
              </w:rPr>
              <w:t>information about a historical source, including the maker, date, place of origin, and examine its intended au</w:t>
            </w:r>
            <w:r>
              <w:rPr>
                <w:rFonts w:ascii="Times New Roman" w:hAnsi="Times New Roman" w:cs="Times New Roman"/>
                <w:sz w:val="20"/>
              </w:rPr>
              <w:t>dience.</w:t>
            </w:r>
          </w:p>
          <w:p w14:paraId="7CDD2B76"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43CCD01"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Use distinctions among fact and opinion to determine the credibility of sources.</w:t>
            </w:r>
          </w:p>
          <w:p w14:paraId="7A72C890" w14:textId="77777777" w:rsidR="0087537E" w:rsidRDefault="0087537E"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4BD95483" w14:textId="3850AFBD" w:rsidR="0087537E" w:rsidRPr="005A4C7C" w:rsidRDefault="0087537E"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Discuss the relevance of a source for answering a particular question based upon maker and date.</w:t>
            </w:r>
          </w:p>
        </w:tc>
        <w:tc>
          <w:tcPr>
            <w:tcW w:w="3204" w:type="dxa"/>
            <w:gridSpan w:val="2"/>
            <w:tcBorders>
              <w:bottom w:val="single" w:sz="4" w:space="0" w:color="FFFFFF" w:themeColor="background1"/>
            </w:tcBorders>
            <w:shd w:val="clear" w:color="auto" w:fill="auto"/>
          </w:tcPr>
          <w:p w14:paraId="6B8C0F29"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With support, d</w:t>
            </w:r>
            <w:r w:rsidRPr="005A4C7C">
              <w:rPr>
                <w:rFonts w:ascii="Times New Roman" w:hAnsi="Times New Roman" w:cs="Times New Roman"/>
                <w:sz w:val="20"/>
              </w:rPr>
              <w:t>etect possible limitations in the historical record based on evidence collected from different kinds of historical sources</w:t>
            </w:r>
            <w:r>
              <w:rPr>
                <w:rFonts w:ascii="Times New Roman" w:hAnsi="Times New Roman" w:cs="Times New Roman"/>
                <w:sz w:val="20"/>
              </w:rPr>
              <w:t xml:space="preserve">. </w:t>
            </w:r>
          </w:p>
          <w:p w14:paraId="772E9579"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51292D48"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Critique the usefulness of historical sources for a specific historical inquiry based on their maker, date, place of origin, intended audience, and purpose.</w:t>
            </w:r>
          </w:p>
          <w:p w14:paraId="33BAF368" w14:textId="77777777" w:rsidR="002867B2"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2618A4DD"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Analyze</w:t>
            </w:r>
            <w:r w:rsidRPr="005A4C7C">
              <w:rPr>
                <w:rFonts w:ascii="Times New Roman" w:hAnsi="Times New Roman" w:cs="Times New Roman"/>
                <w:sz w:val="20"/>
              </w:rPr>
              <w:t xml:space="preserve"> the </w:t>
            </w:r>
            <w:r>
              <w:rPr>
                <w:rFonts w:ascii="Times New Roman" w:hAnsi="Times New Roman" w:cs="Times New Roman"/>
                <w:sz w:val="20"/>
              </w:rPr>
              <w:t>relevance</w:t>
            </w:r>
            <w:r w:rsidRPr="005A4C7C">
              <w:rPr>
                <w:rFonts w:ascii="Times New Roman" w:hAnsi="Times New Roman" w:cs="Times New Roman"/>
                <w:sz w:val="20"/>
              </w:rPr>
              <w:t xml:space="preserve"> of a source by determining its </w:t>
            </w:r>
            <w:r>
              <w:rPr>
                <w:rFonts w:ascii="Times New Roman" w:hAnsi="Times New Roman" w:cs="Times New Roman"/>
                <w:sz w:val="20"/>
              </w:rPr>
              <w:t xml:space="preserve">credibility </w:t>
            </w:r>
            <w:r w:rsidRPr="005A4C7C">
              <w:rPr>
                <w:rFonts w:ascii="Times New Roman" w:hAnsi="Times New Roman" w:cs="Times New Roman"/>
                <w:sz w:val="20"/>
              </w:rPr>
              <w:t>and intended use.</w:t>
            </w:r>
          </w:p>
        </w:tc>
        <w:tc>
          <w:tcPr>
            <w:tcW w:w="3546" w:type="dxa"/>
            <w:tcBorders>
              <w:bottom w:val="single" w:sz="4" w:space="0" w:color="FFFFFF" w:themeColor="background1"/>
            </w:tcBorders>
            <w:shd w:val="clear" w:color="auto" w:fill="auto"/>
          </w:tcPr>
          <w:p w14:paraId="1A798216"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b/>
                <w:color w:val="000000" w:themeColor="text1"/>
                <w:sz w:val="20"/>
              </w:rPr>
              <w:t>Evaluate the credibility, accuracy, and relevance of each source</w:t>
            </w:r>
            <w:r w:rsidRPr="005A4C7C">
              <w:rPr>
                <w:rFonts w:ascii="Times New Roman" w:hAnsi="Times New Roman" w:cs="Times New Roman"/>
                <w:color w:val="000000" w:themeColor="text1"/>
                <w:sz w:val="20"/>
              </w:rPr>
              <w:t xml:space="preserve"> and the appropriateness of the historical sources used in a secondary interpretation. </w:t>
            </w:r>
          </w:p>
          <w:p w14:paraId="42804AA0"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4EBBC4A6"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color w:val="000000" w:themeColor="text1"/>
                <w:sz w:val="20"/>
              </w:rPr>
              <w:t xml:space="preserve">Evaluate the credibility of a source by examining how experts value the source. </w:t>
            </w:r>
          </w:p>
          <w:p w14:paraId="1473FD0F" w14:textId="77777777" w:rsidR="002867B2" w:rsidRPr="005A4C7C" w:rsidRDefault="002867B2"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p w14:paraId="40BFD961" w14:textId="77777777" w:rsidR="002867B2" w:rsidRPr="005A4C7C" w:rsidRDefault="00571236" w:rsidP="00E770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b/>
                <w:noProof/>
                <w:sz w:val="20"/>
              </w:rPr>
              <mc:AlternateContent>
                <mc:Choice Requires="wps">
                  <w:drawing>
                    <wp:anchor distT="0" distB="0" distL="114300" distR="114300" simplePos="0" relativeHeight="251661312" behindDoc="0" locked="0" layoutInCell="1" allowOverlap="1" wp14:anchorId="2DCF03AE" wp14:editId="11633EF9">
                      <wp:simplePos x="0" y="0"/>
                      <wp:positionH relativeFrom="column">
                        <wp:posOffset>-6960870</wp:posOffset>
                      </wp:positionH>
                      <wp:positionV relativeFrom="paragraph">
                        <wp:posOffset>1120775</wp:posOffset>
                      </wp:positionV>
                      <wp:extent cx="9121140" cy="22860"/>
                      <wp:effectExtent l="0" t="0" r="22860" b="3429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1211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091F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8.1pt,88.25pt" to="170.1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" strokecolor="#4472c4 [3204]" strokeweight=".5pt">
                      <v:stroke joinstyle="miter"/>
                    </v:line>
                  </w:pict>
                </mc:Fallback>
              </mc:AlternateContent>
            </w:r>
            <w:r w:rsidR="002867B2">
              <w:rPr>
                <w:rFonts w:ascii="Times New Roman" w:hAnsi="Times New Roman" w:cs="Times New Roman"/>
                <w:color w:val="000000" w:themeColor="text1"/>
                <w:sz w:val="20"/>
              </w:rPr>
              <w:t>Leverage</w:t>
            </w:r>
            <w:r w:rsidR="002867B2" w:rsidRPr="005A4C7C">
              <w:rPr>
                <w:rFonts w:ascii="Times New Roman" w:hAnsi="Times New Roman" w:cs="Times New Roman"/>
                <w:color w:val="000000" w:themeColor="text1"/>
                <w:sz w:val="20"/>
              </w:rPr>
              <w:t xml:space="preserve"> questions generated about multiple historical sources to pursue further inquiry and investigate additional sources. </w:t>
            </w:r>
          </w:p>
        </w:tc>
      </w:tr>
      <w:tr w:rsidR="002867B2" w:rsidRPr="00E94C6D" w14:paraId="04512AB5" w14:textId="77777777" w:rsidTr="007D1253">
        <w:trPr>
          <w:trHeight w:val="136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tcBorders>
            <w:shd w:val="clear" w:color="auto" w:fill="auto"/>
          </w:tcPr>
          <w:p w14:paraId="634F22AC" w14:textId="77777777" w:rsidR="002867B2" w:rsidRPr="005A4C7C" w:rsidRDefault="002867B2" w:rsidP="002867B2">
            <w:pPr>
              <w:pStyle w:val="ListParagraph"/>
              <w:numPr>
                <w:ilvl w:val="0"/>
                <w:numId w:val="7"/>
              </w:numPr>
              <w:jc w:val="left"/>
              <w:rPr>
                <w:rFonts w:ascii="Times New Roman" w:hAnsi="Times New Roman" w:cs="Times New Roman"/>
                <w:b/>
                <w:i w:val="0"/>
                <w:sz w:val="20"/>
              </w:rPr>
            </w:pPr>
            <w:r w:rsidRPr="005A4C7C">
              <w:rPr>
                <w:rFonts w:ascii="Times New Roman" w:hAnsi="Times New Roman" w:cs="Times New Roman"/>
                <w:b/>
                <w:sz w:val="20"/>
              </w:rPr>
              <w:t xml:space="preserve">Argue or explain conclusions using valid reasoning and evidence. </w:t>
            </w:r>
          </w:p>
        </w:tc>
        <w:tc>
          <w:tcPr>
            <w:tcW w:w="2340" w:type="dxa"/>
            <w:tcBorders>
              <w:top w:val="single" w:sz="4" w:space="0" w:color="FFFFFF" w:themeColor="background1"/>
            </w:tcBorders>
            <w:shd w:val="clear" w:color="auto" w:fill="auto"/>
          </w:tcPr>
          <w:p w14:paraId="6DF20855"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With adults and peers, discuss and support </w:t>
            </w:r>
            <w:r w:rsidRPr="005A4C7C">
              <w:rPr>
                <w:rFonts w:ascii="Times New Roman" w:hAnsi="Times New Roman" w:cs="Times New Roman"/>
                <w:sz w:val="20"/>
              </w:rPr>
              <w:t>which reasons might be more likely than others to explain a</w:t>
            </w:r>
            <w:r>
              <w:rPr>
                <w:rFonts w:ascii="Times New Roman" w:hAnsi="Times New Roman" w:cs="Times New Roman"/>
                <w:sz w:val="20"/>
              </w:rPr>
              <w:t xml:space="preserve">n </w:t>
            </w:r>
            <w:r w:rsidRPr="005A4C7C">
              <w:rPr>
                <w:rFonts w:ascii="Times New Roman" w:hAnsi="Times New Roman" w:cs="Times New Roman"/>
                <w:sz w:val="20"/>
              </w:rPr>
              <w:t>event or development</w:t>
            </w:r>
            <w:r>
              <w:rPr>
                <w:rFonts w:ascii="Times New Roman" w:hAnsi="Times New Roman" w:cs="Times New Roman"/>
                <w:sz w:val="20"/>
              </w:rPr>
              <w:t>.</w:t>
            </w:r>
          </w:p>
        </w:tc>
        <w:tc>
          <w:tcPr>
            <w:tcW w:w="3168" w:type="dxa"/>
            <w:gridSpan w:val="2"/>
            <w:tcBorders>
              <w:top w:val="single" w:sz="4" w:space="0" w:color="FFFFFF" w:themeColor="background1"/>
            </w:tcBorders>
            <w:shd w:val="clear" w:color="auto" w:fill="auto"/>
          </w:tcPr>
          <w:p w14:paraId="7CD53826" w14:textId="54FE9080" w:rsidR="00886EA3" w:rsidRPr="005A4C7C" w:rsidRDefault="00886EA3"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86EA3">
              <w:rPr>
                <w:rFonts w:ascii="Times New Roman" w:hAnsi="Times New Roman" w:cs="Times New Roman"/>
                <w:sz w:val="20"/>
              </w:rPr>
              <w:t xml:space="preserve">Explain how an author uses reasons and evidence to support particular points in a </w:t>
            </w:r>
            <w:r>
              <w:rPr>
                <w:rFonts w:ascii="Times New Roman" w:hAnsi="Times New Roman" w:cs="Times New Roman"/>
                <w:sz w:val="20"/>
              </w:rPr>
              <w:t>source</w:t>
            </w:r>
            <w:r w:rsidRPr="00886EA3">
              <w:rPr>
                <w:rFonts w:ascii="Times New Roman" w:hAnsi="Times New Roman" w:cs="Times New Roman"/>
                <w:sz w:val="20"/>
              </w:rPr>
              <w:t>, identifying which reasons and evidence support which point(s).</w:t>
            </w:r>
          </w:p>
          <w:p w14:paraId="3EFDB8AC" w14:textId="77777777"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28855BB3" w14:textId="77777777" w:rsidR="00886EA3" w:rsidRPr="005A4C7C" w:rsidRDefault="00886EA3" w:rsidP="00886E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Identify evidence from multiple sources in response to compelling questions</w:t>
            </w:r>
            <w:r>
              <w:rPr>
                <w:rFonts w:ascii="Times New Roman" w:hAnsi="Times New Roman" w:cs="Times New Roman"/>
                <w:sz w:val="20"/>
              </w:rPr>
              <w:t>.</w:t>
            </w:r>
            <w:r w:rsidRPr="005A4C7C">
              <w:rPr>
                <w:rFonts w:ascii="Times New Roman" w:hAnsi="Times New Roman" w:cs="Times New Roman"/>
                <w:sz w:val="20"/>
              </w:rPr>
              <w:t xml:space="preserve"> </w:t>
            </w:r>
          </w:p>
          <w:p w14:paraId="00C1C1D9" w14:textId="77777777" w:rsidR="00886EA3" w:rsidRDefault="00886EA3"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26A26D16" w14:textId="2903E72A" w:rsidR="002867B2" w:rsidRPr="009B0C57"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B0C57">
              <w:rPr>
                <w:rFonts w:ascii="Times New Roman" w:hAnsi="Times New Roman" w:cs="Times New Roman"/>
                <w:sz w:val="20"/>
              </w:rPr>
              <w:t xml:space="preserve">Use </w:t>
            </w:r>
            <w:r w:rsidR="00886EA3">
              <w:rPr>
                <w:rFonts w:ascii="Times New Roman" w:hAnsi="Times New Roman" w:cs="Times New Roman"/>
                <w:sz w:val="20"/>
              </w:rPr>
              <w:t xml:space="preserve">from sources </w:t>
            </w:r>
            <w:r w:rsidRPr="009B0C57">
              <w:rPr>
                <w:rFonts w:ascii="Times New Roman" w:hAnsi="Times New Roman" w:cs="Times New Roman"/>
                <w:sz w:val="20"/>
              </w:rPr>
              <w:t xml:space="preserve">evidence to develop a claim about the past. </w:t>
            </w:r>
          </w:p>
          <w:p w14:paraId="270C6ECF"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61A119E0"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7C6AA12E"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21B656C0"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3204" w:type="dxa"/>
            <w:gridSpan w:val="2"/>
            <w:tcBorders>
              <w:top w:val="single" w:sz="4" w:space="0" w:color="FFFFFF" w:themeColor="background1"/>
            </w:tcBorders>
            <w:shd w:val="clear" w:color="auto" w:fill="auto"/>
          </w:tcPr>
          <w:p w14:paraId="6B2AD319"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 xml:space="preserve">Evaluate an argument and specific claims in a source, distinguishing </w:t>
            </w:r>
            <w:r>
              <w:rPr>
                <w:rFonts w:ascii="Times New Roman" w:hAnsi="Times New Roman" w:cs="Times New Roman"/>
                <w:sz w:val="20"/>
              </w:rPr>
              <w:t xml:space="preserve">between </w:t>
            </w:r>
            <w:r w:rsidRPr="005A4C7C">
              <w:rPr>
                <w:rFonts w:ascii="Times New Roman" w:hAnsi="Times New Roman" w:cs="Times New Roman"/>
                <w:sz w:val="20"/>
              </w:rPr>
              <w:t xml:space="preserve">claims that are supported by </w:t>
            </w:r>
            <w:r>
              <w:rPr>
                <w:rFonts w:ascii="Times New Roman" w:hAnsi="Times New Roman" w:cs="Times New Roman"/>
                <w:sz w:val="20"/>
              </w:rPr>
              <w:t xml:space="preserve">fact, opinion, and reasoned judgement. </w:t>
            </w:r>
          </w:p>
          <w:p w14:paraId="64F14DA2"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183C1AE4"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Organize applicable evidence into a coherent argument about the past.</w:t>
            </w:r>
          </w:p>
          <w:p w14:paraId="54E06AE7"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40720419" w14:textId="35441618"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Develop claims and counterclaims while pointing out the strengths and limitations of both</w:t>
            </w:r>
            <w:r>
              <w:rPr>
                <w:rFonts w:ascii="Times New Roman" w:hAnsi="Times New Roman" w:cs="Times New Roman"/>
                <w:sz w:val="20"/>
              </w:rPr>
              <w:t>.</w:t>
            </w:r>
          </w:p>
          <w:p w14:paraId="1010658C" w14:textId="601462A1" w:rsidR="00886EA3" w:rsidRDefault="00886EA3"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0918B23A" w14:textId="4E0E1133" w:rsidR="00886EA3" w:rsidRDefault="00886EA3"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A4C7C">
              <w:rPr>
                <w:rFonts w:ascii="Times New Roman" w:hAnsi="Times New Roman" w:cs="Times New Roman"/>
                <w:sz w:val="20"/>
              </w:rPr>
              <w:t xml:space="preserve">Identify evidence directly from multiple sources in order to strengthen claims. </w:t>
            </w:r>
          </w:p>
          <w:p w14:paraId="7114074C" w14:textId="77777777"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2868F51C"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w:t>
            </w:r>
            <w:r w:rsidRPr="005A4C7C">
              <w:rPr>
                <w:rFonts w:ascii="Times New Roman" w:hAnsi="Times New Roman" w:cs="Times New Roman"/>
                <w:sz w:val="20"/>
              </w:rPr>
              <w:t xml:space="preserve">articipate in collaborative discussions to understand multiple perspectives and </w:t>
            </w:r>
            <w:r>
              <w:rPr>
                <w:rFonts w:ascii="Times New Roman" w:hAnsi="Times New Roman" w:cs="Times New Roman"/>
                <w:sz w:val="20"/>
              </w:rPr>
              <w:t>best</w:t>
            </w:r>
            <w:r w:rsidRPr="005A4C7C">
              <w:rPr>
                <w:rFonts w:ascii="Times New Roman" w:hAnsi="Times New Roman" w:cs="Times New Roman"/>
                <w:sz w:val="20"/>
              </w:rPr>
              <w:t xml:space="preserve"> evidence.</w:t>
            </w:r>
          </w:p>
          <w:p w14:paraId="5D8FE872"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3546" w:type="dxa"/>
            <w:tcBorders>
              <w:top w:val="single" w:sz="4" w:space="0" w:color="FFFFFF" w:themeColor="background1"/>
            </w:tcBorders>
            <w:shd w:val="clear" w:color="auto" w:fill="auto"/>
          </w:tcPr>
          <w:p w14:paraId="74D53CDF"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5A4C7C">
              <w:rPr>
                <w:rFonts w:ascii="Times New Roman" w:hAnsi="Times New Roman" w:cs="Times New Roman"/>
                <w:b/>
                <w:color w:val="000000" w:themeColor="text1"/>
                <w:sz w:val="20"/>
              </w:rPr>
              <w:t xml:space="preserve">Argue or explain conclusions using valid reasoning and evidence. </w:t>
            </w:r>
          </w:p>
          <w:p w14:paraId="338D2096"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
          <w:p w14:paraId="4827F1C9"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color w:val="000000" w:themeColor="text1"/>
                <w:sz w:val="20"/>
              </w:rPr>
              <w:t xml:space="preserve">Critique the use of claims and evidence in arguments for credibility and the use of the reasoning, sequencing, and supporting details of explanations. </w:t>
            </w:r>
          </w:p>
          <w:p w14:paraId="3F7376F3"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
          <w:p w14:paraId="4BA71454" w14:textId="77777777"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color w:val="000000" w:themeColor="text1"/>
                <w:sz w:val="20"/>
              </w:rPr>
              <w:t xml:space="preserve">Integrate evidence from multiple relevant historical sources and interpretations into a reasoned argument about the past. </w:t>
            </w:r>
          </w:p>
          <w:p w14:paraId="63C3C25D" w14:textId="77777777"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
          <w:p w14:paraId="6804608B" w14:textId="0ADA5522"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5A4C7C">
              <w:rPr>
                <w:rFonts w:ascii="Times New Roman" w:hAnsi="Times New Roman" w:cs="Times New Roman"/>
                <w:color w:val="000000" w:themeColor="text1"/>
                <w:sz w:val="20"/>
              </w:rPr>
              <w:t>Refine claims and counterclaims attending to precision</w:t>
            </w:r>
            <w:r w:rsidR="0036010A">
              <w:rPr>
                <w:rFonts w:ascii="Times New Roman" w:hAnsi="Times New Roman" w:cs="Times New Roman"/>
                <w:color w:val="000000" w:themeColor="text1"/>
                <w:sz w:val="20"/>
              </w:rPr>
              <w:t xml:space="preserve"> and</w:t>
            </w:r>
            <w:r w:rsidRPr="005A4C7C">
              <w:rPr>
                <w:rFonts w:ascii="Times New Roman" w:hAnsi="Times New Roman" w:cs="Times New Roman"/>
                <w:color w:val="000000" w:themeColor="text1"/>
                <w:sz w:val="20"/>
              </w:rPr>
              <w:t xml:space="preserve"> significance,</w:t>
            </w:r>
            <w:r w:rsidR="0036010A">
              <w:rPr>
                <w:rFonts w:ascii="Times New Roman" w:hAnsi="Times New Roman" w:cs="Times New Roman"/>
                <w:color w:val="000000" w:themeColor="text1"/>
                <w:sz w:val="20"/>
              </w:rPr>
              <w:t xml:space="preserve"> </w:t>
            </w:r>
            <w:r w:rsidRPr="005A4C7C">
              <w:rPr>
                <w:rFonts w:ascii="Times New Roman" w:hAnsi="Times New Roman" w:cs="Times New Roman"/>
                <w:color w:val="000000" w:themeColor="text1"/>
                <w:sz w:val="20"/>
              </w:rPr>
              <w:t>pointing out the strengths and limitations of both</w:t>
            </w:r>
            <w:r>
              <w:rPr>
                <w:rFonts w:ascii="Times New Roman" w:hAnsi="Times New Roman" w:cs="Times New Roman"/>
                <w:color w:val="000000" w:themeColor="text1"/>
                <w:sz w:val="20"/>
              </w:rPr>
              <w:t xml:space="preserve">. </w:t>
            </w:r>
          </w:p>
          <w:p w14:paraId="0AF8B0E1" w14:textId="77777777"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
          <w:p w14:paraId="01A66F4D" w14:textId="27E77545"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Pr>
                <w:rFonts w:ascii="Times New Roman" w:hAnsi="Times New Roman" w:cs="Times New Roman"/>
                <w:color w:val="000000" w:themeColor="text1"/>
                <w:sz w:val="20"/>
              </w:rPr>
              <w:t>P</w:t>
            </w:r>
            <w:r w:rsidRPr="005A4C7C">
              <w:rPr>
                <w:rFonts w:ascii="Times New Roman" w:hAnsi="Times New Roman" w:cs="Times New Roman"/>
                <w:color w:val="000000" w:themeColor="text1"/>
                <w:sz w:val="20"/>
              </w:rPr>
              <w:t>articipate in complex collaborative discussions</w:t>
            </w:r>
            <w:r w:rsidR="0036010A">
              <w:rPr>
                <w:rFonts w:ascii="Times New Roman" w:hAnsi="Times New Roman" w:cs="Times New Roman"/>
                <w:color w:val="000000" w:themeColor="text1"/>
                <w:sz w:val="20"/>
              </w:rPr>
              <w:t>,</w:t>
            </w:r>
            <w:r w:rsidRPr="005A4C7C">
              <w:rPr>
                <w:rFonts w:ascii="Times New Roman" w:hAnsi="Times New Roman" w:cs="Times New Roman"/>
                <w:color w:val="000000" w:themeColor="text1"/>
                <w:sz w:val="20"/>
              </w:rPr>
              <w:t xml:space="preserve"> weighing multiple perspectives and a range of evidence.</w:t>
            </w:r>
          </w:p>
          <w:p w14:paraId="69087BFE" w14:textId="77777777"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0589A0C3" w14:textId="77777777" w:rsidR="002867B2"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0BE8FD7C" w14:textId="77777777" w:rsidR="002867B2" w:rsidRPr="005A4C7C"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2867B2" w:rsidRPr="00E94C6D" w14:paraId="4D51FF57" w14:textId="77777777" w:rsidTr="00FD494E">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250" w:type="dxa"/>
            <w:shd w:val="clear" w:color="auto" w:fill="D9E2F3" w:themeFill="accent1" w:themeFillTint="33"/>
          </w:tcPr>
          <w:p w14:paraId="38E01F1F" w14:textId="77777777" w:rsidR="002867B2" w:rsidRPr="002867B2" w:rsidRDefault="002867B2" w:rsidP="002867B2">
            <w:pPr>
              <w:jc w:val="left"/>
              <w:rPr>
                <w:rFonts w:ascii="Times New Roman" w:hAnsi="Times New Roman" w:cs="Times New Roman"/>
                <w:b/>
                <w:iCs w:val="0"/>
                <w:sz w:val="20"/>
              </w:rPr>
            </w:pPr>
            <w:r w:rsidRPr="002867B2">
              <w:rPr>
                <w:rFonts w:ascii="Times New Roman" w:hAnsi="Times New Roman" w:cs="Times New Roman"/>
                <w:b/>
                <w:iCs w:val="0"/>
                <w:sz w:val="20"/>
              </w:rPr>
              <w:lastRenderedPageBreak/>
              <w:t>Standards for History and Social Science Practice (PS)</w:t>
            </w:r>
          </w:p>
          <w:p w14:paraId="0916B90A" w14:textId="77777777" w:rsidR="002867B2" w:rsidRPr="002867B2" w:rsidRDefault="002867B2" w:rsidP="002867B2">
            <w:pPr>
              <w:pStyle w:val="ListParagraph"/>
              <w:ind w:left="360"/>
              <w:jc w:val="center"/>
              <w:rPr>
                <w:rFonts w:ascii="Times New Roman" w:hAnsi="Times New Roman" w:cs="Times New Roman"/>
                <w:b/>
                <w:iCs w:val="0"/>
                <w:sz w:val="20"/>
              </w:rPr>
            </w:pPr>
          </w:p>
        </w:tc>
        <w:tc>
          <w:tcPr>
            <w:tcW w:w="2340" w:type="dxa"/>
            <w:shd w:val="clear" w:color="auto" w:fill="D9E2F3" w:themeFill="accent1" w:themeFillTint="33"/>
            <w:vAlign w:val="center"/>
          </w:tcPr>
          <w:p w14:paraId="47C560C4" w14:textId="77777777" w:rsidR="002867B2" w:rsidRPr="002867B2" w:rsidRDefault="002867B2" w:rsidP="00286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2867B2">
              <w:rPr>
                <w:rFonts w:ascii="Times New Roman" w:hAnsi="Times New Roman" w:cs="Times New Roman"/>
                <w:b/>
                <w:i/>
                <w:sz w:val="20"/>
              </w:rPr>
              <w:t>PreK-2</w:t>
            </w:r>
          </w:p>
        </w:tc>
        <w:tc>
          <w:tcPr>
            <w:tcW w:w="3168" w:type="dxa"/>
            <w:gridSpan w:val="2"/>
            <w:shd w:val="clear" w:color="auto" w:fill="D9E2F3" w:themeFill="accent1" w:themeFillTint="33"/>
            <w:vAlign w:val="center"/>
          </w:tcPr>
          <w:p w14:paraId="7A1E1884" w14:textId="77777777" w:rsidR="002867B2" w:rsidRPr="002867B2" w:rsidRDefault="002867B2" w:rsidP="00286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2867B2">
              <w:rPr>
                <w:rFonts w:ascii="Times New Roman" w:hAnsi="Times New Roman" w:cs="Times New Roman"/>
                <w:b/>
                <w:i/>
                <w:sz w:val="20"/>
              </w:rPr>
              <w:t>3-5</w:t>
            </w:r>
          </w:p>
        </w:tc>
        <w:tc>
          <w:tcPr>
            <w:tcW w:w="3204" w:type="dxa"/>
            <w:gridSpan w:val="2"/>
            <w:shd w:val="clear" w:color="auto" w:fill="D9E2F3" w:themeFill="accent1" w:themeFillTint="33"/>
            <w:vAlign w:val="center"/>
          </w:tcPr>
          <w:p w14:paraId="6F9F6D92" w14:textId="77777777" w:rsidR="002867B2" w:rsidRPr="002867B2" w:rsidRDefault="002867B2" w:rsidP="00286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2867B2">
              <w:rPr>
                <w:rFonts w:ascii="Times New Roman" w:hAnsi="Times New Roman" w:cs="Times New Roman"/>
                <w:b/>
                <w:i/>
                <w:sz w:val="20"/>
              </w:rPr>
              <w:t>6-8</w:t>
            </w:r>
          </w:p>
        </w:tc>
        <w:tc>
          <w:tcPr>
            <w:tcW w:w="3546" w:type="dxa"/>
            <w:shd w:val="clear" w:color="auto" w:fill="D9E2F3" w:themeFill="accent1" w:themeFillTint="33"/>
            <w:vAlign w:val="center"/>
          </w:tcPr>
          <w:p w14:paraId="523B705A" w14:textId="77777777" w:rsidR="002867B2" w:rsidRPr="002867B2" w:rsidRDefault="002867B2" w:rsidP="00286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0"/>
              </w:rPr>
            </w:pPr>
            <w:r w:rsidRPr="002867B2">
              <w:rPr>
                <w:rFonts w:ascii="Times New Roman" w:hAnsi="Times New Roman" w:cs="Times New Roman"/>
                <w:b/>
                <w:i/>
                <w:sz w:val="20"/>
              </w:rPr>
              <w:t>9-12</w:t>
            </w:r>
          </w:p>
        </w:tc>
      </w:tr>
      <w:tr w:rsidR="002867B2" w:rsidRPr="00E94C6D" w14:paraId="29526051" w14:textId="77777777" w:rsidTr="00FD494E">
        <w:trPr>
          <w:trHeight w:val="9072"/>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DBD93DB" w14:textId="77777777" w:rsidR="002867B2" w:rsidRPr="00417E7F" w:rsidRDefault="002867B2" w:rsidP="002867B2">
            <w:pPr>
              <w:pStyle w:val="ListParagraph"/>
              <w:numPr>
                <w:ilvl w:val="0"/>
                <w:numId w:val="7"/>
              </w:numPr>
              <w:jc w:val="left"/>
              <w:rPr>
                <w:rFonts w:ascii="Times New Roman" w:hAnsi="Times New Roman" w:cs="Times New Roman"/>
                <w:b/>
                <w:i w:val="0"/>
                <w:sz w:val="20"/>
              </w:rPr>
            </w:pPr>
            <w:r w:rsidRPr="00B82043">
              <w:rPr>
                <w:rFonts w:ascii="Times New Roman" w:hAnsi="Times New Roman" w:cs="Times New Roman"/>
                <w:b/>
                <w:sz w:val="20"/>
              </w:rPr>
              <w:t>Determine</w:t>
            </w:r>
            <w:r w:rsidRPr="00417E7F">
              <w:rPr>
                <w:rFonts w:ascii="Times New Roman" w:hAnsi="Times New Roman" w:cs="Times New Roman"/>
                <w:b/>
                <w:sz w:val="20"/>
              </w:rPr>
              <w:t xml:space="preserve"> next steps and take informed action, as appropriate. </w:t>
            </w:r>
          </w:p>
        </w:tc>
        <w:tc>
          <w:tcPr>
            <w:tcW w:w="2340" w:type="dxa"/>
            <w:shd w:val="clear" w:color="auto" w:fill="auto"/>
          </w:tcPr>
          <w:p w14:paraId="4CDE1DF0"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Engage in discussions respectfully with diverse peers.</w:t>
            </w:r>
          </w:p>
          <w:p w14:paraId="002F50D1"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323C0020"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 xml:space="preserve">Use listening, consensus-building, and voting procedures to decide on and take action in classrooms. </w:t>
            </w:r>
          </w:p>
          <w:p w14:paraId="42DD86D2"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4789FB2F"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Identify a range of local, regional, and global problems, and some ways in which people are trying to address these problems.</w:t>
            </w:r>
          </w:p>
          <w:p w14:paraId="13760C33"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32BEB700"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3168" w:type="dxa"/>
            <w:gridSpan w:val="2"/>
            <w:shd w:val="clear" w:color="auto" w:fill="auto"/>
          </w:tcPr>
          <w:p w14:paraId="597F56DC"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 xml:space="preserve">Engage in academic discussions respectfully with diverse peers. </w:t>
            </w:r>
          </w:p>
          <w:p w14:paraId="05342A4A"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3D470FBB"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 xml:space="preserve">Explain different strategies and approaches students and others could take in working alone and together to address local, regional, and global problems, and predict possible results of these actions. </w:t>
            </w:r>
          </w:p>
          <w:p w14:paraId="6A335146"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4DC1CA30" w14:textId="65980014"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Draw on disciplinary concepts to explain the challenges people have faced</w:t>
            </w:r>
            <w:r w:rsidR="0036010A">
              <w:rPr>
                <w:rFonts w:ascii="Times New Roman" w:hAnsi="Times New Roman" w:cs="Times New Roman"/>
                <w:sz w:val="20"/>
              </w:rPr>
              <w:t>,</w:t>
            </w:r>
            <w:r w:rsidRPr="00417E7F">
              <w:rPr>
                <w:rFonts w:ascii="Times New Roman" w:hAnsi="Times New Roman" w:cs="Times New Roman"/>
                <w:sz w:val="20"/>
              </w:rPr>
              <w:t xml:space="preserve"> and opportunities they have created, in addressing local, regional, and global problems at various times and places. </w:t>
            </w:r>
          </w:p>
          <w:p w14:paraId="1E767286"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4114456A"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3204" w:type="dxa"/>
            <w:gridSpan w:val="2"/>
            <w:shd w:val="clear" w:color="auto" w:fill="auto"/>
          </w:tcPr>
          <w:p w14:paraId="41B7B8F7" w14:textId="0AE09A9C"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 xml:space="preserve">Engage in informed academic discussions about prejudice, racism, </w:t>
            </w:r>
            <w:r w:rsidR="0036010A">
              <w:rPr>
                <w:rFonts w:ascii="Times New Roman" w:hAnsi="Times New Roman" w:cs="Times New Roman"/>
                <w:sz w:val="20"/>
              </w:rPr>
              <w:t xml:space="preserve">and </w:t>
            </w:r>
            <w:r w:rsidRPr="00417E7F">
              <w:rPr>
                <w:rFonts w:ascii="Times New Roman" w:hAnsi="Times New Roman" w:cs="Times New Roman"/>
                <w:sz w:val="20"/>
              </w:rPr>
              <w:t xml:space="preserve">bigotry in </w:t>
            </w:r>
            <w:r w:rsidR="0036010A">
              <w:rPr>
                <w:rFonts w:ascii="Times New Roman" w:hAnsi="Times New Roman" w:cs="Times New Roman"/>
                <w:sz w:val="20"/>
              </w:rPr>
              <w:t xml:space="preserve">the </w:t>
            </w:r>
            <w:r w:rsidRPr="00417E7F">
              <w:rPr>
                <w:rFonts w:ascii="Times New Roman" w:hAnsi="Times New Roman" w:cs="Times New Roman"/>
                <w:sz w:val="20"/>
              </w:rPr>
              <w:t xml:space="preserve">past and present. </w:t>
            </w:r>
          </w:p>
          <w:p w14:paraId="403FC42E"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6955FA7D"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 xml:space="preserve">Draw on disciplinary concepts from history, geography, economics, and civics to analyze how a specific problem can manifest itself at local, regional, and global levels over time.  </w:t>
            </w:r>
          </w:p>
          <w:p w14:paraId="22778F30"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5FBCEEFD"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 xml:space="preserve">Identify the challenges and opportunities faced by those trying to address a problem. </w:t>
            </w:r>
          </w:p>
          <w:p w14:paraId="6E2955D8"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42CF3BED"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Assess individual and collective capacities to take action to address local, regional, and national problems, taking into account a range of possible levers of power, strategies, and potential outcomes.</w:t>
            </w:r>
          </w:p>
          <w:p w14:paraId="233AC1B3"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2025B843"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sz w:val="20"/>
              </w:rPr>
              <w:t xml:space="preserve">Take informed action as appropriate, including presenting adaptations of arguments and explanations on topics of interest to others to reach audiences and venues outside the classroom using print and oral technologies (e.g., posters, essays, letters, debates, speeches, reports, and maps) and digital technologies (e.g., Internet, social media, and digital documentary). </w:t>
            </w:r>
          </w:p>
        </w:tc>
        <w:tc>
          <w:tcPr>
            <w:tcW w:w="3546" w:type="dxa"/>
            <w:shd w:val="clear" w:color="auto" w:fill="auto"/>
          </w:tcPr>
          <w:p w14:paraId="621A99B6"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417E7F">
              <w:rPr>
                <w:rFonts w:ascii="Times New Roman" w:hAnsi="Times New Roman" w:cs="Times New Roman"/>
                <w:b/>
                <w:sz w:val="20"/>
              </w:rPr>
              <w:t>Determine next steps and take informed action, as appropriate.</w:t>
            </w:r>
          </w:p>
          <w:p w14:paraId="3187BDE0"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0"/>
              </w:rPr>
            </w:pPr>
          </w:p>
          <w:p w14:paraId="3F8BFD49"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417E7F">
              <w:rPr>
                <w:rFonts w:ascii="Times New Roman" w:hAnsi="Times New Roman" w:cs="Times New Roman"/>
                <w:color w:val="000000" w:themeColor="text1"/>
                <w:sz w:val="20"/>
              </w:rPr>
              <w:t xml:space="preserve">Lead and engage in informed academic discussions about prejudice, racism, bigotry and analyze how concepts of freedom, equality, human rights have influenced United States history. </w:t>
            </w:r>
          </w:p>
          <w:p w14:paraId="7880BB39"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
          <w:p w14:paraId="7D9B7483"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417E7F">
              <w:rPr>
                <w:rFonts w:ascii="Times New Roman" w:hAnsi="Times New Roman" w:cs="Times New Roman"/>
                <w:color w:val="000000" w:themeColor="text1"/>
                <w:sz w:val="20"/>
              </w:rPr>
              <w:t xml:space="preserve">Assess the options for individual and collective action to address local, regional, and global problems by engaging in self-reflection, strategy identification, and complex causal reasoning. </w:t>
            </w:r>
          </w:p>
          <w:p w14:paraId="4FD1BAB4"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
          <w:p w14:paraId="3BF461A2" w14:textId="77777777" w:rsidR="002867B2" w:rsidRPr="00417E7F" w:rsidRDefault="002867B2" w:rsidP="00E770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17E7F">
              <w:rPr>
                <w:rFonts w:ascii="Times New Roman" w:hAnsi="Times New Roman" w:cs="Times New Roman"/>
                <w:color w:val="000000" w:themeColor="text1"/>
                <w:sz w:val="20"/>
              </w:rPr>
              <w:t>Present arguments and explanations on topics of interest to others to reach audiences and venues outside the classroom using print and oral technologies (e.g., posters, essays, letters, debates, speeches, reports, and maps) and digital technologies (e.g., Internet, social media, and digital documentary).</w:t>
            </w:r>
          </w:p>
        </w:tc>
      </w:tr>
    </w:tbl>
    <w:p w14:paraId="5845BC72" w14:textId="77777777" w:rsidR="008536F6" w:rsidRDefault="00CA65FD" w:rsidP="002867B2"/>
    <w:sectPr w:rsidR="008536F6" w:rsidSect="005A4C7C">
      <w:footerReference w:type="default" r:id="rId11"/>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39EBA" w14:textId="77777777" w:rsidR="00D97518" w:rsidRDefault="00D97518" w:rsidP="00FD494E">
      <w:pPr>
        <w:spacing w:after="0" w:line="240" w:lineRule="auto"/>
      </w:pPr>
      <w:r>
        <w:separator/>
      </w:r>
    </w:p>
  </w:endnote>
  <w:endnote w:type="continuationSeparator" w:id="0">
    <w:p w14:paraId="7B3D852C" w14:textId="77777777" w:rsidR="00D97518" w:rsidRDefault="00D97518" w:rsidP="00FD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B4E1" w14:textId="77777777" w:rsidR="008B4895" w:rsidRDefault="00CA65FD">
    <w:pPr>
      <w:pStyle w:val="Footer"/>
    </w:pPr>
  </w:p>
  <w:p w14:paraId="09D51BDF" w14:textId="77777777" w:rsidR="008B4895" w:rsidRDefault="00EF0B9F">
    <w:pPr>
      <w:pStyle w:val="Foot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320E92E3" wp14:editId="7425DE7C">
          <wp:simplePos x="0" y="0"/>
          <wp:positionH relativeFrom="margin">
            <wp:posOffset>3852242</wp:posOffset>
          </wp:positionH>
          <wp:positionV relativeFrom="paragraph">
            <wp:posOffset>-352425</wp:posOffset>
          </wp:positionV>
          <wp:extent cx="1534601" cy="755262"/>
          <wp:effectExtent l="0" t="0" r="8890" b="698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601" cy="75526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9B586" w14:textId="77777777" w:rsidR="00D97518" w:rsidRDefault="00D97518" w:rsidP="00FD494E">
      <w:pPr>
        <w:spacing w:after="0" w:line="240" w:lineRule="auto"/>
      </w:pPr>
      <w:r>
        <w:separator/>
      </w:r>
    </w:p>
  </w:footnote>
  <w:footnote w:type="continuationSeparator" w:id="0">
    <w:p w14:paraId="397ECA32" w14:textId="77777777" w:rsidR="00D97518" w:rsidRDefault="00D97518" w:rsidP="00FD4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9FB"/>
    <w:multiLevelType w:val="hybridMultilevel"/>
    <w:tmpl w:val="C3E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33B7D"/>
    <w:multiLevelType w:val="hybridMultilevel"/>
    <w:tmpl w:val="DBA4DAC6"/>
    <w:lvl w:ilvl="0" w:tplc="A5B23112">
      <w:start w:val="1"/>
      <w:numFmt w:val="decimal"/>
      <w:lvlText w:val="%1."/>
      <w:lvlJc w:val="left"/>
      <w:pPr>
        <w:ind w:left="360" w:hanging="360"/>
      </w:pPr>
      <w:rPr>
        <w:rFonts w:ascii="Times New Roman" w:hAnsi="Times New Roman" w:cs="Times New Roman"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BA3478"/>
    <w:multiLevelType w:val="hybridMultilevel"/>
    <w:tmpl w:val="23BAEACA"/>
    <w:lvl w:ilvl="0" w:tplc="F078F38E">
      <w:start w:val="1"/>
      <w:numFmt w:val="decimal"/>
      <w:lvlText w:val="%1."/>
      <w:lvlJc w:val="left"/>
      <w:pPr>
        <w:ind w:left="360" w:hanging="360"/>
      </w:pPr>
      <w:rPr>
        <w:rFonts w:ascii="Times New Roman" w:hAnsi="Times New Roman" w:cs="Times New Roman"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A950D3"/>
    <w:multiLevelType w:val="hybridMultilevel"/>
    <w:tmpl w:val="292A7B9A"/>
    <w:lvl w:ilvl="0" w:tplc="409E799E">
      <w:start w:val="1"/>
      <w:numFmt w:val="decimal"/>
      <w:lvlText w:val="%1."/>
      <w:lvlJc w:val="lef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C1171"/>
    <w:multiLevelType w:val="hybridMultilevel"/>
    <w:tmpl w:val="49443AB8"/>
    <w:lvl w:ilvl="0" w:tplc="DD827D0A">
      <w:start w:val="1"/>
      <w:numFmt w:val="decimal"/>
      <w:lvlText w:val="%1."/>
      <w:lvlJc w:val="lef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54AA4"/>
    <w:multiLevelType w:val="hybridMultilevel"/>
    <w:tmpl w:val="140A1746"/>
    <w:lvl w:ilvl="0" w:tplc="108885E4">
      <w:start w:val="1"/>
      <w:numFmt w:val="decimal"/>
      <w:lvlText w:val="%1."/>
      <w:lvlJc w:val="left"/>
      <w:pPr>
        <w:ind w:left="360" w:hanging="360"/>
      </w:pPr>
      <w:rPr>
        <w:rFonts w:ascii="Times New Roman" w:hAnsi="Times New Roman" w:cs="Times New Roman"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C61193"/>
    <w:multiLevelType w:val="hybridMultilevel"/>
    <w:tmpl w:val="1B4C9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B2"/>
    <w:rsid w:val="00000BE1"/>
    <w:rsid w:val="00051403"/>
    <w:rsid w:val="001524D7"/>
    <w:rsid w:val="001D2ACE"/>
    <w:rsid w:val="002867B2"/>
    <w:rsid w:val="0029047A"/>
    <w:rsid w:val="0036010A"/>
    <w:rsid w:val="00382686"/>
    <w:rsid w:val="00405821"/>
    <w:rsid w:val="00417E7F"/>
    <w:rsid w:val="005151F6"/>
    <w:rsid w:val="00571236"/>
    <w:rsid w:val="007D1253"/>
    <w:rsid w:val="00811C02"/>
    <w:rsid w:val="00861FE0"/>
    <w:rsid w:val="008724FB"/>
    <w:rsid w:val="0087537E"/>
    <w:rsid w:val="00886EA3"/>
    <w:rsid w:val="008A0F58"/>
    <w:rsid w:val="00940C3C"/>
    <w:rsid w:val="009D39AA"/>
    <w:rsid w:val="00B81681"/>
    <w:rsid w:val="00B82043"/>
    <w:rsid w:val="00C23C37"/>
    <w:rsid w:val="00C33F4D"/>
    <w:rsid w:val="00C4686A"/>
    <w:rsid w:val="00CA65FD"/>
    <w:rsid w:val="00D97518"/>
    <w:rsid w:val="00EF0B9F"/>
    <w:rsid w:val="00F22FE1"/>
    <w:rsid w:val="00F57D81"/>
    <w:rsid w:val="00F930B2"/>
    <w:rsid w:val="00FD49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5883"/>
  <w15:chartTrackingRefBased/>
  <w15:docId w15:val="{DB9F63CC-406A-46BF-98DD-E5660BE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6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B2"/>
    <w:pPr>
      <w:ind w:left="720"/>
      <w:contextualSpacing/>
    </w:pPr>
  </w:style>
  <w:style w:type="table" w:styleId="PlainTable5">
    <w:name w:val="Plain Table 5"/>
    <w:basedOn w:val="TableNormal"/>
    <w:uiPriority w:val="45"/>
    <w:rsid w:val="002867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2867B2"/>
    <w:rPr>
      <w:sz w:val="16"/>
      <w:szCs w:val="16"/>
    </w:rPr>
  </w:style>
  <w:style w:type="paragraph" w:styleId="CommentText">
    <w:name w:val="annotation text"/>
    <w:basedOn w:val="Normal"/>
    <w:link w:val="CommentTextChar"/>
    <w:uiPriority w:val="99"/>
    <w:semiHidden/>
    <w:unhideWhenUsed/>
    <w:rsid w:val="002867B2"/>
    <w:pPr>
      <w:spacing w:line="240" w:lineRule="auto"/>
    </w:pPr>
    <w:rPr>
      <w:sz w:val="20"/>
      <w:szCs w:val="20"/>
    </w:rPr>
  </w:style>
  <w:style w:type="character" w:customStyle="1" w:styleId="CommentTextChar">
    <w:name w:val="Comment Text Char"/>
    <w:basedOn w:val="DefaultParagraphFont"/>
    <w:link w:val="CommentText"/>
    <w:uiPriority w:val="99"/>
    <w:semiHidden/>
    <w:rsid w:val="002867B2"/>
    <w:rPr>
      <w:sz w:val="20"/>
      <w:szCs w:val="20"/>
    </w:rPr>
  </w:style>
  <w:style w:type="paragraph" w:styleId="Footer">
    <w:name w:val="footer"/>
    <w:basedOn w:val="Normal"/>
    <w:link w:val="FooterChar"/>
    <w:uiPriority w:val="99"/>
    <w:unhideWhenUsed/>
    <w:rsid w:val="00286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7B2"/>
  </w:style>
  <w:style w:type="paragraph" w:styleId="BalloonText">
    <w:name w:val="Balloon Text"/>
    <w:basedOn w:val="Normal"/>
    <w:link w:val="BalloonTextChar"/>
    <w:uiPriority w:val="99"/>
    <w:semiHidden/>
    <w:unhideWhenUsed/>
    <w:rsid w:val="00286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7B2"/>
    <w:rPr>
      <w:rFonts w:ascii="Segoe UI" w:hAnsi="Segoe UI" w:cs="Segoe UI"/>
      <w:sz w:val="18"/>
      <w:szCs w:val="18"/>
    </w:rPr>
  </w:style>
  <w:style w:type="paragraph" w:styleId="Header">
    <w:name w:val="header"/>
    <w:basedOn w:val="Normal"/>
    <w:link w:val="HeaderChar"/>
    <w:uiPriority w:val="99"/>
    <w:unhideWhenUsed/>
    <w:rsid w:val="00FD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4E"/>
  </w:style>
  <w:style w:type="paragraph" w:styleId="CommentSubject">
    <w:name w:val="annotation subject"/>
    <w:basedOn w:val="CommentText"/>
    <w:next w:val="CommentText"/>
    <w:link w:val="CommentSubjectChar"/>
    <w:uiPriority w:val="99"/>
    <w:semiHidden/>
    <w:unhideWhenUsed/>
    <w:rsid w:val="005151F6"/>
    <w:rPr>
      <w:b/>
      <w:bCs/>
    </w:rPr>
  </w:style>
  <w:style w:type="character" w:customStyle="1" w:styleId="CommentSubjectChar">
    <w:name w:val="Comment Subject Char"/>
    <w:basedOn w:val="CommentTextChar"/>
    <w:link w:val="CommentSubject"/>
    <w:uiPriority w:val="99"/>
    <w:semiHidden/>
    <w:rsid w:val="005151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DESE-231-59837</_dlc_DocId>
    <_dlc_DocIdUrl xmlns="733efe1c-5bbe-4968-87dc-d400e65c879f">
      <Url>https://sharepoint.doemass.org/ese/webteam/cps/_layouts/DocIdRedir.aspx?ID=DESE-231-59837</Url>
      <Description>DESE-231-59837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4E439-A89D-4962-9CA9-7B2F1AA34AD8}">
  <ds:schemaRefs>
    <ds:schemaRef ds:uri="http://schemas.microsoft.com/sharepoint/events"/>
  </ds:schemaRefs>
</ds:datastoreItem>
</file>

<file path=customXml/itemProps2.xml><?xml version="1.0" encoding="utf-8"?>
<ds:datastoreItem xmlns:ds="http://schemas.openxmlformats.org/officeDocument/2006/customXml" ds:itemID="{961080D9-AD7A-43F6-85D9-F30301A31F5E}">
  <ds:schemaRefs>
    <ds:schemaRef ds:uri="http://schemas.microsoft.com/sharepoint/v3/contenttype/forms"/>
  </ds:schemaRefs>
</ds:datastoreItem>
</file>

<file path=customXml/itemProps3.xml><?xml version="1.0" encoding="utf-8"?>
<ds:datastoreItem xmlns:ds="http://schemas.openxmlformats.org/officeDocument/2006/customXml" ds:itemID="{8617F477-2932-442F-A90B-54BE18862A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9C492BF-440A-40EC-AB5E-F5F427A0B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HSS Vertical Progressions</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Vertical Progression of the Standards for History and Social Science Practice</dc:title>
  <dc:subject/>
  <dc:creator>DESE</dc:creator>
  <cp:keywords/>
  <dc:description/>
  <cp:lastModifiedBy>Zou, Dong (EOE)</cp:lastModifiedBy>
  <cp:revision>5</cp:revision>
  <dcterms:created xsi:type="dcterms:W3CDTF">2020-04-14T14:33:00Z</dcterms:created>
  <dcterms:modified xsi:type="dcterms:W3CDTF">2020-05-22T19:35:00Z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2020</vt:lpwstr>
  </property>
</Properties>
</file>