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6377F4">
              <w:rPr>
                <w:rFonts w:ascii="Arial" w:hAnsi="Arial" w:cs="Arial"/>
              </w:rPr>
              <w:t>Resource Reallocation to District Priorities</w:t>
            </w:r>
            <w:r w:rsidRPr="00F86A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566F4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6377F4">
              <w:rPr>
                <w:rFonts w:ascii="Arial" w:hAnsi="Arial" w:cs="Arial"/>
                <w:b/>
                <w:sz w:val="20"/>
              </w:rPr>
              <w:t>110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rPr>
          <w:sz w:val="20"/>
        </w:rPr>
      </w:pPr>
    </w:p>
    <w:p w:rsidR="002F144A" w:rsidRPr="00794341" w:rsidRDefault="00E82BB1">
      <w:pPr>
        <w:rPr>
          <w:rFonts w:ascii="Calibri" w:hAnsi="Calibri"/>
          <w:b/>
          <w:sz w:val="22"/>
          <w:szCs w:val="22"/>
        </w:rPr>
      </w:pPr>
      <w:r w:rsidRPr="00794341">
        <w:rPr>
          <w:rFonts w:ascii="Calibri" w:hAnsi="Calibri"/>
          <w:b/>
          <w:sz w:val="22"/>
          <w:szCs w:val="22"/>
        </w:rPr>
        <w:t>IMPORTANT NOTES</w:t>
      </w:r>
      <w:r w:rsidR="002F144A" w:rsidRPr="00794341">
        <w:rPr>
          <w:rFonts w:ascii="Calibri" w:hAnsi="Calibri"/>
          <w:b/>
          <w:sz w:val="22"/>
          <w:szCs w:val="22"/>
        </w:rPr>
        <w:t xml:space="preserve">: </w:t>
      </w:r>
    </w:p>
    <w:p w:rsidR="00271049" w:rsidRPr="00794341" w:rsidRDefault="00271049">
      <w:pPr>
        <w:rPr>
          <w:rFonts w:ascii="Calibri" w:hAnsi="Calibri"/>
          <w:color w:val="000000"/>
          <w:sz w:val="22"/>
          <w:szCs w:val="22"/>
        </w:rPr>
      </w:pPr>
    </w:p>
    <w:p w:rsidR="0091557D" w:rsidRDefault="0091557D" w:rsidP="0094520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Part III must be no more than 4 pages in length. You do not need to justify </w:t>
      </w:r>
      <w:r w:rsidR="00847280">
        <w:rPr>
          <w:rFonts w:ascii="Calibri" w:hAnsi="Calibri"/>
          <w:color w:val="000000"/>
          <w:sz w:val="22"/>
          <w:szCs w:val="22"/>
        </w:rPr>
        <w:t xml:space="preserve">your selection of investments and/or shifts </w:t>
      </w:r>
      <w:r>
        <w:rPr>
          <w:rFonts w:ascii="Calibri" w:hAnsi="Calibri"/>
          <w:color w:val="000000"/>
          <w:sz w:val="22"/>
          <w:szCs w:val="22"/>
        </w:rPr>
        <w:t>at length</w:t>
      </w:r>
      <w:r w:rsidR="00121C4B">
        <w:rPr>
          <w:rFonts w:ascii="Calibri" w:hAnsi="Calibri"/>
          <w:color w:val="000000"/>
          <w:sz w:val="22"/>
          <w:szCs w:val="22"/>
        </w:rPr>
        <w:t xml:space="preserve">, </w:t>
      </w:r>
      <w:r w:rsidR="00847280">
        <w:rPr>
          <w:rFonts w:ascii="Calibri" w:hAnsi="Calibri"/>
          <w:color w:val="000000"/>
          <w:sz w:val="22"/>
          <w:szCs w:val="22"/>
        </w:rPr>
        <w:t>but describe them clearly</w:t>
      </w:r>
      <w:r>
        <w:rPr>
          <w:rFonts w:ascii="Calibri" w:hAnsi="Calibri"/>
          <w:color w:val="000000"/>
          <w:sz w:val="22"/>
          <w:szCs w:val="22"/>
        </w:rPr>
        <w:t>.</w:t>
      </w:r>
      <w:r w:rsidR="00C371F8">
        <w:rPr>
          <w:rFonts w:ascii="Calibri" w:hAnsi="Calibri"/>
          <w:color w:val="000000"/>
          <w:sz w:val="22"/>
          <w:szCs w:val="22"/>
        </w:rPr>
        <w:t xml:space="preserve"> </w:t>
      </w:r>
      <w:r w:rsidR="00847280">
        <w:rPr>
          <w:rFonts w:ascii="Calibri" w:hAnsi="Calibri"/>
          <w:color w:val="000000"/>
          <w:sz w:val="22"/>
          <w:szCs w:val="22"/>
        </w:rPr>
        <w:t>For each section below, y</w:t>
      </w:r>
      <w:r w:rsidR="00C371F8">
        <w:rPr>
          <w:rFonts w:ascii="Calibri" w:hAnsi="Calibri"/>
          <w:color w:val="000000"/>
          <w:sz w:val="22"/>
          <w:szCs w:val="22"/>
        </w:rPr>
        <w:t xml:space="preserve">ou can provide a single narrative that addresses all the required information, or address each point separately. </w:t>
      </w:r>
    </w:p>
    <w:p w:rsidR="00121C4B" w:rsidRDefault="00121C4B" w:rsidP="0094520A">
      <w:pPr>
        <w:rPr>
          <w:rFonts w:ascii="Calibri" w:hAnsi="Calibri"/>
          <w:color w:val="000000"/>
          <w:sz w:val="22"/>
          <w:szCs w:val="22"/>
        </w:rPr>
      </w:pPr>
    </w:p>
    <w:p w:rsidR="00121C4B" w:rsidRPr="00794341" w:rsidRDefault="00121C4B" w:rsidP="00121C4B">
      <w:pPr>
        <w:rPr>
          <w:rFonts w:ascii="Calibri" w:hAnsi="Calibri"/>
          <w:color w:val="000000"/>
          <w:sz w:val="22"/>
          <w:szCs w:val="22"/>
        </w:rPr>
      </w:pPr>
      <w:r w:rsidRPr="00794341">
        <w:rPr>
          <w:rFonts w:ascii="Calibri" w:hAnsi="Calibri"/>
          <w:color w:val="000000"/>
          <w:sz w:val="22"/>
          <w:szCs w:val="22"/>
        </w:rPr>
        <w:t>The investments and reallocations you propos</w:t>
      </w:r>
      <w:r>
        <w:rPr>
          <w:rFonts w:ascii="Calibri" w:hAnsi="Calibri"/>
          <w:color w:val="000000"/>
          <w:sz w:val="22"/>
          <w:szCs w:val="22"/>
        </w:rPr>
        <w:t>e</w:t>
      </w:r>
      <w:r w:rsidRPr="00794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are</w:t>
      </w:r>
      <w:r w:rsidRPr="00794341">
        <w:rPr>
          <w:rFonts w:ascii="Calibri" w:hAnsi="Calibri"/>
          <w:color w:val="000000"/>
          <w:sz w:val="22"/>
          <w:szCs w:val="22"/>
        </w:rPr>
        <w:t xml:space="preserve"> </w:t>
      </w:r>
      <w:r w:rsidRPr="00663A6A">
        <w:rPr>
          <w:rFonts w:ascii="Calibri" w:hAnsi="Calibri"/>
          <w:color w:val="000000"/>
          <w:sz w:val="22"/>
          <w:szCs w:val="22"/>
          <w:u w:val="single"/>
        </w:rPr>
        <w:t>not</w:t>
      </w:r>
      <w:r w:rsidRPr="00794341">
        <w:rPr>
          <w:rFonts w:ascii="Calibri" w:hAnsi="Calibri"/>
          <w:color w:val="000000"/>
          <w:sz w:val="22"/>
          <w:szCs w:val="22"/>
        </w:rPr>
        <w:t xml:space="preserve"> a commitment of funds</w:t>
      </w:r>
      <w:r>
        <w:rPr>
          <w:rFonts w:ascii="Calibri" w:hAnsi="Calibri"/>
          <w:color w:val="000000"/>
          <w:sz w:val="22"/>
          <w:szCs w:val="22"/>
        </w:rPr>
        <w:t>. W</w:t>
      </w:r>
      <w:r w:rsidRPr="00794341">
        <w:rPr>
          <w:rFonts w:ascii="Calibri" w:hAnsi="Calibri"/>
          <w:color w:val="000000"/>
          <w:sz w:val="22"/>
          <w:szCs w:val="22"/>
        </w:rPr>
        <w:t>e understand that your investments and reallocations will evolve</w:t>
      </w:r>
      <w:r>
        <w:rPr>
          <w:rFonts w:ascii="Calibri" w:hAnsi="Calibri"/>
          <w:color w:val="000000"/>
          <w:sz w:val="22"/>
          <w:szCs w:val="22"/>
        </w:rPr>
        <w:t xml:space="preserve"> as you work on the district’s FY19 budget</w:t>
      </w:r>
      <w:r w:rsidRPr="00794341">
        <w:rPr>
          <w:rFonts w:ascii="Calibri" w:hAnsi="Calibri"/>
          <w:color w:val="000000"/>
          <w:sz w:val="22"/>
          <w:szCs w:val="22"/>
        </w:rPr>
        <w:t xml:space="preserve">. </w:t>
      </w:r>
    </w:p>
    <w:p w:rsidR="00121C4B" w:rsidRPr="00794341" w:rsidRDefault="00121C4B" w:rsidP="00121C4B">
      <w:pPr>
        <w:rPr>
          <w:rFonts w:ascii="Calibri" w:hAnsi="Calibri"/>
          <w:color w:val="000000"/>
          <w:sz w:val="22"/>
          <w:szCs w:val="22"/>
        </w:rPr>
      </w:pPr>
    </w:p>
    <w:p w:rsidR="002A0DE4" w:rsidRDefault="0094520A" w:rsidP="0094520A">
      <w:pPr>
        <w:rPr>
          <w:rFonts w:ascii="Calibri" w:hAnsi="Calibri"/>
          <w:sz w:val="22"/>
          <w:szCs w:val="22"/>
        </w:rPr>
      </w:pPr>
      <w:r w:rsidRPr="00794341">
        <w:rPr>
          <w:rFonts w:ascii="Calibri" w:hAnsi="Calibri"/>
          <w:color w:val="000000"/>
          <w:sz w:val="22"/>
          <w:szCs w:val="22"/>
        </w:rPr>
        <w:t xml:space="preserve">Your application should assume a </w:t>
      </w:r>
      <w:r w:rsidR="002A0DE4" w:rsidRPr="00794341">
        <w:rPr>
          <w:rFonts w:ascii="Calibri" w:hAnsi="Calibri"/>
          <w:sz w:val="22"/>
          <w:szCs w:val="22"/>
        </w:rPr>
        <w:t xml:space="preserve">budget between $25,000 and $50,000 (or </w:t>
      </w:r>
      <w:r w:rsidRPr="00794341">
        <w:rPr>
          <w:rFonts w:ascii="Calibri" w:hAnsi="Calibri"/>
          <w:sz w:val="22"/>
          <w:szCs w:val="22"/>
        </w:rPr>
        <w:t xml:space="preserve">between </w:t>
      </w:r>
      <w:r w:rsidR="002A0DE4" w:rsidRPr="00794341">
        <w:rPr>
          <w:rFonts w:ascii="Calibri" w:hAnsi="Calibri"/>
          <w:sz w:val="22"/>
          <w:szCs w:val="22"/>
        </w:rPr>
        <w:t xml:space="preserve">$25,000 and $100,000 for groups of districts.) </w:t>
      </w:r>
      <w:r w:rsidRPr="00794341">
        <w:rPr>
          <w:rFonts w:ascii="Calibri" w:hAnsi="Calibri"/>
          <w:sz w:val="22"/>
          <w:szCs w:val="22"/>
        </w:rPr>
        <w:t xml:space="preserve">The size of </w:t>
      </w:r>
      <w:r w:rsidR="009A5A6C">
        <w:rPr>
          <w:rFonts w:ascii="Calibri" w:hAnsi="Calibri"/>
          <w:sz w:val="22"/>
          <w:szCs w:val="22"/>
        </w:rPr>
        <w:t xml:space="preserve">your </w:t>
      </w:r>
      <w:r w:rsidR="0091557D">
        <w:rPr>
          <w:rFonts w:ascii="Calibri" w:hAnsi="Calibri"/>
          <w:sz w:val="22"/>
          <w:szCs w:val="22"/>
        </w:rPr>
        <w:t xml:space="preserve">proposed </w:t>
      </w:r>
      <w:r w:rsidR="009A5A6C">
        <w:rPr>
          <w:rFonts w:ascii="Calibri" w:hAnsi="Calibri"/>
          <w:sz w:val="22"/>
          <w:szCs w:val="22"/>
        </w:rPr>
        <w:t xml:space="preserve">budget should </w:t>
      </w:r>
      <w:r w:rsidR="0091557D">
        <w:rPr>
          <w:rFonts w:ascii="Calibri" w:hAnsi="Calibri"/>
          <w:sz w:val="22"/>
          <w:szCs w:val="22"/>
        </w:rPr>
        <w:t>be determined by</w:t>
      </w:r>
      <w:r w:rsidR="0091557D" w:rsidRPr="00794341">
        <w:rPr>
          <w:rFonts w:ascii="Calibri" w:hAnsi="Calibri"/>
          <w:sz w:val="22"/>
          <w:szCs w:val="22"/>
        </w:rPr>
        <w:t xml:space="preserve"> </w:t>
      </w:r>
      <w:r w:rsidR="00663A6A">
        <w:rPr>
          <w:rFonts w:ascii="Calibri" w:hAnsi="Calibri"/>
          <w:sz w:val="22"/>
          <w:szCs w:val="22"/>
        </w:rPr>
        <w:t xml:space="preserve">your assessment of the size and impact of your proposed changes. </w:t>
      </w:r>
      <w:r w:rsidRPr="00794341">
        <w:rPr>
          <w:rFonts w:ascii="Calibri" w:hAnsi="Calibri"/>
          <w:sz w:val="22"/>
          <w:szCs w:val="22"/>
        </w:rPr>
        <w:t xml:space="preserve">The Department reserves the right to re-negotiate budgets with districts </w:t>
      </w:r>
      <w:r w:rsidR="0014683C">
        <w:rPr>
          <w:rFonts w:ascii="Calibri" w:hAnsi="Calibri"/>
          <w:sz w:val="22"/>
          <w:szCs w:val="22"/>
        </w:rPr>
        <w:t>selected for awards</w:t>
      </w:r>
      <w:r w:rsidR="0091557D">
        <w:rPr>
          <w:rFonts w:ascii="Calibri" w:hAnsi="Calibri"/>
          <w:sz w:val="22"/>
          <w:szCs w:val="22"/>
        </w:rPr>
        <w:t>,</w:t>
      </w:r>
      <w:r w:rsidR="0014683C">
        <w:rPr>
          <w:rFonts w:ascii="Calibri" w:hAnsi="Calibri"/>
          <w:sz w:val="22"/>
          <w:szCs w:val="22"/>
        </w:rPr>
        <w:t xml:space="preserve"> </w:t>
      </w:r>
      <w:r w:rsidRPr="00794341">
        <w:rPr>
          <w:rFonts w:ascii="Calibri" w:hAnsi="Calibri"/>
          <w:sz w:val="22"/>
          <w:szCs w:val="22"/>
        </w:rPr>
        <w:t xml:space="preserve">after looking at all submissions. </w:t>
      </w:r>
    </w:p>
    <w:p w:rsidR="000F0FE2" w:rsidRDefault="000F0FE2" w:rsidP="0094520A">
      <w:pPr>
        <w:rPr>
          <w:rFonts w:ascii="Calibri" w:hAnsi="Calibri"/>
          <w:sz w:val="22"/>
          <w:szCs w:val="22"/>
        </w:rPr>
      </w:pPr>
    </w:p>
    <w:p w:rsidR="00121C4B" w:rsidRPr="00794341" w:rsidRDefault="00121C4B" w:rsidP="00121C4B">
      <w:pPr>
        <w:rPr>
          <w:rFonts w:ascii="Calibri" w:hAnsi="Calibri"/>
          <w:sz w:val="22"/>
          <w:szCs w:val="22"/>
        </w:rPr>
      </w:pPr>
      <w:r w:rsidRPr="00794341">
        <w:rPr>
          <w:rFonts w:ascii="Calibri" w:hAnsi="Calibri"/>
          <w:sz w:val="22"/>
          <w:szCs w:val="22"/>
        </w:rPr>
        <w:t>The amount of funds assigned to each year is at your discretion, as long as the amount assigned to the first year is between 20% and 80% of the total.</w:t>
      </w:r>
    </w:p>
    <w:p w:rsidR="00121C4B" w:rsidRPr="00794341" w:rsidRDefault="00121C4B" w:rsidP="00121C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F0FE2" w:rsidRDefault="000F0FE2" w:rsidP="000F0FE2">
      <w:pPr>
        <w:rPr>
          <w:rFonts w:ascii="Calibri" w:hAnsi="Calibri"/>
          <w:sz w:val="22"/>
          <w:szCs w:val="22"/>
        </w:rPr>
      </w:pPr>
      <w:r w:rsidRPr="00121C4B">
        <w:rPr>
          <w:rFonts w:ascii="Calibri" w:hAnsi="Calibri"/>
          <w:b/>
          <w:sz w:val="22"/>
          <w:szCs w:val="22"/>
        </w:rPr>
        <w:t>Groups of districts</w:t>
      </w:r>
      <w:r w:rsidRPr="000F0FE2">
        <w:rPr>
          <w:rFonts w:ascii="Calibri" w:hAnsi="Calibri"/>
          <w:sz w:val="22"/>
          <w:szCs w:val="22"/>
        </w:rPr>
        <w:t xml:space="preserve"> should have a single submission that explains the </w:t>
      </w:r>
      <w:r w:rsidR="00121C4B">
        <w:rPr>
          <w:rFonts w:ascii="Calibri" w:hAnsi="Calibri"/>
          <w:sz w:val="22"/>
          <w:szCs w:val="22"/>
        </w:rPr>
        <w:t xml:space="preserve">chosen </w:t>
      </w:r>
      <w:r w:rsidRPr="000F0FE2">
        <w:rPr>
          <w:rFonts w:ascii="Calibri" w:hAnsi="Calibri"/>
          <w:sz w:val="22"/>
          <w:szCs w:val="22"/>
        </w:rPr>
        <w:t>investment</w:t>
      </w:r>
      <w:r w:rsidR="00121C4B">
        <w:rPr>
          <w:rFonts w:ascii="Calibri" w:hAnsi="Calibri"/>
          <w:sz w:val="22"/>
          <w:szCs w:val="22"/>
        </w:rPr>
        <w:t>s for each district in the group.</w:t>
      </w:r>
      <w:r w:rsidRPr="000F0FE2">
        <w:rPr>
          <w:rFonts w:ascii="Calibri" w:hAnsi="Calibri"/>
          <w:sz w:val="22"/>
          <w:szCs w:val="22"/>
        </w:rPr>
        <w:t xml:space="preserve"> The submission should </w:t>
      </w:r>
      <w:r>
        <w:rPr>
          <w:rFonts w:ascii="Calibri" w:hAnsi="Calibri"/>
          <w:sz w:val="22"/>
          <w:szCs w:val="22"/>
        </w:rPr>
        <w:t>specify</w:t>
      </w:r>
      <w:r w:rsidRPr="000F0F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cost</w:t>
      </w:r>
      <w:r w:rsidRPr="000F0FE2">
        <w:rPr>
          <w:rFonts w:ascii="Calibri" w:hAnsi="Calibri"/>
          <w:sz w:val="22"/>
          <w:szCs w:val="22"/>
        </w:rPr>
        <w:t xml:space="preserve"> and scope of investment for each participating district</w:t>
      </w:r>
      <w:r>
        <w:rPr>
          <w:rFonts w:ascii="Calibri" w:hAnsi="Calibri"/>
          <w:sz w:val="22"/>
          <w:szCs w:val="22"/>
        </w:rPr>
        <w:t>, as well as resources identified to shift</w:t>
      </w:r>
      <w:r w:rsidR="00C371F8">
        <w:rPr>
          <w:rFonts w:ascii="Calibri" w:hAnsi="Calibri"/>
          <w:sz w:val="22"/>
          <w:szCs w:val="22"/>
        </w:rPr>
        <w:t>. For monitoring impact, the same metrics need to apply to each district in the group.</w:t>
      </w:r>
    </w:p>
    <w:p w:rsidR="00847280" w:rsidRDefault="00847280" w:rsidP="000F0FE2">
      <w:pPr>
        <w:rPr>
          <w:rFonts w:ascii="Calibri" w:hAnsi="Calibri"/>
          <w:sz w:val="22"/>
          <w:szCs w:val="22"/>
        </w:rPr>
      </w:pPr>
    </w:p>
    <w:p w:rsidR="00847280" w:rsidRDefault="00847280" w:rsidP="0084728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94341">
        <w:rPr>
          <w:rFonts w:ascii="Calibri" w:hAnsi="Calibri"/>
          <w:b/>
        </w:rPr>
        <w:t xml:space="preserve">Please </w:t>
      </w:r>
      <w:r>
        <w:rPr>
          <w:rFonts w:ascii="Calibri" w:hAnsi="Calibri"/>
          <w:b/>
        </w:rPr>
        <w:t>provide the following information</w:t>
      </w:r>
      <w:r w:rsidRPr="00794341">
        <w:rPr>
          <w:rFonts w:ascii="Calibri" w:hAnsi="Calibri"/>
          <w:b/>
        </w:rPr>
        <w:t>:</w:t>
      </w:r>
    </w:p>
    <w:p w:rsidR="0094520A" w:rsidRPr="00794341" w:rsidRDefault="0094520A" w:rsidP="0094520A">
      <w:pPr>
        <w:rPr>
          <w:rFonts w:ascii="Calibri" w:hAnsi="Calibri"/>
          <w:sz w:val="22"/>
          <w:szCs w:val="22"/>
        </w:rPr>
      </w:pPr>
    </w:p>
    <w:p w:rsidR="0091557D" w:rsidRDefault="0091557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This is a group application:  </w:t>
      </w:r>
      <w:r w:rsidR="00121C4B">
        <w:rPr>
          <w:rFonts w:ascii="Calibri" w:hAnsi="Calibri"/>
          <w:color w:val="000000"/>
          <w:sz w:val="22"/>
          <w:szCs w:val="22"/>
        </w:rPr>
        <w:t>_______(</w:t>
      </w:r>
      <w:r>
        <w:rPr>
          <w:rFonts w:ascii="Calibri" w:hAnsi="Calibri"/>
          <w:color w:val="000000"/>
          <w:sz w:val="22"/>
          <w:szCs w:val="22"/>
        </w:rPr>
        <w:t>Yes/No</w:t>
      </w:r>
      <w:r w:rsidR="00121C4B">
        <w:rPr>
          <w:rFonts w:ascii="Calibri" w:hAnsi="Calibri"/>
          <w:color w:val="000000"/>
          <w:sz w:val="22"/>
          <w:szCs w:val="22"/>
        </w:rPr>
        <w:t>)</w:t>
      </w:r>
    </w:p>
    <w:p w:rsidR="0091557D" w:rsidRDefault="0091557D">
      <w:pPr>
        <w:rPr>
          <w:rFonts w:ascii="Calibri" w:hAnsi="Calibri"/>
          <w:color w:val="000000"/>
          <w:sz w:val="22"/>
          <w:szCs w:val="22"/>
        </w:rPr>
      </w:pPr>
    </w:p>
    <w:p w:rsidR="0091557D" w:rsidRPr="00794341" w:rsidRDefault="0091557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propose</w:t>
      </w:r>
      <w:r w:rsidR="00121C4B">
        <w:rPr>
          <w:rFonts w:ascii="Calibri" w:hAnsi="Calibri"/>
          <w:color w:val="000000"/>
          <w:sz w:val="22"/>
          <w:szCs w:val="22"/>
        </w:rPr>
        <w:t xml:space="preserve">d year for implementation of new investments is:  _________ (FY18 or </w:t>
      </w:r>
      <w:r>
        <w:rPr>
          <w:rFonts w:ascii="Calibri" w:hAnsi="Calibri"/>
          <w:color w:val="000000"/>
          <w:sz w:val="22"/>
          <w:szCs w:val="22"/>
        </w:rPr>
        <w:t>FY19</w:t>
      </w:r>
      <w:r w:rsidR="00121C4B">
        <w:rPr>
          <w:rFonts w:ascii="Calibri" w:hAnsi="Calibri"/>
          <w:color w:val="000000"/>
          <w:sz w:val="22"/>
          <w:szCs w:val="22"/>
        </w:rPr>
        <w:t>)</w:t>
      </w:r>
    </w:p>
    <w:p w:rsidR="00E82BB1" w:rsidRPr="00794341" w:rsidRDefault="00E82BB1" w:rsidP="002F144A">
      <w:pPr>
        <w:pStyle w:val="NormalWeb"/>
        <w:spacing w:before="0" w:beforeAutospacing="0" w:after="0" w:afterAutospacing="0"/>
        <w:rPr>
          <w:rFonts w:ascii="Calibri" w:hAnsi="Calibri"/>
          <w:sz w:val="20"/>
        </w:rPr>
      </w:pPr>
    </w:p>
    <w:p w:rsidR="00847280" w:rsidRDefault="00847280" w:rsidP="002F144A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E82BB1" w:rsidRDefault="0092424A" w:rsidP="002F144A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94341">
        <w:rPr>
          <w:rFonts w:ascii="Calibri" w:hAnsi="Calibri"/>
          <w:b/>
        </w:rPr>
        <w:t xml:space="preserve">Please </w:t>
      </w:r>
      <w:r w:rsidR="00794341" w:rsidRPr="00794341">
        <w:rPr>
          <w:rFonts w:ascii="Calibri" w:hAnsi="Calibri"/>
          <w:b/>
        </w:rPr>
        <w:t xml:space="preserve">explain your proposal in the following </w:t>
      </w:r>
      <w:r w:rsidR="00647FA8">
        <w:rPr>
          <w:rFonts w:ascii="Calibri" w:hAnsi="Calibri"/>
          <w:b/>
        </w:rPr>
        <w:t>sections</w:t>
      </w:r>
      <w:r w:rsidR="00E82BB1" w:rsidRPr="00794341">
        <w:rPr>
          <w:rFonts w:ascii="Calibri" w:hAnsi="Calibri"/>
          <w:b/>
        </w:rPr>
        <w:t>:</w:t>
      </w:r>
    </w:p>
    <w:p w:rsidR="00907C9E" w:rsidRDefault="00907C9E" w:rsidP="002F144A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:rsidR="00745F66" w:rsidRPr="0091557D" w:rsidRDefault="0091557D" w:rsidP="002F144A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 w:rsidRPr="0091557D">
        <w:rPr>
          <w:rFonts w:ascii="Calibri" w:hAnsi="Calibri"/>
          <w:b/>
          <w:i/>
          <w:sz w:val="22"/>
          <w:szCs w:val="22"/>
        </w:rPr>
        <w:t>Summary of proposal (100-150 words)</w:t>
      </w:r>
    </w:p>
    <w:p w:rsidR="0091557D" w:rsidRDefault="0091557D" w:rsidP="002F144A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91557D" w:rsidRDefault="0091557D" w:rsidP="002F144A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91557D" w:rsidRDefault="0091557D" w:rsidP="002F144A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745F66" w:rsidRPr="00794341" w:rsidRDefault="00745F66" w:rsidP="002F144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82BB1" w:rsidRPr="00907C9E" w:rsidRDefault="00E82BB1" w:rsidP="002F144A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907C9E">
        <w:rPr>
          <w:rFonts w:ascii="Calibri" w:hAnsi="Calibri"/>
          <w:b/>
          <w:i/>
          <w:sz w:val="22"/>
          <w:szCs w:val="22"/>
        </w:rPr>
        <w:t>Identification of district investment priorities</w:t>
      </w:r>
      <w:r w:rsidR="00716294" w:rsidRPr="00907C9E">
        <w:rPr>
          <w:rFonts w:ascii="Calibri" w:hAnsi="Calibri"/>
          <w:b/>
          <w:i/>
          <w:sz w:val="22"/>
          <w:szCs w:val="22"/>
        </w:rPr>
        <w:t>:</w:t>
      </w:r>
    </w:p>
    <w:p w:rsidR="00E82BB1" w:rsidRPr="00907C9E" w:rsidRDefault="00E82BB1" w:rsidP="002F144A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</w:p>
    <w:p w:rsidR="000F0FE2" w:rsidRPr="00907C9E" w:rsidRDefault="000F0FE2" w:rsidP="000F0F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Identify a specific change or expansion and demonstrate how it is aligned to the district plan</w:t>
      </w:r>
    </w:p>
    <w:p w:rsidR="000F0FE2" w:rsidRPr="00907C9E" w:rsidRDefault="000F0FE2" w:rsidP="007162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7162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0F0F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Describe local, state and RADAR data that supports this proposed change (</w:t>
      </w:r>
      <w:r w:rsidR="00121C4B">
        <w:rPr>
          <w:rFonts w:ascii="Calibri" w:hAnsi="Calibri"/>
          <w:i/>
          <w:sz w:val="22"/>
          <w:szCs w:val="22"/>
        </w:rPr>
        <w:t xml:space="preserve">make </w:t>
      </w:r>
      <w:r w:rsidRPr="00907C9E">
        <w:rPr>
          <w:rFonts w:ascii="Calibri" w:hAnsi="Calibri"/>
          <w:i/>
          <w:sz w:val="22"/>
          <w:szCs w:val="22"/>
        </w:rPr>
        <w:t>brief summary statements with key numbers)</w:t>
      </w:r>
    </w:p>
    <w:p w:rsidR="000F0FE2" w:rsidRPr="00907C9E" w:rsidRDefault="000F0FE2" w:rsidP="007162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7162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0F0F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 xml:space="preserve">Tell us </w:t>
      </w:r>
      <w:r w:rsidR="00121C4B">
        <w:rPr>
          <w:rFonts w:ascii="Calibri" w:hAnsi="Calibri"/>
          <w:i/>
          <w:sz w:val="22"/>
          <w:szCs w:val="22"/>
        </w:rPr>
        <w:t xml:space="preserve">succinctly </w:t>
      </w:r>
      <w:r w:rsidRPr="00907C9E">
        <w:rPr>
          <w:rFonts w:ascii="Calibri" w:hAnsi="Calibri"/>
          <w:i/>
          <w:sz w:val="22"/>
          <w:szCs w:val="22"/>
        </w:rPr>
        <w:t>about research and/or evidence that supports your decision about the proposed change</w:t>
      </w:r>
    </w:p>
    <w:p w:rsidR="000F0FE2" w:rsidRPr="00907C9E" w:rsidRDefault="000F0FE2" w:rsidP="000F0F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0F0F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0F0F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 xml:space="preserve">Explain the scale of the impact you expect in terms of students or classes in numbers, and if relevant, percentages </w:t>
      </w:r>
    </w:p>
    <w:p w:rsidR="000F0FE2" w:rsidRPr="00907C9E" w:rsidRDefault="000F0FE2" w:rsidP="000F0F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0F0F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0FE2" w:rsidRPr="00907C9E" w:rsidRDefault="000F0FE2" w:rsidP="000F0F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Describe the specific investments needed (e.g. positions, materials, PD) wi</w:t>
      </w:r>
      <w:r w:rsidR="00E52A02">
        <w:rPr>
          <w:rFonts w:ascii="Calibri" w:hAnsi="Calibri"/>
          <w:i/>
          <w:sz w:val="22"/>
          <w:szCs w:val="22"/>
        </w:rPr>
        <w:t>th reasonable estimates of cost and, if applicable, implementation over 2-3 years</w:t>
      </w:r>
    </w:p>
    <w:p w:rsidR="000F0FE2" w:rsidRPr="00907C9E" w:rsidRDefault="000F0FE2" w:rsidP="000F0F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16294" w:rsidRPr="00907C9E" w:rsidRDefault="00716294" w:rsidP="007162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16294" w:rsidRDefault="00E82BB1" w:rsidP="00716294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907C9E">
        <w:rPr>
          <w:rFonts w:ascii="Calibri" w:hAnsi="Calibri"/>
          <w:b/>
          <w:i/>
          <w:sz w:val="22"/>
          <w:szCs w:val="22"/>
        </w:rPr>
        <w:t xml:space="preserve">Identification of </w:t>
      </w:r>
      <w:r w:rsidR="00794341" w:rsidRPr="00907C9E">
        <w:rPr>
          <w:rFonts w:ascii="Calibri" w:hAnsi="Calibri"/>
          <w:b/>
          <w:i/>
          <w:sz w:val="22"/>
          <w:szCs w:val="22"/>
        </w:rPr>
        <w:t xml:space="preserve">possible </w:t>
      </w:r>
      <w:r w:rsidRPr="00907C9E">
        <w:rPr>
          <w:rFonts w:ascii="Calibri" w:hAnsi="Calibri"/>
          <w:b/>
          <w:i/>
          <w:sz w:val="22"/>
          <w:szCs w:val="22"/>
        </w:rPr>
        <w:t>sources of funds</w:t>
      </w:r>
      <w:r w:rsidR="00647FA8" w:rsidRPr="00907C9E">
        <w:rPr>
          <w:rFonts w:ascii="Calibri" w:hAnsi="Calibri"/>
          <w:b/>
          <w:i/>
          <w:sz w:val="22"/>
          <w:szCs w:val="22"/>
        </w:rPr>
        <w:t>:</w:t>
      </w:r>
    </w:p>
    <w:p w:rsidR="00907C9E" w:rsidRPr="00907C9E" w:rsidRDefault="00907C9E" w:rsidP="00716294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:rsidR="001456C3" w:rsidRPr="00907C9E" w:rsidRDefault="00C371F8" w:rsidP="00C371F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Identify current resources that could be re-allocated toward the selected investment</w:t>
      </w:r>
    </w:p>
    <w:p w:rsidR="001456C3" w:rsidRPr="00907C9E" w:rsidRDefault="001456C3" w:rsidP="00C371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371F8" w:rsidRPr="00907C9E" w:rsidRDefault="00C371F8" w:rsidP="00C371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371F8" w:rsidRPr="00907C9E" w:rsidRDefault="00C371F8" w:rsidP="00C371F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Describe local, state and RADAR data about other districts or intended practices that supports these proposed re-allocations (brief summary statements with key numbers)</w:t>
      </w:r>
    </w:p>
    <w:p w:rsidR="001456C3" w:rsidRPr="00907C9E" w:rsidRDefault="001456C3" w:rsidP="007162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371F8" w:rsidRPr="00907C9E" w:rsidRDefault="00C371F8" w:rsidP="00C371F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Describe how the resources intended for reallocation could be made available on the timeline needed for the investments describe above</w:t>
      </w:r>
    </w:p>
    <w:p w:rsidR="00C371F8" w:rsidRPr="00907C9E" w:rsidRDefault="00C371F8" w:rsidP="00C371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82BB1" w:rsidRPr="00907C9E" w:rsidRDefault="00E82BB1" w:rsidP="002F144A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</w:p>
    <w:p w:rsidR="00E82BB1" w:rsidRDefault="00E82BB1" w:rsidP="002F144A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907C9E">
        <w:rPr>
          <w:rFonts w:ascii="Calibri" w:hAnsi="Calibri"/>
          <w:b/>
          <w:i/>
          <w:sz w:val="22"/>
          <w:szCs w:val="22"/>
        </w:rPr>
        <w:t>Plan for monitoring impact</w:t>
      </w:r>
      <w:r w:rsidR="00716294" w:rsidRPr="00907C9E">
        <w:rPr>
          <w:rFonts w:ascii="Calibri" w:hAnsi="Calibri"/>
          <w:b/>
          <w:i/>
          <w:sz w:val="22"/>
          <w:szCs w:val="22"/>
        </w:rPr>
        <w:t>:</w:t>
      </w:r>
    </w:p>
    <w:p w:rsidR="00907C9E" w:rsidRPr="00907C9E" w:rsidRDefault="00907C9E" w:rsidP="002F144A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:rsidR="00C371F8" w:rsidRPr="00907C9E" w:rsidRDefault="00C371F8" w:rsidP="00C371F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Describe the intended impact of the investment of resources, including specific targets</w:t>
      </w:r>
    </w:p>
    <w:p w:rsidR="00C371F8" w:rsidRPr="00907C9E" w:rsidRDefault="00C371F8" w:rsidP="00C371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16294" w:rsidRPr="00907C9E" w:rsidRDefault="00716294" w:rsidP="002F144A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C371F8" w:rsidRPr="00907C9E" w:rsidRDefault="00907C9E" w:rsidP="00C371F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List process outcomes that can be monitored to track successful implementation</w:t>
      </w:r>
    </w:p>
    <w:p w:rsidR="002F144A" w:rsidRPr="00907C9E" w:rsidRDefault="002F144A">
      <w:pPr>
        <w:rPr>
          <w:rFonts w:ascii="Calibri" w:hAnsi="Calibri"/>
          <w:sz w:val="22"/>
          <w:szCs w:val="22"/>
        </w:rPr>
      </w:pPr>
    </w:p>
    <w:p w:rsidR="002F144A" w:rsidRPr="00907C9E" w:rsidRDefault="002F144A">
      <w:pPr>
        <w:rPr>
          <w:rFonts w:ascii="Calibri" w:hAnsi="Calibri"/>
          <w:sz w:val="22"/>
          <w:szCs w:val="22"/>
        </w:rPr>
      </w:pPr>
    </w:p>
    <w:p w:rsidR="00907C9E" w:rsidRPr="00907C9E" w:rsidRDefault="00907C9E" w:rsidP="00907C9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07C9E">
        <w:rPr>
          <w:rFonts w:ascii="Calibri" w:hAnsi="Calibri"/>
          <w:i/>
          <w:sz w:val="22"/>
          <w:szCs w:val="22"/>
        </w:rPr>
        <w:t>List specific, practicable indicators that can be used to monitor outcomes</w:t>
      </w:r>
    </w:p>
    <w:p w:rsidR="004A0632" w:rsidRPr="00907C9E" w:rsidRDefault="004A0632">
      <w:pPr>
        <w:rPr>
          <w:rFonts w:ascii="Calibri" w:hAnsi="Calibri"/>
          <w:sz w:val="20"/>
        </w:rPr>
      </w:pPr>
    </w:p>
    <w:p w:rsidR="00E82BB1" w:rsidRPr="00907C9E" w:rsidRDefault="00E82BB1">
      <w:pPr>
        <w:rPr>
          <w:rFonts w:ascii="Calibri" w:hAnsi="Calibri"/>
          <w:sz w:val="20"/>
        </w:rPr>
      </w:pPr>
    </w:p>
    <w:p w:rsidR="00907C9E" w:rsidRDefault="00907C9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:rsidR="00907C9E" w:rsidRDefault="00907C9E">
      <w:pPr>
        <w:rPr>
          <w:rFonts w:ascii="Calibri" w:hAnsi="Calibri"/>
          <w:b/>
          <w:i/>
          <w:sz w:val="22"/>
          <w:szCs w:val="22"/>
        </w:rPr>
      </w:pPr>
    </w:p>
    <w:p w:rsidR="00847280" w:rsidRDefault="00847280" w:rsidP="0084728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Please provide a summary table of proposed expenditures in Years 1 and 2</w:t>
      </w:r>
      <w:r w:rsidRPr="00794341">
        <w:rPr>
          <w:rFonts w:ascii="Calibri" w:hAnsi="Calibri"/>
          <w:b/>
        </w:rPr>
        <w:t>:</w:t>
      </w:r>
    </w:p>
    <w:p w:rsidR="005503E1" w:rsidRPr="00907C9E" w:rsidRDefault="005503E1">
      <w:pPr>
        <w:rPr>
          <w:rFonts w:ascii="Calibri" w:hAnsi="Calibri"/>
          <w:sz w:val="22"/>
          <w:szCs w:val="22"/>
        </w:rPr>
      </w:pPr>
    </w:p>
    <w:p w:rsidR="00E82BB1" w:rsidRPr="00907C9E" w:rsidRDefault="00E27C9E">
      <w:pPr>
        <w:rPr>
          <w:rFonts w:ascii="Calibri" w:hAnsi="Calibri"/>
          <w:sz w:val="22"/>
          <w:szCs w:val="22"/>
        </w:rPr>
      </w:pPr>
      <w:r w:rsidRPr="00907C9E">
        <w:rPr>
          <w:rFonts w:ascii="Calibri" w:hAnsi="Calibri"/>
          <w:sz w:val="22"/>
          <w:szCs w:val="22"/>
        </w:rPr>
        <w:t xml:space="preserve">Districts </w:t>
      </w:r>
      <w:r w:rsidR="00A5024F" w:rsidRPr="00907C9E">
        <w:rPr>
          <w:rFonts w:ascii="Calibri" w:hAnsi="Calibri"/>
          <w:sz w:val="22"/>
          <w:szCs w:val="22"/>
        </w:rPr>
        <w:t>must</w:t>
      </w:r>
      <w:r w:rsidR="002A0DE4" w:rsidRPr="00907C9E">
        <w:rPr>
          <w:rFonts w:ascii="Calibri" w:hAnsi="Calibri"/>
          <w:sz w:val="22"/>
          <w:szCs w:val="22"/>
        </w:rPr>
        <w:t xml:space="preserve"> submit separate budget workbooks for Year 1 and Year 2. Please summarize </w:t>
      </w:r>
      <w:r w:rsidR="00907C9E" w:rsidRPr="00907C9E">
        <w:rPr>
          <w:rFonts w:ascii="Calibri" w:hAnsi="Calibri"/>
          <w:sz w:val="22"/>
          <w:szCs w:val="22"/>
        </w:rPr>
        <w:t>both</w:t>
      </w:r>
      <w:r w:rsidR="002A0DE4" w:rsidRPr="00907C9E">
        <w:rPr>
          <w:rFonts w:ascii="Calibri" w:hAnsi="Calibri"/>
          <w:sz w:val="22"/>
          <w:szCs w:val="22"/>
        </w:rPr>
        <w:t xml:space="preserve"> years in the following table, using broad categories of requested funds such as </w:t>
      </w:r>
      <w:r w:rsidR="00DF172E" w:rsidRPr="00907C9E">
        <w:rPr>
          <w:rFonts w:ascii="Calibri" w:hAnsi="Calibri"/>
          <w:sz w:val="22"/>
          <w:szCs w:val="22"/>
        </w:rPr>
        <w:t>“Administration.”</w:t>
      </w:r>
    </w:p>
    <w:p w:rsidR="002F144A" w:rsidRPr="00907C9E" w:rsidRDefault="002F144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3"/>
        <w:gridCol w:w="1687"/>
      </w:tblGrid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>
            <w:pPr>
              <w:rPr>
                <w:rFonts w:ascii="Calibri" w:hAnsi="Calibri"/>
                <w:b/>
                <w:sz w:val="20"/>
              </w:rPr>
            </w:pPr>
            <w:r w:rsidRPr="00907C9E">
              <w:rPr>
                <w:rFonts w:ascii="Calibri" w:hAnsi="Calibri"/>
                <w:b/>
                <w:sz w:val="20"/>
              </w:rPr>
              <w:t>Year 1 – SY2017-18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>
            <w:pPr>
              <w:rPr>
                <w:rFonts w:ascii="Calibri" w:hAnsi="Calibri"/>
                <w:sz w:val="20"/>
              </w:rPr>
            </w:pPr>
            <w:r w:rsidRPr="00907C9E">
              <w:rPr>
                <w:rFonts w:ascii="Calibri" w:hAnsi="Calibri"/>
                <w:sz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>
            <w:pPr>
              <w:rPr>
                <w:rFonts w:ascii="Calibri" w:hAnsi="Calibri"/>
                <w:sz w:val="20"/>
              </w:rPr>
            </w:pPr>
            <w:r w:rsidRPr="00907C9E">
              <w:rPr>
                <w:rFonts w:ascii="Calibri" w:hAnsi="Calibri"/>
                <w:sz w:val="20"/>
              </w:rPr>
              <w:t>Amount</w:t>
            </w: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>
            <w:pPr>
              <w:rPr>
                <w:rFonts w:ascii="Calibri" w:hAnsi="Calibri"/>
                <w:b/>
                <w:sz w:val="20"/>
              </w:rPr>
            </w:pPr>
            <w:r w:rsidRPr="00907C9E">
              <w:rPr>
                <w:rFonts w:ascii="Calibri" w:hAnsi="Calibri"/>
                <w:b/>
                <w:sz w:val="20"/>
              </w:rPr>
              <w:t>Total Year 1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 w:rsidP="0003453B">
            <w:pPr>
              <w:rPr>
                <w:rFonts w:ascii="Calibri" w:hAnsi="Calibri"/>
                <w:b/>
                <w:sz w:val="20"/>
              </w:rPr>
            </w:pPr>
            <w:r w:rsidRPr="00907C9E">
              <w:rPr>
                <w:rFonts w:ascii="Calibri" w:hAnsi="Calibri"/>
                <w:b/>
                <w:sz w:val="20"/>
              </w:rPr>
              <w:t>Year 2 – SY2018-19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 w:rsidP="0003453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 w:rsidP="003A0ED9">
            <w:pPr>
              <w:rPr>
                <w:rFonts w:ascii="Calibri" w:hAnsi="Calibri"/>
                <w:sz w:val="20"/>
              </w:rPr>
            </w:pPr>
            <w:r w:rsidRPr="00907C9E">
              <w:rPr>
                <w:rFonts w:ascii="Calibri" w:hAnsi="Calibri"/>
                <w:sz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  <w:r w:rsidRPr="00907C9E">
              <w:rPr>
                <w:rFonts w:ascii="Calibri" w:hAnsi="Calibri"/>
                <w:sz w:val="20"/>
              </w:rPr>
              <w:t>Amount</w:t>
            </w: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3A0E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3A0E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3A0E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907C9E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3A0E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sz w:val="20"/>
              </w:rPr>
            </w:pPr>
          </w:p>
        </w:tc>
      </w:tr>
      <w:tr w:rsidR="0003453B" w:rsidRPr="00907C9E" w:rsidTr="00121C4B">
        <w:tc>
          <w:tcPr>
            <w:tcW w:w="784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03453B" w:rsidRPr="00907C9E" w:rsidRDefault="0003453B" w:rsidP="003A0ED9">
            <w:pPr>
              <w:rPr>
                <w:rFonts w:ascii="Calibri" w:hAnsi="Calibri"/>
                <w:b/>
                <w:sz w:val="20"/>
              </w:rPr>
            </w:pPr>
            <w:r w:rsidRPr="00907C9E">
              <w:rPr>
                <w:rFonts w:ascii="Calibri" w:hAnsi="Calibri"/>
                <w:b/>
                <w:sz w:val="20"/>
              </w:rPr>
              <w:t>Total Year 2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03453B" w:rsidRPr="00907C9E" w:rsidRDefault="0003453B" w:rsidP="0003453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3453B" w:rsidRPr="00907C9E" w:rsidTr="00121C4B">
        <w:trPr>
          <w:trHeight w:val="485"/>
        </w:trPr>
        <w:tc>
          <w:tcPr>
            <w:tcW w:w="7848" w:type="dxa"/>
            <w:tcBorders>
              <w:top w:val="single" w:sz="4" w:space="0" w:color="auto"/>
            </w:tcBorders>
            <w:vAlign w:val="bottom"/>
          </w:tcPr>
          <w:p w:rsidR="0003453B" w:rsidRPr="00907C9E" w:rsidRDefault="0003453B" w:rsidP="0003453B">
            <w:pPr>
              <w:rPr>
                <w:rFonts w:ascii="Calibri" w:hAnsi="Calibri"/>
                <w:b/>
                <w:sz w:val="20"/>
              </w:rPr>
            </w:pPr>
            <w:r w:rsidRPr="00907C9E">
              <w:rPr>
                <w:rFonts w:ascii="Calibri" w:hAnsi="Calibri"/>
                <w:b/>
                <w:sz w:val="20"/>
              </w:rPr>
              <w:t>Grant 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3453B" w:rsidRPr="00907C9E" w:rsidRDefault="0003453B" w:rsidP="0003453B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C42C0D" w:rsidRPr="00907C9E" w:rsidRDefault="00C42C0D" w:rsidP="00907C9E">
      <w:pPr>
        <w:rPr>
          <w:rFonts w:ascii="Calibri" w:hAnsi="Calibri"/>
          <w:i/>
          <w:sz w:val="20"/>
        </w:rPr>
      </w:pPr>
    </w:p>
    <w:sectPr w:rsidR="00C42C0D" w:rsidRPr="00907C9E" w:rsidSect="00907C9E">
      <w:footerReference w:type="default" r:id="rId12"/>
      <w:pgSz w:w="12240" w:h="15840"/>
      <w:pgMar w:top="72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10" w:rsidRDefault="00CE0810" w:rsidP="00907C9E">
      <w:r>
        <w:separator/>
      </w:r>
    </w:p>
  </w:endnote>
  <w:endnote w:type="continuationSeparator" w:id="0">
    <w:p w:rsidR="00CE0810" w:rsidRDefault="00CE0810" w:rsidP="009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9E" w:rsidRDefault="00907C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290">
      <w:rPr>
        <w:noProof/>
      </w:rPr>
      <w:t>3</w:t>
    </w:r>
    <w:r>
      <w:fldChar w:fldCharType="end"/>
    </w:r>
  </w:p>
  <w:p w:rsidR="00907C9E" w:rsidRDefault="0090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10" w:rsidRDefault="00CE0810" w:rsidP="00907C9E">
      <w:r>
        <w:separator/>
      </w:r>
    </w:p>
  </w:footnote>
  <w:footnote w:type="continuationSeparator" w:id="0">
    <w:p w:rsidR="00CE0810" w:rsidRDefault="00CE0810" w:rsidP="009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A03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8412F"/>
    <w:multiLevelType w:val="hybridMultilevel"/>
    <w:tmpl w:val="CB66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768"/>
    <w:multiLevelType w:val="hybridMultilevel"/>
    <w:tmpl w:val="B390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151"/>
    <w:multiLevelType w:val="hybridMultilevel"/>
    <w:tmpl w:val="02B0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6A8"/>
    <w:multiLevelType w:val="hybridMultilevel"/>
    <w:tmpl w:val="17A8F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26F1"/>
    <w:multiLevelType w:val="hybridMultilevel"/>
    <w:tmpl w:val="6EE2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5FD8"/>
    <w:multiLevelType w:val="hybridMultilevel"/>
    <w:tmpl w:val="6BA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3453B"/>
    <w:rsid w:val="0004538E"/>
    <w:rsid w:val="0006184A"/>
    <w:rsid w:val="0006676D"/>
    <w:rsid w:val="000A64B7"/>
    <w:rsid w:val="000F0FE2"/>
    <w:rsid w:val="000F36AF"/>
    <w:rsid w:val="00120388"/>
    <w:rsid w:val="00121C4B"/>
    <w:rsid w:val="001456C3"/>
    <w:rsid w:val="0014683C"/>
    <w:rsid w:val="001C5303"/>
    <w:rsid w:val="001E6DB6"/>
    <w:rsid w:val="0021070C"/>
    <w:rsid w:val="00235AC1"/>
    <w:rsid w:val="00255EF5"/>
    <w:rsid w:val="002566F4"/>
    <w:rsid w:val="00271049"/>
    <w:rsid w:val="002960C3"/>
    <w:rsid w:val="002A0DE4"/>
    <w:rsid w:val="002A5D2C"/>
    <w:rsid w:val="002C284E"/>
    <w:rsid w:val="002F144A"/>
    <w:rsid w:val="00300290"/>
    <w:rsid w:val="00315277"/>
    <w:rsid w:val="00324ADA"/>
    <w:rsid w:val="00330874"/>
    <w:rsid w:val="003A0ED9"/>
    <w:rsid w:val="003B5CBB"/>
    <w:rsid w:val="00423214"/>
    <w:rsid w:val="004A0632"/>
    <w:rsid w:val="005503E1"/>
    <w:rsid w:val="0057638F"/>
    <w:rsid w:val="005E09D8"/>
    <w:rsid w:val="005F3031"/>
    <w:rsid w:val="006377F4"/>
    <w:rsid w:val="00647FA8"/>
    <w:rsid w:val="00663A6A"/>
    <w:rsid w:val="006B0666"/>
    <w:rsid w:val="006E4A62"/>
    <w:rsid w:val="00716294"/>
    <w:rsid w:val="00745F66"/>
    <w:rsid w:val="00794341"/>
    <w:rsid w:val="0079479C"/>
    <w:rsid w:val="007A6216"/>
    <w:rsid w:val="00844863"/>
    <w:rsid w:val="00845FAD"/>
    <w:rsid w:val="00847280"/>
    <w:rsid w:val="0086015B"/>
    <w:rsid w:val="008804EB"/>
    <w:rsid w:val="00907C9E"/>
    <w:rsid w:val="00914CD3"/>
    <w:rsid w:val="0091557D"/>
    <w:rsid w:val="0092424A"/>
    <w:rsid w:val="009428F4"/>
    <w:rsid w:val="0094520A"/>
    <w:rsid w:val="009636B0"/>
    <w:rsid w:val="009A5A6C"/>
    <w:rsid w:val="00A5024F"/>
    <w:rsid w:val="00A5187C"/>
    <w:rsid w:val="00A52015"/>
    <w:rsid w:val="00AC13CF"/>
    <w:rsid w:val="00AD1CE7"/>
    <w:rsid w:val="00BC035A"/>
    <w:rsid w:val="00C11AA4"/>
    <w:rsid w:val="00C371F8"/>
    <w:rsid w:val="00C41223"/>
    <w:rsid w:val="00C42C0D"/>
    <w:rsid w:val="00C468D1"/>
    <w:rsid w:val="00C5518D"/>
    <w:rsid w:val="00C969C6"/>
    <w:rsid w:val="00CE0810"/>
    <w:rsid w:val="00D50D5B"/>
    <w:rsid w:val="00D808D6"/>
    <w:rsid w:val="00D92E69"/>
    <w:rsid w:val="00D93035"/>
    <w:rsid w:val="00DA6D80"/>
    <w:rsid w:val="00DE17EA"/>
    <w:rsid w:val="00DF172E"/>
    <w:rsid w:val="00E27C9E"/>
    <w:rsid w:val="00E52A02"/>
    <w:rsid w:val="00E82BB1"/>
    <w:rsid w:val="00E86892"/>
    <w:rsid w:val="00F100B4"/>
    <w:rsid w:val="00F31FDD"/>
    <w:rsid w:val="00F34899"/>
    <w:rsid w:val="00F86A9D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7AF6A-2038-4372-915D-BD86589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44A"/>
    <w:pPr>
      <w:spacing w:before="100" w:beforeAutospacing="1" w:after="100" w:afterAutospacing="1"/>
    </w:pPr>
  </w:style>
  <w:style w:type="character" w:styleId="CommentReference">
    <w:name w:val="annotation reference"/>
    <w:rsid w:val="00DE17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7EA"/>
  </w:style>
  <w:style w:type="paragraph" w:styleId="CommentSubject">
    <w:name w:val="annotation subject"/>
    <w:basedOn w:val="CommentText"/>
    <w:next w:val="CommentText"/>
    <w:link w:val="CommentSubjectChar"/>
    <w:rsid w:val="00DE17E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E17EA"/>
    <w:rPr>
      <w:b/>
      <w:bCs/>
    </w:rPr>
  </w:style>
  <w:style w:type="paragraph" w:styleId="DocumentMap">
    <w:name w:val="Document Map"/>
    <w:basedOn w:val="Normal"/>
    <w:link w:val="DocumentMapChar"/>
    <w:rsid w:val="0031527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15277"/>
    <w:rPr>
      <w:rFonts w:ascii="Tahoma" w:hAnsi="Tahoma" w:cs="Tahoma"/>
      <w:shd w:val="clear" w:color="auto" w:fill="000080"/>
    </w:rPr>
  </w:style>
  <w:style w:type="paragraph" w:customStyle="1" w:styleId="Normal1">
    <w:name w:val="Normal1"/>
    <w:rsid w:val="0031527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1F8"/>
    <w:pPr>
      <w:ind w:left="720"/>
    </w:pPr>
  </w:style>
  <w:style w:type="paragraph" w:styleId="Header">
    <w:name w:val="header"/>
    <w:basedOn w:val="Normal"/>
    <w:link w:val="HeaderChar"/>
    <w:rsid w:val="00907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C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8B0B5B3-E20F-4C31-A4EF-87AE0CE9C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3DB4E-65F9-4415-8952-9C6CA2AD6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83506-C4D0-40B0-8647-E88A55BFCB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0AFC73-F0CB-4A0A-96B2-45F14F4170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1EA164-587C-4495-AE23-6E56294C38D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2958</Characters>
  <Application>Microsoft Office Word</Application>
  <DocSecurity>0</DocSecurity>
  <Lines>127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110 Resource Reallocation to District Priorities Part III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110 Resource Reallocation to District Priorities Part III</dc:title>
  <dc:subject/>
  <dc:creator>ESE</dc:creator>
  <cp:keywords/>
  <cp:lastModifiedBy>Zou, Dong</cp:lastModifiedBy>
  <cp:revision>3</cp:revision>
  <cp:lastPrinted>2009-08-14T19:17:00Z</cp:lastPrinted>
  <dcterms:created xsi:type="dcterms:W3CDTF">2017-08-21T20:19:00Z</dcterms:created>
  <dcterms:modified xsi:type="dcterms:W3CDTF">2017-08-21T20:22:00Z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2017</vt:lpwstr>
  </property>
</Properties>
</file>