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8966E" w14:textId="77777777" w:rsidR="0097751E" w:rsidRDefault="0097751E" w:rsidP="0097751E">
      <w:pPr>
        <w:jc w:val="center"/>
        <w:rPr>
          <w:rFonts w:ascii="Arial" w:hAnsi="Arial" w:cs="Arial"/>
          <w:b/>
        </w:rPr>
      </w:pPr>
      <w:r>
        <w:rPr>
          <w:rFonts w:ascii="Arial" w:hAnsi="Arial" w:cs="Arial"/>
          <w:b/>
        </w:rPr>
        <w:t>APPENDIX B</w:t>
      </w:r>
    </w:p>
    <w:p w14:paraId="195FE8DC" w14:textId="77777777" w:rsidR="0097751E" w:rsidRDefault="0097751E" w:rsidP="0097751E">
      <w:pPr>
        <w:jc w:val="center"/>
        <w:rPr>
          <w:rFonts w:ascii="Arial" w:hAnsi="Arial" w:cs="Arial"/>
          <w:b/>
        </w:rPr>
      </w:pPr>
    </w:p>
    <w:p w14:paraId="0F74ECCF" w14:textId="77777777" w:rsidR="0097751E" w:rsidRDefault="0097751E" w:rsidP="0097751E">
      <w:pPr>
        <w:jc w:val="center"/>
        <w:rPr>
          <w:rFonts w:ascii="Arial" w:hAnsi="Arial" w:cs="Arial"/>
          <w:b/>
        </w:rPr>
      </w:pPr>
      <w:r w:rsidRPr="0097751E">
        <w:rPr>
          <w:rFonts w:ascii="Arial" w:hAnsi="Arial" w:cs="Arial"/>
          <w:b/>
        </w:rPr>
        <w:t>District Standards &amp; Indicators</w:t>
      </w:r>
    </w:p>
    <w:p w14:paraId="13AD6D1C" w14:textId="77777777" w:rsidR="0097751E" w:rsidRDefault="00FC65B1" w:rsidP="0097751E">
      <w:pPr>
        <w:jc w:val="center"/>
        <w:rPr>
          <w:rFonts w:ascii="Arial" w:hAnsi="Arial" w:cs="Arial"/>
          <w:sz w:val="20"/>
        </w:rPr>
      </w:pPr>
      <w:hyperlink r:id="rId9" w:history="1">
        <w:r w:rsidR="009C107F">
          <w:rPr>
            <w:rStyle w:val="Hyperlink"/>
            <w:rFonts w:ascii="Arial" w:hAnsi="Arial" w:cs="Arial"/>
            <w:sz w:val="20"/>
          </w:rPr>
          <w:t>http://www.mass.gov/edu/docs/ese/accountability/district-standards-indicators.pdf</w:t>
        </w:r>
      </w:hyperlink>
      <w:r w:rsidR="0097751E" w:rsidRPr="0097751E">
        <w:rPr>
          <w:rFonts w:ascii="Arial" w:hAnsi="Arial" w:cs="Arial"/>
          <w:sz w:val="20"/>
        </w:rPr>
        <w:t>)</w:t>
      </w:r>
    </w:p>
    <w:p w14:paraId="7F3F8F94" w14:textId="77777777" w:rsidR="0097751E" w:rsidRPr="0097751E" w:rsidRDefault="0097751E" w:rsidP="0097751E">
      <w:pPr>
        <w:rPr>
          <w:rFonts w:ascii="Arial" w:hAnsi="Arial" w:cs="Arial"/>
          <w:sz w:val="20"/>
        </w:rPr>
      </w:pPr>
    </w:p>
    <w:p w14:paraId="44741AC0" w14:textId="77777777" w:rsidR="0097751E" w:rsidRPr="0097751E" w:rsidRDefault="0097751E" w:rsidP="0097751E">
      <w:pPr>
        <w:numPr>
          <w:ilvl w:val="0"/>
          <w:numId w:val="1"/>
        </w:numPr>
        <w:rPr>
          <w:rFonts w:ascii="Arial" w:hAnsi="Arial" w:cs="Arial"/>
          <w:b/>
          <w:sz w:val="20"/>
        </w:rPr>
      </w:pPr>
      <w:r w:rsidRPr="0097751E">
        <w:rPr>
          <w:rFonts w:ascii="Arial" w:hAnsi="Arial" w:cs="Arial"/>
          <w:b/>
          <w:sz w:val="20"/>
        </w:rPr>
        <w:t xml:space="preserve">Leadership and Governance </w:t>
      </w:r>
    </w:p>
    <w:p w14:paraId="35330680" w14:textId="77777777" w:rsidR="0097751E" w:rsidRPr="0097751E" w:rsidRDefault="0097751E" w:rsidP="0097751E">
      <w:pPr>
        <w:numPr>
          <w:ilvl w:val="0"/>
          <w:numId w:val="1"/>
        </w:numPr>
        <w:rPr>
          <w:rFonts w:ascii="Arial" w:hAnsi="Arial" w:cs="Arial"/>
          <w:b/>
          <w:sz w:val="20"/>
        </w:rPr>
      </w:pPr>
      <w:r w:rsidRPr="0097751E">
        <w:rPr>
          <w:rFonts w:ascii="Arial" w:hAnsi="Arial" w:cs="Arial"/>
          <w:b/>
          <w:sz w:val="20"/>
        </w:rPr>
        <w:t xml:space="preserve">Curriculum and Instruction * </w:t>
      </w:r>
    </w:p>
    <w:p w14:paraId="018D32AC" w14:textId="77777777" w:rsidR="0097751E" w:rsidRPr="0097751E" w:rsidRDefault="0097751E" w:rsidP="0097751E">
      <w:pPr>
        <w:numPr>
          <w:ilvl w:val="0"/>
          <w:numId w:val="1"/>
        </w:numPr>
        <w:rPr>
          <w:rFonts w:ascii="Arial" w:hAnsi="Arial" w:cs="Arial"/>
          <w:b/>
          <w:sz w:val="20"/>
        </w:rPr>
      </w:pPr>
      <w:r w:rsidRPr="0097751E">
        <w:rPr>
          <w:rFonts w:ascii="Arial" w:hAnsi="Arial" w:cs="Arial"/>
          <w:b/>
          <w:sz w:val="20"/>
        </w:rPr>
        <w:t xml:space="preserve">Assessment * </w:t>
      </w:r>
    </w:p>
    <w:p w14:paraId="20DD9F9E" w14:textId="77777777" w:rsidR="0097751E" w:rsidRPr="0097751E" w:rsidRDefault="0097751E" w:rsidP="0097751E">
      <w:pPr>
        <w:rPr>
          <w:rFonts w:ascii="Arial" w:hAnsi="Arial" w:cs="Arial"/>
          <w:sz w:val="20"/>
        </w:rPr>
      </w:pPr>
      <w:r w:rsidRPr="0097751E">
        <w:rPr>
          <w:rFonts w:ascii="Arial" w:hAnsi="Arial" w:cs="Arial"/>
          <w:b/>
          <w:sz w:val="20"/>
        </w:rPr>
        <w:t>Required:</w:t>
      </w:r>
      <w:r w:rsidRPr="0097751E">
        <w:rPr>
          <w:rFonts w:ascii="Arial" w:hAnsi="Arial" w:cs="Arial"/>
          <w:sz w:val="20"/>
        </w:rPr>
        <w:t xml:space="preserve"> If connecting to this standard’s Indicator 3, </w:t>
      </w:r>
      <w:r w:rsidRPr="0097751E">
        <w:rPr>
          <w:rFonts w:ascii="Arial" w:hAnsi="Arial" w:cs="Arial"/>
          <w:b/>
          <w:sz w:val="20"/>
        </w:rPr>
        <w:t>Professional Development</w:t>
      </w:r>
      <w:r w:rsidRPr="0097751E">
        <w:rPr>
          <w:rFonts w:ascii="Arial" w:hAnsi="Arial" w:cs="Arial"/>
          <w:sz w:val="20"/>
        </w:rPr>
        <w:t xml:space="preserve">, districts must also explain how their proposed initiatives connect to and satisfy the Massachusetts Standards for Professional Development (attached to this grant Request for Proposals as Appendix A). </w:t>
      </w:r>
    </w:p>
    <w:p w14:paraId="71412D8A" w14:textId="77777777" w:rsidR="0097751E" w:rsidRPr="0097751E" w:rsidRDefault="0097751E" w:rsidP="0097751E">
      <w:pPr>
        <w:numPr>
          <w:ilvl w:val="0"/>
          <w:numId w:val="1"/>
        </w:numPr>
        <w:rPr>
          <w:rFonts w:ascii="Arial" w:hAnsi="Arial" w:cs="Arial"/>
          <w:b/>
          <w:sz w:val="20"/>
        </w:rPr>
      </w:pPr>
      <w:r w:rsidRPr="0097751E">
        <w:rPr>
          <w:rFonts w:ascii="Arial" w:hAnsi="Arial" w:cs="Arial"/>
          <w:b/>
          <w:sz w:val="20"/>
        </w:rPr>
        <w:t xml:space="preserve">Student Support * </w:t>
      </w:r>
    </w:p>
    <w:p w14:paraId="6C7CF4DD" w14:textId="3327EEC0" w:rsidR="0097751E" w:rsidRPr="0097751E" w:rsidRDefault="0097751E" w:rsidP="0097751E">
      <w:pPr>
        <w:rPr>
          <w:rFonts w:ascii="Arial" w:hAnsi="Arial" w:cs="Arial"/>
          <w:sz w:val="20"/>
        </w:rPr>
      </w:pPr>
      <w:r w:rsidRPr="0097751E">
        <w:rPr>
          <w:rFonts w:ascii="Arial" w:hAnsi="Arial" w:cs="Arial"/>
          <w:b/>
          <w:sz w:val="20"/>
        </w:rPr>
        <w:t>Required:</w:t>
      </w:r>
      <w:r w:rsidRPr="0097751E">
        <w:rPr>
          <w:rFonts w:ascii="Arial" w:hAnsi="Arial" w:cs="Arial"/>
          <w:sz w:val="20"/>
        </w:rPr>
        <w:t xml:space="preserve"> If connecting to this standard’s Indicator 4, Partnerships and Services to Support Learning, districts must also explain how their proposed initiatives connect to indicators for one or more of the Massachusetts Family, School, and Community Partnership Fundamentals [</w:t>
      </w:r>
      <w:r w:rsidRPr="00FC65B1">
        <w:rPr>
          <w:rFonts w:ascii="Arial" w:hAnsi="Arial" w:cs="Arial"/>
          <w:sz w:val="20"/>
        </w:rPr>
        <w:t>http://www.doe.mass.edu/boe/sac/parent/FSCPfundamentals.pdf</w:t>
      </w:r>
      <w:r w:rsidRPr="0097751E">
        <w:rPr>
          <w:rFonts w:ascii="Arial" w:hAnsi="Arial" w:cs="Arial"/>
          <w:sz w:val="20"/>
        </w:rPr>
        <w:t xml:space="preserve">] </w:t>
      </w:r>
    </w:p>
    <w:p w14:paraId="10CAAFE9" w14:textId="77777777" w:rsidR="0097751E" w:rsidRPr="0097751E" w:rsidRDefault="0097751E" w:rsidP="0097751E">
      <w:pPr>
        <w:numPr>
          <w:ilvl w:val="0"/>
          <w:numId w:val="1"/>
        </w:numPr>
        <w:rPr>
          <w:rFonts w:ascii="Arial" w:hAnsi="Arial" w:cs="Arial"/>
          <w:b/>
          <w:sz w:val="20"/>
        </w:rPr>
      </w:pPr>
      <w:r w:rsidRPr="0097751E">
        <w:rPr>
          <w:rFonts w:ascii="Arial" w:hAnsi="Arial" w:cs="Arial"/>
          <w:b/>
          <w:sz w:val="20"/>
        </w:rPr>
        <w:t>Financial and Asset Management</w:t>
      </w:r>
    </w:p>
    <w:p w14:paraId="4ACB273B" w14:textId="77777777" w:rsidR="0097751E" w:rsidRPr="0097751E" w:rsidRDefault="0097751E" w:rsidP="0097751E">
      <w:pPr>
        <w:numPr>
          <w:ilvl w:val="0"/>
          <w:numId w:val="1"/>
        </w:numPr>
        <w:rPr>
          <w:rFonts w:ascii="Arial" w:hAnsi="Arial" w:cs="Arial"/>
          <w:b/>
          <w:sz w:val="20"/>
        </w:rPr>
      </w:pPr>
      <w:r w:rsidRPr="0097751E">
        <w:rPr>
          <w:rFonts w:ascii="Arial" w:hAnsi="Arial" w:cs="Arial"/>
          <w:b/>
          <w:sz w:val="20"/>
        </w:rPr>
        <w:t>Human Resources and Professional Development</w:t>
      </w:r>
    </w:p>
    <w:p w14:paraId="6EACD501" w14:textId="77777777" w:rsidR="0097751E" w:rsidRPr="00DA2D52" w:rsidRDefault="0097751E" w:rsidP="0097751E">
      <w:pPr>
        <w:rPr>
          <w:rFonts w:ascii="Arial" w:hAnsi="Arial" w:cs="Arial"/>
          <w:sz w:val="20"/>
        </w:rPr>
      </w:pPr>
      <w:r w:rsidRPr="0097751E">
        <w:rPr>
          <w:rFonts w:ascii="Arial" w:hAnsi="Arial" w:cs="Arial"/>
          <w:b/>
          <w:sz w:val="20"/>
        </w:rPr>
        <w:t xml:space="preserve">* Note: </w:t>
      </w:r>
      <w:r w:rsidRPr="0097751E">
        <w:rPr>
          <w:rFonts w:ascii="Arial" w:hAnsi="Arial" w:cs="Arial"/>
          <w:sz w:val="20"/>
        </w:rPr>
        <w:t>If connecting to the standards for Curriculum &amp; Instruction, Assessment, and/or Student Support Standard, districts may benefit from integrating the Massachusetts Tiered System of Support (MTSS) [</w:t>
      </w:r>
      <w:hyperlink r:id="rId10" w:history="1">
        <w:r w:rsidR="009C107F">
          <w:rPr>
            <w:rStyle w:val="Hyperlink"/>
            <w:rFonts w:ascii="Arial" w:hAnsi="Arial" w:cs="Arial"/>
            <w:sz w:val="20"/>
          </w:rPr>
          <w:t>http://www.mass.gov/edu/government/departments-and-boards/ese/programs/accountability/tools-and-resources/massachusetts-tiered-system-of-support/</w:t>
        </w:r>
      </w:hyperlink>
      <w:r w:rsidRPr="0097751E">
        <w:rPr>
          <w:rFonts w:ascii="Arial" w:hAnsi="Arial" w:cs="Arial"/>
          <w:sz w:val="20"/>
        </w:rPr>
        <w:t>] with their planning.</w:t>
      </w:r>
    </w:p>
    <w:p w14:paraId="777467A5" w14:textId="77777777" w:rsidR="0097751E" w:rsidRPr="00F05C54" w:rsidRDefault="0097751E" w:rsidP="0097751E">
      <w:pPr>
        <w:rPr>
          <w:rFonts w:ascii="Arial" w:hAnsi="Arial" w:cs="Arial"/>
          <w:sz w:val="20"/>
        </w:rPr>
      </w:pPr>
    </w:p>
    <w:p w14:paraId="47B90E84" w14:textId="77777777" w:rsidR="00952252" w:rsidRDefault="00952252"/>
    <w:sectPr w:rsidR="00952252" w:rsidSect="00952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13C8F"/>
    <w:multiLevelType w:val="hybridMultilevel"/>
    <w:tmpl w:val="E0106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1E"/>
    <w:rsid w:val="00035669"/>
    <w:rsid w:val="00181DF8"/>
    <w:rsid w:val="00282D41"/>
    <w:rsid w:val="002B1494"/>
    <w:rsid w:val="00323D4E"/>
    <w:rsid w:val="00375355"/>
    <w:rsid w:val="005318EF"/>
    <w:rsid w:val="005D0B8D"/>
    <w:rsid w:val="00952252"/>
    <w:rsid w:val="0097751E"/>
    <w:rsid w:val="009C107F"/>
    <w:rsid w:val="00D40E78"/>
    <w:rsid w:val="00E81A57"/>
    <w:rsid w:val="00EE0BA1"/>
    <w:rsid w:val="00FC65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FCD1"/>
  <w15:docId w15:val="{B3E1097F-8221-4615-BA73-DA359916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5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751E"/>
    <w:rPr>
      <w:color w:val="0000FF"/>
      <w:u w:val="single"/>
    </w:rPr>
  </w:style>
  <w:style w:type="character" w:styleId="FollowedHyperlink">
    <w:name w:val="FollowedHyperlink"/>
    <w:basedOn w:val="DefaultParagraphFont"/>
    <w:uiPriority w:val="99"/>
    <w:semiHidden/>
    <w:unhideWhenUsed/>
    <w:rsid w:val="009C10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mass.gov/edu/government/departments-and-boards/ese/programs/accountability/tools-and-resources/massachusetts-tiered-system-of-support/" TargetMode="External"/><Relationship Id="rId4" Type="http://schemas.openxmlformats.org/officeDocument/2006/relationships/customXml" Target="../customXml/item4.xml"/><Relationship Id="rId9" Type="http://schemas.openxmlformats.org/officeDocument/2006/relationships/hyperlink" Target="http://www.mass.gov/edu/docs/ese/accountability/district-standards-indicat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DESE-231-62965</_dlc_DocId>
    <_dlc_DocIdUrl xmlns="733efe1c-5bbe-4968-87dc-d400e65c879f">
      <Url>https://sharepoint.doemass.org/ese/webteam/cps/_layouts/DocIdRedir.aspx?ID=DESE-231-62965</Url>
      <Description>DESE-231-62965</Description>
    </_dlc_DocIdUrl>
  </documentManagement>
</p:properties>
</file>

<file path=customXml/itemProps1.xml><?xml version="1.0" encoding="utf-8"?>
<ds:datastoreItem xmlns:ds="http://schemas.openxmlformats.org/officeDocument/2006/customXml" ds:itemID="{32DA4514-526A-4170-930B-D949199856B5}">
  <ds:schemaRefs>
    <ds:schemaRef ds:uri="http://schemas.microsoft.com/sharepoint/v3/contenttype/forms"/>
  </ds:schemaRefs>
</ds:datastoreItem>
</file>

<file path=customXml/itemProps2.xml><?xml version="1.0" encoding="utf-8"?>
<ds:datastoreItem xmlns:ds="http://schemas.openxmlformats.org/officeDocument/2006/customXml" ds:itemID="{02A3C99F-3362-423F-A984-4B2D7F6B085E}">
  <ds:schemaRefs>
    <ds:schemaRef ds:uri="http://schemas.microsoft.com/sharepoint/events"/>
  </ds:schemaRefs>
</ds:datastoreItem>
</file>

<file path=customXml/itemProps3.xml><?xml version="1.0" encoding="utf-8"?>
<ds:datastoreItem xmlns:ds="http://schemas.openxmlformats.org/officeDocument/2006/customXml" ds:itemID="{3597C457-F90D-4E6B-97CF-54B6DB0215D1}"/>
</file>

<file path=customXml/itemProps4.xml><?xml version="1.0" encoding="utf-8"?>
<ds:datastoreItem xmlns:ds="http://schemas.openxmlformats.org/officeDocument/2006/customXml" ds:itemID="{9F295401-A48D-4421-A11A-759F656FA73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FY2018 Fund Code 219 Curriculum and Assessment Partnership Appendix B</vt:lpstr>
    </vt:vector>
  </TitlesOfParts>
  <Company>Microsoft</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219 Curriculum and Assessment Partnership Appendix B</dc:title>
  <dc:creator>ESE</dc:creator>
  <cp:lastModifiedBy>Celata, Elizabeth (DESE)</cp:lastModifiedBy>
  <cp:revision>2</cp:revision>
  <dcterms:created xsi:type="dcterms:W3CDTF">2020-07-30T20:08:00Z</dcterms:created>
  <dcterms:modified xsi:type="dcterms:W3CDTF">2020-07-30T20:08:00Z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13 2017</vt:lpwstr>
  </property>
  <property fmtid="{D5CDD505-2E9C-101B-9397-08002B2CF9AE}" pid="3" name="ContentTypeId">
    <vt:lpwstr>0x010100524261BFE874874F899C38CF9C771BFF</vt:lpwstr>
  </property>
  <property fmtid="{D5CDD505-2E9C-101B-9397-08002B2CF9AE}" pid="4" name="_dlc_DocIdItemGuid">
    <vt:lpwstr>ffcb6d47-a37a-4120-a35a-f3feb93920e7</vt:lpwstr>
  </property>
</Properties>
</file>