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39BCE875" w14:textId="77777777">
        <w:tc>
          <w:tcPr>
            <w:tcW w:w="9576" w:type="dxa"/>
          </w:tcPr>
          <w:p w14:paraId="1802AD3E" w14:textId="77777777" w:rsidR="00AD6E0E" w:rsidRPr="002256B1" w:rsidRDefault="00BC6D30" w:rsidP="000251FB">
            <w:pPr>
              <w:pStyle w:val="Heading1"/>
            </w:pPr>
            <w:bookmarkStart w:id="0" w:name="_GoBack"/>
            <w:bookmarkEnd w:id="0"/>
            <w:r>
              <w:t>P</w:t>
            </w:r>
            <w:r w:rsidR="00AD6E0E" w:rsidRPr="002256B1">
              <w:t>ART III – REQUIRED PROGRAM INFORMATION</w:t>
            </w:r>
          </w:p>
        </w:tc>
      </w:tr>
    </w:tbl>
    <w:p w14:paraId="1F2EAE8B"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5CEABC66" w14:textId="77777777" w:rsidR="0093107A" w:rsidRPr="0093107A" w:rsidRDefault="0093107A" w:rsidP="0093107A">
      <w:pPr>
        <w:rPr>
          <w:rFonts w:ascii="Arial" w:hAnsi="Arial" w:cs="Arial"/>
          <w:i/>
          <w:sz w:val="20"/>
          <w:szCs w:val="20"/>
        </w:rPr>
      </w:pPr>
    </w:p>
    <w:p w14:paraId="344A6DD9" w14:textId="77777777" w:rsidR="0093107A" w:rsidRPr="00FB6F38" w:rsidRDefault="0093107A" w:rsidP="004D11E7">
      <w:pPr>
        <w:pStyle w:val="ListParagraph"/>
        <w:widowControl w:val="0"/>
        <w:numPr>
          <w:ilvl w:val="0"/>
          <w:numId w:val="8"/>
        </w:numPr>
        <w:ind w:left="360"/>
        <w:rPr>
          <w:rFonts w:ascii="Arial" w:hAnsi="Arial" w:cs="Arial"/>
          <w:sz w:val="20"/>
          <w:szCs w:val="20"/>
        </w:rPr>
      </w:pPr>
      <w:r w:rsidRPr="00FB6F38">
        <w:rPr>
          <w:rFonts w:ascii="Arial" w:hAnsi="Arial" w:cs="Arial"/>
          <w:sz w:val="20"/>
          <w:szCs w:val="20"/>
        </w:rPr>
        <w:t>Program Coordinator:</w:t>
      </w:r>
    </w:p>
    <w:p w14:paraId="2664DAAD" w14:textId="77777777" w:rsidR="0093107A" w:rsidRPr="00FB6F38" w:rsidRDefault="0093107A" w:rsidP="0093107A">
      <w:pPr>
        <w:rPr>
          <w:rFonts w:ascii="Arial" w:hAnsi="Arial" w:cs="Arial"/>
          <w:sz w:val="20"/>
          <w:szCs w:val="20"/>
        </w:rPr>
      </w:pPr>
    </w:p>
    <w:p w14:paraId="0625E536" w14:textId="77777777" w:rsidR="0093107A" w:rsidRPr="00FB6F38" w:rsidRDefault="0093107A" w:rsidP="004D11E7">
      <w:pPr>
        <w:pStyle w:val="ListParagraph"/>
        <w:widowControl w:val="0"/>
        <w:numPr>
          <w:ilvl w:val="0"/>
          <w:numId w:val="8"/>
        </w:numPr>
        <w:ind w:left="360"/>
        <w:rPr>
          <w:rFonts w:ascii="Arial" w:hAnsi="Arial" w:cs="Arial"/>
          <w:sz w:val="20"/>
          <w:szCs w:val="20"/>
        </w:rPr>
      </w:pPr>
      <w:r w:rsidRPr="00FB6F38">
        <w:rPr>
          <w:rFonts w:ascii="Arial" w:hAnsi="Arial" w:cs="Arial"/>
          <w:sz w:val="20"/>
          <w:szCs w:val="20"/>
        </w:rPr>
        <w:t>Address:</w:t>
      </w:r>
    </w:p>
    <w:p w14:paraId="76D6EB3B" w14:textId="77777777" w:rsidR="0093107A" w:rsidRPr="00FB6F38" w:rsidRDefault="0093107A" w:rsidP="0093107A">
      <w:pPr>
        <w:rPr>
          <w:rFonts w:ascii="Arial" w:hAnsi="Arial" w:cs="Arial"/>
          <w:sz w:val="20"/>
          <w:szCs w:val="20"/>
        </w:rPr>
      </w:pPr>
    </w:p>
    <w:p w14:paraId="2E0B337E" w14:textId="77777777" w:rsidR="0093107A" w:rsidRPr="00FB6F38" w:rsidRDefault="0093107A" w:rsidP="004D11E7">
      <w:pPr>
        <w:pStyle w:val="ListParagraph"/>
        <w:widowControl w:val="0"/>
        <w:numPr>
          <w:ilvl w:val="0"/>
          <w:numId w:val="8"/>
        </w:numPr>
        <w:ind w:left="360"/>
        <w:rPr>
          <w:rFonts w:ascii="Arial" w:hAnsi="Arial" w:cs="Arial"/>
          <w:sz w:val="20"/>
          <w:szCs w:val="20"/>
        </w:rPr>
      </w:pPr>
      <w:r w:rsidRPr="00FB6F38">
        <w:rPr>
          <w:rFonts w:ascii="Arial" w:hAnsi="Arial" w:cs="Arial"/>
          <w:sz w:val="20"/>
          <w:szCs w:val="20"/>
        </w:rPr>
        <w:t>Email Address:</w:t>
      </w:r>
      <w:r w:rsidRPr="00FB6F38">
        <w:rPr>
          <w:rFonts w:ascii="Arial" w:hAnsi="Arial" w:cs="Arial"/>
          <w:sz w:val="20"/>
          <w:szCs w:val="20"/>
        </w:rPr>
        <w:br/>
      </w:r>
    </w:p>
    <w:p w14:paraId="7EC32264" w14:textId="77777777" w:rsidR="0093107A" w:rsidRPr="00FB6F38" w:rsidRDefault="0093107A" w:rsidP="004D11E7">
      <w:pPr>
        <w:pStyle w:val="ListParagraph"/>
        <w:widowControl w:val="0"/>
        <w:numPr>
          <w:ilvl w:val="0"/>
          <w:numId w:val="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1F0B4A52" w14:textId="77777777" w:rsidR="00E21B0C" w:rsidRPr="00FB6F38" w:rsidRDefault="0093107A" w:rsidP="004D11E7">
      <w:pPr>
        <w:pStyle w:val="ListParagraph"/>
        <w:widowControl w:val="0"/>
        <w:numPr>
          <w:ilvl w:val="0"/>
          <w:numId w:val="8"/>
        </w:numPr>
        <w:ind w:left="360"/>
        <w:rPr>
          <w:rFonts w:ascii="Arial" w:hAnsi="Arial" w:cs="Arial"/>
          <w:sz w:val="20"/>
          <w:szCs w:val="20"/>
        </w:rPr>
      </w:pPr>
      <w:r w:rsidRPr="00FB6F38">
        <w:rPr>
          <w:rFonts w:ascii="Arial" w:hAnsi="Arial" w:cs="Arial"/>
          <w:sz w:val="20"/>
          <w:szCs w:val="20"/>
        </w:rPr>
        <w:t xml:space="preserve">Fax #: </w:t>
      </w:r>
    </w:p>
    <w:p w14:paraId="0F2EE629" w14:textId="77777777" w:rsidR="00E21B0C" w:rsidRPr="00FB6F38" w:rsidRDefault="00E21B0C" w:rsidP="00E21B0C">
      <w:pPr>
        <w:pStyle w:val="ListParagraph"/>
        <w:widowControl w:val="0"/>
        <w:ind w:left="360"/>
        <w:rPr>
          <w:rFonts w:ascii="Arial" w:hAnsi="Arial" w:cs="Arial"/>
          <w:sz w:val="20"/>
          <w:szCs w:val="20"/>
        </w:rPr>
      </w:pPr>
    </w:p>
    <w:p w14:paraId="1540797B" w14:textId="77777777" w:rsidR="0093107A" w:rsidRPr="00FB6F38" w:rsidRDefault="00E21B0C" w:rsidP="004D11E7">
      <w:pPr>
        <w:pStyle w:val="ListParagraph"/>
        <w:widowControl w:val="0"/>
        <w:numPr>
          <w:ilvl w:val="0"/>
          <w:numId w:val="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5811B34" w14:textId="77777777" w:rsidR="0093107A" w:rsidRPr="0093107A" w:rsidRDefault="0093107A" w:rsidP="00C17FEA">
      <w:pPr>
        <w:rPr>
          <w:rFonts w:ascii="Arial" w:hAnsi="Arial" w:cs="Arial"/>
          <w:color w:val="000000" w:themeColor="text1"/>
          <w:sz w:val="20"/>
          <w:szCs w:val="20"/>
        </w:rPr>
      </w:pPr>
    </w:p>
    <w:p w14:paraId="24FD8A96"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2DBA572A" w14:textId="77777777" w:rsidR="001F5C9F" w:rsidRPr="004D11E7" w:rsidRDefault="00083D55" w:rsidP="0093107A">
      <w:pPr>
        <w:tabs>
          <w:tab w:val="left" w:pos="792"/>
        </w:tabs>
        <w:spacing w:before="240" w:after="240"/>
        <w:jc w:val="both"/>
        <w:rPr>
          <w:rFonts w:asciiTheme="minorHAnsi" w:hAnsiTheme="minorHAnsi" w:cs="Arial"/>
          <w:sz w:val="20"/>
          <w:szCs w:val="20"/>
        </w:rPr>
      </w:pPr>
      <w:r w:rsidRPr="000017AD">
        <w:rPr>
          <w:rFonts w:asciiTheme="minorHAnsi" w:hAnsiTheme="minorHAnsi" w:cs="Arial"/>
          <w:sz w:val="20"/>
          <w:szCs w:val="20"/>
        </w:rPr>
        <w:t xml:space="preserve">Sections I through </w:t>
      </w:r>
      <w:r w:rsidR="00390071" w:rsidRPr="000017AD">
        <w:rPr>
          <w:rFonts w:asciiTheme="minorHAnsi" w:hAnsiTheme="minorHAnsi" w:cs="Arial"/>
          <w:sz w:val="20"/>
          <w:szCs w:val="20"/>
        </w:rPr>
        <w:t>IV</w:t>
      </w:r>
      <w:r w:rsidRPr="004D11E7">
        <w:rPr>
          <w:rFonts w:asciiTheme="minorHAnsi" w:hAnsiTheme="minorHAnsi" w:cs="Arial"/>
          <w:sz w:val="20"/>
          <w:szCs w:val="20"/>
        </w:rPr>
        <w:t xml:space="preserve"> of Part III comprise the narrative section of the grant proposal. </w:t>
      </w:r>
      <w:r w:rsidRPr="000017AD">
        <w:rPr>
          <w:rFonts w:asciiTheme="minorHAnsi" w:hAnsiTheme="minorHAnsi" w:cs="Arial"/>
          <w:sz w:val="20"/>
          <w:szCs w:val="20"/>
        </w:rPr>
        <w:t>Sections I-</w:t>
      </w:r>
      <w:r w:rsidR="00390071" w:rsidRPr="000017AD">
        <w:rPr>
          <w:rFonts w:asciiTheme="minorHAnsi" w:hAnsiTheme="minorHAnsi" w:cs="Arial"/>
          <w:sz w:val="20"/>
          <w:szCs w:val="20"/>
        </w:rPr>
        <w:t>IV</w:t>
      </w:r>
      <w:r w:rsidRPr="000017AD">
        <w:rPr>
          <w:rFonts w:asciiTheme="minorHAnsi" w:hAnsiTheme="minorHAnsi" w:cs="Arial"/>
          <w:sz w:val="20"/>
          <w:szCs w:val="20"/>
        </w:rPr>
        <w:t xml:space="preserve"> may</w:t>
      </w:r>
      <w:r w:rsidRPr="004D11E7">
        <w:rPr>
          <w:rFonts w:asciiTheme="minorHAnsi" w:hAnsiTheme="minorHAnsi" w:cs="Arial"/>
          <w:sz w:val="20"/>
          <w:szCs w:val="20"/>
        </w:rPr>
        <w:t xml:space="preserve"> not exceed </w:t>
      </w:r>
      <w:r w:rsidR="00390071" w:rsidRPr="004D11E7">
        <w:rPr>
          <w:rFonts w:asciiTheme="minorHAnsi" w:hAnsiTheme="minorHAnsi" w:cs="Arial"/>
          <w:sz w:val="20"/>
          <w:szCs w:val="20"/>
        </w:rPr>
        <w:t>six</w:t>
      </w:r>
      <w:r w:rsidRPr="004D11E7">
        <w:rPr>
          <w:rFonts w:asciiTheme="minorHAnsi" w:hAnsiTheme="minorHAnsi" w:cs="Arial"/>
          <w:sz w:val="20"/>
          <w:szCs w:val="20"/>
        </w:rPr>
        <w:t xml:space="preserve"> (</w:t>
      </w:r>
      <w:r w:rsidR="00390071" w:rsidRPr="004D11E7">
        <w:rPr>
          <w:rFonts w:asciiTheme="minorHAnsi" w:hAnsiTheme="minorHAnsi" w:cs="Arial"/>
          <w:sz w:val="20"/>
          <w:szCs w:val="20"/>
        </w:rPr>
        <w:t>6</w:t>
      </w:r>
      <w:r w:rsidRPr="004D11E7">
        <w:rPr>
          <w:rFonts w:asciiTheme="minorHAnsi" w:hAnsiTheme="minorHAnsi" w:cs="Arial"/>
          <w:sz w:val="20"/>
          <w:szCs w:val="20"/>
        </w:rPr>
        <w:t xml:space="preserve">) pages in total. </w:t>
      </w:r>
      <w:r w:rsidR="005B3345" w:rsidRPr="004D11E7">
        <w:rPr>
          <w:rFonts w:asciiTheme="minorHAnsi" w:hAnsiTheme="minorHAnsi" w:cs="Arial"/>
          <w:sz w:val="20"/>
          <w:szCs w:val="20"/>
        </w:rPr>
        <w:t>All narrative responses must be</w:t>
      </w:r>
      <w:r w:rsidR="005618DF" w:rsidRPr="004D11E7">
        <w:rPr>
          <w:rFonts w:asciiTheme="minorHAnsi" w:hAnsiTheme="minorHAnsi" w:cs="Arial"/>
          <w:sz w:val="20"/>
          <w:szCs w:val="20"/>
        </w:rPr>
        <w:t xml:space="preserve"> in Arial 10 point font, with one (1) inch</w:t>
      </w:r>
      <w:r w:rsidR="005B3345" w:rsidRPr="004D11E7">
        <w:rPr>
          <w:rFonts w:asciiTheme="minorHAnsi" w:hAnsiTheme="minorHAnsi" w:cs="Arial"/>
          <w:sz w:val="20"/>
          <w:szCs w:val="20"/>
        </w:rPr>
        <w:t xml:space="preserve"> margins.</w:t>
      </w:r>
      <w:r w:rsidRPr="004D11E7">
        <w:rPr>
          <w:rFonts w:asciiTheme="minorHAnsi" w:hAnsiTheme="minorHAnsi" w:cs="Arial"/>
          <w:sz w:val="20"/>
          <w:szCs w:val="20"/>
        </w:rPr>
        <w:t xml:space="preserve"> </w:t>
      </w:r>
      <w:r w:rsidR="00AC30D7" w:rsidRPr="004D11E7">
        <w:rPr>
          <w:rFonts w:asciiTheme="minorHAnsi" w:hAnsiTheme="minorHAnsi" w:cs="Arial"/>
          <w:sz w:val="20"/>
          <w:szCs w:val="20"/>
        </w:rPr>
        <w:t xml:space="preserve">Responses to Section V </w:t>
      </w:r>
      <w:r w:rsidR="001F5C9F" w:rsidRPr="004D11E7">
        <w:rPr>
          <w:rFonts w:asciiTheme="minorHAnsi" w:hAnsiTheme="minorHAnsi" w:cs="Arial"/>
          <w:sz w:val="20"/>
          <w:szCs w:val="20"/>
        </w:rPr>
        <w:t xml:space="preserve">(Budget) are </w:t>
      </w:r>
      <w:r w:rsidR="00E67FFB" w:rsidRPr="004D11E7">
        <w:rPr>
          <w:rFonts w:asciiTheme="minorHAnsi" w:hAnsiTheme="minorHAnsi" w:cs="Arial"/>
          <w:sz w:val="20"/>
          <w:szCs w:val="20"/>
        </w:rPr>
        <w:t xml:space="preserve">not included in the page limit.  </w:t>
      </w:r>
      <w:r w:rsidRPr="004D11E7">
        <w:rPr>
          <w:rFonts w:asciiTheme="minorHAnsi" w:hAnsiTheme="minorHAnsi" w:cs="Arial"/>
          <w:sz w:val="20"/>
          <w:szCs w:val="20"/>
        </w:rPr>
        <w:t xml:space="preserve">Applicants are required to provide page numbers on every page of the proposal, including appendices and material not subject to the page limits. </w:t>
      </w:r>
      <w:r w:rsidR="00E626E3" w:rsidRPr="004D11E7">
        <w:rPr>
          <w:rFonts w:asciiTheme="minorHAnsi" w:hAnsiTheme="minorHAnsi" w:cs="Arial"/>
          <w:sz w:val="20"/>
          <w:szCs w:val="20"/>
        </w:rPr>
        <w:t xml:space="preserve">Additional attachments </w:t>
      </w:r>
      <w:r w:rsidRPr="004D11E7">
        <w:rPr>
          <w:rFonts w:asciiTheme="minorHAnsi" w:hAnsiTheme="minorHAnsi" w:cs="Arial"/>
          <w:sz w:val="20"/>
          <w:szCs w:val="20"/>
        </w:rPr>
        <w:t xml:space="preserve">are permitted but will </w:t>
      </w:r>
      <w:r w:rsidR="001B54E8" w:rsidRPr="004D11E7">
        <w:rPr>
          <w:rFonts w:asciiTheme="minorHAnsi" w:hAnsiTheme="minorHAnsi" w:cs="Arial"/>
          <w:sz w:val="20"/>
          <w:szCs w:val="20"/>
        </w:rPr>
        <w:t xml:space="preserve">not </w:t>
      </w:r>
      <w:r w:rsidR="004B5375" w:rsidRPr="004D11E7">
        <w:rPr>
          <w:rFonts w:asciiTheme="minorHAnsi" w:hAnsiTheme="minorHAnsi" w:cs="Arial"/>
          <w:sz w:val="20"/>
          <w:szCs w:val="20"/>
        </w:rPr>
        <w:t>factor into scoring</w:t>
      </w:r>
      <w:r w:rsidRPr="004D11E7">
        <w:rPr>
          <w:rFonts w:asciiTheme="minorHAnsi" w:hAnsiTheme="minorHAnsi" w:cs="Arial"/>
          <w:sz w:val="20"/>
          <w:szCs w:val="20"/>
        </w:rPr>
        <w:t>.</w:t>
      </w:r>
    </w:p>
    <w:p w14:paraId="60AEA259" w14:textId="77777777" w:rsidR="00147B9E" w:rsidRPr="004D11E7" w:rsidRDefault="00083D55" w:rsidP="00EE6F86">
      <w:pPr>
        <w:pStyle w:val="NormalWeb"/>
        <w:spacing w:before="0" w:beforeAutospacing="0" w:after="240" w:afterAutospacing="0"/>
        <w:jc w:val="both"/>
        <w:rPr>
          <w:rFonts w:asciiTheme="minorHAnsi" w:hAnsiTheme="minorHAnsi" w:cs="Arial"/>
          <w:bCs/>
          <w:color w:val="000000"/>
          <w:sz w:val="20"/>
          <w:szCs w:val="20"/>
        </w:rPr>
      </w:pPr>
      <w:r w:rsidRPr="004D11E7">
        <w:rPr>
          <w:rFonts w:asciiTheme="minorHAnsi" w:hAnsiTheme="minorHAnsi" w:cs="Arial"/>
          <w:bCs/>
          <w:color w:val="000000"/>
          <w:sz w:val="20"/>
          <w:szCs w:val="20"/>
        </w:rPr>
        <w:t>A</w:t>
      </w:r>
      <w:r w:rsidR="00147B9E" w:rsidRPr="004D11E7">
        <w:rPr>
          <w:rFonts w:asciiTheme="minorHAnsi" w:hAnsiTheme="minorHAnsi" w:cs="Arial"/>
          <w:bCs/>
          <w:color w:val="000000"/>
          <w:sz w:val="20"/>
          <w:szCs w:val="20"/>
        </w:rPr>
        <w:t>ppli</w:t>
      </w:r>
      <w:r w:rsidR="0051241E" w:rsidRPr="004D11E7">
        <w:rPr>
          <w:rFonts w:asciiTheme="minorHAnsi" w:hAnsiTheme="minorHAnsi" w:cs="Arial"/>
          <w:bCs/>
          <w:color w:val="000000"/>
          <w:sz w:val="20"/>
          <w:szCs w:val="20"/>
        </w:rPr>
        <w:t xml:space="preserve">cations are eligible to earn </w:t>
      </w:r>
      <w:r w:rsidR="00EE6F86" w:rsidRPr="008A6BB0">
        <w:rPr>
          <w:rFonts w:asciiTheme="minorHAnsi" w:hAnsiTheme="minorHAnsi" w:cs="Arial"/>
          <w:b/>
          <w:bCs/>
          <w:sz w:val="20"/>
          <w:szCs w:val="20"/>
        </w:rPr>
        <w:t>10</w:t>
      </w:r>
      <w:r w:rsidR="005618DF" w:rsidRPr="008A6BB0">
        <w:rPr>
          <w:rFonts w:asciiTheme="minorHAnsi" w:hAnsiTheme="minorHAnsi" w:cs="Arial"/>
          <w:b/>
          <w:bCs/>
          <w:sz w:val="20"/>
          <w:szCs w:val="20"/>
        </w:rPr>
        <w:t>0</w:t>
      </w:r>
      <w:r w:rsidR="002514E7" w:rsidRPr="004D11E7">
        <w:rPr>
          <w:rFonts w:asciiTheme="minorHAnsi" w:hAnsiTheme="minorHAnsi" w:cs="Arial"/>
          <w:b/>
          <w:bCs/>
          <w:color w:val="000000"/>
          <w:sz w:val="20"/>
          <w:szCs w:val="20"/>
        </w:rPr>
        <w:t xml:space="preserve"> </w:t>
      </w:r>
      <w:r w:rsidR="00147B9E" w:rsidRPr="004D11E7">
        <w:rPr>
          <w:rFonts w:asciiTheme="minorHAnsi" w:hAnsiTheme="minorHAnsi" w:cs="Arial"/>
          <w:b/>
          <w:bCs/>
          <w:color w:val="000000"/>
          <w:sz w:val="20"/>
          <w:szCs w:val="20"/>
        </w:rPr>
        <w:t>points</w:t>
      </w:r>
      <w:r w:rsidR="00147B9E" w:rsidRPr="004D11E7">
        <w:rPr>
          <w:rFonts w:asciiTheme="minorHAnsi" w:hAnsiTheme="minorHAnsi" w:cs="Arial"/>
          <w:bCs/>
          <w:color w:val="000000"/>
          <w:sz w:val="20"/>
          <w:szCs w:val="20"/>
        </w:rPr>
        <w:t>.</w:t>
      </w:r>
    </w:p>
    <w:p w14:paraId="26972419" w14:textId="77777777" w:rsidR="00EE6F86" w:rsidRDefault="008C5476" w:rsidP="00EE6F86">
      <w:pPr>
        <w:pStyle w:val="ListParagraph"/>
        <w:numPr>
          <w:ilvl w:val="1"/>
          <w:numId w:val="3"/>
        </w:numPr>
        <w:rPr>
          <w:rFonts w:asciiTheme="minorHAnsi" w:hAnsiTheme="minorHAnsi" w:cs="Arial"/>
          <w:bCs/>
          <w:sz w:val="20"/>
          <w:szCs w:val="20"/>
        </w:rPr>
      </w:pPr>
      <w:r w:rsidRPr="008A6BB0">
        <w:rPr>
          <w:rFonts w:asciiTheme="minorHAnsi" w:hAnsiTheme="minorHAnsi" w:cs="Arial"/>
          <w:b/>
          <w:bCs/>
          <w:i/>
          <w:sz w:val="20"/>
          <w:szCs w:val="20"/>
          <w:u w:val="single"/>
        </w:rPr>
        <w:t>Partnership Boa</w:t>
      </w:r>
      <w:r w:rsidR="00397244" w:rsidRPr="008A6BB0">
        <w:rPr>
          <w:rFonts w:asciiTheme="minorHAnsi" w:hAnsiTheme="minorHAnsi" w:cs="Arial"/>
          <w:b/>
          <w:bCs/>
          <w:i/>
          <w:sz w:val="20"/>
          <w:szCs w:val="20"/>
          <w:u w:val="single"/>
        </w:rPr>
        <w:t>rd Membership Roster</w:t>
      </w:r>
      <w:r w:rsidR="00EE6F86" w:rsidRPr="008A6BB0">
        <w:rPr>
          <w:rFonts w:asciiTheme="minorHAnsi" w:hAnsiTheme="minorHAnsi" w:cs="Arial"/>
          <w:b/>
          <w:bCs/>
          <w:i/>
          <w:sz w:val="20"/>
          <w:szCs w:val="20"/>
          <w:u w:val="single"/>
        </w:rPr>
        <w:t xml:space="preserve"> (5 points</w:t>
      </w:r>
      <w:r w:rsidR="00EE6F86" w:rsidRPr="00EE6F86">
        <w:rPr>
          <w:rFonts w:asciiTheme="minorHAnsi" w:hAnsiTheme="minorHAnsi" w:cs="Arial"/>
          <w:bCs/>
          <w:sz w:val="20"/>
          <w:szCs w:val="20"/>
        </w:rPr>
        <w:t>)</w:t>
      </w:r>
      <w:r w:rsidRPr="00EE6F86">
        <w:rPr>
          <w:rFonts w:asciiTheme="minorHAnsi" w:hAnsiTheme="minorHAnsi" w:cs="Arial"/>
          <w:bCs/>
          <w:sz w:val="20"/>
          <w:szCs w:val="20"/>
        </w:rPr>
        <w:t>:</w:t>
      </w:r>
      <w:r w:rsidRPr="004D11E7">
        <w:rPr>
          <w:rFonts w:asciiTheme="minorHAnsi" w:hAnsiTheme="minorHAnsi" w:cs="Arial"/>
          <w:bCs/>
          <w:sz w:val="20"/>
          <w:szCs w:val="20"/>
        </w:rPr>
        <w:t xml:space="preserve">  </w:t>
      </w:r>
      <w:r w:rsidR="00CB4AE0">
        <w:rPr>
          <w:rFonts w:asciiTheme="minorHAnsi" w:hAnsiTheme="minorHAnsi" w:cs="Arial"/>
          <w:bCs/>
          <w:sz w:val="20"/>
          <w:szCs w:val="20"/>
        </w:rPr>
        <w:t xml:space="preserve">A partnership board consists of multiple districts supporting the leadership institute. </w:t>
      </w:r>
      <w:r w:rsidRPr="004D11E7">
        <w:rPr>
          <w:rFonts w:asciiTheme="minorHAnsi" w:hAnsiTheme="minorHAnsi" w:cs="Arial"/>
          <w:bCs/>
          <w:sz w:val="20"/>
          <w:szCs w:val="20"/>
        </w:rPr>
        <w:t xml:space="preserve">Submit the membership roster </w:t>
      </w:r>
      <w:r w:rsidR="00CF3905">
        <w:rPr>
          <w:rFonts w:asciiTheme="minorHAnsi" w:hAnsiTheme="minorHAnsi" w:cs="Arial"/>
          <w:bCs/>
          <w:sz w:val="20"/>
          <w:szCs w:val="20"/>
        </w:rPr>
        <w:t>for the partnership board.</w:t>
      </w:r>
    </w:p>
    <w:p w14:paraId="0F509EEA" w14:textId="77777777" w:rsidR="00EE6F86" w:rsidRDefault="00EE6F86" w:rsidP="00EE6F86">
      <w:pPr>
        <w:pStyle w:val="ListParagraph"/>
        <w:ind w:left="1080"/>
        <w:rPr>
          <w:rFonts w:asciiTheme="minorHAnsi" w:hAnsiTheme="minorHAnsi" w:cs="Arial"/>
          <w:bCs/>
          <w:sz w:val="20"/>
          <w:szCs w:val="20"/>
        </w:rPr>
      </w:pPr>
    </w:p>
    <w:p w14:paraId="22ED2398" w14:textId="77777777" w:rsidR="00397244" w:rsidRPr="004D11E7" w:rsidRDefault="00397244" w:rsidP="00EE6F86">
      <w:pPr>
        <w:pStyle w:val="ListParagraph"/>
        <w:numPr>
          <w:ilvl w:val="1"/>
          <w:numId w:val="3"/>
        </w:numPr>
        <w:rPr>
          <w:rFonts w:asciiTheme="minorHAnsi" w:hAnsiTheme="minorHAnsi" w:cs="Arial"/>
          <w:bCs/>
          <w:sz w:val="20"/>
          <w:szCs w:val="20"/>
        </w:rPr>
      </w:pPr>
      <w:r w:rsidRPr="008A6BB0">
        <w:rPr>
          <w:rFonts w:asciiTheme="minorHAnsi" w:hAnsiTheme="minorHAnsi" w:cs="Arial"/>
          <w:b/>
          <w:bCs/>
          <w:i/>
          <w:sz w:val="20"/>
          <w:szCs w:val="20"/>
          <w:u w:val="single"/>
        </w:rPr>
        <w:t>Partnership Board Signature Page</w:t>
      </w:r>
      <w:r w:rsidR="00EE6F86" w:rsidRPr="008A6BB0">
        <w:rPr>
          <w:rFonts w:asciiTheme="minorHAnsi" w:hAnsiTheme="minorHAnsi" w:cs="Arial"/>
          <w:b/>
          <w:bCs/>
          <w:i/>
          <w:sz w:val="20"/>
          <w:szCs w:val="20"/>
          <w:u w:val="single"/>
        </w:rPr>
        <w:t xml:space="preserve"> (5</w:t>
      </w:r>
      <w:r w:rsidRPr="008A6BB0">
        <w:rPr>
          <w:rFonts w:asciiTheme="minorHAnsi" w:hAnsiTheme="minorHAnsi" w:cs="Arial"/>
          <w:b/>
          <w:bCs/>
          <w:i/>
          <w:sz w:val="20"/>
          <w:szCs w:val="20"/>
          <w:u w:val="single"/>
        </w:rPr>
        <w:t xml:space="preserve"> points</w:t>
      </w:r>
      <w:r w:rsidRPr="008A6BB0">
        <w:rPr>
          <w:rFonts w:asciiTheme="minorHAnsi" w:hAnsiTheme="minorHAnsi" w:cs="Arial"/>
          <w:bCs/>
          <w:sz w:val="20"/>
          <w:szCs w:val="20"/>
          <w:u w:val="single"/>
        </w:rPr>
        <w:t>):</w:t>
      </w:r>
      <w:r w:rsidRPr="004D11E7">
        <w:rPr>
          <w:rFonts w:asciiTheme="minorHAnsi" w:hAnsiTheme="minorHAnsi" w:cs="Arial"/>
          <w:bCs/>
          <w:sz w:val="20"/>
          <w:szCs w:val="20"/>
        </w:rPr>
        <w:t xml:space="preserve"> </w:t>
      </w:r>
      <w:r w:rsidR="002C4E96" w:rsidRPr="004D11E7">
        <w:rPr>
          <w:rFonts w:asciiTheme="minorHAnsi" w:hAnsiTheme="minorHAnsi" w:cs="Arial"/>
          <w:bCs/>
          <w:sz w:val="20"/>
          <w:szCs w:val="20"/>
        </w:rPr>
        <w:t xml:space="preserve"> </w:t>
      </w:r>
      <w:r w:rsidRPr="004D11E7">
        <w:rPr>
          <w:rFonts w:asciiTheme="minorHAnsi" w:hAnsiTheme="minorHAnsi" w:cs="Arial"/>
          <w:bCs/>
          <w:sz w:val="20"/>
          <w:szCs w:val="20"/>
        </w:rPr>
        <w:t>Submit the document with signature of each Partnership Board member attesting to the fact the members have reviewed and approved the proposal.  The following statement must be included:</w:t>
      </w:r>
    </w:p>
    <w:p w14:paraId="7E7B349D" w14:textId="77777777" w:rsidR="00397244" w:rsidRPr="004D11E7" w:rsidRDefault="00397244" w:rsidP="00EE6F86">
      <w:pPr>
        <w:pStyle w:val="ListParagraph"/>
        <w:ind w:left="1440"/>
        <w:rPr>
          <w:rFonts w:asciiTheme="minorHAnsi" w:hAnsiTheme="minorHAnsi" w:cs="Arial"/>
          <w:bCs/>
          <w:i/>
          <w:sz w:val="20"/>
          <w:szCs w:val="20"/>
        </w:rPr>
      </w:pPr>
      <w:r w:rsidRPr="004D11E7">
        <w:rPr>
          <w:rFonts w:asciiTheme="minorHAnsi" w:hAnsiTheme="minorHAnsi" w:cs="Arial"/>
          <w:bCs/>
          <w:i/>
          <w:sz w:val="20"/>
          <w:szCs w:val="20"/>
        </w:rPr>
        <w:t>I attest that I have reviewed and approved the proposal submitted in response to the Perkins Leadership Academy 2</w:t>
      </w:r>
      <w:r w:rsidR="00E52A25">
        <w:rPr>
          <w:rFonts w:asciiTheme="minorHAnsi" w:hAnsiTheme="minorHAnsi" w:cs="Arial"/>
          <w:bCs/>
          <w:i/>
          <w:sz w:val="20"/>
          <w:szCs w:val="20"/>
        </w:rPr>
        <w:t>017-2018</w:t>
      </w:r>
      <w:r w:rsidRPr="004D11E7">
        <w:rPr>
          <w:rFonts w:asciiTheme="minorHAnsi" w:hAnsiTheme="minorHAnsi" w:cs="Arial"/>
          <w:bCs/>
          <w:i/>
          <w:sz w:val="20"/>
          <w:szCs w:val="20"/>
        </w:rPr>
        <w:t xml:space="preserve"> RFP. </w:t>
      </w:r>
    </w:p>
    <w:p w14:paraId="579E664B" w14:textId="77777777" w:rsidR="00397244" w:rsidRPr="004D11E7" w:rsidRDefault="00397244" w:rsidP="004D11E7">
      <w:pPr>
        <w:pStyle w:val="ListParagraph"/>
        <w:numPr>
          <w:ilvl w:val="1"/>
          <w:numId w:val="3"/>
        </w:numPr>
        <w:spacing w:before="120" w:after="360"/>
        <w:rPr>
          <w:rFonts w:asciiTheme="minorHAnsi" w:hAnsiTheme="minorHAnsi" w:cs="Arial"/>
          <w:bCs/>
          <w:sz w:val="20"/>
          <w:szCs w:val="20"/>
        </w:rPr>
      </w:pPr>
      <w:r w:rsidRPr="008A6BB0">
        <w:rPr>
          <w:rFonts w:asciiTheme="minorHAnsi" w:hAnsiTheme="minorHAnsi" w:cs="Arial"/>
          <w:b/>
          <w:bCs/>
          <w:i/>
          <w:sz w:val="20"/>
          <w:szCs w:val="20"/>
          <w:u w:val="single"/>
        </w:rPr>
        <w:t>Partnership Board Meeting Schedule and Agendas</w:t>
      </w:r>
      <w:r w:rsidR="00EE6F86" w:rsidRPr="008A6BB0">
        <w:rPr>
          <w:rFonts w:asciiTheme="minorHAnsi" w:hAnsiTheme="minorHAnsi" w:cs="Arial"/>
          <w:b/>
          <w:bCs/>
          <w:i/>
          <w:sz w:val="20"/>
          <w:szCs w:val="20"/>
          <w:u w:val="single"/>
        </w:rPr>
        <w:t xml:space="preserve"> (10</w:t>
      </w:r>
      <w:r w:rsidRPr="008A6BB0">
        <w:rPr>
          <w:rFonts w:asciiTheme="minorHAnsi" w:hAnsiTheme="minorHAnsi" w:cs="Arial"/>
          <w:b/>
          <w:bCs/>
          <w:i/>
          <w:sz w:val="20"/>
          <w:szCs w:val="20"/>
          <w:u w:val="single"/>
        </w:rPr>
        <w:t xml:space="preserve"> points)</w:t>
      </w:r>
      <w:r w:rsidRPr="004D11E7">
        <w:rPr>
          <w:rFonts w:asciiTheme="minorHAnsi" w:hAnsiTheme="minorHAnsi" w:cs="Arial"/>
          <w:bCs/>
          <w:sz w:val="20"/>
          <w:szCs w:val="20"/>
        </w:rPr>
        <w:t>:  Submit the schedule of proposed par</w:t>
      </w:r>
      <w:r w:rsidR="00E52A25">
        <w:rPr>
          <w:rFonts w:asciiTheme="minorHAnsi" w:hAnsiTheme="minorHAnsi" w:cs="Arial"/>
          <w:bCs/>
          <w:sz w:val="20"/>
          <w:szCs w:val="20"/>
        </w:rPr>
        <w:t>tnership board meetings for 2017-2018</w:t>
      </w:r>
      <w:r w:rsidRPr="004D11E7">
        <w:rPr>
          <w:rFonts w:asciiTheme="minorHAnsi" w:hAnsiTheme="minorHAnsi" w:cs="Arial"/>
          <w:bCs/>
          <w:sz w:val="20"/>
          <w:szCs w:val="20"/>
        </w:rPr>
        <w:t>.  Submit te</w:t>
      </w:r>
      <w:r w:rsidR="00E52A25">
        <w:rPr>
          <w:rFonts w:asciiTheme="minorHAnsi" w:hAnsiTheme="minorHAnsi" w:cs="Arial"/>
          <w:bCs/>
          <w:sz w:val="20"/>
          <w:szCs w:val="20"/>
        </w:rPr>
        <w:t>ntative meeting agendas for 2017-2018</w:t>
      </w:r>
      <w:r w:rsidRPr="004D11E7">
        <w:rPr>
          <w:rFonts w:asciiTheme="minorHAnsi" w:hAnsiTheme="minorHAnsi" w:cs="Arial"/>
          <w:bCs/>
          <w:sz w:val="20"/>
          <w:szCs w:val="20"/>
        </w:rPr>
        <w:t xml:space="preserve">. </w:t>
      </w:r>
    </w:p>
    <w:p w14:paraId="72C71D71" w14:textId="77777777" w:rsidR="00397244" w:rsidRPr="004D11E7" w:rsidRDefault="00397244" w:rsidP="004D11E7">
      <w:pPr>
        <w:pStyle w:val="ListParagraph"/>
        <w:numPr>
          <w:ilvl w:val="1"/>
          <w:numId w:val="3"/>
        </w:numPr>
        <w:spacing w:before="120" w:after="360"/>
        <w:rPr>
          <w:rFonts w:asciiTheme="minorHAnsi" w:hAnsiTheme="minorHAnsi" w:cs="Arial"/>
          <w:bCs/>
          <w:sz w:val="20"/>
          <w:szCs w:val="20"/>
        </w:rPr>
      </w:pPr>
      <w:r w:rsidRPr="008A6BB0">
        <w:rPr>
          <w:rFonts w:asciiTheme="minorHAnsi" w:hAnsiTheme="minorHAnsi" w:cs="Arial"/>
          <w:b/>
          <w:bCs/>
          <w:i/>
          <w:sz w:val="20"/>
          <w:szCs w:val="20"/>
          <w:u w:val="single"/>
        </w:rPr>
        <w:t xml:space="preserve">Narrative </w:t>
      </w:r>
      <w:r w:rsidR="008A6BB0" w:rsidRPr="008A6BB0">
        <w:rPr>
          <w:rFonts w:asciiTheme="minorHAnsi" w:hAnsiTheme="minorHAnsi" w:cs="Arial"/>
          <w:b/>
          <w:bCs/>
          <w:i/>
          <w:sz w:val="20"/>
          <w:szCs w:val="20"/>
          <w:u w:val="single"/>
        </w:rPr>
        <w:t>(6</w:t>
      </w:r>
      <w:r w:rsidR="004D11E7" w:rsidRPr="008A6BB0">
        <w:rPr>
          <w:rFonts w:asciiTheme="minorHAnsi" w:hAnsiTheme="minorHAnsi" w:cs="Arial"/>
          <w:b/>
          <w:bCs/>
          <w:i/>
          <w:sz w:val="20"/>
          <w:szCs w:val="20"/>
          <w:u w:val="single"/>
        </w:rPr>
        <w:t>0</w:t>
      </w:r>
      <w:r w:rsidRPr="008A6BB0">
        <w:rPr>
          <w:rFonts w:asciiTheme="minorHAnsi" w:hAnsiTheme="minorHAnsi" w:cs="Arial"/>
          <w:b/>
          <w:bCs/>
          <w:i/>
          <w:sz w:val="20"/>
          <w:szCs w:val="20"/>
          <w:u w:val="single"/>
        </w:rPr>
        <w:t xml:space="preserve"> points):</w:t>
      </w:r>
      <w:r w:rsidRPr="004D11E7">
        <w:rPr>
          <w:rFonts w:asciiTheme="minorHAnsi" w:hAnsiTheme="minorHAnsi" w:cs="Arial"/>
          <w:bCs/>
          <w:sz w:val="20"/>
          <w:szCs w:val="20"/>
        </w:rPr>
        <w:t xml:space="preserve">  The narrative consists of the six (6) sections identified below;</w:t>
      </w:r>
    </w:p>
    <w:p w14:paraId="5BC15BDB" w14:textId="77777777" w:rsidR="00F54F02" w:rsidRPr="004D11E7" w:rsidRDefault="00F54F02" w:rsidP="004D11E7">
      <w:pPr>
        <w:pStyle w:val="ListParagraph"/>
        <w:numPr>
          <w:ilvl w:val="2"/>
          <w:numId w:val="3"/>
        </w:numPr>
        <w:spacing w:before="120" w:after="360"/>
        <w:rPr>
          <w:rFonts w:asciiTheme="minorHAnsi" w:hAnsiTheme="minorHAnsi" w:cs="Arial"/>
          <w:bCs/>
          <w:sz w:val="20"/>
          <w:szCs w:val="20"/>
        </w:rPr>
      </w:pPr>
      <w:r w:rsidRPr="004D11E7">
        <w:rPr>
          <w:rFonts w:asciiTheme="minorHAnsi" w:hAnsiTheme="minorHAnsi" w:cs="Arial"/>
          <w:bCs/>
          <w:i/>
          <w:sz w:val="20"/>
          <w:szCs w:val="20"/>
        </w:rPr>
        <w:t xml:space="preserve">Section One </w:t>
      </w:r>
      <w:r w:rsidR="00EE6F86">
        <w:rPr>
          <w:rFonts w:asciiTheme="minorHAnsi" w:hAnsiTheme="minorHAnsi" w:cs="Arial"/>
          <w:bCs/>
          <w:sz w:val="20"/>
          <w:szCs w:val="20"/>
        </w:rPr>
        <w:t xml:space="preserve">- </w:t>
      </w:r>
      <w:r w:rsidRPr="00EE6F86">
        <w:rPr>
          <w:rFonts w:asciiTheme="minorHAnsi" w:hAnsiTheme="minorHAnsi" w:cs="Arial"/>
          <w:bCs/>
          <w:i/>
          <w:sz w:val="20"/>
          <w:szCs w:val="20"/>
        </w:rPr>
        <w:t>Recruitment</w:t>
      </w:r>
      <w:r w:rsidR="008A6BB0">
        <w:rPr>
          <w:rFonts w:asciiTheme="minorHAnsi" w:hAnsiTheme="minorHAnsi" w:cs="Arial"/>
          <w:bCs/>
          <w:sz w:val="20"/>
          <w:szCs w:val="20"/>
        </w:rPr>
        <w:t xml:space="preserve"> (10</w:t>
      </w:r>
      <w:r w:rsidR="00EE6F86">
        <w:rPr>
          <w:rFonts w:asciiTheme="minorHAnsi" w:hAnsiTheme="minorHAnsi" w:cs="Arial"/>
          <w:bCs/>
          <w:sz w:val="20"/>
          <w:szCs w:val="20"/>
        </w:rPr>
        <w:t xml:space="preserve"> points)</w:t>
      </w:r>
      <w:r w:rsidRPr="004D11E7">
        <w:rPr>
          <w:rFonts w:asciiTheme="minorHAnsi" w:hAnsiTheme="minorHAnsi" w:cs="Arial"/>
          <w:bCs/>
          <w:sz w:val="20"/>
          <w:szCs w:val="20"/>
        </w:rPr>
        <w:t xml:space="preserve">:  Describe participant recruitment strategies and the admission standards to the academy.  Recruitment strategies </w:t>
      </w:r>
      <w:r w:rsidR="00CB4AE0">
        <w:rPr>
          <w:rFonts w:asciiTheme="minorHAnsi" w:hAnsiTheme="minorHAnsi" w:cs="Arial"/>
          <w:bCs/>
          <w:sz w:val="20"/>
          <w:szCs w:val="20"/>
        </w:rPr>
        <w:t>for administrators and aspiring administrators must</w:t>
      </w:r>
      <w:r w:rsidRPr="004D11E7">
        <w:rPr>
          <w:rFonts w:asciiTheme="minorHAnsi" w:hAnsiTheme="minorHAnsi" w:cs="Arial"/>
          <w:bCs/>
          <w:sz w:val="20"/>
          <w:szCs w:val="20"/>
        </w:rPr>
        <w:t xml:space="preserve"> ensure outreach to minorities.  Admission standards must ensure nondiscrimination on the basis of race, color, sex, national origin, disability, religion, gender identity, and sexual orientation.  </w:t>
      </w:r>
    </w:p>
    <w:p w14:paraId="23EDB84D" w14:textId="77777777" w:rsidR="00F54F02" w:rsidRPr="004D11E7" w:rsidRDefault="00F54F02" w:rsidP="00EE6F86">
      <w:pPr>
        <w:pStyle w:val="ListParagraph"/>
        <w:numPr>
          <w:ilvl w:val="2"/>
          <w:numId w:val="3"/>
        </w:numPr>
        <w:rPr>
          <w:rFonts w:asciiTheme="minorHAnsi" w:hAnsiTheme="minorHAnsi" w:cs="Arial"/>
          <w:bCs/>
          <w:sz w:val="20"/>
          <w:szCs w:val="20"/>
        </w:rPr>
      </w:pPr>
      <w:r w:rsidRPr="00EE6F86">
        <w:rPr>
          <w:rFonts w:asciiTheme="minorHAnsi" w:hAnsiTheme="minorHAnsi" w:cs="Arial"/>
          <w:bCs/>
          <w:sz w:val="20"/>
          <w:szCs w:val="20"/>
        </w:rPr>
        <w:lastRenderedPageBreak/>
        <w:t>Section Two</w:t>
      </w:r>
      <w:r w:rsidR="00EE6F86" w:rsidRPr="00EE6F86">
        <w:rPr>
          <w:rFonts w:asciiTheme="minorHAnsi" w:hAnsiTheme="minorHAnsi" w:cs="Arial"/>
          <w:bCs/>
          <w:sz w:val="20"/>
          <w:szCs w:val="20"/>
        </w:rPr>
        <w:t xml:space="preserve"> – Staffing</w:t>
      </w:r>
      <w:r w:rsidR="00EE6F86">
        <w:rPr>
          <w:rFonts w:asciiTheme="minorHAnsi" w:hAnsiTheme="minorHAnsi" w:cs="Arial"/>
          <w:bCs/>
          <w:sz w:val="20"/>
          <w:szCs w:val="20"/>
        </w:rPr>
        <w:t xml:space="preserve"> (10 points): </w:t>
      </w:r>
    </w:p>
    <w:p w14:paraId="71C43058" w14:textId="77777777" w:rsidR="00F54F02" w:rsidRPr="004D11E7" w:rsidRDefault="00F54F02" w:rsidP="00EE6F86">
      <w:pPr>
        <w:pStyle w:val="ListParagraph"/>
        <w:numPr>
          <w:ilvl w:val="3"/>
          <w:numId w:val="3"/>
        </w:numPr>
        <w:rPr>
          <w:rFonts w:asciiTheme="minorHAnsi" w:hAnsiTheme="minorHAnsi" w:cs="Arial"/>
          <w:bCs/>
          <w:sz w:val="20"/>
          <w:szCs w:val="20"/>
        </w:rPr>
      </w:pPr>
      <w:r w:rsidRPr="004D11E7">
        <w:rPr>
          <w:rFonts w:asciiTheme="minorHAnsi" w:hAnsiTheme="minorHAnsi" w:cs="Arial"/>
          <w:bCs/>
          <w:sz w:val="20"/>
          <w:szCs w:val="20"/>
        </w:rPr>
        <w:t>Describe staffing for the academy, e.g. coordinator, support staff.  List the qualifications required for each position.</w:t>
      </w:r>
    </w:p>
    <w:p w14:paraId="0E7FA006" w14:textId="77777777" w:rsidR="00F54F02" w:rsidRDefault="00F54F02" w:rsidP="00EE6F86">
      <w:pPr>
        <w:pStyle w:val="ListParagraph"/>
        <w:numPr>
          <w:ilvl w:val="3"/>
          <w:numId w:val="3"/>
        </w:numPr>
        <w:rPr>
          <w:rFonts w:asciiTheme="minorHAnsi" w:hAnsiTheme="minorHAnsi" w:cs="Arial"/>
          <w:bCs/>
          <w:sz w:val="20"/>
          <w:szCs w:val="20"/>
        </w:rPr>
      </w:pPr>
      <w:r w:rsidRPr="004D11E7">
        <w:rPr>
          <w:rFonts w:asciiTheme="minorHAnsi" w:hAnsiTheme="minorHAnsi" w:cs="Arial"/>
          <w:bCs/>
          <w:sz w:val="20"/>
          <w:szCs w:val="20"/>
        </w:rPr>
        <w:t xml:space="preserve">Provide a list of proposed consultants/lecturers and describe how they would be recruited and the qualifications required. </w:t>
      </w:r>
    </w:p>
    <w:p w14:paraId="512AC9FD" w14:textId="77777777" w:rsidR="00EE6F86" w:rsidRPr="004D11E7" w:rsidRDefault="00EE6F86" w:rsidP="00EE6F86">
      <w:pPr>
        <w:pStyle w:val="ListParagraph"/>
        <w:ind w:left="2520"/>
        <w:rPr>
          <w:rFonts w:asciiTheme="minorHAnsi" w:hAnsiTheme="minorHAnsi" w:cs="Arial"/>
          <w:bCs/>
          <w:sz w:val="20"/>
          <w:szCs w:val="20"/>
        </w:rPr>
      </w:pPr>
    </w:p>
    <w:p w14:paraId="7193D782" w14:textId="77777777" w:rsidR="00EE6F86" w:rsidRPr="00EE6F86" w:rsidRDefault="006D61DF" w:rsidP="00E43284">
      <w:pPr>
        <w:pStyle w:val="ListParagraph"/>
        <w:numPr>
          <w:ilvl w:val="2"/>
          <w:numId w:val="3"/>
        </w:numPr>
        <w:rPr>
          <w:rFonts w:asciiTheme="minorHAnsi" w:hAnsiTheme="minorHAnsi"/>
          <w:sz w:val="20"/>
          <w:szCs w:val="20"/>
        </w:rPr>
      </w:pPr>
      <w:r w:rsidRPr="00EE6F86">
        <w:rPr>
          <w:rFonts w:asciiTheme="minorHAnsi" w:hAnsiTheme="minorHAnsi" w:cs="Arial"/>
          <w:bCs/>
          <w:i/>
          <w:sz w:val="20"/>
          <w:szCs w:val="20"/>
        </w:rPr>
        <w:t>Section Three</w:t>
      </w:r>
      <w:r w:rsidR="004D11E7" w:rsidRPr="00EE6F86">
        <w:rPr>
          <w:rFonts w:asciiTheme="minorHAnsi" w:hAnsiTheme="minorHAnsi" w:cs="Arial"/>
          <w:bCs/>
          <w:sz w:val="20"/>
          <w:szCs w:val="20"/>
        </w:rPr>
        <w:t xml:space="preserve"> </w:t>
      </w:r>
      <w:r w:rsidR="00EE6F86" w:rsidRPr="00EE6F86">
        <w:rPr>
          <w:rFonts w:asciiTheme="minorHAnsi" w:hAnsiTheme="minorHAnsi" w:cs="Arial"/>
          <w:bCs/>
          <w:i/>
          <w:sz w:val="20"/>
          <w:szCs w:val="20"/>
        </w:rPr>
        <w:t>– Administrative Internship</w:t>
      </w:r>
      <w:r w:rsidR="00EE6F86" w:rsidRPr="00EE6F86">
        <w:rPr>
          <w:rFonts w:asciiTheme="minorHAnsi" w:hAnsiTheme="minorHAnsi" w:cs="Arial"/>
          <w:bCs/>
          <w:sz w:val="20"/>
          <w:szCs w:val="20"/>
        </w:rPr>
        <w:t xml:space="preserve"> </w:t>
      </w:r>
      <w:r w:rsidR="008A6BB0">
        <w:rPr>
          <w:rFonts w:asciiTheme="minorHAnsi" w:hAnsiTheme="minorHAnsi" w:cs="Arial"/>
          <w:bCs/>
          <w:sz w:val="20"/>
          <w:szCs w:val="20"/>
        </w:rPr>
        <w:t>(10</w:t>
      </w:r>
      <w:r w:rsidRPr="00EE6F86">
        <w:rPr>
          <w:rFonts w:asciiTheme="minorHAnsi" w:hAnsiTheme="minorHAnsi" w:cs="Arial"/>
          <w:bCs/>
          <w:sz w:val="20"/>
          <w:szCs w:val="20"/>
        </w:rPr>
        <w:t xml:space="preserve"> points):  </w:t>
      </w:r>
      <w:r w:rsidR="00EE6F86">
        <w:rPr>
          <w:rFonts w:asciiTheme="minorHAnsi" w:hAnsiTheme="minorHAnsi" w:cs="Arial"/>
          <w:bCs/>
          <w:sz w:val="20"/>
          <w:szCs w:val="20"/>
        </w:rPr>
        <w:t>D</w:t>
      </w:r>
      <w:r w:rsidR="00E43284" w:rsidRPr="00EE6F86">
        <w:rPr>
          <w:rFonts w:asciiTheme="minorHAnsi" w:hAnsiTheme="minorHAnsi" w:cs="Arial"/>
          <w:bCs/>
          <w:sz w:val="20"/>
          <w:szCs w:val="20"/>
        </w:rPr>
        <w:t>e</w:t>
      </w:r>
      <w:r w:rsidR="004D11E7" w:rsidRPr="00EE6F86">
        <w:rPr>
          <w:rFonts w:asciiTheme="minorHAnsi" w:hAnsiTheme="minorHAnsi" w:cs="Arial"/>
          <w:bCs/>
          <w:sz w:val="20"/>
          <w:szCs w:val="20"/>
        </w:rPr>
        <w:t>s</w:t>
      </w:r>
      <w:r w:rsidR="000035B6">
        <w:rPr>
          <w:rFonts w:asciiTheme="minorHAnsi" w:hAnsiTheme="minorHAnsi" w:cs="Arial"/>
          <w:bCs/>
          <w:sz w:val="20"/>
          <w:szCs w:val="20"/>
        </w:rPr>
        <w:t>cribe how the partnership will</w:t>
      </w:r>
    </w:p>
    <w:p w14:paraId="4FBF85F2" w14:textId="77777777" w:rsidR="00EE6F86" w:rsidRDefault="00EE6F86" w:rsidP="00EE6F86">
      <w:pPr>
        <w:pStyle w:val="ListParagraph"/>
        <w:ind w:left="1800"/>
        <w:rPr>
          <w:rFonts w:asciiTheme="minorHAnsi" w:hAnsiTheme="minorHAnsi" w:cs="Arial"/>
          <w:bCs/>
          <w:sz w:val="20"/>
          <w:szCs w:val="20"/>
        </w:rPr>
      </w:pPr>
      <w:r>
        <w:rPr>
          <w:rFonts w:asciiTheme="minorHAnsi" w:hAnsiTheme="minorHAnsi" w:cs="Arial"/>
          <w:bCs/>
          <w:sz w:val="20"/>
          <w:szCs w:val="20"/>
        </w:rPr>
        <w:t xml:space="preserve"> </w:t>
      </w:r>
      <w:r w:rsidR="004D11E7" w:rsidRPr="00EE6F86">
        <w:rPr>
          <w:rFonts w:asciiTheme="minorHAnsi" w:hAnsiTheme="minorHAnsi" w:cs="Arial"/>
          <w:bCs/>
          <w:sz w:val="20"/>
          <w:szCs w:val="20"/>
        </w:rPr>
        <w:t xml:space="preserve">(1) </w:t>
      </w:r>
      <w:r w:rsidR="00E43284" w:rsidRPr="00EE6F86">
        <w:rPr>
          <w:rFonts w:asciiTheme="minorHAnsi" w:hAnsiTheme="minorHAnsi" w:cs="Arial"/>
          <w:bCs/>
          <w:sz w:val="20"/>
          <w:szCs w:val="20"/>
        </w:rPr>
        <w:t>ensure each individual admitted to t</w:t>
      </w:r>
      <w:r w:rsidR="000035B6">
        <w:rPr>
          <w:rFonts w:asciiTheme="minorHAnsi" w:hAnsiTheme="minorHAnsi" w:cs="Arial"/>
          <w:bCs/>
          <w:sz w:val="20"/>
          <w:szCs w:val="20"/>
        </w:rPr>
        <w:t>he academy (academy one or two)</w:t>
      </w:r>
      <w:r w:rsidR="00E43284" w:rsidRPr="00EE6F86">
        <w:rPr>
          <w:rFonts w:asciiTheme="minorHAnsi" w:hAnsiTheme="minorHAnsi" w:cs="Arial"/>
          <w:bCs/>
          <w:sz w:val="20"/>
          <w:szCs w:val="20"/>
        </w:rPr>
        <w:t xml:space="preserve"> receives an appropriate vocational administrative internship</w:t>
      </w:r>
      <w:r w:rsidR="00BB118F" w:rsidRPr="00EE6F86">
        <w:rPr>
          <w:rFonts w:asciiTheme="minorHAnsi" w:hAnsiTheme="minorHAnsi" w:cs="Arial"/>
          <w:bCs/>
          <w:sz w:val="20"/>
          <w:szCs w:val="20"/>
        </w:rPr>
        <w:t xml:space="preserve">, leading to </w:t>
      </w:r>
      <w:r w:rsidR="000035B6">
        <w:rPr>
          <w:rFonts w:asciiTheme="minorHAnsi" w:hAnsiTheme="minorHAnsi" w:cs="Arial"/>
          <w:bCs/>
          <w:sz w:val="20"/>
          <w:szCs w:val="20"/>
        </w:rPr>
        <w:t>a C</w:t>
      </w:r>
      <w:r>
        <w:rPr>
          <w:rFonts w:asciiTheme="minorHAnsi" w:hAnsiTheme="minorHAnsi" w:cs="Arial"/>
          <w:bCs/>
          <w:sz w:val="20"/>
          <w:szCs w:val="20"/>
        </w:rPr>
        <w:t xml:space="preserve">hapter 74 </w:t>
      </w:r>
      <w:r w:rsidR="00BB118F" w:rsidRPr="00EE6F86">
        <w:rPr>
          <w:rFonts w:asciiTheme="minorHAnsi" w:hAnsiTheme="minorHAnsi" w:cs="Arial"/>
          <w:bCs/>
          <w:sz w:val="20"/>
          <w:szCs w:val="20"/>
        </w:rPr>
        <w:t>voc</w:t>
      </w:r>
      <w:r w:rsidR="000035B6">
        <w:rPr>
          <w:rFonts w:asciiTheme="minorHAnsi" w:hAnsiTheme="minorHAnsi" w:cs="Arial"/>
          <w:bCs/>
          <w:sz w:val="20"/>
          <w:szCs w:val="20"/>
        </w:rPr>
        <w:t>ational administrative license</w:t>
      </w:r>
      <w:r w:rsidR="00BB118F" w:rsidRPr="00EE6F86">
        <w:rPr>
          <w:rFonts w:asciiTheme="minorHAnsi" w:hAnsiTheme="minorHAnsi" w:cs="Arial"/>
          <w:bCs/>
          <w:sz w:val="20"/>
          <w:szCs w:val="20"/>
        </w:rPr>
        <w:t xml:space="preserve"> </w:t>
      </w:r>
      <w:r w:rsidR="00E43284" w:rsidRPr="00EE6F86">
        <w:rPr>
          <w:rFonts w:asciiTheme="minorHAnsi" w:hAnsiTheme="minorHAnsi" w:cs="Arial"/>
          <w:bCs/>
          <w:sz w:val="20"/>
          <w:szCs w:val="20"/>
        </w:rPr>
        <w:t>in</w:t>
      </w:r>
      <w:r w:rsidR="004D11E7" w:rsidRPr="00EE6F86">
        <w:rPr>
          <w:rFonts w:asciiTheme="minorHAnsi" w:hAnsiTheme="minorHAnsi" w:cs="Arial"/>
          <w:bCs/>
          <w:sz w:val="20"/>
          <w:szCs w:val="20"/>
        </w:rPr>
        <w:t xml:space="preserve"> any of the areas listed below. </w:t>
      </w:r>
    </w:p>
    <w:p w14:paraId="0182682A" w14:textId="77777777" w:rsidR="00EE6F86" w:rsidRDefault="004D11E7" w:rsidP="00EE6F86">
      <w:pPr>
        <w:pStyle w:val="ListParagraph"/>
        <w:ind w:left="1800"/>
        <w:rPr>
          <w:rFonts w:asciiTheme="minorHAnsi" w:hAnsiTheme="minorHAnsi"/>
          <w:sz w:val="20"/>
          <w:szCs w:val="20"/>
        </w:rPr>
      </w:pPr>
      <w:r w:rsidRPr="00EE6F86">
        <w:rPr>
          <w:rFonts w:asciiTheme="minorHAnsi" w:hAnsiTheme="minorHAnsi" w:cs="Arial"/>
          <w:bCs/>
          <w:sz w:val="20"/>
          <w:szCs w:val="20"/>
        </w:rPr>
        <w:t xml:space="preserve">(2) </w:t>
      </w:r>
      <w:r w:rsidRPr="00EE6F86">
        <w:rPr>
          <w:rFonts w:asciiTheme="minorHAnsi" w:hAnsiTheme="minorHAnsi"/>
          <w:sz w:val="20"/>
          <w:szCs w:val="20"/>
        </w:rPr>
        <w:t xml:space="preserve"> ensure that the internship is under the supervision of an appropriately licensed and qualified trained mentor and, </w:t>
      </w:r>
    </w:p>
    <w:p w14:paraId="02E2BF2B" w14:textId="77777777" w:rsidR="004D11E7" w:rsidRPr="00EE6F86" w:rsidRDefault="004D11E7" w:rsidP="00EE6F86">
      <w:pPr>
        <w:pStyle w:val="ListParagraph"/>
        <w:ind w:left="1800"/>
        <w:rPr>
          <w:rFonts w:asciiTheme="minorHAnsi" w:hAnsiTheme="minorHAnsi"/>
          <w:sz w:val="20"/>
          <w:szCs w:val="20"/>
        </w:rPr>
      </w:pPr>
      <w:r w:rsidRPr="00EE6F86">
        <w:rPr>
          <w:rFonts w:asciiTheme="minorHAnsi" w:hAnsiTheme="minorHAnsi"/>
          <w:sz w:val="20"/>
          <w:szCs w:val="20"/>
        </w:rPr>
        <w:t>(3) the administrative internship is based on the Professional Standards for Administrators as contained in: (a) the Regulations for Educator Licensure and Preparation Program Approval 603 CMR 7.00 and (b) the Professional Standards for Vocational Technical Administrators contained in the Vocational Technical Education Regulations 603 CMR 4.00.</w:t>
      </w:r>
    </w:p>
    <w:p w14:paraId="4FCC9908" w14:textId="77777777" w:rsidR="00E43284" w:rsidRPr="004D11E7" w:rsidRDefault="00E43284" w:rsidP="00E43284">
      <w:pPr>
        <w:pStyle w:val="ListParagraph"/>
        <w:ind w:left="1800"/>
        <w:rPr>
          <w:rFonts w:asciiTheme="minorHAnsi" w:hAnsiTheme="minorHAnsi"/>
          <w:sz w:val="20"/>
          <w:szCs w:val="20"/>
        </w:rPr>
      </w:pPr>
    </w:p>
    <w:p w14:paraId="7717A706" w14:textId="77777777" w:rsidR="004D11E7" w:rsidRPr="004D11E7" w:rsidRDefault="004D11E7" w:rsidP="00E43284">
      <w:pPr>
        <w:pStyle w:val="ListParagraph"/>
        <w:ind w:left="1800"/>
        <w:rPr>
          <w:rFonts w:asciiTheme="minorHAnsi" w:hAnsiTheme="minorHAnsi" w:cs="Arial"/>
          <w:bCs/>
          <w:sz w:val="20"/>
          <w:szCs w:val="20"/>
        </w:rPr>
      </w:pPr>
    </w:p>
    <w:p w14:paraId="616F7DF9" w14:textId="77777777" w:rsidR="00E43284" w:rsidRPr="00EE6F86" w:rsidRDefault="00E43284" w:rsidP="00E43284">
      <w:pPr>
        <w:pStyle w:val="ListParagraph"/>
        <w:ind w:left="1800"/>
        <w:jc w:val="center"/>
        <w:rPr>
          <w:rFonts w:asciiTheme="minorHAnsi" w:hAnsiTheme="minorHAnsi" w:cs="Arial"/>
          <w:b/>
          <w:bCs/>
          <w:i/>
          <w:sz w:val="20"/>
          <w:szCs w:val="20"/>
        </w:rPr>
      </w:pPr>
      <w:r w:rsidRPr="00EE6F86">
        <w:rPr>
          <w:rFonts w:asciiTheme="minorHAnsi" w:hAnsiTheme="minorHAnsi" w:cs="Arial"/>
          <w:b/>
          <w:bCs/>
          <w:i/>
          <w:sz w:val="20"/>
          <w:szCs w:val="20"/>
          <w:u w:val="single"/>
        </w:rPr>
        <w:t>Leadership Academy One (411-A</w:t>
      </w:r>
      <w:r w:rsidRPr="00EE6F86">
        <w:rPr>
          <w:rFonts w:asciiTheme="minorHAnsi" w:hAnsiTheme="minorHAnsi" w:cs="Arial"/>
          <w:b/>
          <w:bCs/>
          <w:i/>
          <w:sz w:val="20"/>
          <w:szCs w:val="20"/>
        </w:rPr>
        <w:t>):</w:t>
      </w:r>
    </w:p>
    <w:p w14:paraId="0D40AFC6" w14:textId="77777777" w:rsidR="00101CCE" w:rsidRPr="004D11E7" w:rsidRDefault="00101CCE" w:rsidP="00101CCE">
      <w:pPr>
        <w:rPr>
          <w:rFonts w:asciiTheme="minorHAnsi" w:hAnsiTheme="minorHAnsi" w:cs="Arial"/>
          <w:sz w:val="20"/>
          <w:szCs w:val="20"/>
        </w:rPr>
      </w:pPr>
      <w:r w:rsidRPr="004D11E7">
        <w:rPr>
          <w:rFonts w:asciiTheme="minorHAnsi" w:hAnsiTheme="minorHAnsi" w:cs="Arial"/>
          <w:sz w:val="20"/>
          <w:szCs w:val="20"/>
        </w:rPr>
        <w:t xml:space="preserve">The Perkins Leadership Academy One will facilitate a vocational technical administrative </w:t>
      </w:r>
      <w:r w:rsidRPr="004D11E7">
        <w:rPr>
          <w:rFonts w:asciiTheme="minorHAnsi" w:hAnsiTheme="minorHAnsi" w:cs="Arial"/>
          <w:b/>
          <w:i/>
          <w:sz w:val="20"/>
          <w:szCs w:val="20"/>
        </w:rPr>
        <w:t>internship</w:t>
      </w:r>
      <w:r w:rsidRPr="004D11E7">
        <w:rPr>
          <w:rFonts w:asciiTheme="minorHAnsi" w:hAnsiTheme="minorHAnsi" w:cs="Arial"/>
          <w:sz w:val="20"/>
          <w:szCs w:val="20"/>
        </w:rPr>
        <w:t xml:space="preserve"> that provides for Chapter 74 vocational technical administrative licensure </w:t>
      </w:r>
      <w:r w:rsidR="00CF3905">
        <w:rPr>
          <w:rFonts w:asciiTheme="minorHAnsi" w:hAnsiTheme="minorHAnsi" w:cs="Arial"/>
          <w:sz w:val="20"/>
          <w:szCs w:val="20"/>
        </w:rPr>
        <w:t>in one of the following areas:</w:t>
      </w:r>
    </w:p>
    <w:p w14:paraId="05A3EB24" w14:textId="77777777" w:rsidR="00101CCE" w:rsidRPr="000017AD" w:rsidRDefault="00101CCE" w:rsidP="00101CCE">
      <w:pPr>
        <w:pStyle w:val="ListParagraph"/>
        <w:rPr>
          <w:rFonts w:asciiTheme="minorHAnsi" w:eastAsia="Times New Roman" w:hAnsiTheme="minorHAnsi" w:cs="Arial"/>
          <w:sz w:val="20"/>
          <w:szCs w:val="20"/>
        </w:rPr>
      </w:pPr>
    </w:p>
    <w:p w14:paraId="7C807DFF" w14:textId="77777777" w:rsidR="00101CCE" w:rsidRPr="000017AD" w:rsidRDefault="00101CCE" w:rsidP="004D11E7">
      <w:pPr>
        <w:pStyle w:val="ListParagraph"/>
        <w:numPr>
          <w:ilvl w:val="2"/>
          <w:numId w:val="10"/>
        </w:numPr>
        <w:contextualSpacing/>
        <w:rPr>
          <w:rFonts w:asciiTheme="minorHAnsi" w:eastAsia="Times New Roman" w:hAnsiTheme="minorHAnsi" w:cs="Arial"/>
          <w:sz w:val="20"/>
          <w:szCs w:val="20"/>
        </w:rPr>
      </w:pPr>
      <w:r w:rsidRPr="000017AD">
        <w:rPr>
          <w:rFonts w:asciiTheme="minorHAnsi" w:eastAsia="Times New Roman" w:hAnsiTheme="minorHAnsi" w:cs="Arial"/>
          <w:i/>
          <w:sz w:val="20"/>
          <w:szCs w:val="20"/>
          <w:u w:val="single"/>
        </w:rPr>
        <w:t>Vocational Technical Principal/Vocational Technical Assistant Principal</w:t>
      </w:r>
      <w:r w:rsidRPr="000017AD">
        <w:rPr>
          <w:rFonts w:asciiTheme="minorHAnsi" w:eastAsia="Times New Roman" w:hAnsiTheme="minorHAnsi" w:cs="Arial"/>
          <w:sz w:val="20"/>
          <w:szCs w:val="20"/>
        </w:rPr>
        <w:t>;</w:t>
      </w:r>
    </w:p>
    <w:p w14:paraId="686E8922" w14:textId="77777777" w:rsidR="00101CCE" w:rsidRPr="000017AD" w:rsidRDefault="00101CCE" w:rsidP="00101CCE">
      <w:pPr>
        <w:pStyle w:val="ListParagraph"/>
        <w:ind w:left="1080"/>
        <w:rPr>
          <w:rFonts w:asciiTheme="minorHAnsi" w:eastAsia="Times New Roman" w:hAnsiTheme="minorHAnsi" w:cs="Arial"/>
          <w:sz w:val="20"/>
          <w:szCs w:val="20"/>
        </w:rPr>
      </w:pPr>
      <w:r w:rsidRPr="000017AD">
        <w:rPr>
          <w:rFonts w:asciiTheme="minorHAnsi" w:eastAsia="Times New Roman" w:hAnsiTheme="minorHAnsi" w:cs="Arial"/>
          <w:sz w:val="20"/>
          <w:szCs w:val="20"/>
        </w:rPr>
        <w:t xml:space="preserve">A </w:t>
      </w:r>
      <w:r w:rsidRPr="000017AD">
        <w:rPr>
          <w:rFonts w:asciiTheme="minorHAnsi" w:eastAsia="Times New Roman" w:hAnsiTheme="minorHAnsi" w:cs="Arial"/>
          <w:i/>
          <w:sz w:val="20"/>
          <w:szCs w:val="20"/>
        </w:rPr>
        <w:t>500 hour</w:t>
      </w:r>
      <w:r w:rsidRPr="000017AD">
        <w:rPr>
          <w:rFonts w:asciiTheme="minorHAnsi" w:eastAsia="Times New Roman" w:hAnsiTheme="minorHAnsi" w:cs="Arial"/>
          <w:sz w:val="20"/>
          <w:szCs w:val="20"/>
        </w:rPr>
        <w:t xml:space="preserve"> Internship under the supervision of an appropriately licensed and qualified trained mentor.</w:t>
      </w:r>
    </w:p>
    <w:p w14:paraId="738FD3F6" w14:textId="77777777" w:rsidR="00101CCE" w:rsidRPr="000017AD" w:rsidRDefault="000035B6" w:rsidP="004D11E7">
      <w:pPr>
        <w:pStyle w:val="ListParagraph"/>
        <w:numPr>
          <w:ilvl w:val="2"/>
          <w:numId w:val="10"/>
        </w:numPr>
        <w:contextualSpacing/>
        <w:rPr>
          <w:rFonts w:asciiTheme="minorHAnsi" w:eastAsia="Times New Roman" w:hAnsiTheme="minorHAnsi" w:cs="Arial"/>
          <w:i/>
          <w:sz w:val="20"/>
          <w:szCs w:val="20"/>
          <w:u w:val="single"/>
        </w:rPr>
      </w:pPr>
      <w:r>
        <w:rPr>
          <w:rFonts w:asciiTheme="minorHAnsi" w:eastAsia="Times New Roman" w:hAnsiTheme="minorHAnsi" w:cs="Arial"/>
          <w:i/>
          <w:sz w:val="20"/>
          <w:szCs w:val="20"/>
          <w:u w:val="single"/>
        </w:rPr>
        <w:t>Vocational Technical Supervisor/</w:t>
      </w:r>
      <w:r w:rsidR="00101CCE" w:rsidRPr="000017AD">
        <w:rPr>
          <w:rFonts w:asciiTheme="minorHAnsi" w:eastAsia="Times New Roman" w:hAnsiTheme="minorHAnsi" w:cs="Arial"/>
          <w:i/>
          <w:sz w:val="20"/>
          <w:szCs w:val="20"/>
          <w:u w:val="single"/>
        </w:rPr>
        <w:t>Director</w:t>
      </w:r>
    </w:p>
    <w:p w14:paraId="6FC372CF" w14:textId="77777777" w:rsidR="00101CCE" w:rsidRPr="000017AD" w:rsidRDefault="00101CCE" w:rsidP="00101CCE">
      <w:pPr>
        <w:pStyle w:val="ListParagraph"/>
        <w:ind w:left="1080"/>
        <w:rPr>
          <w:rFonts w:asciiTheme="minorHAnsi" w:eastAsia="Times New Roman" w:hAnsiTheme="minorHAnsi" w:cs="Arial"/>
          <w:sz w:val="20"/>
          <w:szCs w:val="20"/>
        </w:rPr>
      </w:pPr>
      <w:r w:rsidRPr="000017AD">
        <w:rPr>
          <w:rFonts w:asciiTheme="minorHAnsi" w:eastAsia="Times New Roman" w:hAnsiTheme="minorHAnsi" w:cs="Arial"/>
          <w:sz w:val="20"/>
          <w:szCs w:val="20"/>
        </w:rPr>
        <w:t xml:space="preserve">A </w:t>
      </w:r>
      <w:r w:rsidRPr="000017AD">
        <w:rPr>
          <w:rFonts w:asciiTheme="minorHAnsi" w:eastAsia="Times New Roman" w:hAnsiTheme="minorHAnsi" w:cs="Arial"/>
          <w:i/>
          <w:sz w:val="20"/>
          <w:szCs w:val="20"/>
        </w:rPr>
        <w:t>300 hour</w:t>
      </w:r>
      <w:r w:rsidRPr="000017AD">
        <w:rPr>
          <w:rFonts w:asciiTheme="minorHAnsi" w:eastAsia="Times New Roman" w:hAnsiTheme="minorHAnsi" w:cs="Arial"/>
          <w:sz w:val="20"/>
          <w:szCs w:val="20"/>
        </w:rPr>
        <w:t xml:space="preserve"> Internship under the supervision of an appropriately licensed and qualified trained mentor.</w:t>
      </w:r>
    </w:p>
    <w:p w14:paraId="38186583" w14:textId="77777777" w:rsidR="00101CCE" w:rsidRPr="000017AD" w:rsidRDefault="00101CCE" w:rsidP="004D11E7">
      <w:pPr>
        <w:pStyle w:val="ListParagraph"/>
        <w:numPr>
          <w:ilvl w:val="2"/>
          <w:numId w:val="10"/>
        </w:numPr>
        <w:contextualSpacing/>
        <w:rPr>
          <w:rFonts w:asciiTheme="minorHAnsi" w:eastAsia="Times New Roman" w:hAnsiTheme="minorHAnsi" w:cs="Arial"/>
          <w:i/>
          <w:sz w:val="20"/>
          <w:szCs w:val="20"/>
          <w:u w:val="single"/>
        </w:rPr>
      </w:pPr>
      <w:r w:rsidRPr="000017AD">
        <w:rPr>
          <w:rFonts w:asciiTheme="minorHAnsi" w:eastAsia="Times New Roman" w:hAnsiTheme="minorHAnsi" w:cs="Arial"/>
          <w:i/>
          <w:sz w:val="20"/>
          <w:szCs w:val="20"/>
          <w:u w:val="single"/>
        </w:rPr>
        <w:t>Vocational Technical Cooperative Education Coordinator</w:t>
      </w:r>
    </w:p>
    <w:p w14:paraId="1AFB253D" w14:textId="77777777" w:rsidR="00101CCE" w:rsidRPr="000017AD" w:rsidRDefault="00101CCE" w:rsidP="00101CCE">
      <w:pPr>
        <w:pStyle w:val="ListParagraph"/>
        <w:ind w:left="1080"/>
        <w:rPr>
          <w:rFonts w:asciiTheme="minorHAnsi" w:eastAsia="Times New Roman" w:hAnsiTheme="minorHAnsi" w:cs="Arial"/>
          <w:sz w:val="20"/>
          <w:szCs w:val="20"/>
        </w:rPr>
      </w:pPr>
      <w:r w:rsidRPr="000017AD">
        <w:rPr>
          <w:rFonts w:asciiTheme="minorHAnsi" w:eastAsia="Times New Roman" w:hAnsiTheme="minorHAnsi" w:cs="Arial"/>
          <w:sz w:val="20"/>
          <w:szCs w:val="20"/>
        </w:rPr>
        <w:t xml:space="preserve">A </w:t>
      </w:r>
      <w:r w:rsidRPr="000017AD">
        <w:rPr>
          <w:rFonts w:asciiTheme="minorHAnsi" w:eastAsia="Times New Roman" w:hAnsiTheme="minorHAnsi" w:cs="Arial"/>
          <w:i/>
          <w:sz w:val="20"/>
          <w:szCs w:val="20"/>
        </w:rPr>
        <w:t>300 hour</w:t>
      </w:r>
      <w:r w:rsidRPr="000017AD">
        <w:rPr>
          <w:rFonts w:asciiTheme="minorHAnsi" w:eastAsia="Times New Roman" w:hAnsiTheme="minorHAnsi" w:cs="Arial"/>
          <w:sz w:val="20"/>
          <w:szCs w:val="20"/>
        </w:rPr>
        <w:t xml:space="preserve"> Internship under the supervision of an appropriately licensed and qualified trained mentor.</w:t>
      </w:r>
    </w:p>
    <w:p w14:paraId="2FD0560D" w14:textId="77777777" w:rsidR="004D11E7" w:rsidRPr="000017AD" w:rsidRDefault="004D11E7" w:rsidP="00101CCE">
      <w:pPr>
        <w:pStyle w:val="ListParagraph"/>
        <w:ind w:left="1080"/>
        <w:rPr>
          <w:rFonts w:asciiTheme="minorHAnsi" w:eastAsia="Times New Roman" w:hAnsiTheme="minorHAnsi" w:cs="Arial"/>
          <w:sz w:val="20"/>
          <w:szCs w:val="20"/>
        </w:rPr>
      </w:pPr>
    </w:p>
    <w:p w14:paraId="6681EFBC" w14:textId="77777777" w:rsidR="004D11E7" w:rsidRDefault="004D11E7" w:rsidP="004D11E7">
      <w:pPr>
        <w:pStyle w:val="ListParagraph"/>
        <w:ind w:left="1800"/>
        <w:jc w:val="center"/>
        <w:rPr>
          <w:rFonts w:asciiTheme="minorHAnsi" w:hAnsiTheme="minorHAnsi" w:cs="Arial"/>
          <w:b/>
          <w:bCs/>
          <w:i/>
          <w:sz w:val="20"/>
          <w:szCs w:val="20"/>
          <w:u w:val="single"/>
        </w:rPr>
      </w:pPr>
      <w:r w:rsidRPr="00EE6F86">
        <w:rPr>
          <w:rFonts w:asciiTheme="minorHAnsi" w:hAnsiTheme="minorHAnsi" w:cs="Arial"/>
          <w:b/>
          <w:bCs/>
          <w:i/>
          <w:sz w:val="20"/>
          <w:szCs w:val="20"/>
          <w:u w:val="single"/>
        </w:rPr>
        <w:t>Leadership Academy Two (411-C):</w:t>
      </w:r>
    </w:p>
    <w:p w14:paraId="21D6F649" w14:textId="77777777" w:rsidR="00EE6F86" w:rsidRPr="004D11E7" w:rsidRDefault="00EE6F86" w:rsidP="00EE6F86">
      <w:pPr>
        <w:rPr>
          <w:rFonts w:asciiTheme="minorHAnsi" w:hAnsiTheme="minorHAnsi" w:cs="Arial"/>
          <w:sz w:val="20"/>
          <w:szCs w:val="20"/>
        </w:rPr>
      </w:pPr>
      <w:r w:rsidRPr="004D11E7">
        <w:rPr>
          <w:rFonts w:asciiTheme="minorHAnsi" w:hAnsiTheme="minorHAnsi" w:cs="Arial"/>
          <w:sz w:val="20"/>
          <w:szCs w:val="20"/>
        </w:rPr>
        <w:t>Th</w:t>
      </w:r>
      <w:r>
        <w:rPr>
          <w:rFonts w:asciiTheme="minorHAnsi" w:hAnsiTheme="minorHAnsi" w:cs="Arial"/>
          <w:sz w:val="20"/>
          <w:szCs w:val="20"/>
        </w:rPr>
        <w:t>e Perkins Leadership Academy Two</w:t>
      </w:r>
      <w:r w:rsidRPr="004D11E7">
        <w:rPr>
          <w:rFonts w:asciiTheme="minorHAnsi" w:hAnsiTheme="minorHAnsi" w:cs="Arial"/>
          <w:sz w:val="20"/>
          <w:szCs w:val="20"/>
        </w:rPr>
        <w:t xml:space="preserve"> will facilitate a vocational technical administrative </w:t>
      </w:r>
      <w:r w:rsidRPr="004D11E7">
        <w:rPr>
          <w:rFonts w:asciiTheme="minorHAnsi" w:hAnsiTheme="minorHAnsi" w:cs="Arial"/>
          <w:b/>
          <w:i/>
          <w:sz w:val="20"/>
          <w:szCs w:val="20"/>
        </w:rPr>
        <w:t>internship</w:t>
      </w:r>
      <w:r w:rsidRPr="004D11E7">
        <w:rPr>
          <w:rFonts w:asciiTheme="minorHAnsi" w:hAnsiTheme="minorHAnsi" w:cs="Arial"/>
          <w:sz w:val="20"/>
          <w:szCs w:val="20"/>
        </w:rPr>
        <w:t xml:space="preserve"> that provides for Chapter 74 vocational technical administrative licensure </w:t>
      </w:r>
      <w:r w:rsidR="00CF3905">
        <w:rPr>
          <w:rFonts w:asciiTheme="minorHAnsi" w:hAnsiTheme="minorHAnsi" w:cs="Arial"/>
          <w:sz w:val="20"/>
          <w:szCs w:val="20"/>
        </w:rPr>
        <w:t>in one of the following areas:</w:t>
      </w:r>
    </w:p>
    <w:p w14:paraId="4EB31314" w14:textId="77777777" w:rsidR="00EE6F86" w:rsidRPr="00EE6F86" w:rsidRDefault="00EE6F86" w:rsidP="00EE6F86">
      <w:pPr>
        <w:rPr>
          <w:rFonts w:asciiTheme="minorHAnsi" w:hAnsiTheme="minorHAnsi" w:cs="Arial"/>
          <w:bCs/>
          <w:sz w:val="20"/>
          <w:szCs w:val="20"/>
        </w:rPr>
      </w:pPr>
    </w:p>
    <w:p w14:paraId="46EFC7D2" w14:textId="77777777" w:rsidR="000017AD" w:rsidRPr="000017AD" w:rsidRDefault="000017AD" w:rsidP="000017AD">
      <w:pPr>
        <w:pStyle w:val="ListParagraph"/>
        <w:numPr>
          <w:ilvl w:val="0"/>
          <w:numId w:val="12"/>
        </w:numPr>
        <w:contextualSpacing/>
        <w:rPr>
          <w:rFonts w:asciiTheme="minorHAnsi" w:eastAsia="Times New Roman" w:hAnsiTheme="minorHAnsi" w:cs="Arial"/>
          <w:sz w:val="20"/>
          <w:szCs w:val="20"/>
        </w:rPr>
      </w:pPr>
      <w:r w:rsidRPr="000017AD">
        <w:rPr>
          <w:rFonts w:asciiTheme="minorHAnsi" w:eastAsia="Times New Roman" w:hAnsiTheme="minorHAnsi" w:cs="Arial"/>
          <w:i/>
          <w:sz w:val="20"/>
          <w:szCs w:val="20"/>
          <w:u w:val="single"/>
        </w:rPr>
        <w:t>Vocational Technical Principal/Vocational Technical Assistant Principal</w:t>
      </w:r>
      <w:r w:rsidRPr="000017AD">
        <w:rPr>
          <w:rFonts w:asciiTheme="minorHAnsi" w:eastAsia="Times New Roman" w:hAnsiTheme="minorHAnsi" w:cs="Arial"/>
          <w:sz w:val="20"/>
          <w:szCs w:val="20"/>
        </w:rPr>
        <w:t>;</w:t>
      </w:r>
    </w:p>
    <w:p w14:paraId="77D1B028" w14:textId="77777777" w:rsidR="000017AD" w:rsidRPr="000017AD" w:rsidRDefault="000017AD" w:rsidP="000017AD">
      <w:pPr>
        <w:pStyle w:val="ListParagraph"/>
        <w:ind w:left="1080"/>
        <w:rPr>
          <w:rFonts w:asciiTheme="minorHAnsi" w:eastAsia="Times New Roman" w:hAnsiTheme="minorHAnsi" w:cs="Arial"/>
          <w:sz w:val="20"/>
          <w:szCs w:val="20"/>
        </w:rPr>
      </w:pPr>
      <w:r w:rsidRPr="000017AD">
        <w:rPr>
          <w:rFonts w:asciiTheme="minorHAnsi" w:eastAsia="Times New Roman" w:hAnsiTheme="minorHAnsi" w:cs="Arial"/>
          <w:sz w:val="20"/>
          <w:szCs w:val="20"/>
        </w:rPr>
        <w:t xml:space="preserve">A </w:t>
      </w:r>
      <w:r w:rsidRPr="000017AD">
        <w:rPr>
          <w:rFonts w:asciiTheme="minorHAnsi" w:eastAsia="Times New Roman" w:hAnsiTheme="minorHAnsi" w:cs="Arial"/>
          <w:i/>
          <w:sz w:val="20"/>
          <w:szCs w:val="20"/>
        </w:rPr>
        <w:t>500 hour</w:t>
      </w:r>
      <w:r w:rsidRPr="000017AD">
        <w:rPr>
          <w:rFonts w:asciiTheme="minorHAnsi" w:eastAsia="Times New Roman" w:hAnsiTheme="minorHAnsi" w:cs="Arial"/>
          <w:sz w:val="20"/>
          <w:szCs w:val="20"/>
        </w:rPr>
        <w:t xml:space="preserve"> Internship under the supervision of an appropriately licensed and qualified trained mentor.</w:t>
      </w:r>
    </w:p>
    <w:p w14:paraId="425FEBD0" w14:textId="77777777" w:rsidR="000017AD" w:rsidRPr="000017AD" w:rsidRDefault="000017AD" w:rsidP="000017AD">
      <w:pPr>
        <w:pStyle w:val="ListParagraph"/>
        <w:numPr>
          <w:ilvl w:val="0"/>
          <w:numId w:val="11"/>
        </w:numPr>
        <w:contextualSpacing/>
        <w:rPr>
          <w:rFonts w:asciiTheme="minorHAnsi" w:eastAsia="Times New Roman" w:hAnsiTheme="minorHAnsi" w:cs="Arial"/>
          <w:i/>
          <w:sz w:val="20"/>
          <w:szCs w:val="20"/>
          <w:u w:val="single"/>
        </w:rPr>
      </w:pPr>
      <w:r w:rsidRPr="000017AD">
        <w:rPr>
          <w:rFonts w:asciiTheme="minorHAnsi" w:eastAsia="Times New Roman" w:hAnsiTheme="minorHAnsi" w:cs="Arial"/>
          <w:i/>
          <w:sz w:val="20"/>
          <w:szCs w:val="20"/>
          <w:u w:val="single"/>
        </w:rPr>
        <w:t>Vocational Technical Superintendent/Vocational Technical Assistant Superintendent</w:t>
      </w:r>
    </w:p>
    <w:p w14:paraId="74E65902" w14:textId="77777777" w:rsidR="000017AD" w:rsidRPr="000017AD" w:rsidRDefault="000017AD" w:rsidP="000017AD">
      <w:pPr>
        <w:pStyle w:val="ListParagraph"/>
        <w:ind w:left="1080"/>
        <w:rPr>
          <w:rFonts w:asciiTheme="minorHAnsi" w:eastAsia="Times New Roman" w:hAnsiTheme="minorHAnsi" w:cs="Arial"/>
          <w:sz w:val="20"/>
          <w:szCs w:val="20"/>
        </w:rPr>
      </w:pPr>
      <w:r w:rsidRPr="000017AD">
        <w:rPr>
          <w:rFonts w:asciiTheme="minorHAnsi" w:eastAsia="Times New Roman" w:hAnsiTheme="minorHAnsi" w:cs="Arial"/>
          <w:sz w:val="20"/>
          <w:szCs w:val="20"/>
        </w:rPr>
        <w:t xml:space="preserve">A </w:t>
      </w:r>
      <w:r w:rsidR="00E52A25">
        <w:rPr>
          <w:rFonts w:asciiTheme="minorHAnsi" w:eastAsia="Times New Roman" w:hAnsiTheme="minorHAnsi" w:cs="Arial"/>
          <w:i/>
          <w:sz w:val="20"/>
          <w:szCs w:val="20"/>
        </w:rPr>
        <w:t xml:space="preserve">500 </w:t>
      </w:r>
      <w:r w:rsidRPr="000035B6">
        <w:rPr>
          <w:rFonts w:asciiTheme="minorHAnsi" w:eastAsia="Times New Roman" w:hAnsiTheme="minorHAnsi" w:cs="Arial"/>
          <w:i/>
          <w:sz w:val="20"/>
          <w:szCs w:val="20"/>
        </w:rPr>
        <w:t>hour</w:t>
      </w:r>
      <w:r w:rsidRPr="000017AD">
        <w:rPr>
          <w:rFonts w:asciiTheme="minorHAnsi" w:eastAsia="Times New Roman" w:hAnsiTheme="minorHAnsi" w:cs="Arial"/>
          <w:sz w:val="20"/>
          <w:szCs w:val="20"/>
        </w:rPr>
        <w:t xml:space="preserve"> internship under the supervision of an appropriately licensed and qualified trained mentor.</w:t>
      </w:r>
    </w:p>
    <w:p w14:paraId="43F1A8BF" w14:textId="77777777" w:rsidR="004D11E7" w:rsidRPr="000017AD" w:rsidRDefault="004D11E7" w:rsidP="00101CCE">
      <w:pPr>
        <w:pStyle w:val="ListParagraph"/>
        <w:ind w:left="1080"/>
        <w:rPr>
          <w:rFonts w:asciiTheme="minorHAnsi" w:eastAsia="Times New Roman" w:hAnsiTheme="minorHAnsi" w:cs="Arial"/>
          <w:sz w:val="20"/>
          <w:szCs w:val="20"/>
        </w:rPr>
      </w:pPr>
    </w:p>
    <w:p w14:paraId="28E38D84" w14:textId="77777777" w:rsidR="00101CCE" w:rsidRPr="000017AD" w:rsidRDefault="00171A58" w:rsidP="00101CCE">
      <w:pPr>
        <w:pStyle w:val="ListParagraph"/>
        <w:ind w:left="1080"/>
        <w:rPr>
          <w:rFonts w:asciiTheme="minorHAnsi" w:eastAsia="Times New Roman" w:hAnsiTheme="minorHAnsi" w:cs="Arial"/>
          <w:b/>
          <w:i/>
          <w:sz w:val="20"/>
          <w:szCs w:val="20"/>
        </w:rPr>
      </w:pPr>
      <w:r w:rsidRPr="000017AD">
        <w:rPr>
          <w:rFonts w:asciiTheme="minorHAnsi" w:eastAsia="Times New Roman" w:hAnsiTheme="minorHAnsi" w:cs="Arial"/>
          <w:b/>
          <w:i/>
          <w:sz w:val="20"/>
          <w:szCs w:val="20"/>
        </w:rPr>
        <w:t>All</w:t>
      </w:r>
      <w:r w:rsidR="00101CCE" w:rsidRPr="000017AD">
        <w:rPr>
          <w:rFonts w:asciiTheme="minorHAnsi" w:eastAsia="Times New Roman" w:hAnsiTheme="minorHAnsi" w:cs="Arial"/>
          <w:b/>
          <w:i/>
          <w:sz w:val="20"/>
          <w:szCs w:val="20"/>
        </w:rPr>
        <w:t xml:space="preserve"> vocational administrative internship</w:t>
      </w:r>
      <w:r w:rsidRPr="000017AD">
        <w:rPr>
          <w:rFonts w:asciiTheme="minorHAnsi" w:eastAsia="Times New Roman" w:hAnsiTheme="minorHAnsi" w:cs="Arial"/>
          <w:b/>
          <w:i/>
          <w:sz w:val="20"/>
          <w:szCs w:val="20"/>
        </w:rPr>
        <w:t xml:space="preserve">s must </w:t>
      </w:r>
      <w:r w:rsidR="00101CCE" w:rsidRPr="000017AD">
        <w:rPr>
          <w:rFonts w:asciiTheme="minorHAnsi" w:eastAsia="Times New Roman" w:hAnsiTheme="minorHAnsi" w:cs="Arial"/>
          <w:b/>
          <w:i/>
          <w:sz w:val="20"/>
          <w:szCs w:val="20"/>
        </w:rPr>
        <w:t>be based on the Professional Standards for Administrators contained in the Regulation for Educator Licensure and Preparation Program Approval 603 CMR 7.00 and the Professional Standards for Vocational Technical Administrators contained in the Vocational Technical Education Regulations 603 CMR 4.00.</w:t>
      </w:r>
    </w:p>
    <w:p w14:paraId="3CB8CA89" w14:textId="77777777" w:rsidR="00BB118F" w:rsidRPr="000017AD" w:rsidRDefault="00BB118F" w:rsidP="00E43284">
      <w:pPr>
        <w:pStyle w:val="ListParagraph"/>
        <w:ind w:left="1800"/>
        <w:rPr>
          <w:rFonts w:asciiTheme="minorHAnsi" w:hAnsiTheme="minorHAnsi" w:cs="Arial"/>
          <w:bCs/>
          <w:sz w:val="20"/>
          <w:szCs w:val="20"/>
        </w:rPr>
      </w:pPr>
    </w:p>
    <w:p w14:paraId="183EAB7C" w14:textId="77777777" w:rsidR="006D61DF" w:rsidRPr="000017AD" w:rsidRDefault="006D61DF" w:rsidP="004D11E7">
      <w:pPr>
        <w:pStyle w:val="ListParagraph"/>
        <w:numPr>
          <w:ilvl w:val="2"/>
          <w:numId w:val="3"/>
        </w:numPr>
        <w:rPr>
          <w:rFonts w:asciiTheme="minorHAnsi" w:hAnsiTheme="minorHAnsi" w:cs="Arial"/>
          <w:bCs/>
          <w:sz w:val="20"/>
          <w:szCs w:val="20"/>
        </w:rPr>
      </w:pPr>
      <w:r w:rsidRPr="000017AD">
        <w:rPr>
          <w:rFonts w:asciiTheme="minorHAnsi" w:hAnsiTheme="minorHAnsi" w:cs="Arial"/>
          <w:bCs/>
          <w:i/>
          <w:sz w:val="20"/>
          <w:szCs w:val="20"/>
        </w:rPr>
        <w:t>Section Four</w:t>
      </w:r>
      <w:r w:rsidR="008A6BB0">
        <w:rPr>
          <w:rFonts w:asciiTheme="minorHAnsi" w:hAnsiTheme="minorHAnsi" w:cs="Arial"/>
          <w:bCs/>
          <w:i/>
          <w:sz w:val="20"/>
          <w:szCs w:val="20"/>
        </w:rPr>
        <w:t xml:space="preserve">- Seminars </w:t>
      </w:r>
      <w:r w:rsidRPr="000017AD">
        <w:rPr>
          <w:rFonts w:asciiTheme="minorHAnsi" w:hAnsiTheme="minorHAnsi" w:cs="Arial"/>
          <w:bCs/>
          <w:i/>
          <w:sz w:val="20"/>
          <w:szCs w:val="20"/>
        </w:rPr>
        <w:t xml:space="preserve"> </w:t>
      </w:r>
      <w:r w:rsidRPr="000017AD">
        <w:rPr>
          <w:rFonts w:asciiTheme="minorHAnsi" w:hAnsiTheme="minorHAnsi" w:cs="Arial"/>
          <w:bCs/>
          <w:sz w:val="20"/>
          <w:szCs w:val="20"/>
        </w:rPr>
        <w:t>(</w:t>
      </w:r>
      <w:r w:rsidR="008A6BB0">
        <w:rPr>
          <w:rFonts w:asciiTheme="minorHAnsi" w:hAnsiTheme="minorHAnsi" w:cs="Arial"/>
          <w:bCs/>
          <w:sz w:val="20"/>
          <w:szCs w:val="20"/>
        </w:rPr>
        <w:t>10</w:t>
      </w:r>
      <w:r w:rsidRPr="000017AD">
        <w:rPr>
          <w:rFonts w:asciiTheme="minorHAnsi" w:hAnsiTheme="minorHAnsi" w:cs="Arial"/>
          <w:bCs/>
          <w:sz w:val="20"/>
          <w:szCs w:val="20"/>
        </w:rPr>
        <w:t xml:space="preserve"> poin</w:t>
      </w:r>
      <w:r w:rsidR="008A6BB0">
        <w:rPr>
          <w:rFonts w:asciiTheme="minorHAnsi" w:hAnsiTheme="minorHAnsi" w:cs="Arial"/>
          <w:bCs/>
          <w:sz w:val="20"/>
          <w:szCs w:val="20"/>
        </w:rPr>
        <w:t xml:space="preserve">ts):  </w:t>
      </w:r>
    </w:p>
    <w:p w14:paraId="374572FD" w14:textId="77777777" w:rsidR="00DD1972" w:rsidRPr="000017AD" w:rsidRDefault="00DD1972" w:rsidP="00DD1972">
      <w:pPr>
        <w:pStyle w:val="ListParagraph"/>
        <w:ind w:left="1800"/>
        <w:rPr>
          <w:rFonts w:asciiTheme="minorHAnsi" w:hAnsiTheme="minorHAnsi" w:cs="Arial"/>
          <w:bCs/>
          <w:i/>
          <w:sz w:val="20"/>
          <w:szCs w:val="20"/>
        </w:rPr>
      </w:pPr>
      <w:r w:rsidRPr="000017AD">
        <w:rPr>
          <w:rFonts w:asciiTheme="minorHAnsi" w:hAnsiTheme="minorHAnsi" w:cs="Arial"/>
          <w:bCs/>
          <w:i/>
          <w:sz w:val="20"/>
          <w:szCs w:val="20"/>
        </w:rPr>
        <w:t>Describe the seminars to be conducted and how they will be planned and monitored to ensure they are high quality, intensive, and focused</w:t>
      </w:r>
      <w:r w:rsidR="006E5587" w:rsidRPr="000017AD">
        <w:rPr>
          <w:rFonts w:asciiTheme="minorHAnsi" w:hAnsiTheme="minorHAnsi" w:cs="Arial"/>
          <w:bCs/>
          <w:i/>
          <w:sz w:val="20"/>
          <w:szCs w:val="20"/>
        </w:rPr>
        <w:t>,</w:t>
      </w:r>
      <w:r w:rsidRPr="000017AD">
        <w:rPr>
          <w:rFonts w:asciiTheme="minorHAnsi" w:hAnsiTheme="minorHAnsi" w:cs="Arial"/>
          <w:bCs/>
          <w:i/>
          <w:sz w:val="20"/>
          <w:szCs w:val="20"/>
        </w:rPr>
        <w:t xml:space="preserve"> and will not be one-time workshops without follow-up or products.  A portion of the seminar curriculum must be planned and delivered in collaboration with the </w:t>
      </w:r>
      <w:r w:rsidR="006E5587" w:rsidRPr="000017AD">
        <w:rPr>
          <w:rFonts w:asciiTheme="minorHAnsi" w:hAnsiTheme="minorHAnsi" w:cs="Arial"/>
          <w:bCs/>
          <w:i/>
          <w:sz w:val="20"/>
          <w:szCs w:val="20"/>
          <w:u w:val="single"/>
        </w:rPr>
        <w:t>“</w:t>
      </w:r>
      <w:r w:rsidRPr="000017AD">
        <w:rPr>
          <w:rFonts w:asciiTheme="minorHAnsi" w:hAnsiTheme="minorHAnsi" w:cs="Arial"/>
          <w:bCs/>
          <w:i/>
          <w:sz w:val="20"/>
          <w:szCs w:val="20"/>
          <w:u w:val="single"/>
        </w:rPr>
        <w:t>Office for College, Career, and Technical Education</w:t>
      </w:r>
      <w:r w:rsidR="006E5587" w:rsidRPr="000017AD">
        <w:rPr>
          <w:rFonts w:asciiTheme="minorHAnsi" w:hAnsiTheme="minorHAnsi" w:cs="Arial"/>
          <w:bCs/>
          <w:i/>
          <w:sz w:val="20"/>
          <w:szCs w:val="20"/>
        </w:rPr>
        <w:t>”</w:t>
      </w:r>
      <w:r w:rsidR="00E956E6" w:rsidRPr="000017AD">
        <w:rPr>
          <w:rFonts w:asciiTheme="minorHAnsi" w:hAnsiTheme="minorHAnsi" w:cs="Arial"/>
          <w:bCs/>
          <w:i/>
          <w:sz w:val="20"/>
          <w:szCs w:val="20"/>
        </w:rPr>
        <w:t xml:space="preserve"> based on the priorities and requirements of career and technical education per the following:</w:t>
      </w:r>
    </w:p>
    <w:p w14:paraId="7E591D90" w14:textId="77777777" w:rsidR="00E956E6" w:rsidRPr="000017AD" w:rsidRDefault="00E956E6" w:rsidP="004D11E7">
      <w:pPr>
        <w:pStyle w:val="ListParagraph"/>
        <w:numPr>
          <w:ilvl w:val="0"/>
          <w:numId w:val="9"/>
        </w:numPr>
        <w:rPr>
          <w:rFonts w:asciiTheme="minorHAnsi" w:hAnsiTheme="minorHAnsi" w:cs="Arial"/>
          <w:bCs/>
          <w:sz w:val="20"/>
          <w:szCs w:val="20"/>
        </w:rPr>
      </w:pPr>
      <w:r w:rsidRPr="000017AD">
        <w:rPr>
          <w:rFonts w:asciiTheme="minorHAnsi" w:hAnsiTheme="minorHAnsi" w:cs="Arial"/>
          <w:bCs/>
          <w:i/>
          <w:sz w:val="20"/>
          <w:szCs w:val="20"/>
        </w:rPr>
        <w:t>Carl D Perkins Career and Technical Education Improvement Act of 2006.</w:t>
      </w:r>
    </w:p>
    <w:p w14:paraId="3BD00C5B" w14:textId="77777777" w:rsidR="00E956E6" w:rsidRPr="000017AD" w:rsidRDefault="00E956E6" w:rsidP="004D11E7">
      <w:pPr>
        <w:pStyle w:val="ListParagraph"/>
        <w:numPr>
          <w:ilvl w:val="0"/>
          <w:numId w:val="9"/>
        </w:numPr>
        <w:rPr>
          <w:rFonts w:asciiTheme="minorHAnsi" w:hAnsiTheme="minorHAnsi" w:cs="Arial"/>
          <w:bCs/>
          <w:sz w:val="20"/>
          <w:szCs w:val="20"/>
        </w:rPr>
      </w:pPr>
      <w:r w:rsidRPr="000017AD">
        <w:rPr>
          <w:rFonts w:asciiTheme="minorHAnsi" w:hAnsiTheme="minorHAnsi" w:cs="Arial"/>
          <w:bCs/>
          <w:i/>
          <w:sz w:val="20"/>
          <w:szCs w:val="20"/>
        </w:rPr>
        <w:t>Guidelines for Eliminating Discrimination and Denial of Services on the Basis of Race, Color, National Origin, Sex and Handicap in Vocational Education Programs.</w:t>
      </w:r>
    </w:p>
    <w:p w14:paraId="3776E064" w14:textId="77777777" w:rsidR="00E956E6" w:rsidRPr="000017AD" w:rsidRDefault="00E956E6" w:rsidP="004D11E7">
      <w:pPr>
        <w:pStyle w:val="ListParagraph"/>
        <w:numPr>
          <w:ilvl w:val="0"/>
          <w:numId w:val="9"/>
        </w:numPr>
        <w:rPr>
          <w:rFonts w:asciiTheme="minorHAnsi" w:hAnsiTheme="minorHAnsi" w:cs="Arial"/>
          <w:bCs/>
          <w:sz w:val="20"/>
          <w:szCs w:val="20"/>
        </w:rPr>
      </w:pPr>
      <w:r w:rsidRPr="000017AD">
        <w:rPr>
          <w:rFonts w:asciiTheme="minorHAnsi" w:hAnsiTheme="minorHAnsi" w:cs="Arial"/>
          <w:bCs/>
          <w:i/>
          <w:sz w:val="20"/>
          <w:szCs w:val="20"/>
        </w:rPr>
        <w:t>Massachusetts General Law Chapter 74</w:t>
      </w:r>
    </w:p>
    <w:p w14:paraId="668B344B" w14:textId="77777777" w:rsidR="00E956E6" w:rsidRPr="000017AD" w:rsidRDefault="00E956E6" w:rsidP="004D11E7">
      <w:pPr>
        <w:pStyle w:val="ListParagraph"/>
        <w:numPr>
          <w:ilvl w:val="0"/>
          <w:numId w:val="9"/>
        </w:numPr>
        <w:rPr>
          <w:rFonts w:asciiTheme="minorHAnsi" w:hAnsiTheme="minorHAnsi" w:cs="Arial"/>
          <w:bCs/>
          <w:sz w:val="20"/>
          <w:szCs w:val="20"/>
        </w:rPr>
      </w:pPr>
      <w:r w:rsidRPr="000017AD">
        <w:rPr>
          <w:rFonts w:asciiTheme="minorHAnsi" w:hAnsiTheme="minorHAnsi" w:cs="Arial"/>
          <w:bCs/>
          <w:i/>
          <w:sz w:val="20"/>
          <w:szCs w:val="20"/>
        </w:rPr>
        <w:t>603 CMR 4.00 Vocational Technical Education Regulations.</w:t>
      </w:r>
    </w:p>
    <w:p w14:paraId="05620488" w14:textId="77777777" w:rsidR="00DD1972" w:rsidRPr="000017AD" w:rsidRDefault="00DD1972" w:rsidP="00DD1972">
      <w:pPr>
        <w:pStyle w:val="ListParagraph"/>
        <w:ind w:left="1800"/>
        <w:rPr>
          <w:rFonts w:asciiTheme="minorHAnsi" w:hAnsiTheme="minorHAnsi" w:cs="Arial"/>
          <w:bCs/>
          <w:sz w:val="20"/>
          <w:szCs w:val="20"/>
        </w:rPr>
      </w:pPr>
    </w:p>
    <w:p w14:paraId="1C547C5F" w14:textId="77777777" w:rsidR="006D61DF" w:rsidRPr="000017AD" w:rsidRDefault="006D61DF" w:rsidP="004D11E7">
      <w:pPr>
        <w:pStyle w:val="ListParagraph"/>
        <w:numPr>
          <w:ilvl w:val="2"/>
          <w:numId w:val="3"/>
        </w:numPr>
        <w:rPr>
          <w:rFonts w:asciiTheme="minorHAnsi" w:hAnsiTheme="minorHAnsi" w:cs="Arial"/>
          <w:bCs/>
          <w:sz w:val="20"/>
          <w:szCs w:val="20"/>
        </w:rPr>
      </w:pPr>
      <w:r w:rsidRPr="000017AD">
        <w:rPr>
          <w:rFonts w:asciiTheme="minorHAnsi" w:hAnsiTheme="minorHAnsi" w:cs="Arial"/>
          <w:bCs/>
          <w:i/>
          <w:sz w:val="20"/>
          <w:szCs w:val="20"/>
        </w:rPr>
        <w:t xml:space="preserve">Section Five </w:t>
      </w:r>
      <w:r w:rsidR="008A6BB0">
        <w:rPr>
          <w:rFonts w:asciiTheme="minorHAnsi" w:hAnsiTheme="minorHAnsi" w:cs="Arial"/>
          <w:bCs/>
          <w:i/>
          <w:sz w:val="20"/>
          <w:szCs w:val="20"/>
        </w:rPr>
        <w:t xml:space="preserve">– Leadership Portfolios </w:t>
      </w:r>
      <w:r w:rsidRPr="000017AD">
        <w:rPr>
          <w:rFonts w:asciiTheme="minorHAnsi" w:hAnsiTheme="minorHAnsi" w:cs="Arial"/>
          <w:bCs/>
          <w:sz w:val="20"/>
          <w:szCs w:val="20"/>
        </w:rPr>
        <w:t>(</w:t>
      </w:r>
      <w:r w:rsidR="008A6BB0">
        <w:rPr>
          <w:rFonts w:asciiTheme="minorHAnsi" w:hAnsiTheme="minorHAnsi" w:cs="Arial"/>
          <w:bCs/>
          <w:sz w:val="20"/>
          <w:szCs w:val="20"/>
        </w:rPr>
        <w:t xml:space="preserve">10 points):  </w:t>
      </w:r>
    </w:p>
    <w:p w14:paraId="70340D5E" w14:textId="77777777" w:rsidR="00DD1972" w:rsidRPr="000017AD" w:rsidRDefault="00DD1972" w:rsidP="00DD1972">
      <w:pPr>
        <w:pStyle w:val="ListParagraph"/>
        <w:ind w:left="1800"/>
        <w:rPr>
          <w:rFonts w:asciiTheme="minorHAnsi" w:hAnsiTheme="minorHAnsi" w:cs="Arial"/>
          <w:bCs/>
          <w:i/>
          <w:sz w:val="20"/>
          <w:szCs w:val="20"/>
        </w:rPr>
      </w:pPr>
      <w:r w:rsidRPr="000017AD">
        <w:rPr>
          <w:rFonts w:asciiTheme="minorHAnsi" w:hAnsiTheme="minorHAnsi" w:cs="Arial"/>
          <w:bCs/>
          <w:i/>
          <w:sz w:val="20"/>
          <w:szCs w:val="20"/>
        </w:rPr>
        <w:t xml:space="preserve">Describe the portfolios to be developed by each participant in conjunction with the </w:t>
      </w:r>
    </w:p>
    <w:p w14:paraId="17F1CC95" w14:textId="77777777" w:rsidR="00DD1972" w:rsidRPr="000017AD" w:rsidRDefault="00DD1972" w:rsidP="00DD1972">
      <w:pPr>
        <w:pStyle w:val="ListParagraph"/>
        <w:ind w:left="1800"/>
        <w:rPr>
          <w:rFonts w:asciiTheme="minorHAnsi" w:hAnsiTheme="minorHAnsi" w:cs="Arial"/>
          <w:bCs/>
          <w:sz w:val="20"/>
          <w:szCs w:val="20"/>
        </w:rPr>
      </w:pPr>
      <w:r w:rsidRPr="000017AD">
        <w:rPr>
          <w:rFonts w:asciiTheme="minorHAnsi" w:hAnsiTheme="minorHAnsi" w:cs="Arial"/>
          <w:bCs/>
          <w:i/>
          <w:sz w:val="20"/>
          <w:szCs w:val="20"/>
        </w:rPr>
        <w:t>A. Administrative Internship and, B. the seminars.</w:t>
      </w:r>
    </w:p>
    <w:p w14:paraId="3242264E" w14:textId="77777777" w:rsidR="00DD1972" w:rsidRPr="000017AD" w:rsidRDefault="00DD1972" w:rsidP="00DD1972">
      <w:pPr>
        <w:pStyle w:val="ListParagraph"/>
        <w:ind w:left="1800"/>
        <w:rPr>
          <w:rFonts w:asciiTheme="minorHAnsi" w:hAnsiTheme="minorHAnsi" w:cs="Arial"/>
          <w:bCs/>
          <w:sz w:val="20"/>
          <w:szCs w:val="20"/>
        </w:rPr>
      </w:pPr>
    </w:p>
    <w:p w14:paraId="2EC43E53" w14:textId="77777777" w:rsidR="00DD1972" w:rsidRPr="000017AD" w:rsidRDefault="00DD1972" w:rsidP="004D11E7">
      <w:pPr>
        <w:pStyle w:val="ListParagraph"/>
        <w:numPr>
          <w:ilvl w:val="2"/>
          <w:numId w:val="3"/>
        </w:numPr>
        <w:rPr>
          <w:rFonts w:asciiTheme="minorHAnsi" w:hAnsiTheme="minorHAnsi" w:cs="Arial"/>
          <w:bCs/>
          <w:sz w:val="20"/>
          <w:szCs w:val="20"/>
        </w:rPr>
      </w:pPr>
      <w:r w:rsidRPr="000017AD">
        <w:rPr>
          <w:rFonts w:asciiTheme="minorHAnsi" w:hAnsiTheme="minorHAnsi" w:cs="Arial"/>
          <w:bCs/>
          <w:i/>
          <w:sz w:val="20"/>
          <w:szCs w:val="20"/>
        </w:rPr>
        <w:t>Section Six</w:t>
      </w:r>
      <w:r w:rsidRPr="000017AD">
        <w:rPr>
          <w:rFonts w:asciiTheme="minorHAnsi" w:hAnsiTheme="minorHAnsi" w:cs="Arial"/>
          <w:bCs/>
          <w:sz w:val="20"/>
          <w:szCs w:val="20"/>
        </w:rPr>
        <w:t xml:space="preserve"> </w:t>
      </w:r>
      <w:r w:rsidR="008A6BB0">
        <w:rPr>
          <w:rFonts w:asciiTheme="minorHAnsi" w:hAnsiTheme="minorHAnsi" w:cs="Arial"/>
          <w:bCs/>
          <w:sz w:val="20"/>
          <w:szCs w:val="20"/>
        </w:rPr>
        <w:t xml:space="preserve">– Outcomes </w:t>
      </w:r>
      <w:r w:rsidRPr="000017AD">
        <w:rPr>
          <w:rFonts w:asciiTheme="minorHAnsi" w:hAnsiTheme="minorHAnsi" w:cs="Arial"/>
          <w:bCs/>
          <w:sz w:val="20"/>
          <w:szCs w:val="20"/>
        </w:rPr>
        <w:t>(</w:t>
      </w:r>
      <w:r w:rsidR="008A6BB0">
        <w:rPr>
          <w:rFonts w:asciiTheme="minorHAnsi" w:hAnsiTheme="minorHAnsi" w:cs="Arial"/>
          <w:bCs/>
          <w:sz w:val="20"/>
          <w:szCs w:val="20"/>
        </w:rPr>
        <w:t xml:space="preserve">10 points):  </w:t>
      </w:r>
    </w:p>
    <w:p w14:paraId="3997D4A3" w14:textId="77777777" w:rsidR="00DD1972" w:rsidRDefault="00DD1972" w:rsidP="00DD1972">
      <w:pPr>
        <w:pStyle w:val="ListParagraph"/>
        <w:ind w:left="1800"/>
        <w:rPr>
          <w:rFonts w:asciiTheme="minorHAnsi" w:hAnsiTheme="minorHAnsi" w:cs="Arial"/>
          <w:bCs/>
          <w:i/>
          <w:sz w:val="20"/>
          <w:szCs w:val="20"/>
        </w:rPr>
      </w:pPr>
      <w:r w:rsidRPr="000017AD">
        <w:rPr>
          <w:rFonts w:asciiTheme="minorHAnsi" w:hAnsiTheme="minorHAnsi" w:cs="Arial"/>
          <w:bCs/>
          <w:i/>
          <w:sz w:val="20"/>
          <w:szCs w:val="20"/>
        </w:rPr>
        <w:t>Describe the outcomes for the Perkins Leadership Academy One or Two (as applicabl</w:t>
      </w:r>
      <w:r w:rsidR="00E52A25">
        <w:rPr>
          <w:rFonts w:asciiTheme="minorHAnsi" w:hAnsiTheme="minorHAnsi" w:cs="Arial"/>
          <w:bCs/>
          <w:i/>
          <w:sz w:val="20"/>
          <w:szCs w:val="20"/>
        </w:rPr>
        <w:t>e), for school year 2017 – 2018</w:t>
      </w:r>
      <w:r w:rsidRPr="000017AD">
        <w:rPr>
          <w:rFonts w:asciiTheme="minorHAnsi" w:hAnsiTheme="minorHAnsi" w:cs="Arial"/>
          <w:bCs/>
          <w:i/>
          <w:sz w:val="20"/>
          <w:szCs w:val="20"/>
        </w:rPr>
        <w:t xml:space="preserve">. </w:t>
      </w:r>
    </w:p>
    <w:p w14:paraId="10C54CEE" w14:textId="77777777" w:rsidR="008A6BB0" w:rsidRPr="000017AD" w:rsidRDefault="008A6BB0" w:rsidP="00DD1972">
      <w:pPr>
        <w:pStyle w:val="ListParagraph"/>
        <w:ind w:left="1800"/>
        <w:rPr>
          <w:rFonts w:asciiTheme="minorHAnsi" w:hAnsiTheme="minorHAnsi" w:cs="Arial"/>
          <w:bCs/>
          <w:sz w:val="20"/>
          <w:szCs w:val="20"/>
        </w:rPr>
      </w:pPr>
    </w:p>
    <w:p w14:paraId="7C250685" w14:textId="6F64A317" w:rsidR="00471791" w:rsidRPr="008A6BB0" w:rsidRDefault="00397244" w:rsidP="008A6BB0">
      <w:pPr>
        <w:pStyle w:val="ListParagraph"/>
        <w:numPr>
          <w:ilvl w:val="1"/>
          <w:numId w:val="3"/>
        </w:numPr>
        <w:spacing w:before="120" w:after="360"/>
        <w:rPr>
          <w:rStyle w:val="bold1"/>
          <w:rFonts w:asciiTheme="minorHAnsi" w:hAnsiTheme="minorHAnsi" w:cs="Arial"/>
          <w:b w:val="0"/>
          <w:sz w:val="20"/>
          <w:szCs w:val="20"/>
        </w:rPr>
      </w:pPr>
      <w:r w:rsidRPr="008A6BB0">
        <w:rPr>
          <w:rFonts w:asciiTheme="minorHAnsi" w:hAnsiTheme="minorHAnsi" w:cs="Arial"/>
          <w:b/>
          <w:bCs/>
          <w:i/>
          <w:sz w:val="20"/>
          <w:szCs w:val="20"/>
          <w:u w:val="single"/>
        </w:rPr>
        <w:t>Budget (</w:t>
      </w:r>
      <w:r w:rsidR="008A6BB0" w:rsidRPr="008A6BB0">
        <w:rPr>
          <w:rFonts w:asciiTheme="minorHAnsi" w:hAnsiTheme="minorHAnsi" w:cs="Arial"/>
          <w:b/>
          <w:bCs/>
          <w:i/>
          <w:sz w:val="20"/>
          <w:szCs w:val="20"/>
          <w:u w:val="single"/>
        </w:rPr>
        <w:t>20</w:t>
      </w:r>
      <w:r w:rsidRPr="008A6BB0">
        <w:rPr>
          <w:rFonts w:asciiTheme="minorHAnsi" w:hAnsiTheme="minorHAnsi" w:cs="Arial"/>
          <w:b/>
          <w:bCs/>
          <w:i/>
          <w:sz w:val="20"/>
          <w:szCs w:val="20"/>
          <w:u w:val="single"/>
        </w:rPr>
        <w:t xml:space="preserve"> points)</w:t>
      </w:r>
      <w:r w:rsidRPr="008A6BB0">
        <w:rPr>
          <w:rFonts w:asciiTheme="minorHAnsi" w:hAnsiTheme="minorHAnsi" w:cs="Arial"/>
          <w:bCs/>
          <w:i/>
          <w:sz w:val="20"/>
          <w:szCs w:val="20"/>
          <w:u w:val="single"/>
        </w:rPr>
        <w:t>:</w:t>
      </w:r>
      <w:r w:rsidRPr="000017AD">
        <w:rPr>
          <w:rFonts w:asciiTheme="minorHAnsi" w:hAnsiTheme="minorHAnsi" w:cs="Arial"/>
          <w:bCs/>
          <w:sz w:val="20"/>
          <w:szCs w:val="20"/>
        </w:rPr>
        <w:t xml:space="preserve">  </w:t>
      </w:r>
      <w:r w:rsidR="00471791" w:rsidRPr="008A6BB0">
        <w:rPr>
          <w:rStyle w:val="bold1"/>
          <w:rFonts w:asciiTheme="minorHAnsi" w:hAnsiTheme="minorHAnsi" w:cs="Arial"/>
          <w:b w:val="0"/>
          <w:color w:val="000000"/>
          <w:sz w:val="20"/>
          <w:szCs w:val="20"/>
        </w:rPr>
        <w:t xml:space="preserve">Applicants are advised to refer to the </w:t>
      </w:r>
      <w:r w:rsidR="00471791" w:rsidRPr="008A6BB0">
        <w:rPr>
          <w:rFonts w:asciiTheme="minorHAnsi" w:hAnsiTheme="minorHAnsi" w:cs="Arial"/>
          <w:sz w:val="20"/>
          <w:szCs w:val="20"/>
        </w:rPr>
        <w:t xml:space="preserve">ESE </w:t>
      </w:r>
      <w:hyperlink r:id="rId12" w:history="1">
        <w:r w:rsidR="00471791" w:rsidRPr="008A6BB0">
          <w:rPr>
            <w:rStyle w:val="Hyperlink"/>
            <w:rFonts w:asciiTheme="minorHAnsi" w:hAnsiTheme="minorHAnsi" w:cs="Arial"/>
            <w:i/>
            <w:sz w:val="20"/>
            <w:szCs w:val="20"/>
          </w:rPr>
          <w:t>Grants Management Procedural Manual</w:t>
        </w:r>
      </w:hyperlink>
      <w:r w:rsidR="005B57E0" w:rsidRPr="008A6BB0">
        <w:rPr>
          <w:rFonts w:asciiTheme="minorHAnsi" w:hAnsiTheme="minorHAnsi" w:cs="Arial"/>
          <w:sz w:val="20"/>
          <w:szCs w:val="20"/>
        </w:rPr>
        <w:t xml:space="preserve">, </w:t>
      </w:r>
      <w:r w:rsidR="00471791" w:rsidRPr="008A6BB0">
        <w:rPr>
          <w:rStyle w:val="bold1"/>
          <w:rFonts w:asciiTheme="minorHAnsi" w:hAnsiTheme="minorHAnsi" w:cs="Arial"/>
          <w:b w:val="0"/>
          <w:sz w:val="20"/>
          <w:szCs w:val="20"/>
        </w:rPr>
        <w:t>the Fund Use section of the RFP</w:t>
      </w:r>
      <w:r w:rsidR="002D29A9" w:rsidRPr="008A6BB0">
        <w:rPr>
          <w:rStyle w:val="bold1"/>
          <w:rFonts w:asciiTheme="minorHAnsi" w:hAnsiTheme="minorHAnsi" w:cs="Arial"/>
          <w:b w:val="0"/>
          <w:sz w:val="20"/>
          <w:szCs w:val="20"/>
        </w:rPr>
        <w:t>, and</w:t>
      </w:r>
      <w:r w:rsidR="005B57E0" w:rsidRPr="008A6BB0">
        <w:rPr>
          <w:rStyle w:val="bold1"/>
          <w:rFonts w:asciiTheme="minorHAnsi" w:hAnsiTheme="minorHAnsi" w:cs="Arial"/>
          <w:b w:val="0"/>
          <w:sz w:val="20"/>
          <w:szCs w:val="20"/>
        </w:rPr>
        <w:t xml:space="preserve"> </w:t>
      </w:r>
      <w:r w:rsidR="002D29A9" w:rsidRPr="008A6BB0">
        <w:rPr>
          <w:rStyle w:val="bold1"/>
          <w:rFonts w:asciiTheme="minorHAnsi" w:hAnsiTheme="minorHAnsi" w:cs="Arial"/>
          <w:b w:val="0"/>
          <w:sz w:val="20"/>
          <w:szCs w:val="20"/>
        </w:rPr>
        <w:t xml:space="preserve">the </w:t>
      </w:r>
      <w:hyperlink r:id="rId13" w:history="1">
        <w:r w:rsidR="00A61A07">
          <w:rPr>
            <w:rStyle w:val="Hyperlink"/>
            <w:rFonts w:asciiTheme="minorHAnsi" w:hAnsiTheme="minorHAnsi" w:cs="Arial"/>
            <w:i/>
            <w:sz w:val="20"/>
            <w:szCs w:val="20"/>
          </w:rPr>
          <w:t>http://www.doe.mass.edu/ccte/cvte/</w:t>
        </w:r>
      </w:hyperlink>
      <w:r w:rsidR="002D29A9" w:rsidRPr="008A6BB0">
        <w:rPr>
          <w:rStyle w:val="bold1"/>
          <w:rFonts w:asciiTheme="minorHAnsi" w:hAnsiTheme="minorHAnsi" w:cs="Arial"/>
          <w:b w:val="0"/>
          <w:sz w:val="20"/>
          <w:szCs w:val="20"/>
        </w:rPr>
        <w:t xml:space="preserve"> (p. 15, “Unallowable Uses of Perkins IV Allocation Grant Funds”</w:t>
      </w:r>
      <w:r w:rsidR="002D29A9" w:rsidRPr="008A6BB0">
        <w:rPr>
          <w:rStyle w:val="bold1"/>
          <w:rFonts w:asciiTheme="minorHAnsi" w:hAnsiTheme="minorHAnsi" w:cs="Arial"/>
          <w:sz w:val="20"/>
          <w:szCs w:val="20"/>
        </w:rPr>
        <w:t xml:space="preserve">) </w:t>
      </w:r>
      <w:r w:rsidR="00471791" w:rsidRPr="008A6BB0">
        <w:rPr>
          <w:rStyle w:val="bold1"/>
          <w:rFonts w:asciiTheme="minorHAnsi" w:hAnsiTheme="minorHAnsi" w:cs="Arial"/>
          <w:b w:val="0"/>
          <w:sz w:val="20"/>
          <w:szCs w:val="20"/>
        </w:rPr>
        <w:t>for guidance in preparing the budget.</w:t>
      </w:r>
    </w:p>
    <w:p w14:paraId="33782822" w14:textId="77777777" w:rsidR="00AD6E0E" w:rsidRPr="000017AD" w:rsidRDefault="00AD6E0E" w:rsidP="008A6BB0">
      <w:pPr>
        <w:pStyle w:val="BodyTextIndent"/>
        <w:spacing w:before="120"/>
        <w:ind w:left="935"/>
        <w:jc w:val="both"/>
        <w:rPr>
          <w:rFonts w:asciiTheme="minorHAnsi" w:hAnsiTheme="minorHAnsi" w:cs="Arial"/>
          <w:b/>
          <w:sz w:val="20"/>
          <w:szCs w:val="20"/>
        </w:rPr>
      </w:pPr>
      <w:r w:rsidRPr="008A6BB0">
        <w:rPr>
          <w:rFonts w:asciiTheme="minorHAnsi" w:hAnsiTheme="minorHAnsi" w:cs="Arial"/>
          <w:i/>
          <w:sz w:val="20"/>
          <w:szCs w:val="20"/>
          <w:u w:val="single"/>
        </w:rPr>
        <w:t>Budget Narrative</w:t>
      </w:r>
      <w:r w:rsidR="008A6BB0" w:rsidRPr="008A6BB0">
        <w:rPr>
          <w:rFonts w:asciiTheme="minorHAnsi" w:hAnsiTheme="minorHAnsi" w:cs="Arial"/>
          <w:i/>
          <w:sz w:val="20"/>
          <w:szCs w:val="20"/>
          <w:u w:val="single"/>
        </w:rPr>
        <w:t xml:space="preserve"> </w:t>
      </w:r>
      <w:r w:rsidR="008A6BB0">
        <w:rPr>
          <w:rFonts w:asciiTheme="minorHAnsi" w:hAnsiTheme="minorHAnsi" w:cs="Arial"/>
          <w:i/>
          <w:sz w:val="20"/>
          <w:szCs w:val="20"/>
        </w:rPr>
        <w:t>(10 points)</w:t>
      </w:r>
      <w:r w:rsidRPr="000017AD">
        <w:rPr>
          <w:rFonts w:asciiTheme="minorHAnsi" w:hAnsiTheme="minorHAnsi" w:cs="Arial"/>
          <w:b/>
          <w:sz w:val="20"/>
          <w:szCs w:val="20"/>
        </w:rPr>
        <w:t xml:space="preserve">: </w:t>
      </w:r>
      <w:r w:rsidRPr="000017AD">
        <w:rPr>
          <w:rFonts w:asciiTheme="minorHAnsi" w:hAnsiTheme="minorHAnsi" w:cs="Arial"/>
          <w:sz w:val="20"/>
          <w:szCs w:val="20"/>
        </w:rPr>
        <w:t>Submit a detailed budget narrative that provides an explanation for</w:t>
      </w:r>
      <w:r w:rsidR="00B00398" w:rsidRPr="000017AD">
        <w:rPr>
          <w:rFonts w:asciiTheme="minorHAnsi" w:hAnsiTheme="minorHAnsi" w:cs="Arial"/>
          <w:sz w:val="20"/>
          <w:szCs w:val="20"/>
        </w:rPr>
        <w:t xml:space="preserve"> </w:t>
      </w:r>
      <w:r w:rsidRPr="000017AD">
        <w:rPr>
          <w:rFonts w:asciiTheme="minorHAnsi" w:hAnsiTheme="minorHAnsi" w:cs="Arial"/>
          <w:sz w:val="20"/>
          <w:szCs w:val="20"/>
        </w:rPr>
        <w:t>each</w:t>
      </w:r>
      <w:r w:rsidR="004050A4" w:rsidRPr="000017AD">
        <w:rPr>
          <w:rFonts w:asciiTheme="minorHAnsi" w:hAnsiTheme="minorHAnsi" w:cs="Arial"/>
          <w:sz w:val="20"/>
          <w:szCs w:val="20"/>
        </w:rPr>
        <w:t xml:space="preserve"> </w:t>
      </w:r>
      <w:r w:rsidRPr="000017AD">
        <w:rPr>
          <w:rFonts w:asciiTheme="minorHAnsi" w:hAnsiTheme="minorHAnsi" w:cs="Arial"/>
          <w:sz w:val="20"/>
          <w:szCs w:val="20"/>
        </w:rPr>
        <w:t>proposed expenditure.</w:t>
      </w:r>
    </w:p>
    <w:p w14:paraId="23A87818" w14:textId="77777777" w:rsidR="00AD6E0E" w:rsidRPr="000017AD" w:rsidRDefault="00AD6E0E" w:rsidP="00902F5A">
      <w:pPr>
        <w:pStyle w:val="BodyTextIndent"/>
        <w:tabs>
          <w:tab w:val="num" w:pos="935"/>
        </w:tabs>
        <w:spacing w:before="120"/>
        <w:ind w:left="935"/>
        <w:jc w:val="both"/>
        <w:rPr>
          <w:rFonts w:asciiTheme="minorHAnsi" w:hAnsiTheme="minorHAnsi" w:cs="Arial"/>
          <w:sz w:val="20"/>
          <w:szCs w:val="20"/>
        </w:rPr>
      </w:pPr>
      <w:r w:rsidRPr="000017AD">
        <w:rPr>
          <w:rFonts w:asciiTheme="minorHAnsi" w:hAnsiTheme="minorHAnsi" w:cs="Arial"/>
          <w:sz w:val="20"/>
          <w:szCs w:val="20"/>
        </w:rPr>
        <w:t>At the top of the budget narrative, clearly indicate how the applicant agency defines full-time, in terms of the hours per week and weeks per year that determine the total number of annual paid hours for full-time staff.</w:t>
      </w:r>
    </w:p>
    <w:p w14:paraId="1113FF19" w14:textId="77777777" w:rsidR="00AD6E0E" w:rsidRPr="000017AD" w:rsidRDefault="00AD6E0E" w:rsidP="00902F5A">
      <w:pPr>
        <w:pStyle w:val="BodyTextIndent"/>
        <w:tabs>
          <w:tab w:val="num" w:pos="935"/>
        </w:tabs>
        <w:spacing w:before="120"/>
        <w:ind w:left="935"/>
        <w:jc w:val="both"/>
        <w:rPr>
          <w:rFonts w:asciiTheme="minorHAnsi" w:hAnsiTheme="minorHAnsi" w:cs="Arial"/>
          <w:sz w:val="20"/>
          <w:szCs w:val="20"/>
        </w:rPr>
      </w:pPr>
      <w:r w:rsidRPr="000017AD">
        <w:rPr>
          <w:rFonts w:asciiTheme="minorHAnsi" w:hAnsiTheme="minorHAnsi" w:cs="Arial"/>
          <w:sz w:val="20"/>
          <w:szCs w:val="20"/>
        </w:rPr>
        <w:t>The budget narrative must correspond to the line item sequence in the Part II Project Expenditures budget detail pages (see Required Forms section of the RFP). The budget narr</w:t>
      </w:r>
      <w:r w:rsidR="002F4325">
        <w:rPr>
          <w:rFonts w:asciiTheme="minorHAnsi" w:hAnsiTheme="minorHAnsi" w:cs="Arial"/>
          <w:sz w:val="20"/>
          <w:szCs w:val="20"/>
        </w:rPr>
        <w:t xml:space="preserve">ative must clearly explain each </w:t>
      </w:r>
      <w:r w:rsidRPr="000017AD">
        <w:rPr>
          <w:rFonts w:asciiTheme="minorHAnsi" w:hAnsiTheme="minorHAnsi" w:cs="Arial"/>
          <w:sz w:val="20"/>
          <w:szCs w:val="20"/>
        </w:rPr>
        <w:t xml:space="preserve">expenditure in the budget forms. For example, the narrative should: briefly summarize the scope of work, hourly rate of pay and annual paid hours for each staff person, with more detail regarding paid staff for </w:t>
      </w:r>
      <w:r w:rsidR="0071184D" w:rsidRPr="000017AD">
        <w:rPr>
          <w:rFonts w:asciiTheme="minorHAnsi" w:hAnsiTheme="minorHAnsi" w:cs="Arial"/>
          <w:sz w:val="20"/>
          <w:szCs w:val="20"/>
        </w:rPr>
        <w:t>which</w:t>
      </w:r>
      <w:r w:rsidRPr="000017AD">
        <w:rPr>
          <w:rFonts w:asciiTheme="minorHAnsi" w:hAnsiTheme="minorHAnsi" w:cs="Arial"/>
          <w:sz w:val="20"/>
          <w:szCs w:val="20"/>
        </w:rPr>
        <w:t xml:space="preserve"> job descriptions are not provided; itemize the specific costs included in the fringe rate; and, fully explain each proposed non-personnel expenditure.</w:t>
      </w:r>
    </w:p>
    <w:p w14:paraId="472E1568" w14:textId="77777777" w:rsidR="00AD6E0E" w:rsidRPr="000017AD" w:rsidRDefault="00AD6E0E" w:rsidP="008A6BB0">
      <w:pPr>
        <w:pStyle w:val="BodyTextIndent"/>
        <w:spacing w:before="120"/>
        <w:ind w:left="935"/>
        <w:jc w:val="both"/>
        <w:rPr>
          <w:rFonts w:asciiTheme="minorHAnsi" w:hAnsiTheme="minorHAnsi" w:cs="Arial"/>
          <w:b/>
          <w:sz w:val="20"/>
          <w:szCs w:val="20"/>
        </w:rPr>
      </w:pPr>
      <w:r w:rsidRPr="008A6BB0">
        <w:rPr>
          <w:rFonts w:asciiTheme="minorHAnsi" w:hAnsiTheme="minorHAnsi" w:cs="Arial"/>
          <w:i/>
          <w:sz w:val="20"/>
          <w:szCs w:val="20"/>
          <w:u w:val="single"/>
        </w:rPr>
        <w:t>Required Budget Forms</w:t>
      </w:r>
      <w:r w:rsidR="008A6BB0" w:rsidRPr="008A6BB0">
        <w:rPr>
          <w:rFonts w:asciiTheme="minorHAnsi" w:hAnsiTheme="minorHAnsi" w:cs="Arial"/>
          <w:b/>
          <w:sz w:val="20"/>
          <w:szCs w:val="20"/>
          <w:u w:val="single"/>
        </w:rPr>
        <w:t xml:space="preserve"> </w:t>
      </w:r>
      <w:r w:rsidR="008A6BB0" w:rsidRPr="008A6BB0">
        <w:rPr>
          <w:rFonts w:asciiTheme="minorHAnsi" w:hAnsiTheme="minorHAnsi" w:cs="Arial"/>
          <w:i/>
          <w:sz w:val="20"/>
          <w:szCs w:val="20"/>
          <w:u w:val="single"/>
        </w:rPr>
        <w:t>(10 points)</w:t>
      </w:r>
      <w:r w:rsidRPr="008A6BB0">
        <w:rPr>
          <w:rFonts w:asciiTheme="minorHAnsi" w:hAnsiTheme="minorHAnsi" w:cs="Arial"/>
          <w:i/>
          <w:sz w:val="20"/>
          <w:szCs w:val="20"/>
          <w:u w:val="single"/>
        </w:rPr>
        <w:t>:</w:t>
      </w:r>
      <w:r w:rsidRPr="000017AD">
        <w:rPr>
          <w:rFonts w:asciiTheme="minorHAnsi" w:hAnsiTheme="minorHAnsi" w:cs="Arial"/>
          <w:b/>
          <w:sz w:val="20"/>
          <w:szCs w:val="20"/>
        </w:rPr>
        <w:t xml:space="preserve">  </w:t>
      </w:r>
      <w:r w:rsidRPr="000017AD">
        <w:rPr>
          <w:rFonts w:asciiTheme="minorHAnsi" w:hAnsiTheme="minorHAnsi" w:cs="Arial"/>
          <w:sz w:val="20"/>
          <w:szCs w:val="20"/>
        </w:rPr>
        <w:t>Enter the dollar values of the proposed grant expenditures onto the appropriate budget lines in the Part II Project Expenditures budget detail pages.  Enter the dollar values of the proposed grant expenditures and match into Columns A and B in the appropriate budget lines on Schedule B. Round all figures to whole dollar amounts. See the Required Forms section of the RFP</w:t>
      </w:r>
      <w:r w:rsidR="00B70766" w:rsidRPr="000017AD">
        <w:rPr>
          <w:rFonts w:asciiTheme="minorHAnsi" w:hAnsiTheme="minorHAnsi" w:cs="Arial"/>
          <w:sz w:val="20"/>
          <w:szCs w:val="20"/>
        </w:rPr>
        <w:t>.</w:t>
      </w:r>
    </w:p>
    <w:p w14:paraId="4DF820E1" w14:textId="77777777" w:rsidR="00AD6E0E" w:rsidRPr="000017AD" w:rsidRDefault="00AD6E0E" w:rsidP="00902F5A">
      <w:pPr>
        <w:pStyle w:val="BodyTextIndent"/>
        <w:tabs>
          <w:tab w:val="num" w:pos="935"/>
        </w:tabs>
        <w:spacing w:before="120"/>
        <w:ind w:left="935"/>
        <w:jc w:val="both"/>
        <w:rPr>
          <w:rFonts w:asciiTheme="minorHAnsi" w:hAnsiTheme="minorHAnsi" w:cs="Arial"/>
          <w:sz w:val="20"/>
          <w:szCs w:val="20"/>
        </w:rPr>
      </w:pPr>
      <w:r w:rsidRPr="000017AD">
        <w:rPr>
          <w:rFonts w:asciiTheme="minorHAnsi" w:hAnsiTheme="minorHAnsi" w:cs="Arial"/>
          <w:sz w:val="20"/>
          <w:szCs w:val="20"/>
        </w:rPr>
        <w:t>Use the applicant agency’s definition of full-time employment as a basis for calculating Full Time Equivalents (FTEs) for all salaried staff on both forms.</w:t>
      </w:r>
    </w:p>
    <w:sectPr w:rsidR="00AD6E0E" w:rsidRPr="000017AD"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42F1" w14:textId="77777777" w:rsidR="00F7253E" w:rsidRDefault="00F7253E">
      <w:r>
        <w:separator/>
      </w:r>
    </w:p>
  </w:endnote>
  <w:endnote w:type="continuationSeparator" w:id="0">
    <w:p w14:paraId="65F92C62" w14:textId="77777777" w:rsidR="00F7253E" w:rsidRDefault="00F7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365B" w14:textId="77777777" w:rsidR="00EE6F86" w:rsidRDefault="00EE6F86" w:rsidP="00F20AC4">
    <w:pPr>
      <w:tabs>
        <w:tab w:val="left" w:pos="1332"/>
        <w:tab w:val="left" w:pos="1752"/>
      </w:tabs>
      <w:jc w:val="right"/>
      <w:rPr>
        <w:rFonts w:ascii="Arial" w:hAnsi="Arial" w:cs="Arial"/>
        <w:sz w:val="16"/>
        <w:szCs w:val="16"/>
      </w:rPr>
    </w:pPr>
  </w:p>
  <w:p w14:paraId="3103F7FB" w14:textId="77777777" w:rsidR="00EE6F86" w:rsidRPr="00F20AC4" w:rsidRDefault="00EE6F86"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201</w:t>
    </w:r>
    <w:r w:rsidR="00E52A25">
      <w:rPr>
        <w:rFonts w:ascii="Arial" w:hAnsi="Arial" w:cs="Arial"/>
        <w:sz w:val="16"/>
        <w:szCs w:val="16"/>
      </w:rPr>
      <w:t>8</w:t>
    </w:r>
    <w:r w:rsidRPr="00F20AC4">
      <w:rPr>
        <w:rFonts w:ascii="Arial" w:hAnsi="Arial" w:cs="Arial"/>
        <w:sz w:val="16"/>
        <w:szCs w:val="16"/>
      </w:rPr>
      <w:t xml:space="preserve">   </w:t>
    </w:r>
    <w:r w:rsidR="00087474">
      <w:rPr>
        <w:rFonts w:ascii="Arial" w:hAnsi="Arial" w:cs="Arial"/>
        <w:b/>
        <w:sz w:val="16"/>
        <w:szCs w:val="16"/>
      </w:rPr>
      <w:t>Competitive Perkins Leadership Academy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087474">
      <w:rPr>
        <w:rFonts w:ascii="Arial" w:hAnsi="Arial" w:cs="Arial"/>
        <w:sz w:val="16"/>
        <w:szCs w:val="16"/>
      </w:rPr>
      <w:t>411</w:t>
    </w:r>
  </w:p>
  <w:p w14:paraId="004D377F" w14:textId="77777777" w:rsidR="00EE6F86" w:rsidRPr="00F20AC4" w:rsidRDefault="00EE6F86">
    <w:pPr>
      <w:pStyle w:val="Footer"/>
      <w:jc w:val="center"/>
      <w:rPr>
        <w:rFonts w:ascii="Arial" w:hAnsi="Arial" w:cs="Arial"/>
        <w:sz w:val="28"/>
        <w:szCs w:val="16"/>
      </w:rPr>
    </w:pPr>
  </w:p>
  <w:p w14:paraId="2D56B86A" w14:textId="77777777" w:rsidR="00EE6F86" w:rsidRPr="00AD6E0E" w:rsidRDefault="00EE6F86" w:rsidP="00532671">
    <w:pPr>
      <w:pStyle w:val="Footer"/>
      <w:ind w:right="200"/>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D6A41" w14:textId="77777777" w:rsidR="00F7253E" w:rsidRDefault="00F7253E">
      <w:r>
        <w:separator/>
      </w:r>
    </w:p>
  </w:footnote>
  <w:footnote w:type="continuationSeparator" w:id="0">
    <w:p w14:paraId="0DF9D1D1" w14:textId="77777777" w:rsidR="00F7253E" w:rsidRDefault="00F7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AF7D" w14:textId="77777777" w:rsidR="00EE6F86" w:rsidRPr="00F20AC4" w:rsidRDefault="00EE6F86" w:rsidP="00CF3905">
    <w:pPr>
      <w:pStyle w:val="Heading2"/>
      <w:tabs>
        <w:tab w:val="right" w:pos="9360"/>
      </w:tabs>
      <w:ind w:right="-90" w:hanging="90"/>
      <w:rPr>
        <w:sz w:val="20"/>
        <w:szCs w:val="20"/>
        <w:u w:val="single"/>
      </w:rPr>
    </w:pPr>
    <w:r>
      <w:rPr>
        <w:sz w:val="20"/>
        <w:szCs w:val="20"/>
        <w:u w:val="single"/>
      </w:rPr>
      <w:t>Massachusetts Department of Elementary and Secondary Education (ESE)</w:t>
    </w:r>
    <w:r w:rsidR="00CF3905">
      <w:rPr>
        <w:sz w:val="20"/>
        <w:szCs w:val="20"/>
        <w:u w:val="single"/>
      </w:rPr>
      <w:tab/>
    </w:r>
    <w:r w:rsidR="00E52A25">
      <w:rPr>
        <w:sz w:val="20"/>
        <w:szCs w:val="20"/>
        <w:u w:val="single"/>
      </w:rPr>
      <w:t>FY2018</w:t>
    </w:r>
  </w:p>
  <w:p w14:paraId="0DC61AC4" w14:textId="77777777" w:rsidR="00EE6F86" w:rsidRDefault="00EE6F86"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EE6F86" w14:paraId="6389DAB1" w14:textId="77777777" w:rsidTr="00A40141">
      <w:tc>
        <w:tcPr>
          <w:tcW w:w="7560" w:type="dxa"/>
          <w:tcBorders>
            <w:top w:val="double" w:sz="4" w:space="0" w:color="auto"/>
            <w:left w:val="double" w:sz="4" w:space="0" w:color="auto"/>
            <w:bottom w:val="double" w:sz="4" w:space="0" w:color="auto"/>
            <w:right w:val="nil"/>
          </w:tcBorders>
        </w:tcPr>
        <w:p w14:paraId="03FD8834" w14:textId="77777777" w:rsidR="00EE6F86" w:rsidRPr="00F20AC4" w:rsidRDefault="00EE6F86" w:rsidP="00E332E2">
          <w:pPr>
            <w:jc w:val="both"/>
            <w:rPr>
              <w:rFonts w:ascii="Arial" w:hAnsi="Arial" w:cs="Arial"/>
              <w:sz w:val="20"/>
              <w:szCs w:val="20"/>
            </w:rPr>
          </w:pPr>
        </w:p>
        <w:p w14:paraId="305EF2CE" w14:textId="77777777" w:rsidR="00EE6F86" w:rsidRPr="00F20AC4" w:rsidRDefault="00EE6F86" w:rsidP="00502D87">
          <w:pPr>
            <w:tabs>
              <w:tab w:val="left" w:pos="2700"/>
            </w:tabs>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Perkins Leadership Academy G</w:t>
          </w:r>
          <w:r w:rsidRPr="00502D87">
            <w:rPr>
              <w:rFonts w:ascii="Arial" w:hAnsi="Arial" w:cs="Arial"/>
              <w:sz w:val="20"/>
              <w:szCs w:val="20"/>
            </w:rPr>
            <w:t>rant</w:t>
          </w:r>
          <w:r>
            <w:rPr>
              <w:rFonts w:ascii="Arial" w:hAnsi="Arial" w:cs="Arial"/>
              <w:sz w:val="20"/>
              <w:szCs w:val="20"/>
            </w:rPr>
            <w:t xml:space="preserve"> </w:t>
          </w:r>
        </w:p>
      </w:tc>
      <w:tc>
        <w:tcPr>
          <w:tcW w:w="3510" w:type="dxa"/>
          <w:tcBorders>
            <w:top w:val="double" w:sz="4" w:space="0" w:color="auto"/>
            <w:left w:val="nil"/>
            <w:bottom w:val="double" w:sz="4" w:space="0" w:color="auto"/>
            <w:right w:val="double" w:sz="4" w:space="0" w:color="auto"/>
          </w:tcBorders>
        </w:tcPr>
        <w:p w14:paraId="4595A05A" w14:textId="77777777" w:rsidR="00EE6F86" w:rsidRPr="00F20AC4" w:rsidRDefault="00EE6F86" w:rsidP="00E332E2">
          <w:pPr>
            <w:jc w:val="both"/>
            <w:rPr>
              <w:rFonts w:ascii="Arial" w:hAnsi="Arial" w:cs="Arial"/>
              <w:sz w:val="20"/>
              <w:szCs w:val="20"/>
            </w:rPr>
          </w:pPr>
        </w:p>
        <w:p w14:paraId="18357C88" w14:textId="77777777" w:rsidR="00EE6F86" w:rsidRPr="00F20AC4" w:rsidRDefault="00EE6F86" w:rsidP="00502D87">
          <w:pPr>
            <w:tabs>
              <w:tab w:val="left" w:pos="1332"/>
              <w:tab w:val="left" w:pos="1752"/>
            </w:tabs>
            <w:ind w:left="1332"/>
            <w:jc w:val="both"/>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Pr>
              <w:rFonts w:ascii="Arial" w:hAnsi="Arial" w:cs="Arial"/>
              <w:sz w:val="20"/>
              <w:szCs w:val="20"/>
            </w:rPr>
            <w:t xml:space="preserve"> 411</w:t>
          </w:r>
        </w:p>
        <w:p w14:paraId="56F72D18" w14:textId="77777777" w:rsidR="00EE6F86" w:rsidRPr="00F20AC4" w:rsidRDefault="00EE6F86" w:rsidP="00E332E2">
          <w:pPr>
            <w:jc w:val="both"/>
            <w:rPr>
              <w:rFonts w:ascii="Arial" w:hAnsi="Arial" w:cs="Arial"/>
              <w:sz w:val="20"/>
              <w:szCs w:val="20"/>
            </w:rPr>
          </w:pPr>
        </w:p>
      </w:tc>
    </w:tr>
  </w:tbl>
  <w:p w14:paraId="3A97A47F" w14:textId="77777777" w:rsidR="00EE6F86" w:rsidRPr="00F20AC4" w:rsidRDefault="00EE6F86"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70E9"/>
    <w:multiLevelType w:val="hybridMultilevel"/>
    <w:tmpl w:val="AC303C84"/>
    <w:lvl w:ilvl="0" w:tplc="CDFAABC8">
      <w:start w:val="1"/>
      <w:numFmt w:val="bullet"/>
      <w:lvlText w:val=""/>
      <w:lvlJc w:val="left"/>
      <w:pPr>
        <w:ind w:left="2520" w:hanging="360"/>
      </w:pPr>
      <w:rPr>
        <w:rFonts w:ascii="Symbol" w:eastAsia="Calibri" w:hAnsi="Symbol" w:cs="Arial"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A71E69"/>
    <w:multiLevelType w:val="multilevel"/>
    <w:tmpl w:val="D584E03A"/>
    <w:numStyleLink w:val="Style1"/>
  </w:abstractNum>
  <w:abstractNum w:abstractNumId="4" w15:restartNumberingAfterBreak="0">
    <w:nsid w:val="2F726E4B"/>
    <w:multiLevelType w:val="multilevel"/>
    <w:tmpl w:val="D584E03A"/>
    <w:numStyleLink w:val="Style1"/>
  </w:abstractNum>
  <w:abstractNum w:abstractNumId="5" w15:restartNumberingAfterBreak="0">
    <w:nsid w:val="3CB8309B"/>
    <w:multiLevelType w:val="hybridMultilevel"/>
    <w:tmpl w:val="D18A5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24E377E"/>
    <w:multiLevelType w:val="hybridMultilevel"/>
    <w:tmpl w:val="396A0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3019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2"/>
  </w:num>
  <w:num w:numId="3">
    <w:abstractNumId w:val="4"/>
  </w:num>
  <w:num w:numId="4">
    <w:abstractNumId w:val="3"/>
  </w:num>
  <w:num w:numId="5">
    <w:abstractNumId w:val="11"/>
  </w:num>
  <w:num w:numId="6">
    <w:abstractNumId w:val="7"/>
  </w:num>
  <w:num w:numId="7">
    <w:abstractNumId w:val="10"/>
  </w:num>
  <w:num w:numId="8">
    <w:abstractNumId w:val="1"/>
  </w:num>
  <w:num w:numId="9">
    <w:abstractNumId w:val="0"/>
  </w:num>
  <w:num w:numId="10">
    <w:abstractNumId w:val="9"/>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D"/>
    <w:rsid w:val="00000743"/>
    <w:rsid w:val="000017AD"/>
    <w:rsid w:val="00003485"/>
    <w:rsid w:val="000035B6"/>
    <w:rsid w:val="00010AF3"/>
    <w:rsid w:val="0001116C"/>
    <w:rsid w:val="000121AC"/>
    <w:rsid w:val="00013B04"/>
    <w:rsid w:val="00014EF9"/>
    <w:rsid w:val="000177B8"/>
    <w:rsid w:val="00021A2C"/>
    <w:rsid w:val="00021C78"/>
    <w:rsid w:val="000251FB"/>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87474"/>
    <w:rsid w:val="000900F1"/>
    <w:rsid w:val="000906AA"/>
    <w:rsid w:val="00095061"/>
    <w:rsid w:val="00095A62"/>
    <w:rsid w:val="00096681"/>
    <w:rsid w:val="00097CEE"/>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0A33"/>
    <w:rsid w:val="000F1286"/>
    <w:rsid w:val="000F1344"/>
    <w:rsid w:val="000F4854"/>
    <w:rsid w:val="000F4EA9"/>
    <w:rsid w:val="000F5667"/>
    <w:rsid w:val="000F77A0"/>
    <w:rsid w:val="00101CCE"/>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1A58"/>
    <w:rsid w:val="00172947"/>
    <w:rsid w:val="00173F89"/>
    <w:rsid w:val="001747ED"/>
    <w:rsid w:val="00175B58"/>
    <w:rsid w:val="00177159"/>
    <w:rsid w:val="00177C40"/>
    <w:rsid w:val="00184D96"/>
    <w:rsid w:val="00185ABC"/>
    <w:rsid w:val="001868CF"/>
    <w:rsid w:val="0019162C"/>
    <w:rsid w:val="00191831"/>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D4547"/>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2F4325"/>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3B0E"/>
    <w:rsid w:val="00381DD9"/>
    <w:rsid w:val="00382644"/>
    <w:rsid w:val="00385BAB"/>
    <w:rsid w:val="00387ACA"/>
    <w:rsid w:val="00390071"/>
    <w:rsid w:val="003937CF"/>
    <w:rsid w:val="00394472"/>
    <w:rsid w:val="00394EAD"/>
    <w:rsid w:val="00395183"/>
    <w:rsid w:val="0039524D"/>
    <w:rsid w:val="003956A5"/>
    <w:rsid w:val="00397244"/>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2877"/>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F67"/>
    <w:rsid w:val="004B749D"/>
    <w:rsid w:val="004D11E7"/>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57BB"/>
    <w:rsid w:val="0052626D"/>
    <w:rsid w:val="00527159"/>
    <w:rsid w:val="00532249"/>
    <w:rsid w:val="0053238E"/>
    <w:rsid w:val="00532671"/>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17F2"/>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2ACE"/>
    <w:rsid w:val="0065314F"/>
    <w:rsid w:val="00655ED5"/>
    <w:rsid w:val="00656BAA"/>
    <w:rsid w:val="00660AAE"/>
    <w:rsid w:val="00660F65"/>
    <w:rsid w:val="006616B3"/>
    <w:rsid w:val="006628E3"/>
    <w:rsid w:val="00662B7F"/>
    <w:rsid w:val="006635E1"/>
    <w:rsid w:val="006652BB"/>
    <w:rsid w:val="00665E08"/>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61DF"/>
    <w:rsid w:val="006D71D7"/>
    <w:rsid w:val="006E0922"/>
    <w:rsid w:val="006E5587"/>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0FCF"/>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0CDF"/>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418A"/>
    <w:rsid w:val="00842142"/>
    <w:rsid w:val="00844F27"/>
    <w:rsid w:val="00850100"/>
    <w:rsid w:val="008506A5"/>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6BB0"/>
    <w:rsid w:val="008A78E7"/>
    <w:rsid w:val="008B268E"/>
    <w:rsid w:val="008B5BCF"/>
    <w:rsid w:val="008B6DED"/>
    <w:rsid w:val="008C1387"/>
    <w:rsid w:val="008C18A9"/>
    <w:rsid w:val="008C5476"/>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0A63"/>
    <w:rsid w:val="009D1CE3"/>
    <w:rsid w:val="009D2BC4"/>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1630"/>
    <w:rsid w:val="00A3250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A07"/>
    <w:rsid w:val="00A61BB0"/>
    <w:rsid w:val="00A63244"/>
    <w:rsid w:val="00A63F58"/>
    <w:rsid w:val="00A64E1C"/>
    <w:rsid w:val="00A662B5"/>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6F04"/>
    <w:rsid w:val="00A976D7"/>
    <w:rsid w:val="00AA2C70"/>
    <w:rsid w:val="00AA2DF6"/>
    <w:rsid w:val="00AA3887"/>
    <w:rsid w:val="00AA74C7"/>
    <w:rsid w:val="00AA77AD"/>
    <w:rsid w:val="00AA7F11"/>
    <w:rsid w:val="00AB0956"/>
    <w:rsid w:val="00AB10C2"/>
    <w:rsid w:val="00AB1303"/>
    <w:rsid w:val="00AB1D7C"/>
    <w:rsid w:val="00AB2D4E"/>
    <w:rsid w:val="00AB3073"/>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A2E"/>
    <w:rsid w:val="00B07B36"/>
    <w:rsid w:val="00B10187"/>
    <w:rsid w:val="00B15501"/>
    <w:rsid w:val="00B16E84"/>
    <w:rsid w:val="00B177C1"/>
    <w:rsid w:val="00B209B4"/>
    <w:rsid w:val="00B211C0"/>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118F"/>
    <w:rsid w:val="00BB4B96"/>
    <w:rsid w:val="00BB6C36"/>
    <w:rsid w:val="00BB7F89"/>
    <w:rsid w:val="00BC4788"/>
    <w:rsid w:val="00BC5A32"/>
    <w:rsid w:val="00BC643E"/>
    <w:rsid w:val="00BC67D0"/>
    <w:rsid w:val="00BC6D30"/>
    <w:rsid w:val="00BD14F2"/>
    <w:rsid w:val="00BD3CFA"/>
    <w:rsid w:val="00BD6F8D"/>
    <w:rsid w:val="00BD786E"/>
    <w:rsid w:val="00BE0339"/>
    <w:rsid w:val="00BE4A0B"/>
    <w:rsid w:val="00BF0FB2"/>
    <w:rsid w:val="00BF1921"/>
    <w:rsid w:val="00BF1E36"/>
    <w:rsid w:val="00C0171C"/>
    <w:rsid w:val="00C02346"/>
    <w:rsid w:val="00C0722F"/>
    <w:rsid w:val="00C073B4"/>
    <w:rsid w:val="00C10042"/>
    <w:rsid w:val="00C12934"/>
    <w:rsid w:val="00C149BA"/>
    <w:rsid w:val="00C14BFE"/>
    <w:rsid w:val="00C15180"/>
    <w:rsid w:val="00C17BC7"/>
    <w:rsid w:val="00C17FEA"/>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4AE0"/>
    <w:rsid w:val="00CB557E"/>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1EAD"/>
    <w:rsid w:val="00CF3905"/>
    <w:rsid w:val="00CF450D"/>
    <w:rsid w:val="00CF4613"/>
    <w:rsid w:val="00CF611C"/>
    <w:rsid w:val="00CF6363"/>
    <w:rsid w:val="00CF6D9B"/>
    <w:rsid w:val="00D0001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1A5E"/>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1972"/>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2727"/>
    <w:rsid w:val="00E2428C"/>
    <w:rsid w:val="00E25EC8"/>
    <w:rsid w:val="00E27A86"/>
    <w:rsid w:val="00E30777"/>
    <w:rsid w:val="00E30FD5"/>
    <w:rsid w:val="00E32F84"/>
    <w:rsid w:val="00E330E7"/>
    <w:rsid w:val="00E332E2"/>
    <w:rsid w:val="00E33EEF"/>
    <w:rsid w:val="00E34AE5"/>
    <w:rsid w:val="00E35EC2"/>
    <w:rsid w:val="00E36772"/>
    <w:rsid w:val="00E36FA7"/>
    <w:rsid w:val="00E400F5"/>
    <w:rsid w:val="00E4104D"/>
    <w:rsid w:val="00E43284"/>
    <w:rsid w:val="00E52A25"/>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6E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C7D1F"/>
    <w:rsid w:val="00ED1A5C"/>
    <w:rsid w:val="00ED27BB"/>
    <w:rsid w:val="00ED3A1F"/>
    <w:rsid w:val="00ED4D0C"/>
    <w:rsid w:val="00ED722D"/>
    <w:rsid w:val="00ED7C48"/>
    <w:rsid w:val="00EE1752"/>
    <w:rsid w:val="00EE1A16"/>
    <w:rsid w:val="00EE2B5A"/>
    <w:rsid w:val="00EE2D20"/>
    <w:rsid w:val="00EE3245"/>
    <w:rsid w:val="00EE3D68"/>
    <w:rsid w:val="00EE6311"/>
    <w:rsid w:val="00EE6F86"/>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4F02"/>
    <w:rsid w:val="00F56DC3"/>
    <w:rsid w:val="00F572E6"/>
    <w:rsid w:val="00F57E71"/>
    <w:rsid w:val="00F61621"/>
    <w:rsid w:val="00F61CC2"/>
    <w:rsid w:val="00F62426"/>
    <w:rsid w:val="00F63750"/>
    <w:rsid w:val="00F66652"/>
    <w:rsid w:val="00F6723D"/>
    <w:rsid w:val="00F7253E"/>
    <w:rsid w:val="00F72C68"/>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C0491"/>
    <w:rsid w:val="00FC0718"/>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F0B9C"/>
  <w15:docId w15:val="{42A6B30A-FF04-40B0-A40A-992A4EB2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DESE-231-63120</_dlc_DocId>
    <_dlc_DocIdUrl xmlns="733efe1c-5bbe-4968-87dc-d400e65c879f">
      <Url>https://sharepoint.doemass.org/ese/webteam/cps/_layouts/DocIdRedir.aspx?ID=DESE-231-63120</Url>
      <Description>DESE-231-63120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42BCE-7669-41D2-B145-62A16C88A893}">
  <ds:schemaRefs>
    <ds:schemaRef ds:uri="http://schemas.microsoft.com/sharepoint/v3/contenttype/forms"/>
  </ds:schemaRefs>
</ds:datastoreItem>
</file>

<file path=customXml/itemProps2.xml><?xml version="1.0" encoding="utf-8"?>
<ds:datastoreItem xmlns:ds="http://schemas.openxmlformats.org/officeDocument/2006/customXml" ds:itemID="{09A679A4-DEAF-4C3F-B9F5-F74A5BD5C541}">
  <ds:schemaRefs>
    <ds:schemaRef ds:uri="http://schemas.microsoft.com/sharepoint/events"/>
  </ds:schemaRefs>
</ds:datastoreItem>
</file>

<file path=customXml/itemProps3.xml><?xml version="1.0" encoding="utf-8"?>
<ds:datastoreItem xmlns:ds="http://schemas.openxmlformats.org/officeDocument/2006/customXml" ds:itemID="{D635B8CD-8E54-40C0-A444-ADFE46F9B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47388-A4A0-4232-9C58-06A06769F6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24DAB7D-AAD9-4E4D-AE2D-173B850A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6627</Characters>
  <Application>Microsoft Office Word</Application>
  <DocSecurity>0</DocSecurity>
  <Lines>129</Lines>
  <Paragraphs>66</Paragraphs>
  <ScaleCrop>false</ScaleCrop>
  <HeadingPairs>
    <vt:vector size="2" baseType="variant">
      <vt:variant>
        <vt:lpstr>Title</vt:lpstr>
      </vt:variant>
      <vt:variant>
        <vt:i4>1</vt:i4>
      </vt:variant>
    </vt:vector>
  </HeadingPairs>
  <TitlesOfParts>
    <vt:vector size="1" baseType="lpstr">
      <vt:lpstr>FY2018 Fund Code 411 Perkins Leadership Academy Grant Part III</vt:lpstr>
    </vt:vector>
  </TitlesOfParts>
  <Company/>
  <LinksUpToDate>false</LinksUpToDate>
  <CharactersWithSpaces>7680</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411 Perkins Leadership Academy Grant Part III</dc:title>
  <dc:creator>DESE</dc:creator>
  <cp:lastModifiedBy>Zou, Dong (EOE)</cp:lastModifiedBy>
  <cp:revision>6</cp:revision>
  <cp:lastPrinted>2017-11-17T20:30:00Z</cp:lastPrinted>
  <dcterms:created xsi:type="dcterms:W3CDTF">2017-11-17T20:28:00Z</dcterms:created>
  <dcterms:modified xsi:type="dcterms:W3CDTF">2020-08-04T15:32:00Z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2020</vt:lpwstr>
  </property>
</Properties>
</file>