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A1" w:rsidRPr="0079347A" w:rsidRDefault="00F45FA1" w:rsidP="00F45FA1">
      <w:pPr>
        <w:outlineLvl w:val="0"/>
        <w:rPr>
          <w:b/>
          <w:szCs w:val="24"/>
        </w:rPr>
      </w:pPr>
    </w:p>
    <w:p w:rsidR="00F45FA1" w:rsidRPr="0079347A" w:rsidRDefault="00F45FA1" w:rsidP="00F45FA1">
      <w:pPr>
        <w:outlineLvl w:val="0"/>
        <w:rPr>
          <w:szCs w:val="24"/>
        </w:rPr>
      </w:pPr>
      <w:r w:rsidRPr="0079347A">
        <w:rPr>
          <w:b/>
          <w:szCs w:val="24"/>
        </w:rPr>
        <w:t>Instructions</w:t>
      </w:r>
    </w:p>
    <w:tbl>
      <w:tblPr>
        <w:tblW w:w="4850" w:type="pct"/>
        <w:jc w:val="cente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E0E0E0"/>
        <w:tblLook w:val="04A0"/>
      </w:tblPr>
      <w:tblGrid>
        <w:gridCol w:w="5149"/>
        <w:gridCol w:w="4825"/>
      </w:tblGrid>
      <w:tr w:rsidR="00F45FA1" w:rsidRPr="0079347A" w:rsidTr="00F45FA1">
        <w:trPr>
          <w:jc w:val="center"/>
        </w:trPr>
        <w:tc>
          <w:tcPr>
            <w:tcW w:w="5149" w:type="dxa"/>
            <w:shd w:val="clear" w:color="auto" w:fill="E0E0E0"/>
            <w:tcMar>
              <w:top w:w="173" w:type="dxa"/>
              <w:left w:w="173" w:type="dxa"/>
              <w:bottom w:w="173" w:type="dxa"/>
              <w:right w:w="173" w:type="dxa"/>
            </w:tcMar>
          </w:tcPr>
          <w:p w:rsidR="00F45FA1" w:rsidRPr="0079347A" w:rsidRDefault="00F45FA1" w:rsidP="00F45FA1">
            <w:pPr>
              <w:rPr>
                <w:b/>
                <w:szCs w:val="24"/>
              </w:rPr>
            </w:pPr>
            <w:r w:rsidRPr="0079347A">
              <w:rPr>
                <w:b/>
                <w:szCs w:val="24"/>
              </w:rPr>
              <w:t>Purpose</w:t>
            </w:r>
          </w:p>
          <w:p w:rsidR="00F45FA1" w:rsidRPr="00E64B53" w:rsidRDefault="00F45FA1" w:rsidP="00F45FA1">
            <w:pPr>
              <w:rPr>
                <w:szCs w:val="24"/>
              </w:rPr>
            </w:pPr>
            <w:r w:rsidRPr="0079347A">
              <w:rPr>
                <w:szCs w:val="24"/>
              </w:rPr>
              <w:t>To identify and summarize accomplishments and challenges over the past year based on evidence (data and observations)</w:t>
            </w:r>
            <w:r>
              <w:rPr>
                <w:szCs w:val="24"/>
              </w:rPr>
              <w:t xml:space="preserve">, to identify </w:t>
            </w:r>
            <w:r w:rsidRPr="00E64B53">
              <w:rPr>
                <w:szCs w:val="24"/>
              </w:rPr>
              <w:t xml:space="preserve">the </w:t>
            </w:r>
            <w:r>
              <w:rPr>
                <w:szCs w:val="24"/>
              </w:rPr>
              <w:t xml:space="preserve">two </w:t>
            </w:r>
            <w:r w:rsidRPr="00E64B53">
              <w:rPr>
                <w:szCs w:val="24"/>
              </w:rPr>
              <w:t xml:space="preserve">most important </w:t>
            </w:r>
            <w:r w:rsidR="00DD769B">
              <w:rPr>
                <w:szCs w:val="24"/>
              </w:rPr>
              <w:t xml:space="preserve">Turnaround Practices to focus on </w:t>
            </w:r>
            <w:r>
              <w:rPr>
                <w:szCs w:val="24"/>
              </w:rPr>
              <w:t>next year, and to address budget related questions for F</w:t>
            </w:r>
            <w:r w:rsidR="00F76D8F">
              <w:rPr>
                <w:szCs w:val="24"/>
              </w:rPr>
              <w:t>Y18</w:t>
            </w:r>
            <w:r>
              <w:rPr>
                <w:szCs w:val="24"/>
              </w:rPr>
              <w:t xml:space="preserve"> and after SRG funding expires</w:t>
            </w:r>
            <w:r w:rsidRPr="00E64B53">
              <w:rPr>
                <w:szCs w:val="24"/>
              </w:rPr>
              <w:t>.</w:t>
            </w:r>
          </w:p>
          <w:p w:rsidR="00F45FA1" w:rsidRPr="0079347A" w:rsidRDefault="00F45FA1" w:rsidP="00F45FA1">
            <w:pPr>
              <w:rPr>
                <w:szCs w:val="24"/>
              </w:rPr>
            </w:pPr>
          </w:p>
          <w:p w:rsidR="00F45FA1" w:rsidRPr="0079347A" w:rsidRDefault="00F45FA1" w:rsidP="00F45FA1">
            <w:pPr>
              <w:rPr>
                <w:szCs w:val="24"/>
              </w:rPr>
            </w:pPr>
            <w:r w:rsidRPr="0079347A">
              <w:rPr>
                <w:b/>
                <w:szCs w:val="24"/>
              </w:rPr>
              <w:t>Expected Product</w:t>
            </w:r>
          </w:p>
          <w:p w:rsidR="00F45FA1" w:rsidRDefault="00F45FA1" w:rsidP="00F45FA1">
            <w:pPr>
              <w:numPr>
                <w:ilvl w:val="0"/>
                <w:numId w:val="37"/>
              </w:numPr>
              <w:rPr>
                <w:szCs w:val="24"/>
              </w:rPr>
            </w:pPr>
            <w:r w:rsidRPr="0079347A">
              <w:rPr>
                <w:szCs w:val="24"/>
              </w:rPr>
              <w:t xml:space="preserve">A clear </w:t>
            </w:r>
            <w:r>
              <w:rPr>
                <w:szCs w:val="24"/>
              </w:rPr>
              <w:t xml:space="preserve">and cogent </w:t>
            </w:r>
            <w:r w:rsidRPr="0079347A">
              <w:rPr>
                <w:szCs w:val="24"/>
              </w:rPr>
              <w:t xml:space="preserve">response to each prompt </w:t>
            </w:r>
            <w:r>
              <w:rPr>
                <w:szCs w:val="24"/>
              </w:rPr>
              <w:t>in all three sections (</w:t>
            </w:r>
            <w:r w:rsidRPr="007A4F6D">
              <w:rPr>
                <w:b/>
                <w:szCs w:val="24"/>
              </w:rPr>
              <w:t>Success and Challenges</w:t>
            </w:r>
            <w:r>
              <w:rPr>
                <w:szCs w:val="24"/>
              </w:rPr>
              <w:t xml:space="preserve">, </w:t>
            </w:r>
            <w:r w:rsidRPr="007A4F6D">
              <w:rPr>
                <w:b/>
                <w:szCs w:val="24"/>
              </w:rPr>
              <w:t xml:space="preserve">Focus on Two </w:t>
            </w:r>
            <w:r w:rsidR="00DD769B">
              <w:rPr>
                <w:b/>
                <w:szCs w:val="24"/>
              </w:rPr>
              <w:t>Turnaround Practices</w:t>
            </w:r>
            <w:r>
              <w:rPr>
                <w:szCs w:val="24"/>
              </w:rPr>
              <w:t xml:space="preserve">, and </w:t>
            </w:r>
            <w:r w:rsidRPr="007A4F6D">
              <w:rPr>
                <w:b/>
                <w:szCs w:val="24"/>
              </w:rPr>
              <w:t>Budget and Sustainability</w:t>
            </w:r>
            <w:r>
              <w:rPr>
                <w:szCs w:val="24"/>
              </w:rPr>
              <w:t xml:space="preserve">) </w:t>
            </w:r>
            <w:r w:rsidRPr="0079347A">
              <w:rPr>
                <w:szCs w:val="24"/>
              </w:rPr>
              <w:t>drawing on</w:t>
            </w:r>
            <w:r>
              <w:rPr>
                <w:szCs w:val="24"/>
              </w:rPr>
              <w:t xml:space="preserve"> </w:t>
            </w:r>
            <w:r w:rsidRPr="0079347A">
              <w:rPr>
                <w:szCs w:val="24"/>
              </w:rPr>
              <w:t xml:space="preserve">directly relevant data.  </w:t>
            </w:r>
          </w:p>
          <w:p w:rsidR="00F45FA1" w:rsidRPr="00FA53E6" w:rsidRDefault="00F45FA1" w:rsidP="00F45FA1">
            <w:pPr>
              <w:numPr>
                <w:ilvl w:val="0"/>
                <w:numId w:val="37"/>
              </w:numPr>
              <w:rPr>
                <w:szCs w:val="24"/>
              </w:rPr>
            </w:pPr>
            <w:r w:rsidRPr="00FA53E6">
              <w:rPr>
                <w:szCs w:val="24"/>
              </w:rPr>
              <w:t>A candid, well-articulated statement of what worked, didn’t work, and what the school will do differently next year</w:t>
            </w:r>
            <w:r w:rsidRPr="00E64B53">
              <w:rPr>
                <w:szCs w:val="24"/>
              </w:rPr>
              <w:t xml:space="preserve"> to effectively impact rapid improvement </w:t>
            </w:r>
            <w:r w:rsidRPr="00E64B53">
              <w:rPr>
                <w:iCs/>
                <w:szCs w:val="24"/>
              </w:rPr>
              <w:t xml:space="preserve">in </w:t>
            </w:r>
            <w:r>
              <w:rPr>
                <w:iCs/>
                <w:szCs w:val="24"/>
              </w:rPr>
              <w:t>two</w:t>
            </w:r>
            <w:r w:rsidRPr="00E64B53">
              <w:rPr>
                <w:iCs/>
                <w:szCs w:val="24"/>
              </w:rPr>
              <w:t xml:space="preserve"> identified </w:t>
            </w:r>
            <w:r w:rsidR="00DD769B">
              <w:rPr>
                <w:iCs/>
                <w:szCs w:val="24"/>
              </w:rPr>
              <w:t>Turnaround Practices</w:t>
            </w:r>
            <w:r w:rsidRPr="00E64B53">
              <w:rPr>
                <w:iCs/>
                <w:szCs w:val="24"/>
              </w:rPr>
              <w:t xml:space="preserve"> drawing on directly relevant data. </w:t>
            </w:r>
            <w:r w:rsidR="00BE33A8">
              <w:rPr>
                <w:iCs/>
                <w:szCs w:val="24"/>
              </w:rPr>
              <w:t>Identify</w:t>
            </w:r>
            <w:r w:rsidRPr="00FA53E6">
              <w:rPr>
                <w:szCs w:val="24"/>
              </w:rPr>
              <w:t xml:space="preserve"> key</w:t>
            </w:r>
            <w:r w:rsidR="00BE33A8">
              <w:rPr>
                <w:szCs w:val="24"/>
              </w:rPr>
              <w:t xml:space="preserve"> </w:t>
            </w:r>
            <w:r w:rsidR="00BE33A8" w:rsidRPr="00BE33A8">
              <w:rPr>
                <w:szCs w:val="24"/>
              </w:rPr>
              <w:t>interim school and district-level</w:t>
            </w:r>
            <w:r w:rsidRPr="00BE33A8">
              <w:rPr>
                <w:szCs w:val="24"/>
              </w:rPr>
              <w:t xml:space="preserve"> benchmarks</w:t>
            </w:r>
            <w:r w:rsidRPr="00FA53E6">
              <w:rPr>
                <w:szCs w:val="24"/>
              </w:rPr>
              <w:t xml:space="preserve"> to be us</w:t>
            </w:r>
            <w:r>
              <w:rPr>
                <w:szCs w:val="24"/>
              </w:rPr>
              <w:t xml:space="preserve">ed to monitor progress in each </w:t>
            </w:r>
            <w:r w:rsidR="00DD769B">
              <w:rPr>
                <w:szCs w:val="24"/>
              </w:rPr>
              <w:t>Turnaround Practice.</w:t>
            </w:r>
            <w:r w:rsidRPr="00FA53E6">
              <w:rPr>
                <w:szCs w:val="24"/>
              </w:rPr>
              <w:t xml:space="preserve"> </w:t>
            </w:r>
          </w:p>
          <w:p w:rsidR="00F45FA1" w:rsidRPr="00FA53E6" w:rsidRDefault="00F45FA1" w:rsidP="00F45FA1">
            <w:pPr>
              <w:rPr>
                <w:szCs w:val="24"/>
              </w:rPr>
            </w:pPr>
          </w:p>
          <w:p w:rsidR="00F45FA1" w:rsidRPr="00FA53E6" w:rsidRDefault="00F45FA1" w:rsidP="00F45FA1">
            <w:pPr>
              <w:rPr>
                <w:b/>
                <w:iCs/>
                <w:szCs w:val="24"/>
              </w:rPr>
            </w:pPr>
          </w:p>
        </w:tc>
        <w:tc>
          <w:tcPr>
            <w:tcW w:w="4825" w:type="dxa"/>
            <w:shd w:val="clear" w:color="auto" w:fill="E0E0E0"/>
            <w:tcMar>
              <w:top w:w="173" w:type="dxa"/>
              <w:left w:w="173" w:type="dxa"/>
              <w:bottom w:w="173" w:type="dxa"/>
              <w:right w:w="173" w:type="dxa"/>
            </w:tcMar>
          </w:tcPr>
          <w:p w:rsidR="00F45FA1" w:rsidRPr="00FA53E6" w:rsidRDefault="00F45FA1" w:rsidP="00F45FA1">
            <w:pPr>
              <w:rPr>
                <w:b/>
                <w:iCs/>
                <w:szCs w:val="24"/>
              </w:rPr>
            </w:pPr>
            <w:r w:rsidRPr="00FA53E6">
              <w:rPr>
                <w:b/>
                <w:iCs/>
                <w:szCs w:val="24"/>
              </w:rPr>
              <w:t>Recommended Data Resources</w:t>
            </w:r>
          </w:p>
          <w:p w:rsidR="00F45FA1" w:rsidRDefault="00F45FA1" w:rsidP="00F45FA1">
            <w:pPr>
              <w:numPr>
                <w:ilvl w:val="0"/>
                <w:numId w:val="9"/>
              </w:numPr>
              <w:rPr>
                <w:i/>
                <w:iCs/>
                <w:szCs w:val="24"/>
              </w:rPr>
            </w:pPr>
            <w:r>
              <w:rPr>
                <w:i/>
                <w:iCs/>
                <w:szCs w:val="24"/>
              </w:rPr>
              <w:t>Student Achievement Data</w:t>
            </w:r>
          </w:p>
          <w:p w:rsidR="00F45FA1" w:rsidRDefault="00F45FA1" w:rsidP="00F45FA1">
            <w:pPr>
              <w:numPr>
                <w:ilvl w:val="0"/>
                <w:numId w:val="9"/>
              </w:numPr>
              <w:rPr>
                <w:i/>
                <w:iCs/>
                <w:szCs w:val="24"/>
              </w:rPr>
            </w:pPr>
            <w:r>
              <w:rPr>
                <w:i/>
                <w:iCs/>
                <w:szCs w:val="24"/>
              </w:rPr>
              <w:t>Data predictive of MCAS performance</w:t>
            </w:r>
          </w:p>
          <w:p w:rsidR="00F45FA1" w:rsidRPr="0079347A" w:rsidRDefault="00F45FA1" w:rsidP="00F45FA1">
            <w:pPr>
              <w:numPr>
                <w:ilvl w:val="0"/>
                <w:numId w:val="9"/>
              </w:numPr>
              <w:rPr>
                <w:i/>
                <w:iCs/>
                <w:szCs w:val="24"/>
              </w:rPr>
            </w:pPr>
            <w:r w:rsidRPr="0079347A">
              <w:rPr>
                <w:i/>
                <w:iCs/>
                <w:szCs w:val="24"/>
              </w:rPr>
              <w:t>Measurable Annual Goals (MAGs) data</w:t>
            </w:r>
          </w:p>
          <w:p w:rsidR="00F45FA1" w:rsidRDefault="00F45FA1" w:rsidP="00F45FA1">
            <w:pPr>
              <w:numPr>
                <w:ilvl w:val="0"/>
                <w:numId w:val="9"/>
              </w:numPr>
              <w:spacing w:before="40"/>
              <w:rPr>
                <w:i/>
                <w:iCs/>
                <w:szCs w:val="24"/>
              </w:rPr>
            </w:pPr>
            <w:r w:rsidRPr="00FA53E6">
              <w:rPr>
                <w:i/>
                <w:iCs/>
                <w:szCs w:val="24"/>
              </w:rPr>
              <w:t>Monitoring Site Visit report</w:t>
            </w:r>
            <w:r w:rsidR="0097604D">
              <w:rPr>
                <w:i/>
                <w:iCs/>
                <w:szCs w:val="24"/>
              </w:rPr>
              <w:t>s</w:t>
            </w:r>
          </w:p>
          <w:p w:rsidR="00DD769B" w:rsidRPr="00FA53E6" w:rsidRDefault="00DD769B" w:rsidP="00F45FA1">
            <w:pPr>
              <w:numPr>
                <w:ilvl w:val="0"/>
                <w:numId w:val="9"/>
              </w:numPr>
              <w:spacing w:before="40"/>
              <w:rPr>
                <w:i/>
                <w:iCs/>
                <w:szCs w:val="24"/>
              </w:rPr>
            </w:pPr>
            <w:r>
              <w:rPr>
                <w:i/>
                <w:iCs/>
                <w:szCs w:val="24"/>
              </w:rPr>
              <w:t>Other Progress Monitoring reports</w:t>
            </w:r>
          </w:p>
          <w:p w:rsidR="00F45FA1" w:rsidRPr="00FA53E6" w:rsidRDefault="00F45FA1" w:rsidP="00F45FA1">
            <w:pPr>
              <w:numPr>
                <w:ilvl w:val="0"/>
                <w:numId w:val="9"/>
              </w:numPr>
              <w:rPr>
                <w:i/>
                <w:iCs/>
                <w:szCs w:val="24"/>
              </w:rPr>
            </w:pPr>
            <w:r w:rsidRPr="00FA53E6">
              <w:rPr>
                <w:i/>
                <w:iCs/>
                <w:szCs w:val="24"/>
              </w:rPr>
              <w:t>Original School Redesign Grant proposal</w:t>
            </w:r>
          </w:p>
          <w:p w:rsidR="00F45FA1" w:rsidRPr="00FA53E6" w:rsidRDefault="00F45FA1" w:rsidP="00F45FA1">
            <w:pPr>
              <w:numPr>
                <w:ilvl w:val="0"/>
                <w:numId w:val="9"/>
              </w:numPr>
              <w:rPr>
                <w:i/>
                <w:iCs/>
                <w:szCs w:val="24"/>
              </w:rPr>
            </w:pPr>
            <w:r w:rsidRPr="00FA53E6">
              <w:rPr>
                <w:i/>
                <w:iCs/>
                <w:szCs w:val="24"/>
              </w:rPr>
              <w:t xml:space="preserve">Implementation </w:t>
            </w:r>
            <w:r>
              <w:rPr>
                <w:i/>
                <w:iCs/>
                <w:szCs w:val="24"/>
              </w:rPr>
              <w:t>B</w:t>
            </w:r>
            <w:r w:rsidRPr="00FA53E6">
              <w:rPr>
                <w:i/>
                <w:iCs/>
                <w:szCs w:val="24"/>
              </w:rPr>
              <w:t>enchmark</w:t>
            </w:r>
            <w:r>
              <w:rPr>
                <w:i/>
                <w:iCs/>
                <w:szCs w:val="24"/>
              </w:rPr>
              <w:t xml:space="preserve"> D</w:t>
            </w:r>
            <w:r w:rsidRPr="00FA53E6">
              <w:rPr>
                <w:i/>
                <w:iCs/>
                <w:szCs w:val="24"/>
              </w:rPr>
              <w:t>ata</w:t>
            </w:r>
          </w:p>
          <w:p w:rsidR="00F45FA1" w:rsidRPr="0079347A" w:rsidRDefault="00F45FA1" w:rsidP="00F45FA1">
            <w:pPr>
              <w:numPr>
                <w:ilvl w:val="0"/>
                <w:numId w:val="9"/>
              </w:numPr>
              <w:rPr>
                <w:i/>
                <w:iCs/>
                <w:szCs w:val="24"/>
              </w:rPr>
            </w:pPr>
            <w:r w:rsidRPr="00FA53E6">
              <w:rPr>
                <w:i/>
                <w:iCs/>
                <w:szCs w:val="24"/>
              </w:rPr>
              <w:t>Conditions for School Effective</w:t>
            </w:r>
            <w:r w:rsidRPr="0079347A">
              <w:rPr>
                <w:i/>
                <w:iCs/>
                <w:szCs w:val="24"/>
              </w:rPr>
              <w:t>n</w:t>
            </w:r>
            <w:r w:rsidRPr="00FA53E6">
              <w:rPr>
                <w:i/>
                <w:iCs/>
                <w:szCs w:val="24"/>
              </w:rPr>
              <w:t>e</w:t>
            </w:r>
            <w:r w:rsidRPr="0079347A">
              <w:rPr>
                <w:i/>
                <w:iCs/>
                <w:szCs w:val="24"/>
              </w:rPr>
              <w:t>ss</w:t>
            </w:r>
          </w:p>
          <w:p w:rsidR="00F45FA1" w:rsidRPr="0079347A" w:rsidRDefault="00F45FA1" w:rsidP="00F45FA1">
            <w:pPr>
              <w:numPr>
                <w:ilvl w:val="0"/>
                <w:numId w:val="9"/>
              </w:numPr>
              <w:rPr>
                <w:i/>
                <w:iCs/>
                <w:szCs w:val="24"/>
              </w:rPr>
            </w:pPr>
            <w:r w:rsidRPr="0079347A">
              <w:rPr>
                <w:i/>
                <w:iCs/>
                <w:szCs w:val="24"/>
              </w:rPr>
              <w:t>Conditions for School Effectiveness Self-Assessment</w:t>
            </w:r>
          </w:p>
          <w:p w:rsidR="00F45FA1" w:rsidRPr="000E49D0" w:rsidRDefault="00F45FA1" w:rsidP="00F45FA1">
            <w:pPr>
              <w:numPr>
                <w:ilvl w:val="0"/>
                <w:numId w:val="9"/>
              </w:numPr>
              <w:rPr>
                <w:i/>
                <w:szCs w:val="24"/>
              </w:rPr>
            </w:pPr>
            <w:r w:rsidRPr="000E49D0">
              <w:rPr>
                <w:i/>
                <w:szCs w:val="24"/>
              </w:rPr>
              <w:t>MTSS Self-Assessment</w:t>
            </w:r>
          </w:p>
          <w:p w:rsidR="00F45FA1" w:rsidRPr="000E49D0" w:rsidRDefault="00F45FA1" w:rsidP="00F45FA1">
            <w:pPr>
              <w:numPr>
                <w:ilvl w:val="0"/>
                <w:numId w:val="9"/>
              </w:numPr>
              <w:rPr>
                <w:szCs w:val="24"/>
              </w:rPr>
            </w:pPr>
            <w:r w:rsidRPr="0079347A">
              <w:rPr>
                <w:i/>
                <w:iCs/>
                <w:szCs w:val="24"/>
              </w:rPr>
              <w:t>Administration, teacher, and staff observations</w:t>
            </w:r>
          </w:p>
          <w:p w:rsidR="00F45FA1" w:rsidRPr="000E49D0" w:rsidRDefault="00F45FA1" w:rsidP="00F45FA1">
            <w:pPr>
              <w:numPr>
                <w:ilvl w:val="0"/>
                <w:numId w:val="9"/>
              </w:numPr>
              <w:rPr>
                <w:szCs w:val="24"/>
              </w:rPr>
            </w:pPr>
            <w:r>
              <w:rPr>
                <w:i/>
                <w:iCs/>
                <w:szCs w:val="24"/>
              </w:rPr>
              <w:t>Parent, Student, and/or Community Survey Data</w:t>
            </w:r>
          </w:p>
          <w:p w:rsidR="00F45FA1" w:rsidRPr="00A647B2" w:rsidRDefault="00F45FA1" w:rsidP="00F45FA1">
            <w:pPr>
              <w:numPr>
                <w:ilvl w:val="0"/>
                <w:numId w:val="9"/>
              </w:numPr>
              <w:rPr>
                <w:szCs w:val="24"/>
              </w:rPr>
            </w:pPr>
            <w:r>
              <w:rPr>
                <w:i/>
                <w:iCs/>
                <w:szCs w:val="24"/>
              </w:rPr>
              <w:t>Academic Return on Investment Analysis</w:t>
            </w:r>
          </w:p>
          <w:p w:rsidR="00F45FA1" w:rsidRPr="0079347A" w:rsidRDefault="00F76D8F" w:rsidP="00F45FA1">
            <w:pPr>
              <w:numPr>
                <w:ilvl w:val="0"/>
                <w:numId w:val="9"/>
              </w:numPr>
              <w:rPr>
                <w:szCs w:val="24"/>
              </w:rPr>
            </w:pPr>
            <w:r>
              <w:rPr>
                <w:i/>
                <w:iCs/>
                <w:szCs w:val="24"/>
              </w:rPr>
              <w:t>FY17</w:t>
            </w:r>
            <w:r w:rsidR="00F45FA1">
              <w:rPr>
                <w:i/>
                <w:iCs/>
                <w:szCs w:val="24"/>
              </w:rPr>
              <w:t xml:space="preserve"> Amendments</w:t>
            </w:r>
          </w:p>
          <w:p w:rsidR="00F45FA1" w:rsidRPr="0079347A" w:rsidRDefault="00F45FA1" w:rsidP="00F45FA1">
            <w:pPr>
              <w:rPr>
                <w:i/>
                <w:iCs/>
                <w:szCs w:val="24"/>
              </w:rPr>
            </w:pPr>
          </w:p>
          <w:p w:rsidR="00F45FA1" w:rsidRDefault="00F45FA1" w:rsidP="00F45FA1">
            <w:pPr>
              <w:rPr>
                <w:szCs w:val="24"/>
              </w:rPr>
            </w:pPr>
            <w:r w:rsidRPr="0079347A">
              <w:rPr>
                <w:b/>
                <w:bCs/>
                <w:szCs w:val="24"/>
              </w:rPr>
              <w:t xml:space="preserve">*Refer to </w:t>
            </w:r>
            <w:r>
              <w:rPr>
                <w:b/>
                <w:bCs/>
                <w:szCs w:val="24"/>
              </w:rPr>
              <w:t xml:space="preserve">the Scoring Rubric in </w:t>
            </w:r>
            <w:r w:rsidRPr="0079347A">
              <w:rPr>
                <w:b/>
                <w:bCs/>
                <w:szCs w:val="24"/>
              </w:rPr>
              <w:t>Appendix A</w:t>
            </w:r>
            <w:r>
              <w:rPr>
                <w:b/>
                <w:bCs/>
                <w:szCs w:val="24"/>
              </w:rPr>
              <w:t xml:space="preserve"> </w:t>
            </w:r>
            <w:r w:rsidRPr="0079347A">
              <w:rPr>
                <w:szCs w:val="24"/>
              </w:rPr>
              <w:t>when completing this section</w:t>
            </w:r>
            <w:r>
              <w:rPr>
                <w:szCs w:val="24"/>
              </w:rPr>
              <w:t>.</w:t>
            </w:r>
          </w:p>
          <w:p w:rsidR="00F45FA1" w:rsidRPr="00E64B53" w:rsidRDefault="00F45FA1" w:rsidP="00DD769B">
            <w:pPr>
              <w:rPr>
                <w:i/>
                <w:szCs w:val="24"/>
              </w:rPr>
            </w:pPr>
          </w:p>
          <w:p w:rsidR="00F45FA1" w:rsidRPr="0079347A" w:rsidRDefault="00F45FA1" w:rsidP="00DD769B">
            <w:pPr>
              <w:rPr>
                <w:b/>
                <w:bCs/>
                <w:szCs w:val="24"/>
              </w:rPr>
            </w:pPr>
            <w:r w:rsidRPr="00FA53E6">
              <w:rPr>
                <w:b/>
                <w:szCs w:val="24"/>
              </w:rPr>
              <w:t>To be completed</w:t>
            </w:r>
            <w:r w:rsidRPr="00FA53E6">
              <w:rPr>
                <w:b/>
                <w:iCs/>
                <w:szCs w:val="24"/>
              </w:rPr>
              <w:t xml:space="preserve"> by the </w:t>
            </w:r>
            <w:r w:rsidR="00DD769B">
              <w:rPr>
                <w:b/>
                <w:iCs/>
                <w:szCs w:val="24"/>
              </w:rPr>
              <w:t>School and District</w:t>
            </w:r>
            <w:r w:rsidRPr="00FA53E6">
              <w:rPr>
                <w:b/>
                <w:iCs/>
                <w:szCs w:val="24"/>
              </w:rPr>
              <w:t>.</w:t>
            </w:r>
          </w:p>
        </w:tc>
      </w:tr>
    </w:tbl>
    <w:p w:rsidR="00F45FA1" w:rsidRPr="0079347A" w:rsidRDefault="00F45FA1" w:rsidP="00F45FA1">
      <w:pPr>
        <w:rPr>
          <w:b/>
          <w:bCs/>
          <w:szCs w:val="24"/>
        </w:rPr>
      </w:pPr>
      <w:r w:rsidRPr="0079347A">
        <w:rPr>
          <w:b/>
          <w:bCs/>
          <w:szCs w:val="24"/>
        </w:rPr>
        <w:t>Guidance</w:t>
      </w:r>
    </w:p>
    <w:p w:rsidR="00F45FA1" w:rsidRPr="007A4F6D" w:rsidRDefault="00F45FA1" w:rsidP="00F45FA1">
      <w:pPr>
        <w:spacing w:before="40" w:after="40"/>
        <w:rPr>
          <w:szCs w:val="24"/>
        </w:rPr>
      </w:pPr>
      <w:r w:rsidRPr="007A4F6D">
        <w:rPr>
          <w:szCs w:val="24"/>
        </w:rPr>
        <w:t xml:space="preserve">One to four paragraphs in response to each prompt should be sufficient in providing ESE with the detail expected.  Bulleted items are allowable.  </w:t>
      </w:r>
      <w:r w:rsidRPr="00E23F82">
        <w:rPr>
          <w:szCs w:val="24"/>
        </w:rPr>
        <w:t xml:space="preserve">Refer to Section III: Guidance in the School Redesign Grant Renewal Application Directions before completing the </w:t>
      </w:r>
      <w:r w:rsidR="002A595A" w:rsidRPr="00E23F82">
        <w:rPr>
          <w:szCs w:val="24"/>
        </w:rPr>
        <w:t>SRG Application template</w:t>
      </w:r>
      <w:r w:rsidRPr="00E23F82">
        <w:rPr>
          <w:szCs w:val="24"/>
        </w:rPr>
        <w:t>.</w:t>
      </w:r>
    </w:p>
    <w:p w:rsidR="00F45FA1" w:rsidRPr="007A4F6D" w:rsidRDefault="00F45FA1" w:rsidP="00F45FA1">
      <w:pPr>
        <w:outlineLvl w:val="0"/>
        <w:rPr>
          <w:b/>
          <w:szCs w:val="24"/>
        </w:rPr>
      </w:pPr>
    </w:p>
    <w:p w:rsidR="00F45FA1" w:rsidRPr="00E64B53" w:rsidRDefault="00F45FA1" w:rsidP="00F45FA1">
      <w:pPr>
        <w:outlineLvl w:val="0"/>
        <w:rPr>
          <w:b/>
          <w:szCs w:val="24"/>
        </w:rPr>
      </w:pPr>
      <w:r w:rsidRPr="00E64B53">
        <w:rPr>
          <w:b/>
          <w:szCs w:val="24"/>
        </w:rPr>
        <w:t>Process Suggestion</w:t>
      </w:r>
    </w:p>
    <w:p w:rsidR="00F45FA1" w:rsidRPr="00E64B53" w:rsidRDefault="00F45FA1" w:rsidP="00F45FA1">
      <w:pPr>
        <w:rPr>
          <w:szCs w:val="24"/>
        </w:rPr>
      </w:pPr>
      <w:r w:rsidRPr="00E64B53">
        <w:rPr>
          <w:szCs w:val="24"/>
        </w:rPr>
        <w:t xml:space="preserve">As a district and school team, use the </w:t>
      </w:r>
      <w:r>
        <w:rPr>
          <w:szCs w:val="24"/>
        </w:rPr>
        <w:t xml:space="preserve">template </w:t>
      </w:r>
      <w:r w:rsidRPr="00E64B53">
        <w:rPr>
          <w:szCs w:val="24"/>
        </w:rPr>
        <w:t xml:space="preserve">to collaboratively discuss the listed questions in the form, using the following steps.  </w:t>
      </w:r>
    </w:p>
    <w:p w:rsidR="00F45FA1" w:rsidRPr="00E64B53" w:rsidRDefault="00F45FA1" w:rsidP="00F45FA1">
      <w:pPr>
        <w:pStyle w:val="ColorfulList-Accent11"/>
        <w:numPr>
          <w:ilvl w:val="0"/>
          <w:numId w:val="13"/>
        </w:numPr>
        <w:ind w:left="720"/>
        <w:contextualSpacing w:val="0"/>
        <w:rPr>
          <w:szCs w:val="24"/>
        </w:rPr>
      </w:pPr>
      <w:r w:rsidRPr="00E64B53">
        <w:rPr>
          <w:szCs w:val="24"/>
        </w:rPr>
        <w:t xml:space="preserve">Review the school’s progress against </w:t>
      </w:r>
      <w:r w:rsidR="00F76D8F">
        <w:rPr>
          <w:szCs w:val="24"/>
        </w:rPr>
        <w:t>2016-2017</w:t>
      </w:r>
      <w:r w:rsidRPr="00E64B53">
        <w:rPr>
          <w:szCs w:val="24"/>
        </w:rPr>
        <w:t xml:space="preserve"> Implementation Benchmarks.</w:t>
      </w:r>
    </w:p>
    <w:p w:rsidR="00F45FA1" w:rsidRPr="00E64B53" w:rsidRDefault="00F45FA1" w:rsidP="00F45FA1">
      <w:pPr>
        <w:pStyle w:val="ColorfulList-Accent11"/>
        <w:numPr>
          <w:ilvl w:val="0"/>
          <w:numId w:val="13"/>
        </w:numPr>
        <w:ind w:left="720"/>
        <w:rPr>
          <w:szCs w:val="24"/>
        </w:rPr>
      </w:pPr>
      <w:r w:rsidRPr="00E64B53">
        <w:rPr>
          <w:szCs w:val="24"/>
        </w:rPr>
        <w:t xml:space="preserve">Review the school’s strategies within and across the </w:t>
      </w:r>
      <w:r w:rsidR="00DD769B">
        <w:rPr>
          <w:szCs w:val="24"/>
        </w:rPr>
        <w:t xml:space="preserve">Turnaround Practices and </w:t>
      </w:r>
      <w:r w:rsidRPr="00E64B53">
        <w:rPr>
          <w:szCs w:val="24"/>
        </w:rPr>
        <w:t>Conditions for School Effectiveness.</w:t>
      </w:r>
    </w:p>
    <w:p w:rsidR="00F45FA1" w:rsidRPr="00E64B53" w:rsidRDefault="00F45FA1" w:rsidP="00F45FA1">
      <w:pPr>
        <w:pStyle w:val="ColorfulList-Accent11"/>
        <w:numPr>
          <w:ilvl w:val="0"/>
          <w:numId w:val="13"/>
        </w:numPr>
        <w:ind w:left="720"/>
        <w:rPr>
          <w:szCs w:val="24"/>
        </w:rPr>
      </w:pPr>
      <w:r w:rsidRPr="00E64B53">
        <w:rPr>
          <w:szCs w:val="24"/>
        </w:rPr>
        <w:t xml:space="preserve">Review the school’s </w:t>
      </w:r>
      <w:r w:rsidR="00DD769B">
        <w:rPr>
          <w:szCs w:val="24"/>
        </w:rPr>
        <w:t xml:space="preserve">most recent </w:t>
      </w:r>
      <w:r w:rsidRPr="00E64B53">
        <w:rPr>
          <w:szCs w:val="24"/>
        </w:rPr>
        <w:t>Monitoring Site Visit report and its findings.</w:t>
      </w:r>
    </w:p>
    <w:p w:rsidR="00F45FA1" w:rsidRPr="00E64B53" w:rsidRDefault="00F45FA1" w:rsidP="00F45FA1">
      <w:pPr>
        <w:pStyle w:val="ColorfulList-Accent11"/>
        <w:numPr>
          <w:ilvl w:val="0"/>
          <w:numId w:val="13"/>
        </w:numPr>
        <w:ind w:left="720"/>
        <w:rPr>
          <w:szCs w:val="24"/>
        </w:rPr>
      </w:pPr>
      <w:r w:rsidRPr="00E64B53">
        <w:rPr>
          <w:szCs w:val="24"/>
        </w:rPr>
        <w:t>When challenges are identified, consider the following potential reasons for the challenge:</w:t>
      </w:r>
    </w:p>
    <w:p w:rsidR="00F45FA1" w:rsidRPr="00E64B53" w:rsidRDefault="00F45FA1" w:rsidP="00F45FA1">
      <w:pPr>
        <w:pStyle w:val="ColorfulList-Accent11"/>
        <w:numPr>
          <w:ilvl w:val="1"/>
          <w:numId w:val="13"/>
        </w:numPr>
        <w:rPr>
          <w:szCs w:val="24"/>
        </w:rPr>
      </w:pPr>
      <w:r w:rsidRPr="00E64B53">
        <w:rPr>
          <w:szCs w:val="24"/>
        </w:rPr>
        <w:t>Implementation challenges or contextual issues influencing implementation</w:t>
      </w:r>
    </w:p>
    <w:p w:rsidR="00F45FA1" w:rsidRPr="00E64B53" w:rsidRDefault="00F45FA1" w:rsidP="00F45FA1">
      <w:pPr>
        <w:pStyle w:val="ColorfulList-Accent11"/>
        <w:numPr>
          <w:ilvl w:val="1"/>
          <w:numId w:val="13"/>
        </w:numPr>
        <w:rPr>
          <w:szCs w:val="24"/>
        </w:rPr>
      </w:pPr>
      <w:r w:rsidRPr="00E64B53">
        <w:rPr>
          <w:szCs w:val="24"/>
        </w:rPr>
        <w:t>Resource, budget, or capacity issues</w:t>
      </w:r>
    </w:p>
    <w:p w:rsidR="00F45FA1" w:rsidRDefault="00F45FA1" w:rsidP="00F45FA1">
      <w:pPr>
        <w:pStyle w:val="ColorfulList-Accent11"/>
        <w:numPr>
          <w:ilvl w:val="1"/>
          <w:numId w:val="13"/>
        </w:numPr>
        <w:rPr>
          <w:szCs w:val="24"/>
        </w:rPr>
      </w:pPr>
      <w:r w:rsidRPr="00E64B53">
        <w:rPr>
          <w:szCs w:val="24"/>
        </w:rPr>
        <w:t>Effectiveness and/or alignment of strategy with target population</w:t>
      </w:r>
    </w:p>
    <w:p w:rsidR="00F45FA1" w:rsidRPr="00F17753" w:rsidRDefault="00F45FA1" w:rsidP="00F45FA1">
      <w:pPr>
        <w:pStyle w:val="ColorfulList-Accent11"/>
        <w:ind w:left="0"/>
        <w:jc w:val="center"/>
        <w:rPr>
          <w:szCs w:val="24"/>
        </w:rPr>
      </w:pPr>
      <w:r>
        <w:rPr>
          <w:szCs w:val="24"/>
        </w:rPr>
        <w:br w:type="page"/>
      </w:r>
      <w:r w:rsidRPr="003D4D16">
        <w:rPr>
          <w:b/>
          <w:szCs w:val="24"/>
          <w:u w:val="single"/>
        </w:rPr>
        <w:lastRenderedPageBreak/>
        <w:t>Successes and Challenges</w:t>
      </w:r>
    </w:p>
    <w:p w:rsidR="00F45FA1" w:rsidRDefault="00F45FA1" w:rsidP="00F45FA1">
      <w:pPr>
        <w:jc w:val="center"/>
        <w:rPr>
          <w:b/>
          <w:szCs w:val="24"/>
        </w:rPr>
      </w:pPr>
    </w:p>
    <w:p w:rsidR="00F45FA1" w:rsidRDefault="00F45FA1" w:rsidP="00F45FA1">
      <w:pPr>
        <w:jc w:val="center"/>
        <w:rPr>
          <w:szCs w:val="24"/>
        </w:rPr>
      </w:pPr>
      <w:r w:rsidRPr="0079347A">
        <w:rPr>
          <w:b/>
          <w:szCs w:val="24"/>
        </w:rPr>
        <w:t>District</w:t>
      </w:r>
      <w:r w:rsidRPr="0079347A">
        <w:rPr>
          <w:szCs w:val="24"/>
        </w:rPr>
        <w:t xml:space="preserve">: </w:t>
      </w:r>
      <w:r w:rsidRPr="0079347A">
        <w:rPr>
          <w:szCs w:val="24"/>
        </w:rPr>
        <w:tab/>
        <w:t>&lt;Insert District Name&gt;</w:t>
      </w:r>
      <w:r>
        <w:rPr>
          <w:szCs w:val="24"/>
        </w:rPr>
        <w:tab/>
      </w:r>
      <w:r>
        <w:rPr>
          <w:szCs w:val="24"/>
        </w:rPr>
        <w:tab/>
      </w:r>
      <w:r w:rsidRPr="0079347A">
        <w:rPr>
          <w:b/>
          <w:szCs w:val="24"/>
        </w:rPr>
        <w:t>School</w:t>
      </w:r>
      <w:r w:rsidRPr="0079347A">
        <w:rPr>
          <w:szCs w:val="24"/>
        </w:rPr>
        <w:t>:</w:t>
      </w:r>
      <w:r w:rsidRPr="0079347A">
        <w:rPr>
          <w:szCs w:val="24"/>
        </w:rPr>
        <w:tab/>
        <w:t>&lt;Insert School Name&gt;</w:t>
      </w:r>
    </w:p>
    <w:p w:rsidR="00F45FA1" w:rsidRDefault="00F45FA1" w:rsidP="00F45FA1">
      <w:pPr>
        <w:jc w:val="center"/>
        <w:rPr>
          <w:szCs w:val="24"/>
        </w:rPr>
      </w:pPr>
    </w:p>
    <w:p w:rsidR="00F45FA1" w:rsidRPr="0079347A" w:rsidRDefault="00F45FA1" w:rsidP="00F45FA1">
      <w:pPr>
        <w:jc w:val="center"/>
        <w:rPr>
          <w:szCs w:val="24"/>
        </w:rPr>
      </w:pPr>
      <w:r w:rsidRPr="00A647B2">
        <w:rPr>
          <w:b/>
          <w:szCs w:val="24"/>
        </w:rPr>
        <w:t>Renewal Year:</w:t>
      </w:r>
      <w:r>
        <w:rPr>
          <w:szCs w:val="24"/>
        </w:rPr>
        <w:t xml:space="preserve"> (circle one)</w:t>
      </w:r>
      <w:r>
        <w:rPr>
          <w:szCs w:val="24"/>
        </w:rPr>
        <w:tab/>
      </w:r>
      <w:r>
        <w:rPr>
          <w:szCs w:val="24"/>
        </w:rPr>
        <w:tab/>
        <w:t>Two</w:t>
      </w:r>
      <w:r>
        <w:rPr>
          <w:szCs w:val="24"/>
        </w:rPr>
        <w:tab/>
      </w:r>
      <w:r>
        <w:rPr>
          <w:szCs w:val="24"/>
        </w:rPr>
        <w:tab/>
        <w:t>Three</w:t>
      </w:r>
    </w:p>
    <w:p w:rsidR="00F45FA1" w:rsidRPr="0079347A" w:rsidRDefault="00F45FA1" w:rsidP="00F45FA1">
      <w:pPr>
        <w:rPr>
          <w:szCs w:val="24"/>
        </w:rPr>
      </w:pPr>
    </w:p>
    <w:p w:rsidR="00F45FA1" w:rsidRPr="0079347A" w:rsidRDefault="00F45FA1" w:rsidP="00F45FA1">
      <w:pPr>
        <w:ind w:left="245" w:hanging="245"/>
        <w:rPr>
          <w:szCs w:val="24"/>
        </w:rPr>
      </w:pPr>
      <w:r w:rsidRPr="0079347A">
        <w:rPr>
          <w:szCs w:val="24"/>
        </w:rPr>
        <w:t>1.</w:t>
      </w:r>
      <w:r w:rsidRPr="0079347A">
        <w:rPr>
          <w:szCs w:val="24"/>
        </w:rPr>
        <w:tab/>
        <w:t xml:space="preserve">Summarize two (2) of the school’s most </w:t>
      </w:r>
      <w:r w:rsidRPr="0079347A">
        <w:rPr>
          <w:b/>
          <w:szCs w:val="24"/>
        </w:rPr>
        <w:t>successful accomplishments</w:t>
      </w:r>
      <w:r w:rsidRPr="0079347A">
        <w:rPr>
          <w:szCs w:val="24"/>
        </w:rPr>
        <w:t xml:space="preserve"> over the past year in the implementation of the </w:t>
      </w:r>
      <w:r>
        <w:rPr>
          <w:szCs w:val="24"/>
        </w:rPr>
        <w:t>R</w:t>
      </w:r>
      <w:r w:rsidRPr="0079347A">
        <w:rPr>
          <w:szCs w:val="24"/>
        </w:rPr>
        <w:t xml:space="preserve">edesign </w:t>
      </w:r>
      <w:r>
        <w:rPr>
          <w:szCs w:val="24"/>
        </w:rPr>
        <w:t>P</w:t>
      </w:r>
      <w:r w:rsidRPr="0079347A">
        <w:rPr>
          <w:szCs w:val="24"/>
        </w:rPr>
        <w:t xml:space="preserve">lan. </w:t>
      </w:r>
      <w:r>
        <w:rPr>
          <w:szCs w:val="24"/>
        </w:rPr>
        <w:t>Provide examples and evidence/data to support your claims.</w:t>
      </w:r>
    </w:p>
    <w:p w:rsidR="00F45FA1" w:rsidRPr="0079347A" w:rsidRDefault="00F45FA1" w:rsidP="00F45FA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F45FA1" w:rsidRPr="0079347A" w:rsidTr="00F45FA1">
        <w:tc>
          <w:tcPr>
            <w:tcW w:w="10152" w:type="dxa"/>
            <w:tcBorders>
              <w:top w:val="single" w:sz="4" w:space="0" w:color="95B3D7"/>
              <w:left w:val="single" w:sz="4" w:space="0" w:color="95B3D7"/>
              <w:bottom w:val="single" w:sz="4" w:space="0" w:color="95B3D7"/>
              <w:right w:val="single" w:sz="4" w:space="0" w:color="95B3D7"/>
            </w:tcBorders>
            <w:shd w:val="clear" w:color="auto" w:fill="DBE5F1"/>
          </w:tcPr>
          <w:p w:rsidR="00F45FA1" w:rsidRPr="0079347A" w:rsidRDefault="00F45FA1" w:rsidP="00F45FA1">
            <w:pPr>
              <w:rPr>
                <w:szCs w:val="24"/>
              </w:rPr>
            </w:pPr>
          </w:p>
          <w:p w:rsidR="00F45FA1" w:rsidRPr="0079347A" w:rsidRDefault="00F45FA1" w:rsidP="00F45FA1">
            <w:pPr>
              <w:rPr>
                <w:szCs w:val="24"/>
              </w:rPr>
            </w:pPr>
            <w:r w:rsidRPr="0079347A">
              <w:rPr>
                <w:szCs w:val="24"/>
              </w:rPr>
              <w:t>&lt;Insert Narrative&gt;</w:t>
            </w:r>
          </w:p>
          <w:p w:rsidR="00F45FA1" w:rsidRPr="0079347A" w:rsidRDefault="00F45FA1" w:rsidP="00F45FA1">
            <w:pPr>
              <w:rPr>
                <w:szCs w:val="24"/>
              </w:rPr>
            </w:pPr>
          </w:p>
        </w:tc>
      </w:tr>
    </w:tbl>
    <w:p w:rsidR="00F45FA1" w:rsidRPr="0079347A" w:rsidRDefault="00F45FA1" w:rsidP="00F45FA1">
      <w:pPr>
        <w:rPr>
          <w:szCs w:val="24"/>
        </w:rPr>
      </w:pPr>
    </w:p>
    <w:p w:rsidR="00F45FA1" w:rsidRPr="0079347A" w:rsidRDefault="00F45FA1" w:rsidP="00F45FA1">
      <w:pPr>
        <w:ind w:left="245" w:hanging="245"/>
        <w:rPr>
          <w:szCs w:val="24"/>
        </w:rPr>
        <w:sectPr w:rsidR="00F45FA1" w:rsidRPr="0079347A" w:rsidSect="00F35F34">
          <w:headerReference w:type="default" r:id="rId12"/>
          <w:footerReference w:type="even" r:id="rId13"/>
          <w:footerReference w:type="default" r:id="rId14"/>
          <w:pgSz w:w="12240" w:h="15840"/>
          <w:pgMar w:top="1152" w:right="1152" w:bottom="1152" w:left="1152" w:header="720" w:footer="720" w:gutter="0"/>
          <w:cols w:space="720"/>
        </w:sectPr>
      </w:pPr>
    </w:p>
    <w:p w:rsidR="00DD769B" w:rsidRPr="0079347A" w:rsidRDefault="00DD769B" w:rsidP="00DD769B">
      <w:pPr>
        <w:ind w:left="245" w:hanging="245"/>
        <w:rPr>
          <w:szCs w:val="24"/>
        </w:rPr>
      </w:pPr>
      <w:r>
        <w:rPr>
          <w:szCs w:val="24"/>
        </w:rPr>
        <w:lastRenderedPageBreak/>
        <w:t xml:space="preserve">2. </w:t>
      </w:r>
      <w:r w:rsidRPr="0079347A">
        <w:rPr>
          <w:szCs w:val="24"/>
        </w:rPr>
        <w:t xml:space="preserve">Summarize two (2) </w:t>
      </w:r>
      <w:r w:rsidRPr="00DD769B">
        <w:rPr>
          <w:b/>
          <w:szCs w:val="24"/>
        </w:rPr>
        <w:t>challenges</w:t>
      </w:r>
      <w:r>
        <w:rPr>
          <w:szCs w:val="24"/>
        </w:rPr>
        <w:t xml:space="preserve"> </w:t>
      </w:r>
      <w:r w:rsidRPr="0079347A">
        <w:rPr>
          <w:szCs w:val="24"/>
        </w:rPr>
        <w:t xml:space="preserve">over the past year in the implementation of the </w:t>
      </w:r>
      <w:r>
        <w:rPr>
          <w:szCs w:val="24"/>
        </w:rPr>
        <w:t>R</w:t>
      </w:r>
      <w:r w:rsidRPr="0079347A">
        <w:rPr>
          <w:szCs w:val="24"/>
        </w:rPr>
        <w:t xml:space="preserve">edesign </w:t>
      </w:r>
      <w:r>
        <w:rPr>
          <w:szCs w:val="24"/>
        </w:rPr>
        <w:t>P</w:t>
      </w:r>
      <w:r w:rsidRPr="0079347A">
        <w:rPr>
          <w:szCs w:val="24"/>
        </w:rPr>
        <w:t xml:space="preserve">lan. </w:t>
      </w:r>
      <w:r>
        <w:rPr>
          <w:szCs w:val="24"/>
        </w:rPr>
        <w:t>Provide examples and evidence/data to support your claims.</w:t>
      </w:r>
    </w:p>
    <w:p w:rsidR="00DD769B" w:rsidRPr="0079347A" w:rsidRDefault="00DD769B" w:rsidP="00DD769B">
      <w:pPr>
        <w:ind w:left="245" w:hanging="245"/>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DD769B" w:rsidRPr="0079347A" w:rsidTr="00DD769B">
        <w:tc>
          <w:tcPr>
            <w:tcW w:w="10152" w:type="dxa"/>
            <w:tcBorders>
              <w:top w:val="single" w:sz="4" w:space="0" w:color="95B3D7"/>
              <w:left w:val="single" w:sz="4" w:space="0" w:color="95B3D7"/>
              <w:bottom w:val="single" w:sz="4" w:space="0" w:color="95B3D7"/>
              <w:right w:val="single" w:sz="4" w:space="0" w:color="95B3D7"/>
            </w:tcBorders>
            <w:shd w:val="clear" w:color="auto" w:fill="DBE5F1"/>
          </w:tcPr>
          <w:p w:rsidR="00DD769B" w:rsidRPr="0079347A" w:rsidRDefault="00DD769B" w:rsidP="00DD769B">
            <w:pPr>
              <w:rPr>
                <w:szCs w:val="24"/>
              </w:rPr>
            </w:pPr>
          </w:p>
          <w:p w:rsidR="00DD769B" w:rsidRPr="0079347A" w:rsidRDefault="00DD769B" w:rsidP="00DD769B">
            <w:pPr>
              <w:rPr>
                <w:szCs w:val="24"/>
              </w:rPr>
            </w:pPr>
            <w:r w:rsidRPr="0079347A">
              <w:rPr>
                <w:szCs w:val="24"/>
              </w:rPr>
              <w:t>&lt;Insert Narrative&gt;</w:t>
            </w:r>
          </w:p>
          <w:p w:rsidR="00DD769B" w:rsidRPr="0079347A" w:rsidRDefault="00DD769B" w:rsidP="00DD769B">
            <w:pPr>
              <w:rPr>
                <w:szCs w:val="24"/>
              </w:rPr>
            </w:pPr>
          </w:p>
        </w:tc>
      </w:tr>
    </w:tbl>
    <w:p w:rsidR="00DD769B" w:rsidRDefault="00DD769B" w:rsidP="00DD769B">
      <w:pPr>
        <w:ind w:left="245" w:hanging="245"/>
        <w:rPr>
          <w:szCs w:val="24"/>
        </w:rPr>
      </w:pPr>
    </w:p>
    <w:p w:rsidR="00DD769B" w:rsidRDefault="00DD769B" w:rsidP="00DD769B">
      <w:pPr>
        <w:ind w:left="245" w:hanging="245"/>
        <w:rPr>
          <w:szCs w:val="24"/>
        </w:rPr>
      </w:pPr>
    </w:p>
    <w:p w:rsidR="00DD769B" w:rsidRDefault="00DD769B" w:rsidP="00DD769B">
      <w:pPr>
        <w:ind w:left="245" w:hanging="245"/>
        <w:rPr>
          <w:szCs w:val="24"/>
        </w:rPr>
      </w:pPr>
      <w:r>
        <w:rPr>
          <w:szCs w:val="24"/>
        </w:rPr>
        <w:t xml:space="preserve">3. </w:t>
      </w:r>
      <w:r w:rsidRPr="000217E9">
        <w:rPr>
          <w:szCs w:val="24"/>
        </w:rPr>
        <w:t>As this school year comes to a close, what is different for students and what is different for the adults in the school</w:t>
      </w:r>
      <w:r>
        <w:rPr>
          <w:szCs w:val="24"/>
        </w:rPr>
        <w:t xml:space="preserve"> since your turnaround efforts began</w:t>
      </w:r>
      <w:r w:rsidRPr="000217E9">
        <w:rPr>
          <w:szCs w:val="24"/>
        </w:rPr>
        <w:t>? As a school – are you where you expected to be after the first year</w:t>
      </w:r>
      <w:r>
        <w:rPr>
          <w:szCs w:val="24"/>
        </w:rPr>
        <w:t>(</w:t>
      </w:r>
      <w:r w:rsidRPr="000217E9">
        <w:rPr>
          <w:szCs w:val="24"/>
        </w:rPr>
        <w:t>s</w:t>
      </w:r>
      <w:r>
        <w:rPr>
          <w:szCs w:val="24"/>
        </w:rPr>
        <w:t>)</w:t>
      </w:r>
      <w:r w:rsidRPr="000217E9">
        <w:rPr>
          <w:szCs w:val="24"/>
        </w:rPr>
        <w:t>?  If not, explain why.</w:t>
      </w:r>
    </w:p>
    <w:p w:rsidR="00DD769B" w:rsidRPr="0079347A" w:rsidRDefault="00DD769B" w:rsidP="00DD769B">
      <w:pPr>
        <w:ind w:left="245" w:hanging="245"/>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DD769B" w:rsidRPr="0079347A" w:rsidTr="00DD769B">
        <w:tc>
          <w:tcPr>
            <w:tcW w:w="10152" w:type="dxa"/>
            <w:tcBorders>
              <w:top w:val="single" w:sz="4" w:space="0" w:color="95B3D7"/>
              <w:left w:val="single" w:sz="4" w:space="0" w:color="95B3D7"/>
              <w:bottom w:val="single" w:sz="4" w:space="0" w:color="95B3D7"/>
              <w:right w:val="single" w:sz="4" w:space="0" w:color="95B3D7"/>
            </w:tcBorders>
            <w:shd w:val="clear" w:color="auto" w:fill="DBE5F1"/>
          </w:tcPr>
          <w:p w:rsidR="00DD769B" w:rsidRPr="0079347A" w:rsidRDefault="00DD769B" w:rsidP="00DD769B">
            <w:pPr>
              <w:rPr>
                <w:szCs w:val="24"/>
              </w:rPr>
            </w:pPr>
          </w:p>
          <w:p w:rsidR="00DD769B" w:rsidRPr="0079347A" w:rsidRDefault="00DD769B" w:rsidP="00DD769B">
            <w:pPr>
              <w:rPr>
                <w:szCs w:val="24"/>
              </w:rPr>
            </w:pPr>
            <w:r w:rsidRPr="0079347A">
              <w:rPr>
                <w:szCs w:val="24"/>
              </w:rPr>
              <w:t>&lt;Insert Narrative&gt;</w:t>
            </w:r>
          </w:p>
          <w:p w:rsidR="00DD769B" w:rsidRPr="0079347A" w:rsidRDefault="00DD769B" w:rsidP="00DD769B">
            <w:pPr>
              <w:rPr>
                <w:szCs w:val="24"/>
              </w:rPr>
            </w:pPr>
          </w:p>
        </w:tc>
      </w:tr>
    </w:tbl>
    <w:p w:rsidR="00F45FA1" w:rsidRPr="0079347A" w:rsidRDefault="00F45FA1" w:rsidP="00F45FA1">
      <w:pPr>
        <w:rPr>
          <w:b/>
          <w:szCs w:val="24"/>
        </w:rPr>
      </w:pPr>
    </w:p>
    <w:p w:rsidR="00F45FA1" w:rsidRPr="00A647B2" w:rsidRDefault="00F45FA1" w:rsidP="00F45FA1">
      <w:pPr>
        <w:ind w:left="245" w:hanging="245"/>
        <w:rPr>
          <w:szCs w:val="24"/>
        </w:rPr>
      </w:pPr>
      <w:r>
        <w:rPr>
          <w:szCs w:val="24"/>
        </w:rPr>
        <w:t>4</w:t>
      </w:r>
      <w:r w:rsidRPr="00A647B2">
        <w:rPr>
          <w:szCs w:val="24"/>
        </w:rPr>
        <w:t>. List the partners that are engaged in your school’s redesign efforts.  Provide one (1) example of how partners are positively impacting your school’s turnaround work, providing evidence/data to support your claim.  Also, provide one (1) example of a challenge school leadership and/or partners in the school have faced, and how leadership and partners worked together to resolve it.</w:t>
      </w:r>
    </w:p>
    <w:p w:rsidR="00F45FA1" w:rsidRDefault="00F45FA1" w:rsidP="00F45FA1">
      <w:pPr>
        <w:ind w:left="245" w:hanging="245"/>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F45FA1" w:rsidRPr="0079347A" w:rsidTr="00F45FA1">
        <w:tc>
          <w:tcPr>
            <w:tcW w:w="10152" w:type="dxa"/>
            <w:tcBorders>
              <w:top w:val="single" w:sz="4" w:space="0" w:color="95B3D7"/>
              <w:left w:val="single" w:sz="4" w:space="0" w:color="95B3D7"/>
              <w:bottom w:val="single" w:sz="4" w:space="0" w:color="95B3D7"/>
              <w:right w:val="single" w:sz="4" w:space="0" w:color="95B3D7"/>
            </w:tcBorders>
            <w:shd w:val="clear" w:color="auto" w:fill="DBE5F1"/>
          </w:tcPr>
          <w:p w:rsidR="00F45FA1" w:rsidRPr="0079347A" w:rsidRDefault="00F45FA1" w:rsidP="00F45FA1">
            <w:pPr>
              <w:rPr>
                <w:szCs w:val="24"/>
              </w:rPr>
            </w:pPr>
          </w:p>
          <w:p w:rsidR="00F45FA1" w:rsidRPr="0079347A" w:rsidRDefault="00F45FA1" w:rsidP="00F45FA1">
            <w:pPr>
              <w:rPr>
                <w:szCs w:val="24"/>
              </w:rPr>
            </w:pPr>
            <w:r w:rsidRPr="0079347A">
              <w:rPr>
                <w:szCs w:val="24"/>
              </w:rPr>
              <w:t>&lt;Insert Narrative&gt;</w:t>
            </w:r>
          </w:p>
          <w:p w:rsidR="00F45FA1" w:rsidRPr="0079347A" w:rsidRDefault="00F45FA1" w:rsidP="00F45FA1">
            <w:pPr>
              <w:rPr>
                <w:szCs w:val="24"/>
              </w:rPr>
            </w:pPr>
          </w:p>
        </w:tc>
      </w:tr>
    </w:tbl>
    <w:p w:rsidR="00F45FA1" w:rsidRPr="000217E9" w:rsidRDefault="00F45FA1" w:rsidP="00F45FA1">
      <w:pPr>
        <w:ind w:left="245" w:hanging="245"/>
        <w:rPr>
          <w:szCs w:val="24"/>
        </w:rPr>
      </w:pPr>
    </w:p>
    <w:p w:rsidR="00DD769B" w:rsidRPr="00A647B2" w:rsidRDefault="00DD769B" w:rsidP="00DD769B">
      <w:pPr>
        <w:ind w:left="245" w:hanging="245"/>
        <w:rPr>
          <w:szCs w:val="24"/>
        </w:rPr>
      </w:pPr>
      <w:r>
        <w:rPr>
          <w:szCs w:val="24"/>
        </w:rPr>
        <w:t>5</w:t>
      </w:r>
      <w:r w:rsidRPr="00A647B2">
        <w:rPr>
          <w:szCs w:val="24"/>
        </w:rPr>
        <w:t xml:space="preserve">. Provide one (1) example of </w:t>
      </w:r>
      <w:r>
        <w:rPr>
          <w:szCs w:val="24"/>
        </w:rPr>
        <w:t>a district system that is positively impacting the</w:t>
      </w:r>
      <w:r w:rsidRPr="00A647B2">
        <w:rPr>
          <w:szCs w:val="24"/>
        </w:rPr>
        <w:t xml:space="preserve"> school’s turnaround work, providi</w:t>
      </w:r>
      <w:r>
        <w:rPr>
          <w:szCs w:val="24"/>
        </w:rPr>
        <w:t>ng evidence/data to support the</w:t>
      </w:r>
      <w:r w:rsidRPr="00A647B2">
        <w:rPr>
          <w:szCs w:val="24"/>
        </w:rPr>
        <w:t xml:space="preserve"> claim.  Also, pr</w:t>
      </w:r>
      <w:r>
        <w:rPr>
          <w:szCs w:val="24"/>
        </w:rPr>
        <w:t>ovide one (1) example of a district system that has yet to fully impact the school’s turnaround work</w:t>
      </w:r>
      <w:r w:rsidRPr="00A647B2">
        <w:rPr>
          <w:szCs w:val="24"/>
        </w:rPr>
        <w:t xml:space="preserve">, and how </w:t>
      </w:r>
      <w:r w:rsidR="00617915">
        <w:rPr>
          <w:szCs w:val="24"/>
        </w:rPr>
        <w:t>district and school leaders are working</w:t>
      </w:r>
      <w:r w:rsidRPr="00A647B2">
        <w:rPr>
          <w:szCs w:val="24"/>
        </w:rPr>
        <w:t xml:space="preserve"> together to resolve it.</w:t>
      </w:r>
    </w:p>
    <w:p w:rsidR="005F4E88" w:rsidRDefault="005F4E88" w:rsidP="005F4E8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5F4E88" w:rsidRPr="0079347A" w:rsidTr="005F4E88">
        <w:tc>
          <w:tcPr>
            <w:tcW w:w="10152" w:type="dxa"/>
            <w:tcBorders>
              <w:top w:val="single" w:sz="4" w:space="0" w:color="95B3D7"/>
              <w:left w:val="single" w:sz="4" w:space="0" w:color="95B3D7"/>
              <w:bottom w:val="single" w:sz="4" w:space="0" w:color="95B3D7"/>
              <w:right w:val="single" w:sz="4" w:space="0" w:color="95B3D7"/>
            </w:tcBorders>
            <w:shd w:val="clear" w:color="auto" w:fill="DBE5F1"/>
          </w:tcPr>
          <w:p w:rsidR="005F4E88" w:rsidRPr="0079347A" w:rsidRDefault="005F4E88" w:rsidP="005F4E88">
            <w:pPr>
              <w:rPr>
                <w:szCs w:val="24"/>
              </w:rPr>
            </w:pPr>
            <w:r w:rsidRPr="0079347A">
              <w:rPr>
                <w:szCs w:val="24"/>
              </w:rPr>
              <w:t>&lt;Insert Narrative&gt;</w:t>
            </w:r>
          </w:p>
          <w:p w:rsidR="005F4E88" w:rsidRPr="0079347A" w:rsidRDefault="005F4E88" w:rsidP="005F4E88">
            <w:pPr>
              <w:rPr>
                <w:szCs w:val="24"/>
              </w:rPr>
            </w:pPr>
          </w:p>
        </w:tc>
      </w:tr>
    </w:tbl>
    <w:p w:rsidR="00F45FA1" w:rsidRDefault="00F45FA1" w:rsidP="00F45FA1">
      <w:pPr>
        <w:outlineLvl w:val="0"/>
        <w:rPr>
          <w:szCs w:val="24"/>
        </w:rPr>
      </w:pPr>
    </w:p>
    <w:p w:rsidR="00F45FA1" w:rsidRPr="003D4D16" w:rsidRDefault="00F45FA1" w:rsidP="00F45FA1">
      <w:pPr>
        <w:jc w:val="center"/>
        <w:rPr>
          <w:b/>
          <w:szCs w:val="24"/>
          <w:u w:val="single"/>
        </w:rPr>
      </w:pPr>
      <w:r>
        <w:rPr>
          <w:b/>
          <w:szCs w:val="24"/>
          <w:u w:val="single"/>
        </w:rPr>
        <w:t xml:space="preserve">Focus on Two </w:t>
      </w:r>
      <w:r w:rsidR="00617915">
        <w:rPr>
          <w:b/>
          <w:szCs w:val="24"/>
          <w:u w:val="single"/>
        </w:rPr>
        <w:t>Turnaround Practices</w:t>
      </w:r>
    </w:p>
    <w:p w:rsidR="00F45FA1" w:rsidRDefault="00F45FA1" w:rsidP="00F45FA1">
      <w:pPr>
        <w:jc w:val="center"/>
        <w:rPr>
          <w:b/>
          <w:szCs w:val="24"/>
        </w:rPr>
      </w:pPr>
    </w:p>
    <w:p w:rsidR="00F45FA1" w:rsidRPr="00E64B53" w:rsidRDefault="00617915" w:rsidP="00F45FA1">
      <w:pPr>
        <w:spacing w:before="120"/>
        <w:outlineLvl w:val="0"/>
        <w:rPr>
          <w:b/>
          <w:szCs w:val="24"/>
        </w:rPr>
      </w:pPr>
      <w:r>
        <w:rPr>
          <w:b/>
          <w:szCs w:val="24"/>
        </w:rPr>
        <w:t>Turnaround Practice 1</w:t>
      </w:r>
      <w:r w:rsidR="00F45FA1" w:rsidRPr="00E64B53">
        <w:rPr>
          <w:b/>
          <w:szCs w:val="24"/>
        </w:rPr>
        <w:t>:</w:t>
      </w:r>
    </w:p>
    <w:p w:rsidR="00F45FA1" w:rsidRPr="00E64B53" w:rsidRDefault="00617915" w:rsidP="00F45FA1">
      <w:pPr>
        <w:pStyle w:val="ColorfulList-Accent11"/>
        <w:spacing w:before="120"/>
        <w:ind w:left="0"/>
        <w:rPr>
          <w:szCs w:val="24"/>
        </w:rPr>
      </w:pPr>
      <w:r w:rsidRPr="005605CB">
        <w:rPr>
          <w:szCs w:val="24"/>
        </w:rPr>
        <w:t xml:space="preserve">Select </w:t>
      </w:r>
      <w:r w:rsidR="00181BE3" w:rsidRPr="005605CB">
        <w:rPr>
          <w:szCs w:val="24"/>
        </w:rPr>
        <w:t xml:space="preserve">from the drop-down menu </w:t>
      </w:r>
      <w:r w:rsidRPr="005605CB">
        <w:rPr>
          <w:szCs w:val="24"/>
        </w:rPr>
        <w:t>the first Turnaround Practice</w:t>
      </w:r>
      <w:r w:rsidR="000819F3" w:rsidRPr="005605CB">
        <w:rPr>
          <w:szCs w:val="24"/>
        </w:rPr>
        <w:t xml:space="preserve"> where</w:t>
      </w:r>
      <w:r w:rsidRPr="005605CB">
        <w:rPr>
          <w:szCs w:val="24"/>
        </w:rPr>
        <w:t xml:space="preserve"> the school plans to focus </w:t>
      </w:r>
      <w:r w:rsidR="00181BE3" w:rsidRPr="005605CB">
        <w:rPr>
          <w:szCs w:val="24"/>
        </w:rPr>
        <w:t>improvement efforts</w:t>
      </w:r>
      <w:r w:rsidRPr="005605CB">
        <w:rPr>
          <w:szCs w:val="24"/>
        </w:rPr>
        <w:t>:</w:t>
      </w:r>
      <w:r>
        <w:rPr>
          <w:szCs w:val="24"/>
        </w:rPr>
        <w:t xml:space="preserve">  </w:t>
      </w:r>
      <w:r w:rsidR="00F45FA1" w:rsidRPr="00E64B53">
        <w:rPr>
          <w:szCs w:val="24"/>
        </w:rPr>
        <w:t xml:space="preserve"> </w:t>
      </w:r>
    </w:p>
    <w:p w:rsidR="00F45FA1" w:rsidRPr="00E64B53" w:rsidRDefault="00F45FA1" w:rsidP="00F45FA1">
      <w:pPr>
        <w:pStyle w:val="ColorfulList-Accent11"/>
        <w:ind w:left="360" w:hanging="360"/>
        <w:rPr>
          <w:szCs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F45FA1" w:rsidRPr="00E64B53" w:rsidTr="00F45FA1">
        <w:trPr>
          <w:trHeight w:val="296"/>
        </w:trPr>
        <w:sdt>
          <w:sdtPr>
            <w:rPr>
              <w:szCs w:val="24"/>
            </w:rPr>
            <w:alias w:val="Select a Turnaround Practice "/>
            <w:tag w:val="Select a Turnaround Practice "/>
            <w:id w:val="943668628"/>
            <w:lock w:val="sdtLocked"/>
            <w:placeholder>
              <w:docPart w:val="B82AB4C3D28045EC8AAB862634EEA04E"/>
            </w:placeholder>
            <w:showingPlcHdr/>
            <w:dropDownList>
              <w:listItem w:value="Select a Turnaround Practice"/>
              <w:listItem w:displayText="Turnaround Practice 1: Leadership, Shared Responsibility and Professional Collaboration" w:value="Turnaround Practice 1: Leadership, Shared Responsibility and Professional Collaboration"/>
              <w:listItem w:displayText="Turnaround Practice 2: Intentional Practices for Improving Instruction" w:value="Turnaround Practice 2: Intentional Practices for Improving Instruction"/>
              <w:listItem w:displayText="Turnaround Practice 3: Student-specific Supports and Instruction to all Students" w:value="Turnaround Practice 3: Student-specific Supports and Instruction to all Students"/>
              <w:listItem w:displayText="Turnaround Practice 4: School Culture and Climate" w:value="Turnaround Practice 4: School Culture and Climate"/>
            </w:dropDownList>
          </w:sdtPr>
          <w:sdtContent>
            <w:tc>
              <w:tcPr>
                <w:tcW w:w="10152" w:type="dxa"/>
                <w:shd w:val="clear" w:color="auto" w:fill="DBE5F1"/>
              </w:tcPr>
              <w:p w:rsidR="00F45FA1" w:rsidRPr="00E64B53" w:rsidRDefault="0097604D" w:rsidP="00F45FA1">
                <w:pPr>
                  <w:pStyle w:val="ColorfulList-Accent11"/>
                  <w:ind w:left="0"/>
                  <w:rPr>
                    <w:szCs w:val="24"/>
                  </w:rPr>
                </w:pPr>
                <w:r>
                  <w:rPr>
                    <w:rStyle w:val="PlaceholderText"/>
                  </w:rPr>
                  <w:t>Select a Turnaround Practice.</w:t>
                </w:r>
              </w:p>
            </w:tc>
          </w:sdtContent>
        </w:sdt>
      </w:tr>
    </w:tbl>
    <w:p w:rsidR="00F45FA1" w:rsidRPr="00E64B53" w:rsidRDefault="00F45FA1" w:rsidP="00F45FA1">
      <w:pPr>
        <w:spacing w:before="240"/>
        <w:rPr>
          <w:szCs w:val="24"/>
        </w:rPr>
      </w:pPr>
      <w:r w:rsidRPr="00E64B53">
        <w:rPr>
          <w:szCs w:val="24"/>
        </w:rPr>
        <w:t xml:space="preserve">For this </w:t>
      </w:r>
      <w:r w:rsidR="00617915">
        <w:rPr>
          <w:szCs w:val="24"/>
        </w:rPr>
        <w:t>Turnaround Practice</w:t>
      </w:r>
      <w:r w:rsidRPr="00E64B53">
        <w:rPr>
          <w:szCs w:val="24"/>
        </w:rPr>
        <w:t>:</w:t>
      </w:r>
    </w:p>
    <w:p w:rsidR="00F45FA1" w:rsidRPr="00E64B53" w:rsidRDefault="00F45FA1" w:rsidP="00F45FA1">
      <w:pPr>
        <w:rPr>
          <w:szCs w:val="24"/>
        </w:rPr>
      </w:pPr>
    </w:p>
    <w:p w:rsidR="00F45FA1" w:rsidRPr="00E64B53" w:rsidRDefault="00F45FA1" w:rsidP="00F45FA1">
      <w:pPr>
        <w:pStyle w:val="ColorfulList-Accent11"/>
        <w:numPr>
          <w:ilvl w:val="0"/>
          <w:numId w:val="1"/>
        </w:numPr>
        <w:ind w:left="360"/>
        <w:rPr>
          <w:i/>
          <w:szCs w:val="24"/>
        </w:rPr>
      </w:pPr>
      <w:r w:rsidRPr="00E64B53">
        <w:rPr>
          <w:szCs w:val="24"/>
        </w:rPr>
        <w:t xml:space="preserve">What worked well this year? And based on what evidence? </w:t>
      </w:r>
      <w:r w:rsidRPr="00E64B53">
        <w:rPr>
          <w:i/>
          <w:szCs w:val="24"/>
        </w:rPr>
        <w:t>(Please refer to recommended data resources</w:t>
      </w:r>
      <w:r>
        <w:rPr>
          <w:i/>
          <w:szCs w:val="24"/>
        </w:rPr>
        <w:t>.</w:t>
      </w:r>
      <w:r w:rsidRPr="00E64B53">
        <w:rPr>
          <w:i/>
          <w:szCs w:val="24"/>
        </w:rPr>
        <w:t>)</w:t>
      </w:r>
    </w:p>
    <w:p w:rsidR="00F45FA1" w:rsidRPr="00E64B53" w:rsidRDefault="00F45FA1" w:rsidP="00F45FA1">
      <w:pPr>
        <w:pStyle w:val="ColorfulList-Accent11"/>
        <w:ind w:left="360" w:hanging="36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4"/>
      </w:tblGrid>
      <w:tr w:rsidR="00F45FA1" w:rsidRPr="00E64B53" w:rsidTr="00F45FA1">
        <w:trPr>
          <w:trHeight w:val="215"/>
        </w:trPr>
        <w:tc>
          <w:tcPr>
            <w:tcW w:w="10044" w:type="dxa"/>
            <w:shd w:val="clear" w:color="auto" w:fill="DBE5F1"/>
          </w:tcPr>
          <w:p w:rsidR="00F45FA1" w:rsidRDefault="00F45FA1" w:rsidP="00F45FA1">
            <w:pPr>
              <w:rPr>
                <w:szCs w:val="24"/>
              </w:rPr>
            </w:pPr>
            <w:r w:rsidRPr="00E64B53">
              <w:rPr>
                <w:szCs w:val="24"/>
              </w:rPr>
              <w:t>&lt;Insert Narrative&gt;</w:t>
            </w:r>
          </w:p>
          <w:p w:rsidR="00181BE3" w:rsidRDefault="00181BE3" w:rsidP="00F45FA1">
            <w:pPr>
              <w:rPr>
                <w:szCs w:val="24"/>
              </w:rPr>
            </w:pPr>
          </w:p>
          <w:p w:rsidR="00181BE3" w:rsidRPr="00E64B53" w:rsidRDefault="00181BE3" w:rsidP="00F45FA1">
            <w:pPr>
              <w:rPr>
                <w:szCs w:val="24"/>
              </w:rPr>
            </w:pPr>
          </w:p>
        </w:tc>
      </w:tr>
    </w:tbl>
    <w:p w:rsidR="00F45FA1" w:rsidRPr="00E64B53" w:rsidRDefault="00F45FA1" w:rsidP="00F45FA1">
      <w:pPr>
        <w:pStyle w:val="ColorfulList-Accent11"/>
        <w:ind w:left="360" w:hanging="360"/>
        <w:rPr>
          <w:szCs w:val="24"/>
        </w:rPr>
      </w:pPr>
    </w:p>
    <w:p w:rsidR="00F45FA1" w:rsidRPr="00E64B53" w:rsidRDefault="00F45FA1" w:rsidP="00F45FA1">
      <w:pPr>
        <w:pStyle w:val="ColorfulList-Accent11"/>
        <w:numPr>
          <w:ilvl w:val="0"/>
          <w:numId w:val="1"/>
        </w:numPr>
        <w:ind w:left="360"/>
        <w:rPr>
          <w:szCs w:val="24"/>
        </w:rPr>
      </w:pPr>
      <w:r w:rsidRPr="00E64B53">
        <w:rPr>
          <w:szCs w:val="24"/>
        </w:rPr>
        <w:t xml:space="preserve">What didn’t work well this year, or didn’t work as well as intended? And based on what evidence?  </w:t>
      </w:r>
      <w:r w:rsidRPr="00E64B53">
        <w:rPr>
          <w:i/>
          <w:szCs w:val="24"/>
        </w:rPr>
        <w:t>(In your response, refer to recommended data resources AND consider some of the reasons that your strategy may not have been effective, such as: implementation or contextual challenges; resource or capacity issues, including issues related to budget allocation; and the effectiveness of the strategy itself.)</w:t>
      </w:r>
    </w:p>
    <w:p w:rsidR="00F45FA1" w:rsidRPr="00E64B53" w:rsidRDefault="00F45FA1" w:rsidP="00F45FA1">
      <w:pPr>
        <w:ind w:left="360" w:hanging="360"/>
        <w:rPr>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F45FA1" w:rsidRPr="00E64B53" w:rsidTr="00F45FA1">
        <w:tc>
          <w:tcPr>
            <w:tcW w:w="10080" w:type="dxa"/>
            <w:shd w:val="clear" w:color="auto" w:fill="DBE5F1"/>
          </w:tcPr>
          <w:p w:rsidR="00F45FA1" w:rsidRDefault="00F45FA1" w:rsidP="00F45FA1">
            <w:pPr>
              <w:rPr>
                <w:szCs w:val="24"/>
              </w:rPr>
            </w:pPr>
            <w:r w:rsidRPr="00E64B53">
              <w:rPr>
                <w:szCs w:val="24"/>
              </w:rPr>
              <w:t>&lt;Insert Narrative&gt;</w:t>
            </w:r>
          </w:p>
          <w:p w:rsidR="00181BE3" w:rsidRDefault="00181BE3" w:rsidP="00F45FA1">
            <w:pPr>
              <w:rPr>
                <w:szCs w:val="24"/>
              </w:rPr>
            </w:pPr>
          </w:p>
          <w:p w:rsidR="00181BE3" w:rsidRPr="00E64B53" w:rsidRDefault="00181BE3" w:rsidP="00F45FA1">
            <w:pPr>
              <w:rPr>
                <w:szCs w:val="24"/>
              </w:rPr>
            </w:pPr>
          </w:p>
        </w:tc>
      </w:tr>
    </w:tbl>
    <w:p w:rsidR="00F45FA1" w:rsidRPr="00E64B53" w:rsidRDefault="00F45FA1" w:rsidP="00F45FA1">
      <w:pPr>
        <w:pStyle w:val="ColorfulList-Accent11"/>
        <w:ind w:left="360" w:hanging="360"/>
        <w:rPr>
          <w:szCs w:val="24"/>
        </w:rPr>
      </w:pPr>
    </w:p>
    <w:p w:rsidR="00F45FA1" w:rsidRPr="00E64B53" w:rsidRDefault="00F45FA1" w:rsidP="00F45FA1">
      <w:pPr>
        <w:pStyle w:val="ColorfulList-Accent11"/>
        <w:numPr>
          <w:ilvl w:val="0"/>
          <w:numId w:val="1"/>
        </w:numPr>
        <w:ind w:left="360"/>
        <w:rPr>
          <w:szCs w:val="24"/>
        </w:rPr>
      </w:pPr>
      <w:r w:rsidRPr="00E64B53">
        <w:rPr>
          <w:szCs w:val="24"/>
        </w:rPr>
        <w:t xml:space="preserve">Given what worked and what didn’t, what will you do differently this coming year and how will these changes support rapid improvement? </w:t>
      </w:r>
      <w:r w:rsidRPr="00E64B53">
        <w:rPr>
          <w:i/>
          <w:szCs w:val="24"/>
        </w:rPr>
        <w:t>(In your response, please discuss how the proposed changes will influence shifts in budget allocation, staffing, or use of external providers and resources.)</w:t>
      </w:r>
    </w:p>
    <w:p w:rsidR="00F45FA1" w:rsidRPr="00E64B53" w:rsidRDefault="00F45FA1" w:rsidP="00F45FA1">
      <w:pPr>
        <w:pStyle w:val="ColorfulList-Accent11"/>
        <w:ind w:left="36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4"/>
      </w:tblGrid>
      <w:tr w:rsidR="00F45FA1" w:rsidRPr="00E64B53" w:rsidTr="00F45FA1">
        <w:tc>
          <w:tcPr>
            <w:tcW w:w="10044" w:type="dxa"/>
            <w:shd w:val="clear" w:color="auto" w:fill="DBE5F1"/>
          </w:tcPr>
          <w:p w:rsidR="00F45FA1" w:rsidRDefault="00F45FA1" w:rsidP="00F45FA1">
            <w:pPr>
              <w:rPr>
                <w:szCs w:val="24"/>
              </w:rPr>
            </w:pPr>
            <w:r w:rsidRPr="00E64B53">
              <w:rPr>
                <w:szCs w:val="24"/>
              </w:rPr>
              <w:t>&lt;Insert Narrative&gt;</w:t>
            </w:r>
          </w:p>
          <w:p w:rsidR="00181BE3" w:rsidRDefault="00181BE3" w:rsidP="00F45FA1">
            <w:pPr>
              <w:rPr>
                <w:szCs w:val="24"/>
              </w:rPr>
            </w:pPr>
          </w:p>
          <w:p w:rsidR="00181BE3" w:rsidRPr="00E64B53" w:rsidRDefault="00181BE3" w:rsidP="00F45FA1">
            <w:pPr>
              <w:rPr>
                <w:szCs w:val="24"/>
              </w:rPr>
            </w:pPr>
          </w:p>
        </w:tc>
      </w:tr>
    </w:tbl>
    <w:p w:rsidR="00F45FA1" w:rsidRDefault="00F45FA1" w:rsidP="00F45FA1">
      <w:pPr>
        <w:rPr>
          <w:szCs w:val="24"/>
        </w:rPr>
      </w:pPr>
    </w:p>
    <w:p w:rsidR="00617915" w:rsidRPr="00E64B53" w:rsidRDefault="00617915" w:rsidP="00617915">
      <w:pPr>
        <w:pStyle w:val="ColorfulList-Accent11"/>
        <w:numPr>
          <w:ilvl w:val="0"/>
          <w:numId w:val="1"/>
        </w:numPr>
        <w:ind w:left="360"/>
        <w:rPr>
          <w:szCs w:val="24"/>
        </w:rPr>
      </w:pPr>
      <w:r>
        <w:rPr>
          <w:szCs w:val="24"/>
        </w:rPr>
        <w:t xml:space="preserve">Explain the district systems that are in place or will be developed to support this school accomplish the response to question 3. </w:t>
      </w:r>
      <w:r w:rsidR="00E23F82">
        <w:rPr>
          <w:szCs w:val="24"/>
        </w:rPr>
        <w:t xml:space="preserve">Explain how the district will monitor both school and district-level benchmarks in this Turnaround Practice.  </w:t>
      </w:r>
      <w:r>
        <w:rPr>
          <w:szCs w:val="24"/>
        </w:rPr>
        <w:t xml:space="preserve"> </w:t>
      </w:r>
    </w:p>
    <w:p w:rsidR="00617915" w:rsidRPr="00E64B53" w:rsidRDefault="00617915" w:rsidP="00617915">
      <w:pPr>
        <w:pStyle w:val="ColorfulList-Accent11"/>
        <w:ind w:left="36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4"/>
      </w:tblGrid>
      <w:tr w:rsidR="00617915" w:rsidRPr="00E64B53" w:rsidTr="00181BE3">
        <w:tc>
          <w:tcPr>
            <w:tcW w:w="10044" w:type="dxa"/>
            <w:shd w:val="clear" w:color="auto" w:fill="DBE5F1"/>
          </w:tcPr>
          <w:p w:rsidR="00617915" w:rsidRDefault="00617915" w:rsidP="00181BE3">
            <w:pPr>
              <w:rPr>
                <w:szCs w:val="24"/>
              </w:rPr>
            </w:pPr>
            <w:r w:rsidRPr="00E64B53">
              <w:rPr>
                <w:szCs w:val="24"/>
              </w:rPr>
              <w:t>&lt;Insert Narrative&gt;</w:t>
            </w:r>
          </w:p>
          <w:p w:rsidR="00181BE3" w:rsidRDefault="00181BE3" w:rsidP="00181BE3">
            <w:pPr>
              <w:rPr>
                <w:szCs w:val="24"/>
              </w:rPr>
            </w:pPr>
          </w:p>
          <w:p w:rsidR="00181BE3" w:rsidRPr="00E64B53" w:rsidRDefault="00181BE3" w:rsidP="00181BE3">
            <w:pPr>
              <w:rPr>
                <w:szCs w:val="24"/>
              </w:rPr>
            </w:pPr>
          </w:p>
        </w:tc>
      </w:tr>
    </w:tbl>
    <w:p w:rsidR="00617915" w:rsidRPr="00E64B53" w:rsidRDefault="00617915" w:rsidP="00F45FA1">
      <w:pPr>
        <w:rPr>
          <w:szCs w:val="24"/>
        </w:rPr>
      </w:pPr>
    </w:p>
    <w:p w:rsidR="00F45FA1" w:rsidRPr="00E23F82" w:rsidRDefault="00F45FA1" w:rsidP="00F45FA1">
      <w:pPr>
        <w:spacing w:after="80"/>
        <w:rPr>
          <w:b/>
          <w:szCs w:val="24"/>
        </w:rPr>
      </w:pPr>
      <w:r w:rsidRPr="00E23F82">
        <w:rPr>
          <w:b/>
          <w:szCs w:val="24"/>
        </w:rPr>
        <w:t xml:space="preserve">List </w:t>
      </w:r>
      <w:r w:rsidR="0037493F" w:rsidRPr="00E23F82">
        <w:rPr>
          <w:b/>
          <w:szCs w:val="24"/>
        </w:rPr>
        <w:t xml:space="preserve">interim benchmarks </w:t>
      </w:r>
      <w:r w:rsidR="00826E42" w:rsidRPr="00E23F82">
        <w:rPr>
          <w:b/>
          <w:szCs w:val="24"/>
        </w:rPr>
        <w:t>as indicated below</w:t>
      </w:r>
      <w:r w:rsidRPr="00E23F82">
        <w:rPr>
          <w:b/>
          <w:szCs w:val="24"/>
        </w:rPr>
        <w:t xml:space="preserve"> that will be used to assess progress in </w:t>
      </w:r>
      <w:r w:rsidR="00181BE3" w:rsidRPr="00E23F82">
        <w:rPr>
          <w:b/>
          <w:szCs w:val="24"/>
        </w:rPr>
        <w:t>this Turnaround Practice</w:t>
      </w:r>
      <w:r w:rsidRPr="00E23F82">
        <w:rPr>
          <w:b/>
          <w:szCs w:val="24"/>
        </w:rPr>
        <w:t xml:space="preserve"> during the </w:t>
      </w:r>
      <w:r w:rsidR="00F76D8F">
        <w:rPr>
          <w:b/>
          <w:szCs w:val="24"/>
        </w:rPr>
        <w:t>2017-2018</w:t>
      </w:r>
      <w:r w:rsidRPr="00E23F82">
        <w:rPr>
          <w:b/>
          <w:szCs w:val="24"/>
        </w:rPr>
        <w:t xml:space="preserve"> school </w:t>
      </w:r>
      <w:proofErr w:type="gramStart"/>
      <w:r w:rsidRPr="00E23F82">
        <w:rPr>
          <w:b/>
          <w:szCs w:val="24"/>
        </w:rPr>
        <w:t>year</w:t>
      </w:r>
      <w:proofErr w:type="gramEnd"/>
      <w:r w:rsidRPr="00E23F82">
        <w:rPr>
          <w:b/>
          <w:szCs w:val="24"/>
        </w:rPr>
        <w:t>. (Refer to Appendix B)</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3870"/>
        <w:gridCol w:w="4680"/>
      </w:tblGrid>
      <w:tr w:rsidR="00826E42" w:rsidRPr="0037493F" w:rsidTr="009F03C6">
        <w:tc>
          <w:tcPr>
            <w:tcW w:w="1638" w:type="dxa"/>
          </w:tcPr>
          <w:p w:rsidR="00826E42" w:rsidRPr="0037493F" w:rsidRDefault="00826E42" w:rsidP="000819F3">
            <w:pPr>
              <w:rPr>
                <w:b/>
                <w:szCs w:val="24"/>
              </w:rPr>
            </w:pPr>
            <w:r>
              <w:rPr>
                <w:b/>
                <w:szCs w:val="24"/>
              </w:rPr>
              <w:t>School-level</w:t>
            </w:r>
          </w:p>
        </w:tc>
        <w:tc>
          <w:tcPr>
            <w:tcW w:w="3870" w:type="dxa"/>
          </w:tcPr>
          <w:p w:rsidR="00826E42" w:rsidRPr="0037493F" w:rsidRDefault="00826E42" w:rsidP="000819F3">
            <w:pPr>
              <w:rPr>
                <w:b/>
                <w:szCs w:val="24"/>
              </w:rPr>
            </w:pPr>
            <w:r w:rsidRPr="0037493F">
              <w:rPr>
                <w:b/>
                <w:szCs w:val="24"/>
              </w:rPr>
              <w:t>Interim Benchmarks for Teachers/Practitioners</w:t>
            </w:r>
          </w:p>
        </w:tc>
        <w:tc>
          <w:tcPr>
            <w:tcW w:w="4680" w:type="dxa"/>
          </w:tcPr>
          <w:p w:rsidR="00826E42" w:rsidRPr="005E40CF" w:rsidRDefault="00826E42" w:rsidP="0037493F">
            <w:pPr>
              <w:pStyle w:val="ListParagraph"/>
              <w:numPr>
                <w:ilvl w:val="0"/>
                <w:numId w:val="43"/>
              </w:numPr>
              <w:contextualSpacing/>
              <w:rPr>
                <w:sz w:val="24"/>
                <w:szCs w:val="24"/>
              </w:rPr>
            </w:pPr>
          </w:p>
          <w:p w:rsidR="00826E42" w:rsidRPr="005E40CF" w:rsidRDefault="00826E42" w:rsidP="0037493F">
            <w:pPr>
              <w:pStyle w:val="ListParagraph"/>
              <w:numPr>
                <w:ilvl w:val="0"/>
                <w:numId w:val="43"/>
              </w:numPr>
              <w:contextualSpacing/>
              <w:rPr>
                <w:sz w:val="24"/>
                <w:szCs w:val="24"/>
              </w:rPr>
            </w:pPr>
          </w:p>
          <w:p w:rsidR="00826E42" w:rsidRPr="005E40CF" w:rsidRDefault="00826E42" w:rsidP="0037493F">
            <w:pPr>
              <w:pStyle w:val="ListParagraph"/>
              <w:ind w:left="360"/>
              <w:contextualSpacing/>
              <w:rPr>
                <w:sz w:val="24"/>
                <w:szCs w:val="24"/>
              </w:rPr>
            </w:pPr>
          </w:p>
          <w:p w:rsidR="00826E42" w:rsidRPr="005E40CF" w:rsidRDefault="00826E42" w:rsidP="0037493F">
            <w:pPr>
              <w:pStyle w:val="ListParagraph"/>
              <w:ind w:left="360"/>
              <w:rPr>
                <w:sz w:val="24"/>
                <w:szCs w:val="24"/>
              </w:rPr>
            </w:pPr>
          </w:p>
        </w:tc>
      </w:tr>
      <w:tr w:rsidR="00826E42" w:rsidRPr="0037493F" w:rsidTr="009F03C6">
        <w:tc>
          <w:tcPr>
            <w:tcW w:w="1638" w:type="dxa"/>
          </w:tcPr>
          <w:p w:rsidR="00826E42" w:rsidRPr="0037493F" w:rsidRDefault="00826E42" w:rsidP="000819F3">
            <w:pPr>
              <w:rPr>
                <w:b/>
                <w:szCs w:val="24"/>
              </w:rPr>
            </w:pPr>
            <w:r>
              <w:rPr>
                <w:b/>
                <w:szCs w:val="24"/>
              </w:rPr>
              <w:t>School-level</w:t>
            </w:r>
          </w:p>
        </w:tc>
        <w:tc>
          <w:tcPr>
            <w:tcW w:w="3870" w:type="dxa"/>
          </w:tcPr>
          <w:p w:rsidR="00826E42" w:rsidRPr="0037493F" w:rsidRDefault="00826E42" w:rsidP="000819F3">
            <w:pPr>
              <w:rPr>
                <w:b/>
                <w:szCs w:val="24"/>
              </w:rPr>
            </w:pPr>
            <w:r w:rsidRPr="0037493F">
              <w:rPr>
                <w:b/>
                <w:szCs w:val="24"/>
              </w:rPr>
              <w:t>Interim Benchmarks for Students</w:t>
            </w:r>
          </w:p>
        </w:tc>
        <w:tc>
          <w:tcPr>
            <w:tcW w:w="4680" w:type="dxa"/>
          </w:tcPr>
          <w:p w:rsidR="00826E42" w:rsidRPr="005E40CF" w:rsidRDefault="00826E42" w:rsidP="0037493F">
            <w:pPr>
              <w:pStyle w:val="ListParagraph"/>
              <w:numPr>
                <w:ilvl w:val="0"/>
                <w:numId w:val="44"/>
              </w:numPr>
              <w:contextualSpacing/>
              <w:rPr>
                <w:sz w:val="24"/>
                <w:szCs w:val="24"/>
              </w:rPr>
            </w:pPr>
            <w:r w:rsidRPr="005E40CF">
              <w:rPr>
                <w:sz w:val="24"/>
                <w:szCs w:val="24"/>
              </w:rPr>
              <w:t xml:space="preserve"> </w:t>
            </w:r>
          </w:p>
          <w:p w:rsidR="00826E42" w:rsidRPr="005E40CF" w:rsidRDefault="00826E42" w:rsidP="0037493F">
            <w:pPr>
              <w:pStyle w:val="ListParagraph"/>
              <w:numPr>
                <w:ilvl w:val="0"/>
                <w:numId w:val="44"/>
              </w:numPr>
              <w:contextualSpacing/>
              <w:rPr>
                <w:sz w:val="24"/>
                <w:szCs w:val="24"/>
              </w:rPr>
            </w:pPr>
            <w:r w:rsidRPr="005E40CF">
              <w:rPr>
                <w:sz w:val="24"/>
                <w:szCs w:val="24"/>
              </w:rPr>
              <w:t xml:space="preserve"> </w:t>
            </w:r>
          </w:p>
          <w:p w:rsidR="00826E42" w:rsidRPr="005E40CF" w:rsidRDefault="00826E42" w:rsidP="0037493F">
            <w:pPr>
              <w:pStyle w:val="ListParagraph"/>
              <w:ind w:left="360"/>
              <w:contextualSpacing/>
              <w:rPr>
                <w:sz w:val="24"/>
                <w:szCs w:val="24"/>
              </w:rPr>
            </w:pPr>
          </w:p>
          <w:p w:rsidR="00826E42" w:rsidRPr="005E40CF" w:rsidRDefault="00826E42" w:rsidP="0037493F">
            <w:pPr>
              <w:pStyle w:val="ListParagraph"/>
              <w:ind w:left="360"/>
              <w:rPr>
                <w:sz w:val="24"/>
                <w:szCs w:val="24"/>
              </w:rPr>
            </w:pPr>
            <w:r w:rsidRPr="005E40CF">
              <w:rPr>
                <w:sz w:val="24"/>
                <w:szCs w:val="24"/>
              </w:rPr>
              <w:t xml:space="preserve"> </w:t>
            </w:r>
          </w:p>
        </w:tc>
      </w:tr>
      <w:tr w:rsidR="00826E42" w:rsidRPr="0037493F" w:rsidTr="009F03C6">
        <w:tc>
          <w:tcPr>
            <w:tcW w:w="1638" w:type="dxa"/>
          </w:tcPr>
          <w:p w:rsidR="00826E42" w:rsidRDefault="00826E42" w:rsidP="000819F3">
            <w:pPr>
              <w:rPr>
                <w:b/>
                <w:szCs w:val="24"/>
              </w:rPr>
            </w:pPr>
            <w:r>
              <w:rPr>
                <w:b/>
                <w:szCs w:val="24"/>
              </w:rPr>
              <w:t xml:space="preserve">District–level </w:t>
            </w:r>
          </w:p>
        </w:tc>
        <w:tc>
          <w:tcPr>
            <w:tcW w:w="3870" w:type="dxa"/>
          </w:tcPr>
          <w:p w:rsidR="00826E42" w:rsidRPr="0037493F" w:rsidRDefault="00826E42" w:rsidP="000819F3">
            <w:pPr>
              <w:rPr>
                <w:b/>
                <w:szCs w:val="24"/>
              </w:rPr>
            </w:pPr>
            <w:r w:rsidRPr="0037493F">
              <w:rPr>
                <w:b/>
                <w:szCs w:val="24"/>
              </w:rPr>
              <w:t>Interim Benchmarks for Teachers/Practitioners</w:t>
            </w:r>
            <w:r>
              <w:rPr>
                <w:b/>
                <w:szCs w:val="24"/>
              </w:rPr>
              <w:t xml:space="preserve"> and/or Students</w:t>
            </w:r>
          </w:p>
        </w:tc>
        <w:tc>
          <w:tcPr>
            <w:tcW w:w="4680" w:type="dxa"/>
          </w:tcPr>
          <w:p w:rsidR="00826E42" w:rsidRPr="005E40CF" w:rsidRDefault="00826E42" w:rsidP="00826E42">
            <w:pPr>
              <w:pStyle w:val="ListParagraph"/>
              <w:numPr>
                <w:ilvl w:val="0"/>
                <w:numId w:val="49"/>
              </w:numPr>
              <w:contextualSpacing/>
              <w:rPr>
                <w:sz w:val="24"/>
                <w:szCs w:val="24"/>
              </w:rPr>
            </w:pPr>
            <w:r w:rsidRPr="005E40CF">
              <w:rPr>
                <w:sz w:val="24"/>
                <w:szCs w:val="24"/>
              </w:rPr>
              <w:t xml:space="preserve"> </w:t>
            </w:r>
          </w:p>
          <w:p w:rsidR="00826E42" w:rsidRPr="005E40CF" w:rsidRDefault="00826E42" w:rsidP="00826E42">
            <w:pPr>
              <w:pStyle w:val="ListParagraph"/>
              <w:numPr>
                <w:ilvl w:val="0"/>
                <w:numId w:val="49"/>
              </w:numPr>
              <w:contextualSpacing/>
              <w:rPr>
                <w:sz w:val="24"/>
                <w:szCs w:val="24"/>
              </w:rPr>
            </w:pPr>
            <w:r w:rsidRPr="005E40CF">
              <w:rPr>
                <w:sz w:val="24"/>
                <w:szCs w:val="24"/>
              </w:rPr>
              <w:t xml:space="preserve"> </w:t>
            </w:r>
          </w:p>
          <w:p w:rsidR="00826E42" w:rsidRPr="005E40CF" w:rsidRDefault="00826E42" w:rsidP="000819F3">
            <w:pPr>
              <w:pStyle w:val="ListParagraph"/>
              <w:ind w:left="360"/>
              <w:contextualSpacing/>
              <w:rPr>
                <w:sz w:val="24"/>
                <w:szCs w:val="24"/>
              </w:rPr>
            </w:pPr>
          </w:p>
          <w:p w:rsidR="00826E42" w:rsidRPr="005E40CF" w:rsidRDefault="00826E42" w:rsidP="000819F3">
            <w:pPr>
              <w:pStyle w:val="ListParagraph"/>
              <w:ind w:left="360"/>
              <w:rPr>
                <w:sz w:val="24"/>
                <w:szCs w:val="24"/>
              </w:rPr>
            </w:pPr>
            <w:r w:rsidRPr="005E40CF">
              <w:rPr>
                <w:sz w:val="24"/>
                <w:szCs w:val="24"/>
              </w:rPr>
              <w:t xml:space="preserve"> </w:t>
            </w:r>
          </w:p>
        </w:tc>
      </w:tr>
    </w:tbl>
    <w:p w:rsidR="00F45FA1" w:rsidRPr="003D4D16" w:rsidRDefault="00F45FA1" w:rsidP="00181BE3">
      <w:pPr>
        <w:rPr>
          <w:b/>
          <w:szCs w:val="24"/>
          <w:u w:val="single"/>
        </w:rPr>
      </w:pPr>
      <w:r w:rsidRPr="00E64B53">
        <w:rPr>
          <w:szCs w:val="24"/>
        </w:rPr>
        <w:br w:type="page"/>
      </w:r>
    </w:p>
    <w:p w:rsidR="009F03C6" w:rsidRPr="003D4D16" w:rsidRDefault="009F03C6" w:rsidP="009F03C6">
      <w:pPr>
        <w:jc w:val="center"/>
        <w:rPr>
          <w:b/>
          <w:szCs w:val="24"/>
          <w:u w:val="single"/>
        </w:rPr>
      </w:pPr>
      <w:r>
        <w:rPr>
          <w:b/>
          <w:szCs w:val="24"/>
          <w:u w:val="single"/>
        </w:rPr>
        <w:lastRenderedPageBreak/>
        <w:t>Focus on Two Turnaround Practices</w:t>
      </w:r>
    </w:p>
    <w:p w:rsidR="00F45FA1" w:rsidRPr="0079347A" w:rsidRDefault="00F45FA1" w:rsidP="00F45FA1">
      <w:pPr>
        <w:jc w:val="center"/>
        <w:rPr>
          <w:szCs w:val="24"/>
        </w:rPr>
      </w:pPr>
    </w:p>
    <w:p w:rsidR="00617915" w:rsidRPr="00E64B53" w:rsidRDefault="00617915" w:rsidP="00617915">
      <w:pPr>
        <w:spacing w:before="120"/>
        <w:outlineLvl w:val="0"/>
        <w:rPr>
          <w:b/>
          <w:szCs w:val="24"/>
        </w:rPr>
      </w:pPr>
      <w:r>
        <w:rPr>
          <w:b/>
          <w:szCs w:val="24"/>
        </w:rPr>
        <w:t>Turnaround Practice</w:t>
      </w:r>
      <w:r w:rsidR="00181BE3">
        <w:rPr>
          <w:b/>
          <w:szCs w:val="24"/>
        </w:rPr>
        <w:t xml:space="preserve"> 2</w:t>
      </w:r>
      <w:r w:rsidRPr="00E64B53">
        <w:rPr>
          <w:b/>
          <w:szCs w:val="24"/>
        </w:rPr>
        <w:t>:</w:t>
      </w:r>
    </w:p>
    <w:p w:rsidR="00181BE3" w:rsidRPr="00E64B53" w:rsidRDefault="00181BE3" w:rsidP="00181BE3">
      <w:pPr>
        <w:pStyle w:val="ColorfulList-Accent11"/>
        <w:spacing w:before="120"/>
        <w:ind w:left="0"/>
        <w:rPr>
          <w:szCs w:val="24"/>
        </w:rPr>
      </w:pPr>
      <w:r w:rsidRPr="00042561">
        <w:rPr>
          <w:szCs w:val="24"/>
        </w:rPr>
        <w:t xml:space="preserve">Select from the drop-down menu the second Turnaround Practice </w:t>
      </w:r>
      <w:r w:rsidR="000819F3" w:rsidRPr="00042561">
        <w:rPr>
          <w:szCs w:val="24"/>
        </w:rPr>
        <w:t xml:space="preserve">where </w:t>
      </w:r>
      <w:r w:rsidRPr="00042561">
        <w:rPr>
          <w:szCs w:val="24"/>
        </w:rPr>
        <w:t>the school plans to focus improvement efforts:</w:t>
      </w:r>
      <w:r>
        <w:rPr>
          <w:szCs w:val="24"/>
        </w:rPr>
        <w:t xml:space="preserve">  </w:t>
      </w:r>
      <w:r w:rsidRPr="00E64B53">
        <w:rPr>
          <w:szCs w:val="24"/>
        </w:rPr>
        <w:t xml:space="preserve"> </w:t>
      </w:r>
      <w:sdt>
        <w:sdtPr>
          <w:alias w:val="Select a Turnaround Practice"/>
          <w:tag w:val="Select a Turnaround Practice"/>
          <w:id w:val="943668658"/>
          <w:placeholder>
            <w:docPart w:val="E32EA3A1AB984536991C6BD2359CDCEE"/>
          </w:placeholder>
          <w:showingPlcHdr/>
          <w:dropDownList>
            <w:listItem w:value="Select a Turnaround Practice "/>
            <w:listItem w:displayText="Turnaround Practice 1: Leadership, Shared Responsibility and Professional Collaboration" w:value="Turnaround Practice 1: Leadership, Shared Responsibility and Professional Collaboration"/>
            <w:listItem w:displayText="Turnaround Practice 2: Intentional Practices for Improving Instruction" w:value="Turnaround Practice 2: Intentional Practices for Improving Instruction"/>
            <w:listItem w:displayText="Turnaround Practice 3: Student-specific Supports and Instruction to all Students" w:value="Turnaround Practice 3: Student-specific Supports and Instruction to all Students"/>
            <w:listItem w:displayText="Turnaround Practice 4: School Culture and Climate" w:value="Turnaround Practice 4: School Culture and Climate"/>
          </w:dropDownList>
        </w:sdtPr>
        <w:sdtEndPr>
          <w:rPr>
            <w:szCs w:val="24"/>
          </w:rPr>
        </w:sdtEndPr>
        <w:sdtContent>
          <w:r w:rsidR="00595A74">
            <w:rPr>
              <w:szCs w:val="24"/>
            </w:rPr>
            <w:t>Select a Turnaround Practice.</w:t>
          </w:r>
        </w:sdtContent>
      </w:sdt>
    </w:p>
    <w:p w:rsidR="00181BE3" w:rsidRPr="00E64B53" w:rsidRDefault="00181BE3" w:rsidP="00181BE3">
      <w:pPr>
        <w:pStyle w:val="ColorfulList-Accent11"/>
        <w:ind w:left="360" w:hanging="360"/>
        <w:rPr>
          <w:szCs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181BE3" w:rsidRPr="00E64B53" w:rsidTr="00595A74">
        <w:trPr>
          <w:trHeight w:val="296"/>
        </w:trPr>
        <w:sdt>
          <w:sdtPr>
            <w:alias w:val="Select a Turnaround Practice"/>
            <w:tag w:val="Select a Turnaround Practice"/>
            <w:id w:val="943668640"/>
            <w:lock w:val="sdtLocked"/>
            <w:placeholder>
              <w:docPart w:val="9A37E8A0808B43BFB4653B55B7CD31AE"/>
            </w:placeholder>
            <w:showingPlcHdr/>
            <w:dropDownList>
              <w:listItem w:value="Select a Turnaround Practice "/>
              <w:listItem w:displayText="Turnaround Practice 1: Leadership, Shared Responsibility and Professional Collaboration" w:value="Turnaround Practice 1: Leadership, Shared Responsibility and Professional Collaboration"/>
              <w:listItem w:displayText="Turnaround Practice 2: Intentional Practices for Improving Instruction" w:value="Turnaround Practice 2: Intentional Practices for Improving Instruction"/>
              <w:listItem w:displayText="Turnaround Practice 3: Student-specific Supports and Instruction to all Students" w:value="Turnaround Practice 3: Student-specific Supports and Instruction to all Students"/>
              <w:listItem w:displayText="Turnaround Practice 4: School Culture and Climate" w:value="Turnaround Practice 4: School Culture and Climate"/>
            </w:dropDownList>
          </w:sdtPr>
          <w:sdtEndPr>
            <w:rPr>
              <w:szCs w:val="24"/>
            </w:rPr>
          </w:sdtEndPr>
          <w:sdtContent>
            <w:tc>
              <w:tcPr>
                <w:tcW w:w="10008" w:type="dxa"/>
                <w:shd w:val="clear" w:color="auto" w:fill="DBE5F1"/>
              </w:tcPr>
              <w:p w:rsidR="00181BE3" w:rsidRPr="00E64B53" w:rsidRDefault="00595A74" w:rsidP="00595A74">
                <w:pPr>
                  <w:pStyle w:val="ColorfulList-Accent11"/>
                  <w:ind w:left="0"/>
                  <w:rPr>
                    <w:szCs w:val="24"/>
                  </w:rPr>
                </w:pPr>
                <w:r w:rsidRPr="00595A74">
                  <w:rPr>
                    <w:color w:val="808080" w:themeColor="background1" w:themeShade="80"/>
                    <w:szCs w:val="24"/>
                  </w:rPr>
                  <w:t>Select a Turnaround Practice.</w:t>
                </w:r>
              </w:p>
            </w:tc>
          </w:sdtContent>
        </w:sdt>
      </w:tr>
    </w:tbl>
    <w:p w:rsidR="00181BE3" w:rsidRPr="00181BE3" w:rsidRDefault="00181BE3" w:rsidP="00181BE3">
      <w:pPr>
        <w:spacing w:before="240"/>
        <w:rPr>
          <w:szCs w:val="24"/>
        </w:rPr>
      </w:pPr>
      <w:r w:rsidRPr="00E64B53">
        <w:rPr>
          <w:szCs w:val="24"/>
        </w:rPr>
        <w:t xml:space="preserve">For this </w:t>
      </w:r>
      <w:r>
        <w:rPr>
          <w:szCs w:val="24"/>
        </w:rPr>
        <w:t>Turnaround Practice</w:t>
      </w:r>
      <w:r w:rsidRPr="00E64B53">
        <w:rPr>
          <w:szCs w:val="24"/>
        </w:rPr>
        <w:t>:</w:t>
      </w:r>
    </w:p>
    <w:p w:rsidR="00181BE3" w:rsidRPr="00181BE3" w:rsidRDefault="00181BE3" w:rsidP="00181BE3">
      <w:pPr>
        <w:rPr>
          <w:szCs w:val="24"/>
        </w:rPr>
      </w:pPr>
    </w:p>
    <w:p w:rsidR="00181BE3" w:rsidRPr="00E64B53" w:rsidRDefault="00181BE3" w:rsidP="00181BE3">
      <w:pPr>
        <w:pStyle w:val="ColorfulList-Accent11"/>
        <w:numPr>
          <w:ilvl w:val="0"/>
          <w:numId w:val="42"/>
        </w:numPr>
        <w:ind w:left="360"/>
        <w:rPr>
          <w:i/>
          <w:szCs w:val="24"/>
        </w:rPr>
      </w:pPr>
      <w:r w:rsidRPr="00E64B53">
        <w:rPr>
          <w:szCs w:val="24"/>
        </w:rPr>
        <w:t xml:space="preserve">What worked well this year? And based on what evidence? </w:t>
      </w:r>
      <w:r w:rsidRPr="00E64B53">
        <w:rPr>
          <w:i/>
          <w:szCs w:val="24"/>
        </w:rPr>
        <w:t>(Please refer to recommended data resources</w:t>
      </w:r>
      <w:r>
        <w:rPr>
          <w:i/>
          <w:szCs w:val="24"/>
        </w:rPr>
        <w:t>.</w:t>
      </w:r>
      <w:r w:rsidRPr="00E64B53">
        <w:rPr>
          <w:i/>
          <w:szCs w:val="24"/>
        </w:rPr>
        <w:t>)</w:t>
      </w:r>
    </w:p>
    <w:p w:rsidR="00181BE3" w:rsidRPr="00E64B53" w:rsidRDefault="00181BE3" w:rsidP="00181BE3">
      <w:pPr>
        <w:pStyle w:val="ColorfulList-Accent11"/>
        <w:ind w:left="360" w:hanging="36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4"/>
      </w:tblGrid>
      <w:tr w:rsidR="00181BE3" w:rsidRPr="00E64B53" w:rsidTr="00181BE3">
        <w:trPr>
          <w:trHeight w:val="215"/>
        </w:trPr>
        <w:tc>
          <w:tcPr>
            <w:tcW w:w="10044" w:type="dxa"/>
            <w:shd w:val="clear" w:color="auto" w:fill="DBE5F1"/>
          </w:tcPr>
          <w:p w:rsidR="00181BE3" w:rsidRDefault="00181BE3" w:rsidP="00181BE3">
            <w:pPr>
              <w:rPr>
                <w:szCs w:val="24"/>
              </w:rPr>
            </w:pPr>
            <w:r w:rsidRPr="00E64B53">
              <w:rPr>
                <w:szCs w:val="24"/>
              </w:rPr>
              <w:t>&lt;Insert Narrative&gt;</w:t>
            </w:r>
          </w:p>
          <w:p w:rsidR="00181BE3" w:rsidRDefault="00181BE3" w:rsidP="00181BE3">
            <w:pPr>
              <w:rPr>
                <w:szCs w:val="24"/>
              </w:rPr>
            </w:pPr>
          </w:p>
          <w:p w:rsidR="00181BE3" w:rsidRPr="00E64B53" w:rsidRDefault="00181BE3" w:rsidP="00181BE3">
            <w:pPr>
              <w:rPr>
                <w:szCs w:val="24"/>
              </w:rPr>
            </w:pPr>
          </w:p>
        </w:tc>
      </w:tr>
    </w:tbl>
    <w:p w:rsidR="00181BE3" w:rsidRPr="00E64B53" w:rsidRDefault="00181BE3" w:rsidP="00181BE3">
      <w:pPr>
        <w:pStyle w:val="ColorfulList-Accent11"/>
        <w:ind w:left="360" w:hanging="360"/>
        <w:rPr>
          <w:szCs w:val="24"/>
        </w:rPr>
      </w:pPr>
    </w:p>
    <w:p w:rsidR="00181BE3" w:rsidRPr="00E64B53" w:rsidRDefault="00181BE3" w:rsidP="00181BE3">
      <w:pPr>
        <w:pStyle w:val="ColorfulList-Accent11"/>
        <w:numPr>
          <w:ilvl w:val="0"/>
          <w:numId w:val="42"/>
        </w:numPr>
        <w:ind w:left="360"/>
        <w:rPr>
          <w:szCs w:val="24"/>
        </w:rPr>
      </w:pPr>
      <w:r w:rsidRPr="00E64B53">
        <w:rPr>
          <w:szCs w:val="24"/>
        </w:rPr>
        <w:t xml:space="preserve">What didn’t work well this year, or didn’t work as well as intended? And based on what evidence?  </w:t>
      </w:r>
      <w:r w:rsidRPr="00E64B53">
        <w:rPr>
          <w:i/>
          <w:szCs w:val="24"/>
        </w:rPr>
        <w:t>(In your response, refer to recommended data resources AND consider some of the reasons that your strategy may not have been effective, such as: implementation or contextual challenges; resource or capacity issues, including issues related to budget allocation; and the effectiveness of the strategy itself.)</w:t>
      </w:r>
    </w:p>
    <w:p w:rsidR="00181BE3" w:rsidRPr="00E64B53" w:rsidRDefault="00181BE3" w:rsidP="00181BE3">
      <w:pPr>
        <w:ind w:left="360" w:hanging="360"/>
        <w:rPr>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181BE3" w:rsidRPr="00E64B53" w:rsidTr="00181BE3">
        <w:tc>
          <w:tcPr>
            <w:tcW w:w="10080" w:type="dxa"/>
            <w:shd w:val="clear" w:color="auto" w:fill="DBE5F1"/>
          </w:tcPr>
          <w:p w:rsidR="00181BE3" w:rsidRDefault="00181BE3" w:rsidP="00181BE3">
            <w:pPr>
              <w:rPr>
                <w:szCs w:val="24"/>
              </w:rPr>
            </w:pPr>
            <w:r w:rsidRPr="00E64B53">
              <w:rPr>
                <w:szCs w:val="24"/>
              </w:rPr>
              <w:t>&lt;Insert Narrative&gt;</w:t>
            </w:r>
          </w:p>
          <w:p w:rsidR="00181BE3" w:rsidRDefault="00181BE3" w:rsidP="00181BE3">
            <w:pPr>
              <w:rPr>
                <w:szCs w:val="24"/>
              </w:rPr>
            </w:pPr>
          </w:p>
          <w:p w:rsidR="00181BE3" w:rsidRPr="00E64B53" w:rsidRDefault="00181BE3" w:rsidP="00181BE3">
            <w:pPr>
              <w:rPr>
                <w:szCs w:val="24"/>
              </w:rPr>
            </w:pPr>
          </w:p>
        </w:tc>
      </w:tr>
    </w:tbl>
    <w:p w:rsidR="00181BE3" w:rsidRPr="00E64B53" w:rsidRDefault="00181BE3" w:rsidP="00181BE3">
      <w:pPr>
        <w:pStyle w:val="ColorfulList-Accent11"/>
        <w:ind w:left="360" w:hanging="360"/>
        <w:rPr>
          <w:szCs w:val="24"/>
        </w:rPr>
      </w:pPr>
    </w:p>
    <w:p w:rsidR="00181BE3" w:rsidRPr="00E64B53" w:rsidRDefault="00181BE3" w:rsidP="00181BE3">
      <w:pPr>
        <w:pStyle w:val="ColorfulList-Accent11"/>
        <w:numPr>
          <w:ilvl w:val="0"/>
          <w:numId w:val="42"/>
        </w:numPr>
        <w:ind w:left="360"/>
        <w:rPr>
          <w:szCs w:val="24"/>
        </w:rPr>
      </w:pPr>
      <w:r w:rsidRPr="00E64B53">
        <w:rPr>
          <w:szCs w:val="24"/>
        </w:rPr>
        <w:t xml:space="preserve">Given what worked and what didn’t, what will you do differently this coming year and how will these changes support rapid improvement? </w:t>
      </w:r>
      <w:r w:rsidRPr="00E64B53">
        <w:rPr>
          <w:i/>
          <w:szCs w:val="24"/>
        </w:rPr>
        <w:t>(In your response, please discuss how the proposed changes will influence shifts in budget allocation, staffing, or use of external providers and resources.)</w:t>
      </w:r>
    </w:p>
    <w:p w:rsidR="00181BE3" w:rsidRPr="00E64B53" w:rsidRDefault="00181BE3" w:rsidP="00181BE3">
      <w:pPr>
        <w:pStyle w:val="ColorfulList-Accent11"/>
        <w:ind w:left="36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4"/>
      </w:tblGrid>
      <w:tr w:rsidR="00181BE3" w:rsidRPr="00E64B53" w:rsidTr="00181BE3">
        <w:tc>
          <w:tcPr>
            <w:tcW w:w="10044" w:type="dxa"/>
            <w:shd w:val="clear" w:color="auto" w:fill="DBE5F1"/>
          </w:tcPr>
          <w:p w:rsidR="00181BE3" w:rsidRDefault="00181BE3" w:rsidP="00181BE3">
            <w:pPr>
              <w:rPr>
                <w:szCs w:val="24"/>
              </w:rPr>
            </w:pPr>
            <w:r w:rsidRPr="00E64B53">
              <w:rPr>
                <w:szCs w:val="24"/>
              </w:rPr>
              <w:t>&lt;Insert Narrative&gt;</w:t>
            </w:r>
          </w:p>
          <w:p w:rsidR="00181BE3" w:rsidRDefault="00181BE3" w:rsidP="00181BE3">
            <w:pPr>
              <w:rPr>
                <w:szCs w:val="24"/>
              </w:rPr>
            </w:pPr>
          </w:p>
          <w:p w:rsidR="00181BE3" w:rsidRPr="00E64B53" w:rsidRDefault="00181BE3" w:rsidP="00181BE3">
            <w:pPr>
              <w:rPr>
                <w:szCs w:val="24"/>
              </w:rPr>
            </w:pPr>
          </w:p>
        </w:tc>
      </w:tr>
    </w:tbl>
    <w:p w:rsidR="00181BE3" w:rsidRDefault="00181BE3" w:rsidP="00181BE3">
      <w:pPr>
        <w:rPr>
          <w:szCs w:val="24"/>
        </w:rPr>
      </w:pPr>
    </w:p>
    <w:p w:rsidR="00E23F82" w:rsidRPr="00E64B53" w:rsidRDefault="00E23F82" w:rsidP="00E23F82">
      <w:pPr>
        <w:pStyle w:val="ColorfulList-Accent11"/>
        <w:numPr>
          <w:ilvl w:val="0"/>
          <w:numId w:val="1"/>
        </w:numPr>
        <w:ind w:left="360"/>
        <w:rPr>
          <w:szCs w:val="24"/>
        </w:rPr>
      </w:pPr>
      <w:r>
        <w:rPr>
          <w:szCs w:val="24"/>
        </w:rPr>
        <w:t xml:space="preserve">Explain the district systems that are in place or will be developed to support this school accomplish the response to question 3. Explain how the district will monitor both school and district-level benchmarks in this Turnaround Practice.   </w:t>
      </w:r>
    </w:p>
    <w:p w:rsidR="00181BE3" w:rsidRPr="00E64B53" w:rsidRDefault="00181BE3" w:rsidP="00181BE3">
      <w:pPr>
        <w:pStyle w:val="ColorfulList-Accent11"/>
        <w:ind w:left="36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4"/>
      </w:tblGrid>
      <w:tr w:rsidR="00181BE3" w:rsidRPr="00E64B53" w:rsidTr="00181BE3">
        <w:tc>
          <w:tcPr>
            <w:tcW w:w="10044" w:type="dxa"/>
            <w:shd w:val="clear" w:color="auto" w:fill="DBE5F1"/>
          </w:tcPr>
          <w:p w:rsidR="00181BE3" w:rsidRDefault="00181BE3" w:rsidP="00181BE3">
            <w:pPr>
              <w:rPr>
                <w:szCs w:val="24"/>
              </w:rPr>
            </w:pPr>
            <w:r w:rsidRPr="00E64B53">
              <w:rPr>
                <w:szCs w:val="24"/>
              </w:rPr>
              <w:t>&lt;Insert Narrative&gt;</w:t>
            </w:r>
          </w:p>
          <w:p w:rsidR="00181BE3" w:rsidRDefault="00181BE3" w:rsidP="00181BE3">
            <w:pPr>
              <w:rPr>
                <w:szCs w:val="24"/>
              </w:rPr>
            </w:pPr>
          </w:p>
          <w:p w:rsidR="00181BE3" w:rsidRPr="00E64B53" w:rsidRDefault="00181BE3" w:rsidP="00181BE3">
            <w:pPr>
              <w:rPr>
                <w:szCs w:val="24"/>
              </w:rPr>
            </w:pPr>
          </w:p>
        </w:tc>
      </w:tr>
    </w:tbl>
    <w:p w:rsidR="00181BE3" w:rsidRPr="00E64B53" w:rsidRDefault="00181BE3" w:rsidP="00181BE3">
      <w:pPr>
        <w:rPr>
          <w:szCs w:val="24"/>
        </w:rPr>
      </w:pPr>
    </w:p>
    <w:p w:rsidR="00826E42" w:rsidRPr="00E23F82" w:rsidRDefault="00826E42" w:rsidP="00826E42">
      <w:pPr>
        <w:spacing w:after="80"/>
        <w:rPr>
          <w:b/>
          <w:szCs w:val="24"/>
        </w:rPr>
      </w:pPr>
      <w:r w:rsidRPr="00E23F82">
        <w:rPr>
          <w:b/>
          <w:szCs w:val="24"/>
        </w:rPr>
        <w:lastRenderedPageBreak/>
        <w:t>List interim benchmarks as indicated below that will be used to assess progress in this Tur</w:t>
      </w:r>
      <w:r w:rsidR="00F76D8F">
        <w:rPr>
          <w:b/>
          <w:szCs w:val="24"/>
        </w:rPr>
        <w:t>naround Practice during the 2017-18</w:t>
      </w:r>
      <w:r w:rsidRPr="00E23F82">
        <w:rPr>
          <w:b/>
          <w:szCs w:val="24"/>
        </w:rPr>
        <w:t xml:space="preserve"> school </w:t>
      </w:r>
      <w:proofErr w:type="gramStart"/>
      <w:r w:rsidRPr="00E23F82">
        <w:rPr>
          <w:b/>
          <w:szCs w:val="24"/>
        </w:rPr>
        <w:t>year</w:t>
      </w:r>
      <w:proofErr w:type="gramEnd"/>
      <w:r w:rsidRPr="00E23F82">
        <w:rPr>
          <w:b/>
          <w:szCs w:val="24"/>
        </w:rPr>
        <w:t>. (Refer to Appendix B)</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4158"/>
        <w:gridCol w:w="4392"/>
      </w:tblGrid>
      <w:tr w:rsidR="00826E42" w:rsidRPr="0037493F" w:rsidTr="000819F3">
        <w:tc>
          <w:tcPr>
            <w:tcW w:w="1638" w:type="dxa"/>
          </w:tcPr>
          <w:p w:rsidR="00826E42" w:rsidRPr="0037493F" w:rsidRDefault="00826E42" w:rsidP="000819F3">
            <w:pPr>
              <w:rPr>
                <w:b/>
                <w:szCs w:val="24"/>
              </w:rPr>
            </w:pPr>
            <w:r>
              <w:rPr>
                <w:b/>
                <w:szCs w:val="24"/>
              </w:rPr>
              <w:t>School-level</w:t>
            </w:r>
          </w:p>
        </w:tc>
        <w:tc>
          <w:tcPr>
            <w:tcW w:w="4158" w:type="dxa"/>
          </w:tcPr>
          <w:p w:rsidR="00826E42" w:rsidRPr="0037493F" w:rsidRDefault="00826E42" w:rsidP="000819F3">
            <w:pPr>
              <w:rPr>
                <w:b/>
                <w:szCs w:val="24"/>
              </w:rPr>
            </w:pPr>
            <w:r w:rsidRPr="0037493F">
              <w:rPr>
                <w:b/>
                <w:szCs w:val="24"/>
              </w:rPr>
              <w:t>Interim Benchmarks for Teachers/Practitioners</w:t>
            </w:r>
          </w:p>
        </w:tc>
        <w:tc>
          <w:tcPr>
            <w:tcW w:w="4392" w:type="dxa"/>
          </w:tcPr>
          <w:p w:rsidR="00826E42" w:rsidRPr="005E40CF" w:rsidRDefault="00826E42" w:rsidP="000819F3">
            <w:pPr>
              <w:pStyle w:val="ListParagraph"/>
              <w:numPr>
                <w:ilvl w:val="0"/>
                <w:numId w:val="43"/>
              </w:numPr>
              <w:contextualSpacing/>
              <w:rPr>
                <w:sz w:val="24"/>
                <w:szCs w:val="24"/>
              </w:rPr>
            </w:pPr>
          </w:p>
          <w:p w:rsidR="00826E42" w:rsidRPr="005E40CF" w:rsidRDefault="00826E42" w:rsidP="000819F3">
            <w:pPr>
              <w:pStyle w:val="ListParagraph"/>
              <w:numPr>
                <w:ilvl w:val="0"/>
                <w:numId w:val="43"/>
              </w:numPr>
              <w:contextualSpacing/>
              <w:rPr>
                <w:sz w:val="24"/>
                <w:szCs w:val="24"/>
              </w:rPr>
            </w:pPr>
          </w:p>
          <w:p w:rsidR="00826E42" w:rsidRPr="005E40CF" w:rsidRDefault="00826E42" w:rsidP="000819F3">
            <w:pPr>
              <w:pStyle w:val="ListParagraph"/>
              <w:ind w:left="360"/>
              <w:contextualSpacing/>
              <w:rPr>
                <w:sz w:val="24"/>
                <w:szCs w:val="24"/>
              </w:rPr>
            </w:pPr>
          </w:p>
          <w:p w:rsidR="00826E42" w:rsidRPr="005E40CF" w:rsidRDefault="00826E42" w:rsidP="000819F3">
            <w:pPr>
              <w:pStyle w:val="ListParagraph"/>
              <w:ind w:left="360"/>
              <w:rPr>
                <w:sz w:val="24"/>
                <w:szCs w:val="24"/>
              </w:rPr>
            </w:pPr>
          </w:p>
        </w:tc>
      </w:tr>
      <w:tr w:rsidR="00826E42" w:rsidRPr="0037493F" w:rsidTr="000819F3">
        <w:tc>
          <w:tcPr>
            <w:tcW w:w="1638" w:type="dxa"/>
          </w:tcPr>
          <w:p w:rsidR="00826E42" w:rsidRPr="0037493F" w:rsidRDefault="00826E42" w:rsidP="000819F3">
            <w:pPr>
              <w:rPr>
                <w:b/>
                <w:szCs w:val="24"/>
              </w:rPr>
            </w:pPr>
            <w:r>
              <w:rPr>
                <w:b/>
                <w:szCs w:val="24"/>
              </w:rPr>
              <w:t>School-level</w:t>
            </w:r>
          </w:p>
        </w:tc>
        <w:tc>
          <w:tcPr>
            <w:tcW w:w="4158" w:type="dxa"/>
          </w:tcPr>
          <w:p w:rsidR="00826E42" w:rsidRPr="0037493F" w:rsidRDefault="00826E42" w:rsidP="000819F3">
            <w:pPr>
              <w:rPr>
                <w:b/>
                <w:szCs w:val="24"/>
              </w:rPr>
            </w:pPr>
            <w:r w:rsidRPr="0037493F">
              <w:rPr>
                <w:b/>
                <w:szCs w:val="24"/>
              </w:rPr>
              <w:t>Interim Benchmarks for Students</w:t>
            </w:r>
          </w:p>
        </w:tc>
        <w:tc>
          <w:tcPr>
            <w:tcW w:w="4392" w:type="dxa"/>
          </w:tcPr>
          <w:p w:rsidR="00826E42" w:rsidRPr="005E40CF" w:rsidRDefault="00826E42" w:rsidP="000819F3">
            <w:pPr>
              <w:pStyle w:val="ListParagraph"/>
              <w:numPr>
                <w:ilvl w:val="0"/>
                <w:numId w:val="44"/>
              </w:numPr>
              <w:contextualSpacing/>
              <w:rPr>
                <w:sz w:val="24"/>
                <w:szCs w:val="24"/>
              </w:rPr>
            </w:pPr>
            <w:r w:rsidRPr="005E40CF">
              <w:rPr>
                <w:sz w:val="24"/>
                <w:szCs w:val="24"/>
              </w:rPr>
              <w:t xml:space="preserve"> </w:t>
            </w:r>
          </w:p>
          <w:p w:rsidR="00826E42" w:rsidRPr="005E40CF" w:rsidRDefault="00826E42" w:rsidP="000819F3">
            <w:pPr>
              <w:pStyle w:val="ListParagraph"/>
              <w:numPr>
                <w:ilvl w:val="0"/>
                <w:numId w:val="44"/>
              </w:numPr>
              <w:contextualSpacing/>
              <w:rPr>
                <w:sz w:val="24"/>
                <w:szCs w:val="24"/>
              </w:rPr>
            </w:pPr>
            <w:r w:rsidRPr="005E40CF">
              <w:rPr>
                <w:sz w:val="24"/>
                <w:szCs w:val="24"/>
              </w:rPr>
              <w:t xml:space="preserve"> </w:t>
            </w:r>
          </w:p>
          <w:p w:rsidR="00826E42" w:rsidRPr="005E40CF" w:rsidRDefault="00826E42" w:rsidP="000819F3">
            <w:pPr>
              <w:pStyle w:val="ListParagraph"/>
              <w:ind w:left="360"/>
              <w:contextualSpacing/>
              <w:rPr>
                <w:sz w:val="24"/>
                <w:szCs w:val="24"/>
              </w:rPr>
            </w:pPr>
          </w:p>
          <w:p w:rsidR="00826E42" w:rsidRPr="005E40CF" w:rsidRDefault="00826E42" w:rsidP="000819F3">
            <w:pPr>
              <w:pStyle w:val="ListParagraph"/>
              <w:ind w:left="360"/>
              <w:rPr>
                <w:sz w:val="24"/>
                <w:szCs w:val="24"/>
              </w:rPr>
            </w:pPr>
            <w:r w:rsidRPr="005E40CF">
              <w:rPr>
                <w:sz w:val="24"/>
                <w:szCs w:val="24"/>
              </w:rPr>
              <w:t xml:space="preserve"> </w:t>
            </w:r>
          </w:p>
        </w:tc>
      </w:tr>
      <w:tr w:rsidR="00826E42" w:rsidRPr="0037493F" w:rsidTr="000819F3">
        <w:tc>
          <w:tcPr>
            <w:tcW w:w="1638" w:type="dxa"/>
          </w:tcPr>
          <w:p w:rsidR="00826E42" w:rsidRDefault="00826E42" w:rsidP="000819F3">
            <w:pPr>
              <w:rPr>
                <w:b/>
                <w:szCs w:val="24"/>
              </w:rPr>
            </w:pPr>
            <w:r>
              <w:rPr>
                <w:b/>
                <w:szCs w:val="24"/>
              </w:rPr>
              <w:t xml:space="preserve">District–level </w:t>
            </w:r>
          </w:p>
        </w:tc>
        <w:tc>
          <w:tcPr>
            <w:tcW w:w="4158" w:type="dxa"/>
          </w:tcPr>
          <w:p w:rsidR="00826E42" w:rsidRPr="0037493F" w:rsidRDefault="00826E42" w:rsidP="000819F3">
            <w:pPr>
              <w:rPr>
                <w:b/>
                <w:szCs w:val="24"/>
              </w:rPr>
            </w:pPr>
            <w:r w:rsidRPr="0037493F">
              <w:rPr>
                <w:b/>
                <w:szCs w:val="24"/>
              </w:rPr>
              <w:t>Interim Benchmarks for Teachers/Practitioners</w:t>
            </w:r>
            <w:r>
              <w:rPr>
                <w:b/>
                <w:szCs w:val="24"/>
              </w:rPr>
              <w:t xml:space="preserve"> and/or Students</w:t>
            </w:r>
          </w:p>
        </w:tc>
        <w:tc>
          <w:tcPr>
            <w:tcW w:w="4392" w:type="dxa"/>
          </w:tcPr>
          <w:p w:rsidR="00826E42" w:rsidRPr="005E40CF" w:rsidRDefault="00826E42" w:rsidP="000819F3">
            <w:pPr>
              <w:pStyle w:val="ListParagraph"/>
              <w:numPr>
                <w:ilvl w:val="0"/>
                <w:numId w:val="49"/>
              </w:numPr>
              <w:contextualSpacing/>
              <w:rPr>
                <w:sz w:val="24"/>
                <w:szCs w:val="24"/>
              </w:rPr>
            </w:pPr>
            <w:r w:rsidRPr="005E40CF">
              <w:rPr>
                <w:sz w:val="24"/>
                <w:szCs w:val="24"/>
              </w:rPr>
              <w:t xml:space="preserve"> </w:t>
            </w:r>
          </w:p>
          <w:p w:rsidR="00826E42" w:rsidRPr="005E40CF" w:rsidRDefault="00826E42" w:rsidP="000819F3">
            <w:pPr>
              <w:pStyle w:val="ListParagraph"/>
              <w:numPr>
                <w:ilvl w:val="0"/>
                <w:numId w:val="49"/>
              </w:numPr>
              <w:contextualSpacing/>
              <w:rPr>
                <w:sz w:val="24"/>
                <w:szCs w:val="24"/>
              </w:rPr>
            </w:pPr>
            <w:r w:rsidRPr="005E40CF">
              <w:rPr>
                <w:sz w:val="24"/>
                <w:szCs w:val="24"/>
              </w:rPr>
              <w:t xml:space="preserve"> </w:t>
            </w:r>
          </w:p>
          <w:p w:rsidR="00826E42" w:rsidRPr="005E40CF" w:rsidRDefault="00826E42" w:rsidP="000819F3">
            <w:pPr>
              <w:pStyle w:val="ListParagraph"/>
              <w:ind w:left="360"/>
              <w:contextualSpacing/>
              <w:rPr>
                <w:sz w:val="24"/>
                <w:szCs w:val="24"/>
              </w:rPr>
            </w:pPr>
          </w:p>
          <w:p w:rsidR="00826E42" w:rsidRPr="005E40CF" w:rsidRDefault="00826E42" w:rsidP="000819F3">
            <w:pPr>
              <w:pStyle w:val="ListParagraph"/>
              <w:ind w:left="360"/>
              <w:rPr>
                <w:sz w:val="24"/>
                <w:szCs w:val="24"/>
              </w:rPr>
            </w:pPr>
            <w:r w:rsidRPr="005E40CF">
              <w:rPr>
                <w:sz w:val="24"/>
                <w:szCs w:val="24"/>
              </w:rPr>
              <w:t xml:space="preserve"> </w:t>
            </w:r>
          </w:p>
        </w:tc>
      </w:tr>
    </w:tbl>
    <w:p w:rsidR="00826E42" w:rsidRPr="003D4D16" w:rsidRDefault="00826E42" w:rsidP="00826E42">
      <w:pPr>
        <w:rPr>
          <w:b/>
          <w:szCs w:val="24"/>
          <w:u w:val="single"/>
        </w:rPr>
      </w:pPr>
      <w:r w:rsidRPr="00E64B53">
        <w:rPr>
          <w:szCs w:val="24"/>
        </w:rPr>
        <w:br w:type="page"/>
      </w:r>
    </w:p>
    <w:p w:rsidR="00F45FA1" w:rsidRPr="003D4D16" w:rsidRDefault="00F45FA1" w:rsidP="00F45FA1">
      <w:pPr>
        <w:jc w:val="center"/>
        <w:rPr>
          <w:b/>
          <w:szCs w:val="24"/>
          <w:u w:val="single"/>
        </w:rPr>
      </w:pPr>
      <w:r>
        <w:rPr>
          <w:b/>
          <w:szCs w:val="24"/>
          <w:u w:val="single"/>
        </w:rPr>
        <w:lastRenderedPageBreak/>
        <w:t>Budget and Sustainability</w:t>
      </w:r>
    </w:p>
    <w:p w:rsidR="00F45FA1" w:rsidRDefault="00F45FA1" w:rsidP="00F45FA1">
      <w:pPr>
        <w:outlineLvl w:val="0"/>
        <w:rPr>
          <w:szCs w:val="24"/>
        </w:rPr>
      </w:pPr>
    </w:p>
    <w:p w:rsidR="00F45FA1" w:rsidRPr="00E23F82" w:rsidRDefault="00F45FA1" w:rsidP="00F45FA1">
      <w:pPr>
        <w:numPr>
          <w:ilvl w:val="0"/>
          <w:numId w:val="38"/>
        </w:numPr>
        <w:rPr>
          <w:szCs w:val="24"/>
        </w:rPr>
      </w:pPr>
      <w:r w:rsidRPr="00E23F82">
        <w:rPr>
          <w:szCs w:val="24"/>
        </w:rPr>
        <w:t>Did a</w:t>
      </w:r>
      <w:r w:rsidR="00F76D8F">
        <w:rPr>
          <w:szCs w:val="24"/>
        </w:rPr>
        <w:t>ctual grant expenditures in FY17</w:t>
      </w:r>
      <w:r w:rsidRPr="00E23F82">
        <w:rPr>
          <w:szCs w:val="24"/>
        </w:rPr>
        <w:t xml:space="preserve"> (district-level and school-level) match, or not match, the ori</w:t>
      </w:r>
      <w:r w:rsidR="00181BE3" w:rsidRPr="00E23F82">
        <w:rPr>
          <w:szCs w:val="24"/>
        </w:rPr>
        <w:t xml:space="preserve">ginal </w:t>
      </w:r>
      <w:r w:rsidR="0097604D">
        <w:rPr>
          <w:szCs w:val="24"/>
        </w:rPr>
        <w:t>budget projection for FY16</w:t>
      </w:r>
      <w:r w:rsidR="00F76D8F">
        <w:rPr>
          <w:szCs w:val="24"/>
        </w:rPr>
        <w:t>7</w:t>
      </w:r>
      <w:r w:rsidRPr="00E23F82">
        <w:rPr>
          <w:szCs w:val="24"/>
        </w:rPr>
        <w:t xml:space="preserve"> </w:t>
      </w:r>
      <w:r w:rsidR="006A2736" w:rsidRPr="00E23F82">
        <w:rPr>
          <w:szCs w:val="24"/>
        </w:rPr>
        <w:t>Did any changes in FY1</w:t>
      </w:r>
      <w:r w:rsidR="00F76D8F">
        <w:rPr>
          <w:szCs w:val="24"/>
        </w:rPr>
        <w:t>7</w:t>
      </w:r>
      <w:r w:rsidRPr="00E23F82">
        <w:rPr>
          <w:szCs w:val="24"/>
        </w:rPr>
        <w:t xml:space="preserve"> grant expenditures affec</w:t>
      </w:r>
      <w:r w:rsidR="00F76D8F">
        <w:rPr>
          <w:szCs w:val="24"/>
        </w:rPr>
        <w:t>t the budget projection for FY18</w:t>
      </w:r>
      <w:r w:rsidRPr="00E23F82">
        <w:rPr>
          <w:szCs w:val="24"/>
        </w:rPr>
        <w:t>?</w:t>
      </w:r>
    </w:p>
    <w:p w:rsidR="00F45FA1" w:rsidRPr="00E23F82" w:rsidRDefault="00F45FA1" w:rsidP="00F45FA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F45FA1" w:rsidRPr="00E23F82" w:rsidTr="00F45FA1">
        <w:tc>
          <w:tcPr>
            <w:tcW w:w="10152" w:type="dxa"/>
            <w:tcBorders>
              <w:top w:val="single" w:sz="4" w:space="0" w:color="95B3D7"/>
              <w:left w:val="single" w:sz="4" w:space="0" w:color="95B3D7"/>
              <w:bottom w:val="single" w:sz="4" w:space="0" w:color="95B3D7"/>
              <w:right w:val="single" w:sz="4" w:space="0" w:color="95B3D7"/>
            </w:tcBorders>
            <w:shd w:val="clear" w:color="auto" w:fill="DBE5F1"/>
          </w:tcPr>
          <w:p w:rsidR="00F45FA1" w:rsidRPr="00E23F82" w:rsidRDefault="00F45FA1" w:rsidP="00F45FA1">
            <w:pPr>
              <w:rPr>
                <w:szCs w:val="24"/>
              </w:rPr>
            </w:pPr>
          </w:p>
          <w:p w:rsidR="00F45FA1" w:rsidRPr="00E23F82" w:rsidRDefault="00F45FA1" w:rsidP="00F45FA1">
            <w:pPr>
              <w:rPr>
                <w:szCs w:val="24"/>
              </w:rPr>
            </w:pPr>
            <w:r w:rsidRPr="00E23F82">
              <w:rPr>
                <w:szCs w:val="24"/>
              </w:rPr>
              <w:t>&lt;Insert Narrative&gt;</w:t>
            </w:r>
          </w:p>
          <w:p w:rsidR="00F45FA1" w:rsidRPr="00E23F82" w:rsidRDefault="00F45FA1" w:rsidP="00F45FA1">
            <w:pPr>
              <w:rPr>
                <w:szCs w:val="24"/>
              </w:rPr>
            </w:pPr>
          </w:p>
        </w:tc>
      </w:tr>
    </w:tbl>
    <w:p w:rsidR="00F45FA1" w:rsidRPr="00E23F82" w:rsidRDefault="00F45FA1" w:rsidP="00F45FA1">
      <w:pPr>
        <w:rPr>
          <w:szCs w:val="24"/>
        </w:rPr>
      </w:pPr>
    </w:p>
    <w:p w:rsidR="00F45FA1" w:rsidRPr="00E23F82" w:rsidRDefault="00F45FA1" w:rsidP="00F45FA1">
      <w:pPr>
        <w:ind w:left="245" w:hanging="245"/>
        <w:rPr>
          <w:szCs w:val="24"/>
        </w:rPr>
        <w:sectPr w:rsidR="00F45FA1" w:rsidRPr="00E23F82" w:rsidSect="00F45FA1">
          <w:headerReference w:type="default" r:id="rId15"/>
          <w:footerReference w:type="even" r:id="rId16"/>
          <w:type w:val="continuous"/>
          <w:pgSz w:w="12240" w:h="15840"/>
          <w:pgMar w:top="1152" w:right="1152" w:bottom="1152" w:left="1152" w:header="720" w:footer="720" w:gutter="0"/>
          <w:cols w:space="720"/>
        </w:sectPr>
      </w:pPr>
    </w:p>
    <w:p w:rsidR="00F45FA1" w:rsidRPr="00E23F82" w:rsidRDefault="00F45FA1" w:rsidP="00F45FA1">
      <w:pPr>
        <w:numPr>
          <w:ilvl w:val="0"/>
          <w:numId w:val="38"/>
        </w:numPr>
        <w:rPr>
          <w:szCs w:val="24"/>
        </w:rPr>
      </w:pPr>
      <w:r w:rsidRPr="00E23F82">
        <w:rPr>
          <w:szCs w:val="24"/>
        </w:rPr>
        <w:lastRenderedPageBreak/>
        <w:t xml:space="preserve">How do you plan on sustaining turnaround efforts after </w:t>
      </w:r>
      <w:r w:rsidR="0097604D">
        <w:rPr>
          <w:szCs w:val="24"/>
        </w:rPr>
        <w:t>the expiration of SRG</w:t>
      </w:r>
      <w:r w:rsidRPr="00E23F82">
        <w:rPr>
          <w:szCs w:val="24"/>
        </w:rPr>
        <w:t xml:space="preserve"> funding?  Based on an Academic Return on Investment (AROI) analysis, what strategies/interventions do you expect to continue to fund after the grant? (Please include evidence of academic impact that supports your justifications of continuing specific programs over others)  How will the strategies be funded after SRG?</w:t>
      </w:r>
    </w:p>
    <w:p w:rsidR="002B01CB" w:rsidRPr="00E23F82" w:rsidRDefault="002B01CB" w:rsidP="002B01CB">
      <w:pPr>
        <w:ind w:left="360"/>
        <w:rPr>
          <w:szCs w:val="24"/>
        </w:rPr>
      </w:pPr>
    </w:p>
    <w:p w:rsidR="002B01CB" w:rsidRPr="00E23F82" w:rsidRDefault="002B01CB" w:rsidP="002B01CB">
      <w:pPr>
        <w:ind w:left="360"/>
        <w:rPr>
          <w:szCs w:val="24"/>
        </w:rPr>
      </w:pPr>
      <w:r w:rsidRPr="00E23F82">
        <w:rPr>
          <w:szCs w:val="24"/>
        </w:rPr>
        <w:t xml:space="preserve">For more support in conducting a quality AROI analysis, please reference the Turnaround Sustainability Toolkit zip file (especially the </w:t>
      </w:r>
      <w:r w:rsidR="000D16D9" w:rsidRPr="00E23F82">
        <w:rPr>
          <w:szCs w:val="24"/>
        </w:rPr>
        <w:t xml:space="preserve">Framework and </w:t>
      </w:r>
      <w:r w:rsidRPr="00E23F82">
        <w:rPr>
          <w:szCs w:val="24"/>
        </w:rPr>
        <w:t>Handouts file</w:t>
      </w:r>
      <w:r w:rsidR="000D16D9" w:rsidRPr="00E23F82">
        <w:rPr>
          <w:szCs w:val="24"/>
        </w:rPr>
        <w:t>s</w:t>
      </w:r>
      <w:r w:rsidRPr="00E23F82">
        <w:rPr>
          <w:szCs w:val="24"/>
        </w:rPr>
        <w:t xml:space="preserve">) </w:t>
      </w:r>
      <w:r w:rsidR="0097604D">
        <w:rPr>
          <w:szCs w:val="24"/>
        </w:rPr>
        <w:t xml:space="preserve">on the ESE website. </w:t>
      </w:r>
      <w:r w:rsidR="0097604D">
        <w:rPr>
          <w:rStyle w:val="FootnoteReference"/>
          <w:szCs w:val="24"/>
        </w:rPr>
        <w:footnoteReference w:id="1"/>
      </w:r>
    </w:p>
    <w:p w:rsidR="00F45FA1" w:rsidRPr="00E23F82" w:rsidRDefault="00F45FA1" w:rsidP="00F45FA1">
      <w:pPr>
        <w:ind w:left="245" w:hanging="245"/>
        <w:rPr>
          <w:szCs w:val="24"/>
        </w:rPr>
      </w:pPr>
    </w:p>
    <w:p w:rsidR="00F45FA1" w:rsidRPr="00E23F82" w:rsidRDefault="00F45FA1" w:rsidP="00F45FA1">
      <w:pPr>
        <w:ind w:left="245" w:hanging="245"/>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F45FA1" w:rsidRPr="0079347A" w:rsidTr="00F45FA1">
        <w:tc>
          <w:tcPr>
            <w:tcW w:w="10152" w:type="dxa"/>
            <w:tcBorders>
              <w:top w:val="single" w:sz="4" w:space="0" w:color="95B3D7"/>
              <w:left w:val="single" w:sz="4" w:space="0" w:color="95B3D7"/>
              <w:bottom w:val="single" w:sz="4" w:space="0" w:color="95B3D7"/>
              <w:right w:val="single" w:sz="4" w:space="0" w:color="95B3D7"/>
            </w:tcBorders>
            <w:shd w:val="clear" w:color="auto" w:fill="DBE5F1"/>
          </w:tcPr>
          <w:p w:rsidR="00F45FA1" w:rsidRPr="00E23F82" w:rsidRDefault="00F45FA1" w:rsidP="00F45FA1">
            <w:pPr>
              <w:rPr>
                <w:szCs w:val="24"/>
              </w:rPr>
            </w:pPr>
          </w:p>
          <w:p w:rsidR="00F45FA1" w:rsidRPr="0079347A" w:rsidRDefault="00F45FA1" w:rsidP="00F45FA1">
            <w:pPr>
              <w:rPr>
                <w:szCs w:val="24"/>
              </w:rPr>
            </w:pPr>
            <w:r w:rsidRPr="00E23F82">
              <w:rPr>
                <w:szCs w:val="24"/>
              </w:rPr>
              <w:t>&lt;Insert Narrative&gt;</w:t>
            </w:r>
          </w:p>
          <w:p w:rsidR="00F45FA1" w:rsidRPr="0079347A" w:rsidRDefault="00F45FA1" w:rsidP="00F45FA1">
            <w:pPr>
              <w:rPr>
                <w:szCs w:val="24"/>
              </w:rPr>
            </w:pPr>
          </w:p>
        </w:tc>
      </w:tr>
    </w:tbl>
    <w:p w:rsidR="00385F17" w:rsidRPr="00410CEF" w:rsidRDefault="00385F17" w:rsidP="002B01CB">
      <w:pPr>
        <w:outlineLvl w:val="0"/>
        <w:rPr>
          <w:b/>
          <w:bCs/>
          <w:sz w:val="20"/>
          <w:lang w:eastAsia="ja-JP"/>
        </w:rPr>
      </w:pPr>
    </w:p>
    <w:sectPr w:rsidR="00385F17" w:rsidRPr="00410CEF" w:rsidSect="00F45FA1">
      <w:headerReference w:type="default" r:id="rId17"/>
      <w:footerReference w:type="default" r:id="rId18"/>
      <w:type w:val="continuous"/>
      <w:pgSz w:w="12240" w:h="15840"/>
      <w:pgMar w:top="1152"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250" w:rsidRDefault="00C81250" w:rsidP="00F90D6A">
      <w:r>
        <w:separator/>
      </w:r>
    </w:p>
  </w:endnote>
  <w:endnote w:type="continuationSeparator" w:id="0">
    <w:p w:rsidR="00C81250" w:rsidRDefault="00C81250" w:rsidP="00F90D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BC" w:rsidRDefault="00CF752C" w:rsidP="00F45FA1">
    <w:pPr>
      <w:pStyle w:val="Footer"/>
      <w:framePr w:wrap="around" w:vAnchor="text" w:hAnchor="margin" w:xAlign="center" w:y="1"/>
      <w:rPr>
        <w:rStyle w:val="PageNumber"/>
      </w:rPr>
    </w:pPr>
    <w:r>
      <w:rPr>
        <w:rStyle w:val="PageNumber"/>
      </w:rPr>
      <w:fldChar w:fldCharType="begin"/>
    </w:r>
    <w:r w:rsidR="005C5DBC">
      <w:rPr>
        <w:rStyle w:val="PageNumber"/>
      </w:rPr>
      <w:instrText xml:space="preserve">PAGE  </w:instrText>
    </w:r>
    <w:r>
      <w:rPr>
        <w:rStyle w:val="PageNumber"/>
      </w:rPr>
      <w:fldChar w:fldCharType="end"/>
    </w:r>
  </w:p>
  <w:p w:rsidR="005C5DBC" w:rsidRDefault="005C5D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35870"/>
      <w:docPartObj>
        <w:docPartGallery w:val="Page Numbers (Bottom of Page)"/>
        <w:docPartUnique/>
      </w:docPartObj>
    </w:sdtPr>
    <w:sdtContent>
      <w:p w:rsidR="0097604D" w:rsidRDefault="00CF752C">
        <w:pPr>
          <w:pStyle w:val="Footer"/>
          <w:jc w:val="right"/>
        </w:pPr>
        <w:fldSimple w:instr=" PAGE   \* MERGEFORMAT ">
          <w:r w:rsidR="004B1426">
            <w:rPr>
              <w:noProof/>
            </w:rPr>
            <w:t>7</w:t>
          </w:r>
        </w:fldSimple>
      </w:p>
    </w:sdtContent>
  </w:sdt>
  <w:p w:rsidR="005C5DBC" w:rsidRPr="0097604D" w:rsidRDefault="005C5DBC" w:rsidP="009760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BC" w:rsidRDefault="00CF752C" w:rsidP="00F45FA1">
    <w:pPr>
      <w:pStyle w:val="Footer"/>
      <w:framePr w:wrap="around" w:vAnchor="text" w:hAnchor="margin" w:xAlign="center" w:y="1"/>
      <w:rPr>
        <w:rStyle w:val="PageNumber"/>
      </w:rPr>
    </w:pPr>
    <w:r>
      <w:rPr>
        <w:rStyle w:val="PageNumber"/>
      </w:rPr>
      <w:fldChar w:fldCharType="begin"/>
    </w:r>
    <w:r w:rsidR="005C5DBC">
      <w:rPr>
        <w:rStyle w:val="PageNumber"/>
      </w:rPr>
      <w:instrText xml:space="preserve">PAGE  </w:instrText>
    </w:r>
    <w:r>
      <w:rPr>
        <w:rStyle w:val="PageNumber"/>
      </w:rPr>
      <w:fldChar w:fldCharType="end"/>
    </w:r>
  </w:p>
  <w:p w:rsidR="005C5DBC" w:rsidRDefault="005C5DB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BC" w:rsidRDefault="005C5DBC" w:rsidP="00F45FA1">
    <w:pPr>
      <w:pStyle w:val="Footer"/>
      <w:framePr w:wrap="around" w:vAnchor="text" w:hAnchor="margin" w:xAlign="center" w:y="1"/>
      <w:jc w:val="center"/>
      <w:rPr>
        <w:rStyle w:val="PageNumber"/>
      </w:rPr>
    </w:pPr>
    <w:r>
      <w:rPr>
        <w:rStyle w:val="PageNumber"/>
      </w:rPr>
      <w:tab/>
    </w:r>
    <w:r>
      <w:rPr>
        <w:rStyle w:val="PageNumber"/>
      </w:rPr>
      <w:tab/>
      <w:t xml:space="preserve">District Submission - </w:t>
    </w:r>
    <w:r w:rsidR="00CF752C">
      <w:rPr>
        <w:rStyle w:val="PageNumber"/>
      </w:rPr>
      <w:fldChar w:fldCharType="begin"/>
    </w:r>
    <w:r>
      <w:rPr>
        <w:rStyle w:val="PageNumber"/>
      </w:rPr>
      <w:instrText xml:space="preserve">PAGE  </w:instrText>
    </w:r>
    <w:r w:rsidR="00CF752C">
      <w:rPr>
        <w:rStyle w:val="PageNumber"/>
      </w:rPr>
      <w:fldChar w:fldCharType="separate"/>
    </w:r>
    <w:r w:rsidR="0097604D">
      <w:rPr>
        <w:rStyle w:val="PageNumber"/>
        <w:noProof/>
      </w:rPr>
      <w:t>8</w:t>
    </w:r>
    <w:r w:rsidR="00CF752C">
      <w:rPr>
        <w:rStyle w:val="PageNumber"/>
      </w:rPr>
      <w:fldChar w:fldCharType="end"/>
    </w:r>
  </w:p>
  <w:p w:rsidR="005C5DBC" w:rsidRPr="00040A24" w:rsidRDefault="005C5DBC" w:rsidP="00F45FA1">
    <w:pPr>
      <w:pStyle w:val="Footer"/>
    </w:pPr>
    <w:r>
      <w:t>SRG Renewal: 9/1/13 – 8/31/14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250" w:rsidRDefault="00C81250" w:rsidP="00F90D6A">
      <w:r>
        <w:separator/>
      </w:r>
    </w:p>
  </w:footnote>
  <w:footnote w:type="continuationSeparator" w:id="0">
    <w:p w:rsidR="00C81250" w:rsidRDefault="00C81250" w:rsidP="00F90D6A">
      <w:r>
        <w:continuationSeparator/>
      </w:r>
    </w:p>
  </w:footnote>
  <w:footnote w:id="1">
    <w:p w:rsidR="0097604D" w:rsidRPr="0097604D" w:rsidRDefault="0097604D">
      <w:pPr>
        <w:pStyle w:val="FootnoteText"/>
        <w:rPr>
          <w:sz w:val="20"/>
          <w:szCs w:val="20"/>
        </w:rPr>
      </w:pPr>
      <w:r w:rsidRPr="0097604D">
        <w:rPr>
          <w:rStyle w:val="FootnoteReference"/>
          <w:sz w:val="20"/>
          <w:szCs w:val="20"/>
        </w:rPr>
        <w:footnoteRef/>
      </w:r>
      <w:r w:rsidRPr="0097604D">
        <w:rPr>
          <w:sz w:val="20"/>
          <w:szCs w:val="20"/>
        </w:rPr>
        <w:t xml:space="preserve"> </w:t>
      </w:r>
      <w:hyperlink r:id="rId1" w:history="1">
        <w:r w:rsidRPr="00BD53BE">
          <w:rPr>
            <w:rStyle w:val="Hyperlink"/>
            <w:sz w:val="20"/>
            <w:szCs w:val="20"/>
          </w:rPr>
          <w:t>http://www.mass.gov/edu/government/departments-and-boards/ese/programs/accountability/support-for-level-3-4-and-5-districts-and-schools/school-and-district-turnaround/school-redesign-grants/school-redesign-grants-information.html</w:t>
        </w:r>
      </w:hyperlink>
      <w:r>
        <w:rPr>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BC" w:rsidRDefault="005C5DBC" w:rsidP="00F45FA1">
    <w:pPr>
      <w:pStyle w:val="Header"/>
      <w:jc w:val="center"/>
      <w:rPr>
        <w:rFonts w:ascii="Palatino" w:hAnsi="Palatino"/>
        <w:b/>
      </w:rPr>
    </w:pPr>
    <w:r>
      <w:rPr>
        <w:rFonts w:ascii="Palatino" w:hAnsi="Palatino"/>
        <w:b/>
        <w:noProof/>
        <w:lang w:eastAsia="zh-CN"/>
      </w:rPr>
      <w:drawing>
        <wp:inline distT="0" distB="0" distL="0" distR="0">
          <wp:extent cx="1036320" cy="426720"/>
          <wp:effectExtent l="1905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p w:rsidR="005C5DBC" w:rsidRPr="0079347A" w:rsidRDefault="005C5DBC" w:rsidP="00731A8D">
    <w:pPr>
      <w:pStyle w:val="Header"/>
      <w:jc w:val="center"/>
      <w:rPr>
        <w:b/>
      </w:rPr>
    </w:pPr>
    <w:r w:rsidRPr="0079347A">
      <w:rPr>
        <w:b/>
      </w:rPr>
      <w:t xml:space="preserve">School Redesign Grant: </w:t>
    </w:r>
    <w:r w:rsidR="00F76D8F">
      <w:rPr>
        <w:b/>
      </w:rPr>
      <w:t>FY18</w:t>
    </w:r>
    <w:r>
      <w:rPr>
        <w:b/>
      </w:rPr>
      <w:t xml:space="preserve"> </w:t>
    </w:r>
    <w:r w:rsidRPr="0079347A">
      <w:rPr>
        <w:b/>
      </w:rPr>
      <w:t>Renewal Application</w:t>
    </w:r>
  </w:p>
  <w:p w:rsidR="005C5DBC" w:rsidRPr="003D4D16" w:rsidRDefault="005C5DBC" w:rsidP="00F45FA1">
    <w:pPr>
      <w:pStyle w:val="Header"/>
      <w:spacing w:before="80"/>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BC" w:rsidRDefault="005C5DBC" w:rsidP="00F45FA1">
    <w:pPr>
      <w:pStyle w:val="Header"/>
      <w:jc w:val="center"/>
      <w:rPr>
        <w:rFonts w:ascii="Palatino" w:hAnsi="Palatino"/>
        <w:b/>
      </w:rPr>
    </w:pPr>
    <w:r>
      <w:rPr>
        <w:rFonts w:ascii="Palatino" w:hAnsi="Palatino"/>
        <w:b/>
        <w:noProof/>
        <w:lang w:eastAsia="zh-CN"/>
      </w:rPr>
      <w:drawing>
        <wp:inline distT="0" distB="0" distL="0" distR="0">
          <wp:extent cx="1036320" cy="42672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p w:rsidR="005C5DBC" w:rsidRPr="0079347A" w:rsidRDefault="005C5DBC" w:rsidP="00731A8D">
    <w:pPr>
      <w:pStyle w:val="Header"/>
      <w:jc w:val="center"/>
      <w:rPr>
        <w:b/>
      </w:rPr>
    </w:pPr>
    <w:r w:rsidRPr="0079347A">
      <w:rPr>
        <w:b/>
      </w:rPr>
      <w:t xml:space="preserve">School Redesign Grant: Renewal Application </w:t>
    </w:r>
  </w:p>
  <w:p w:rsidR="005C5DBC" w:rsidRPr="003D4D16" w:rsidRDefault="005C5DBC" w:rsidP="00181BE3">
    <w:pPr>
      <w:pStyle w:val="Header"/>
      <w:spacing w:before="80"/>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BC" w:rsidRDefault="005C5DBC" w:rsidP="00F45FA1">
    <w:pPr>
      <w:pStyle w:val="Header"/>
      <w:jc w:val="center"/>
      <w:rPr>
        <w:rFonts w:ascii="Palatino" w:hAnsi="Palatino"/>
        <w:b/>
      </w:rPr>
    </w:pPr>
    <w:r>
      <w:rPr>
        <w:rFonts w:ascii="Palatino" w:hAnsi="Palatino"/>
        <w:b/>
        <w:noProof/>
        <w:lang w:eastAsia="zh-CN"/>
      </w:rPr>
      <w:drawing>
        <wp:inline distT="0" distB="0" distL="0" distR="0">
          <wp:extent cx="1036320" cy="426720"/>
          <wp:effectExtent l="1905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p w:rsidR="005C5DBC" w:rsidRPr="0079347A" w:rsidRDefault="005C5DBC" w:rsidP="00731A8D">
    <w:pPr>
      <w:pStyle w:val="Header"/>
      <w:jc w:val="center"/>
      <w:rPr>
        <w:b/>
      </w:rPr>
    </w:pPr>
    <w:r w:rsidRPr="0079347A">
      <w:rPr>
        <w:b/>
      </w:rPr>
      <w:t xml:space="preserve">School Redesign Grant: Renewal Application </w:t>
    </w:r>
  </w:p>
  <w:p w:rsidR="005C5DBC" w:rsidRPr="003D4D16" w:rsidRDefault="005C5DBC" w:rsidP="00F45FA1">
    <w:pPr>
      <w:pStyle w:val="Header"/>
      <w:spacing w:before="80"/>
      <w:jc w:val="center"/>
      <w:rPr>
        <w:b/>
      </w:rPr>
    </w:pPr>
    <w:r>
      <w:rPr>
        <w:b/>
      </w:rPr>
      <w:t>District Submission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FA5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numFmt w:val="bullet"/>
      <w:lvlText w:val="•"/>
      <w:lvlJc w:val="left"/>
      <w:pPr>
        <w:tabs>
          <w:tab w:val="num" w:pos="180"/>
        </w:tabs>
        <w:ind w:left="180" w:firstLine="1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1084112"/>
    <w:multiLevelType w:val="hybridMultilevel"/>
    <w:tmpl w:val="4E50C068"/>
    <w:lvl w:ilvl="0" w:tplc="6C0A4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272ED0"/>
    <w:multiLevelType w:val="hybridMultilevel"/>
    <w:tmpl w:val="97205418"/>
    <w:lvl w:ilvl="0" w:tplc="075810D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A3710"/>
    <w:multiLevelType w:val="hybridMultilevel"/>
    <w:tmpl w:val="2DEE5A4E"/>
    <w:lvl w:ilvl="0" w:tplc="7BCA7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240F4D"/>
    <w:multiLevelType w:val="hybridMultilevel"/>
    <w:tmpl w:val="5ECE915E"/>
    <w:lvl w:ilvl="0" w:tplc="0409000F">
      <w:start w:val="1"/>
      <w:numFmt w:val="decimal"/>
      <w:lvlText w:val="%1."/>
      <w:lvlJc w:val="left"/>
      <w:pPr>
        <w:ind w:left="720" w:hanging="360"/>
      </w:pPr>
      <w:rPr>
        <w:rFonts w:hint="default"/>
      </w:rPr>
    </w:lvl>
    <w:lvl w:ilvl="1" w:tplc="63B6C25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10457"/>
    <w:multiLevelType w:val="hybridMultilevel"/>
    <w:tmpl w:val="7CB47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41F2E"/>
    <w:multiLevelType w:val="hybridMultilevel"/>
    <w:tmpl w:val="A372E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432BC"/>
    <w:multiLevelType w:val="multilevel"/>
    <w:tmpl w:val="7CB47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F50E92"/>
    <w:multiLevelType w:val="hybridMultilevel"/>
    <w:tmpl w:val="3B26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4239C"/>
    <w:multiLevelType w:val="hybridMultilevel"/>
    <w:tmpl w:val="ADECDE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750BC"/>
    <w:multiLevelType w:val="hybridMultilevel"/>
    <w:tmpl w:val="9350E1FE"/>
    <w:lvl w:ilvl="0" w:tplc="6FCA2E3A">
      <w:start w:val="1"/>
      <w:numFmt w:val="decimal"/>
      <w:lvlText w:val="(%1)"/>
      <w:lvlJc w:val="left"/>
      <w:pPr>
        <w:ind w:left="432" w:hanging="360"/>
      </w:pPr>
      <w:rPr>
        <w:rFonts w:ascii="Times New Roman" w:eastAsia="Calibri" w:hAnsi="Times New Roman" w:cs="Times New Roman"/>
        <w:i w:val="0"/>
        <w:sz w:val="16"/>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25AA13D8"/>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24286"/>
    <w:multiLevelType w:val="hybridMultilevel"/>
    <w:tmpl w:val="A9AA7706"/>
    <w:lvl w:ilvl="0" w:tplc="05525BC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7D1EEC"/>
    <w:multiLevelType w:val="hybridMultilevel"/>
    <w:tmpl w:val="173A4E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3F13C2"/>
    <w:multiLevelType w:val="hybridMultilevel"/>
    <w:tmpl w:val="3DD0E2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0A61C15"/>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D5E75"/>
    <w:multiLevelType w:val="hybridMultilevel"/>
    <w:tmpl w:val="428E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166A1F"/>
    <w:multiLevelType w:val="multilevel"/>
    <w:tmpl w:val="7CB47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7262EA"/>
    <w:multiLevelType w:val="hybridMultilevel"/>
    <w:tmpl w:val="FE00D8C2"/>
    <w:lvl w:ilvl="0" w:tplc="94FE4B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16223"/>
    <w:multiLevelType w:val="hybridMultilevel"/>
    <w:tmpl w:val="9D52F18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nsid w:val="3E1C7FE9"/>
    <w:multiLevelType w:val="hybridMultilevel"/>
    <w:tmpl w:val="A6D27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7758A1"/>
    <w:multiLevelType w:val="hybridMultilevel"/>
    <w:tmpl w:val="C1C8AC5A"/>
    <w:lvl w:ilvl="0" w:tplc="05525BC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015989"/>
    <w:multiLevelType w:val="hybridMultilevel"/>
    <w:tmpl w:val="2FBC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6C6DC3"/>
    <w:multiLevelType w:val="hybridMultilevel"/>
    <w:tmpl w:val="5AD631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9B06B2"/>
    <w:multiLevelType w:val="hybridMultilevel"/>
    <w:tmpl w:val="077C5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540A81"/>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D59B5"/>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B2F4A"/>
    <w:multiLevelType w:val="hybridMultilevel"/>
    <w:tmpl w:val="DE7265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5B0AD3"/>
    <w:multiLevelType w:val="hybridMultilevel"/>
    <w:tmpl w:val="899A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71202D"/>
    <w:multiLevelType w:val="hybridMultilevel"/>
    <w:tmpl w:val="0FB4E4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73DF2"/>
    <w:multiLevelType w:val="hybridMultilevel"/>
    <w:tmpl w:val="FA34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1F0D83"/>
    <w:multiLevelType w:val="hybridMultilevel"/>
    <w:tmpl w:val="1A9407C4"/>
    <w:lvl w:ilvl="0" w:tplc="C22A689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62E3C"/>
    <w:multiLevelType w:val="hybridMultilevel"/>
    <w:tmpl w:val="FD0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377DB1"/>
    <w:multiLevelType w:val="hybridMultilevel"/>
    <w:tmpl w:val="FEBADA8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962A96"/>
    <w:multiLevelType w:val="hybridMultilevel"/>
    <w:tmpl w:val="B1B4DA6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6">
    <w:nsid w:val="635D4227"/>
    <w:multiLevelType w:val="hybridMultilevel"/>
    <w:tmpl w:val="085CF6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21887"/>
    <w:multiLevelType w:val="hybridMultilevel"/>
    <w:tmpl w:val="67E2EAFC"/>
    <w:lvl w:ilvl="0" w:tplc="1CFEA09A">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A07975"/>
    <w:multiLevelType w:val="hybridMultilevel"/>
    <w:tmpl w:val="75A6D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530D24"/>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5424C3"/>
    <w:multiLevelType w:val="hybridMultilevel"/>
    <w:tmpl w:val="394ED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381DD4"/>
    <w:multiLevelType w:val="multilevel"/>
    <w:tmpl w:val="394ED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14005FB"/>
    <w:multiLevelType w:val="hybridMultilevel"/>
    <w:tmpl w:val="18C45D04"/>
    <w:lvl w:ilvl="0" w:tplc="F438CA08">
      <w:start w:val="1"/>
      <w:numFmt w:val="upperRoman"/>
      <w:lvlText w:val="%1."/>
      <w:lvlJc w:val="left"/>
      <w:pPr>
        <w:ind w:left="864" w:hanging="720"/>
      </w:pPr>
      <w:rPr>
        <w:rFonts w:hint="default"/>
      </w:r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3">
    <w:nsid w:val="737B7D08"/>
    <w:multiLevelType w:val="hybridMultilevel"/>
    <w:tmpl w:val="A5A07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512084D"/>
    <w:multiLevelType w:val="hybridMultilevel"/>
    <w:tmpl w:val="84481F36"/>
    <w:lvl w:ilvl="0" w:tplc="593E011A">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F27FD"/>
    <w:multiLevelType w:val="hybridMultilevel"/>
    <w:tmpl w:val="EC262A4C"/>
    <w:lvl w:ilvl="0" w:tplc="1B32A2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49242D"/>
    <w:multiLevelType w:val="hybridMultilevel"/>
    <w:tmpl w:val="F722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333107"/>
    <w:multiLevelType w:val="hybridMultilevel"/>
    <w:tmpl w:val="FA34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8B069D"/>
    <w:multiLevelType w:val="hybridMultilevel"/>
    <w:tmpl w:val="BFAA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6"/>
  </w:num>
  <w:num w:numId="3">
    <w:abstractNumId w:val="24"/>
  </w:num>
  <w:num w:numId="4">
    <w:abstractNumId w:val="34"/>
  </w:num>
  <w:num w:numId="5">
    <w:abstractNumId w:val="5"/>
  </w:num>
  <w:num w:numId="6">
    <w:abstractNumId w:val="33"/>
  </w:num>
  <w:num w:numId="7">
    <w:abstractNumId w:val="37"/>
  </w:num>
  <w:num w:numId="8">
    <w:abstractNumId w:val="44"/>
  </w:num>
  <w:num w:numId="9">
    <w:abstractNumId w:val="32"/>
  </w:num>
  <w:num w:numId="10">
    <w:abstractNumId w:val="9"/>
  </w:num>
  <w:num w:numId="11">
    <w:abstractNumId w:val="17"/>
  </w:num>
  <w:num w:numId="12">
    <w:abstractNumId w:val="23"/>
  </w:num>
  <w:num w:numId="13">
    <w:abstractNumId w:val="25"/>
  </w:num>
  <w:num w:numId="14">
    <w:abstractNumId w:val="6"/>
  </w:num>
  <w:num w:numId="15">
    <w:abstractNumId w:val="18"/>
  </w:num>
  <w:num w:numId="16">
    <w:abstractNumId w:val="40"/>
  </w:num>
  <w:num w:numId="17">
    <w:abstractNumId w:val="8"/>
  </w:num>
  <w:num w:numId="18">
    <w:abstractNumId w:val="41"/>
  </w:num>
  <w:num w:numId="19">
    <w:abstractNumId w:val="7"/>
  </w:num>
  <w:num w:numId="20">
    <w:abstractNumId w:val="13"/>
  </w:num>
  <w:num w:numId="21">
    <w:abstractNumId w:val="22"/>
  </w:num>
  <w:num w:numId="22">
    <w:abstractNumId w:val="21"/>
  </w:num>
  <w:num w:numId="23">
    <w:abstractNumId w:val="14"/>
  </w:num>
  <w:num w:numId="24">
    <w:abstractNumId w:val="36"/>
  </w:num>
  <w:num w:numId="25">
    <w:abstractNumId w:val="10"/>
  </w:num>
  <w:num w:numId="26">
    <w:abstractNumId w:val="15"/>
  </w:num>
  <w:num w:numId="27">
    <w:abstractNumId w:val="45"/>
  </w:num>
  <w:num w:numId="28">
    <w:abstractNumId w:val="0"/>
  </w:num>
  <w:num w:numId="29">
    <w:abstractNumId w:val="28"/>
  </w:num>
  <w:num w:numId="30">
    <w:abstractNumId w:val="20"/>
  </w:num>
  <w:num w:numId="31">
    <w:abstractNumId w:val="43"/>
  </w:num>
  <w:num w:numId="32">
    <w:abstractNumId w:val="35"/>
  </w:num>
  <w:num w:numId="33">
    <w:abstractNumId w:val="42"/>
  </w:num>
  <w:num w:numId="34">
    <w:abstractNumId w:val="2"/>
  </w:num>
  <w:num w:numId="35">
    <w:abstractNumId w:val="1"/>
  </w:num>
  <w:num w:numId="36">
    <w:abstractNumId w:val="47"/>
  </w:num>
  <w:num w:numId="37">
    <w:abstractNumId w:val="38"/>
  </w:num>
  <w:num w:numId="38">
    <w:abstractNumId w:val="29"/>
  </w:num>
  <w:num w:numId="39">
    <w:abstractNumId w:val="48"/>
  </w:num>
  <w:num w:numId="40">
    <w:abstractNumId w:val="11"/>
  </w:num>
  <w:num w:numId="41">
    <w:abstractNumId w:val="3"/>
  </w:num>
  <w:num w:numId="42">
    <w:abstractNumId w:val="4"/>
  </w:num>
  <w:num w:numId="43">
    <w:abstractNumId w:val="26"/>
  </w:num>
  <w:num w:numId="44">
    <w:abstractNumId w:val="16"/>
  </w:num>
  <w:num w:numId="45">
    <w:abstractNumId w:val="12"/>
  </w:num>
  <w:num w:numId="46">
    <w:abstractNumId w:val="39"/>
  </w:num>
  <w:num w:numId="47">
    <w:abstractNumId w:val="30"/>
  </w:num>
  <w:num w:numId="48">
    <w:abstractNumId w:val="19"/>
  </w:num>
  <w:num w:numId="49">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F90D6A"/>
    <w:rsid w:val="000016D8"/>
    <w:rsid w:val="00001EBC"/>
    <w:rsid w:val="000039DC"/>
    <w:rsid w:val="00004143"/>
    <w:rsid w:val="000077C0"/>
    <w:rsid w:val="00007CC7"/>
    <w:rsid w:val="000111EE"/>
    <w:rsid w:val="000117C0"/>
    <w:rsid w:val="000137AC"/>
    <w:rsid w:val="00013BEF"/>
    <w:rsid w:val="00016434"/>
    <w:rsid w:val="000167E2"/>
    <w:rsid w:val="00016CDB"/>
    <w:rsid w:val="00017AE4"/>
    <w:rsid w:val="0002346A"/>
    <w:rsid w:val="00023FEB"/>
    <w:rsid w:val="00026859"/>
    <w:rsid w:val="00027B3F"/>
    <w:rsid w:val="00031DA0"/>
    <w:rsid w:val="000321AF"/>
    <w:rsid w:val="00032C2C"/>
    <w:rsid w:val="000355A7"/>
    <w:rsid w:val="000417BA"/>
    <w:rsid w:val="00042561"/>
    <w:rsid w:val="0004359A"/>
    <w:rsid w:val="00043719"/>
    <w:rsid w:val="00043F98"/>
    <w:rsid w:val="0004582C"/>
    <w:rsid w:val="000462E5"/>
    <w:rsid w:val="000475ED"/>
    <w:rsid w:val="00050E40"/>
    <w:rsid w:val="00051576"/>
    <w:rsid w:val="000520E3"/>
    <w:rsid w:val="00053CC2"/>
    <w:rsid w:val="000554F6"/>
    <w:rsid w:val="0005559F"/>
    <w:rsid w:val="00056632"/>
    <w:rsid w:val="000577EA"/>
    <w:rsid w:val="00057F90"/>
    <w:rsid w:val="000612B8"/>
    <w:rsid w:val="00066528"/>
    <w:rsid w:val="00066EE9"/>
    <w:rsid w:val="0007206D"/>
    <w:rsid w:val="00072296"/>
    <w:rsid w:val="0007267D"/>
    <w:rsid w:val="000764E7"/>
    <w:rsid w:val="000767FF"/>
    <w:rsid w:val="000768FC"/>
    <w:rsid w:val="00076AEA"/>
    <w:rsid w:val="00081134"/>
    <w:rsid w:val="000819F3"/>
    <w:rsid w:val="00081C96"/>
    <w:rsid w:val="000840B3"/>
    <w:rsid w:val="000859FF"/>
    <w:rsid w:val="00087AEF"/>
    <w:rsid w:val="00090686"/>
    <w:rsid w:val="00091819"/>
    <w:rsid w:val="000945FD"/>
    <w:rsid w:val="0009521D"/>
    <w:rsid w:val="0009706C"/>
    <w:rsid w:val="000A1911"/>
    <w:rsid w:val="000A280B"/>
    <w:rsid w:val="000A7630"/>
    <w:rsid w:val="000A7C7C"/>
    <w:rsid w:val="000B0B3E"/>
    <w:rsid w:val="000B20AE"/>
    <w:rsid w:val="000B2F27"/>
    <w:rsid w:val="000B3BCA"/>
    <w:rsid w:val="000B3D0C"/>
    <w:rsid w:val="000B5018"/>
    <w:rsid w:val="000B5F8D"/>
    <w:rsid w:val="000C060E"/>
    <w:rsid w:val="000C1C3A"/>
    <w:rsid w:val="000C1C8E"/>
    <w:rsid w:val="000C47EA"/>
    <w:rsid w:val="000C5198"/>
    <w:rsid w:val="000C64D5"/>
    <w:rsid w:val="000D0552"/>
    <w:rsid w:val="000D16D9"/>
    <w:rsid w:val="000D1F70"/>
    <w:rsid w:val="000D45D5"/>
    <w:rsid w:val="000D4CEE"/>
    <w:rsid w:val="000D6195"/>
    <w:rsid w:val="000D76E5"/>
    <w:rsid w:val="000D7B88"/>
    <w:rsid w:val="000D7E4B"/>
    <w:rsid w:val="000E0E65"/>
    <w:rsid w:val="000E132E"/>
    <w:rsid w:val="000E51AE"/>
    <w:rsid w:val="000E7083"/>
    <w:rsid w:val="000E70C7"/>
    <w:rsid w:val="000E7952"/>
    <w:rsid w:val="000F0ABB"/>
    <w:rsid w:val="000F2909"/>
    <w:rsid w:val="000F4773"/>
    <w:rsid w:val="000F4A3B"/>
    <w:rsid w:val="000F7987"/>
    <w:rsid w:val="001004D4"/>
    <w:rsid w:val="0010112D"/>
    <w:rsid w:val="001016A5"/>
    <w:rsid w:val="00106A4E"/>
    <w:rsid w:val="00107C07"/>
    <w:rsid w:val="00110553"/>
    <w:rsid w:val="00115DF5"/>
    <w:rsid w:val="001161F3"/>
    <w:rsid w:val="0011717D"/>
    <w:rsid w:val="00120857"/>
    <w:rsid w:val="00121746"/>
    <w:rsid w:val="001228B1"/>
    <w:rsid w:val="001229CC"/>
    <w:rsid w:val="001233CF"/>
    <w:rsid w:val="001249BD"/>
    <w:rsid w:val="00125F19"/>
    <w:rsid w:val="00126D6D"/>
    <w:rsid w:val="001277DC"/>
    <w:rsid w:val="0013250C"/>
    <w:rsid w:val="00132638"/>
    <w:rsid w:val="001330F6"/>
    <w:rsid w:val="00134385"/>
    <w:rsid w:val="00137FCF"/>
    <w:rsid w:val="00141E6F"/>
    <w:rsid w:val="00141F64"/>
    <w:rsid w:val="0014270C"/>
    <w:rsid w:val="00143639"/>
    <w:rsid w:val="001437D6"/>
    <w:rsid w:val="00145569"/>
    <w:rsid w:val="00146BF3"/>
    <w:rsid w:val="00146FA4"/>
    <w:rsid w:val="001473FA"/>
    <w:rsid w:val="00151454"/>
    <w:rsid w:val="0015381E"/>
    <w:rsid w:val="001553CD"/>
    <w:rsid w:val="0016093D"/>
    <w:rsid w:val="0016146D"/>
    <w:rsid w:val="00161E0A"/>
    <w:rsid w:val="00162C86"/>
    <w:rsid w:val="00162E35"/>
    <w:rsid w:val="001631F5"/>
    <w:rsid w:val="0016394A"/>
    <w:rsid w:val="00163AF5"/>
    <w:rsid w:val="00165F35"/>
    <w:rsid w:val="00166440"/>
    <w:rsid w:val="00167B6C"/>
    <w:rsid w:val="00170FB8"/>
    <w:rsid w:val="00171D41"/>
    <w:rsid w:val="00175E41"/>
    <w:rsid w:val="0018199B"/>
    <w:rsid w:val="00181BE3"/>
    <w:rsid w:val="00185AFB"/>
    <w:rsid w:val="00185DF6"/>
    <w:rsid w:val="0018715E"/>
    <w:rsid w:val="001938BD"/>
    <w:rsid w:val="00195E3F"/>
    <w:rsid w:val="00196CAE"/>
    <w:rsid w:val="00196EE9"/>
    <w:rsid w:val="001A301D"/>
    <w:rsid w:val="001A33A3"/>
    <w:rsid w:val="001A6716"/>
    <w:rsid w:val="001A675B"/>
    <w:rsid w:val="001B39D5"/>
    <w:rsid w:val="001B4335"/>
    <w:rsid w:val="001B4F1E"/>
    <w:rsid w:val="001B5536"/>
    <w:rsid w:val="001B67A2"/>
    <w:rsid w:val="001B6B6B"/>
    <w:rsid w:val="001B7484"/>
    <w:rsid w:val="001C0F57"/>
    <w:rsid w:val="001C147F"/>
    <w:rsid w:val="001C1624"/>
    <w:rsid w:val="001C342D"/>
    <w:rsid w:val="001C4668"/>
    <w:rsid w:val="001D0402"/>
    <w:rsid w:val="001D454E"/>
    <w:rsid w:val="001D5C31"/>
    <w:rsid w:val="001D6ADB"/>
    <w:rsid w:val="001E182F"/>
    <w:rsid w:val="001E1B73"/>
    <w:rsid w:val="001E4256"/>
    <w:rsid w:val="001E5AC5"/>
    <w:rsid w:val="001E69BD"/>
    <w:rsid w:val="001F060D"/>
    <w:rsid w:val="001F4515"/>
    <w:rsid w:val="001F69D1"/>
    <w:rsid w:val="001F7136"/>
    <w:rsid w:val="00200BF9"/>
    <w:rsid w:val="00201661"/>
    <w:rsid w:val="00201B7C"/>
    <w:rsid w:val="00202263"/>
    <w:rsid w:val="002032AF"/>
    <w:rsid w:val="002064D7"/>
    <w:rsid w:val="002100CE"/>
    <w:rsid w:val="00211009"/>
    <w:rsid w:val="0021290A"/>
    <w:rsid w:val="00212E6B"/>
    <w:rsid w:val="002178C4"/>
    <w:rsid w:val="00217BDF"/>
    <w:rsid w:val="002232A4"/>
    <w:rsid w:val="002246F3"/>
    <w:rsid w:val="00224761"/>
    <w:rsid w:val="00225ADC"/>
    <w:rsid w:val="00227D5C"/>
    <w:rsid w:val="002316DD"/>
    <w:rsid w:val="00233688"/>
    <w:rsid w:val="0023375B"/>
    <w:rsid w:val="00233B39"/>
    <w:rsid w:val="00235DD4"/>
    <w:rsid w:val="00241A28"/>
    <w:rsid w:val="00245DB3"/>
    <w:rsid w:val="0024680C"/>
    <w:rsid w:val="00250702"/>
    <w:rsid w:val="00250777"/>
    <w:rsid w:val="0025533E"/>
    <w:rsid w:val="00255812"/>
    <w:rsid w:val="00255C76"/>
    <w:rsid w:val="0025605D"/>
    <w:rsid w:val="00260A2E"/>
    <w:rsid w:val="002628D6"/>
    <w:rsid w:val="00262979"/>
    <w:rsid w:val="00262D0D"/>
    <w:rsid w:val="00266557"/>
    <w:rsid w:val="0026751D"/>
    <w:rsid w:val="00267CAE"/>
    <w:rsid w:val="00271A92"/>
    <w:rsid w:val="002721EC"/>
    <w:rsid w:val="0027255C"/>
    <w:rsid w:val="00273796"/>
    <w:rsid w:val="00275C22"/>
    <w:rsid w:val="002760E4"/>
    <w:rsid w:val="00276872"/>
    <w:rsid w:val="00281E56"/>
    <w:rsid w:val="00282180"/>
    <w:rsid w:val="002823C7"/>
    <w:rsid w:val="00282582"/>
    <w:rsid w:val="00284B85"/>
    <w:rsid w:val="00294ACC"/>
    <w:rsid w:val="00295325"/>
    <w:rsid w:val="00295D7C"/>
    <w:rsid w:val="002969CF"/>
    <w:rsid w:val="00297A27"/>
    <w:rsid w:val="002A019E"/>
    <w:rsid w:val="002A0876"/>
    <w:rsid w:val="002A2B85"/>
    <w:rsid w:val="002A38DF"/>
    <w:rsid w:val="002A3CEA"/>
    <w:rsid w:val="002A468F"/>
    <w:rsid w:val="002A595A"/>
    <w:rsid w:val="002A7EBF"/>
    <w:rsid w:val="002B01CB"/>
    <w:rsid w:val="002B0CEA"/>
    <w:rsid w:val="002B1F0B"/>
    <w:rsid w:val="002B31D5"/>
    <w:rsid w:val="002B35EE"/>
    <w:rsid w:val="002B4FCE"/>
    <w:rsid w:val="002B6D7F"/>
    <w:rsid w:val="002C0079"/>
    <w:rsid w:val="002C1C12"/>
    <w:rsid w:val="002C3D02"/>
    <w:rsid w:val="002C3E43"/>
    <w:rsid w:val="002C46E4"/>
    <w:rsid w:val="002C6B25"/>
    <w:rsid w:val="002D3B1E"/>
    <w:rsid w:val="002D5DE3"/>
    <w:rsid w:val="002D609E"/>
    <w:rsid w:val="002E09FF"/>
    <w:rsid w:val="002E0CD2"/>
    <w:rsid w:val="002E46D9"/>
    <w:rsid w:val="002E5403"/>
    <w:rsid w:val="002E55DB"/>
    <w:rsid w:val="002E56EE"/>
    <w:rsid w:val="002F1A53"/>
    <w:rsid w:val="002F45C9"/>
    <w:rsid w:val="002F545F"/>
    <w:rsid w:val="002F79E6"/>
    <w:rsid w:val="00300D51"/>
    <w:rsid w:val="003012BE"/>
    <w:rsid w:val="003018EA"/>
    <w:rsid w:val="00302D84"/>
    <w:rsid w:val="003070B5"/>
    <w:rsid w:val="003113A5"/>
    <w:rsid w:val="00311BE3"/>
    <w:rsid w:val="00314883"/>
    <w:rsid w:val="00314D45"/>
    <w:rsid w:val="00317383"/>
    <w:rsid w:val="00317DD9"/>
    <w:rsid w:val="00326DA5"/>
    <w:rsid w:val="00330051"/>
    <w:rsid w:val="003311B2"/>
    <w:rsid w:val="00333A49"/>
    <w:rsid w:val="003341BD"/>
    <w:rsid w:val="0033513B"/>
    <w:rsid w:val="0033613A"/>
    <w:rsid w:val="00340D6D"/>
    <w:rsid w:val="00342556"/>
    <w:rsid w:val="00342E22"/>
    <w:rsid w:val="00344385"/>
    <w:rsid w:val="00345A92"/>
    <w:rsid w:val="003466EA"/>
    <w:rsid w:val="00346916"/>
    <w:rsid w:val="00346C9B"/>
    <w:rsid w:val="003511F5"/>
    <w:rsid w:val="003516DE"/>
    <w:rsid w:val="003527E9"/>
    <w:rsid w:val="00352978"/>
    <w:rsid w:val="00361AF5"/>
    <w:rsid w:val="00363A3F"/>
    <w:rsid w:val="00364126"/>
    <w:rsid w:val="00364587"/>
    <w:rsid w:val="003645B9"/>
    <w:rsid w:val="00370756"/>
    <w:rsid w:val="00370ED4"/>
    <w:rsid w:val="003714A9"/>
    <w:rsid w:val="003715BA"/>
    <w:rsid w:val="00372BB6"/>
    <w:rsid w:val="0037362E"/>
    <w:rsid w:val="00373BA7"/>
    <w:rsid w:val="0037493F"/>
    <w:rsid w:val="00374F47"/>
    <w:rsid w:val="00377A68"/>
    <w:rsid w:val="00377EDB"/>
    <w:rsid w:val="0038254B"/>
    <w:rsid w:val="00382E02"/>
    <w:rsid w:val="00383DC6"/>
    <w:rsid w:val="00385F17"/>
    <w:rsid w:val="00386D3A"/>
    <w:rsid w:val="00396920"/>
    <w:rsid w:val="003A6C8D"/>
    <w:rsid w:val="003B2648"/>
    <w:rsid w:val="003B27AD"/>
    <w:rsid w:val="003B2F60"/>
    <w:rsid w:val="003B4BDA"/>
    <w:rsid w:val="003B5ADC"/>
    <w:rsid w:val="003B6080"/>
    <w:rsid w:val="003B614F"/>
    <w:rsid w:val="003B6CCE"/>
    <w:rsid w:val="003B7129"/>
    <w:rsid w:val="003B7418"/>
    <w:rsid w:val="003C4403"/>
    <w:rsid w:val="003C6E75"/>
    <w:rsid w:val="003C73D2"/>
    <w:rsid w:val="003C7885"/>
    <w:rsid w:val="003D29EC"/>
    <w:rsid w:val="003D449E"/>
    <w:rsid w:val="003D4D84"/>
    <w:rsid w:val="003D5FE8"/>
    <w:rsid w:val="003D6E1A"/>
    <w:rsid w:val="003E1F15"/>
    <w:rsid w:val="003E47A0"/>
    <w:rsid w:val="003F1131"/>
    <w:rsid w:val="003F1670"/>
    <w:rsid w:val="003F27CC"/>
    <w:rsid w:val="003F3F63"/>
    <w:rsid w:val="004006A0"/>
    <w:rsid w:val="00401F7A"/>
    <w:rsid w:val="0040322F"/>
    <w:rsid w:val="00404BB1"/>
    <w:rsid w:val="0040599D"/>
    <w:rsid w:val="00405A90"/>
    <w:rsid w:val="00405D26"/>
    <w:rsid w:val="004069E0"/>
    <w:rsid w:val="00406CEE"/>
    <w:rsid w:val="00407CB2"/>
    <w:rsid w:val="00410CEF"/>
    <w:rsid w:val="004132A4"/>
    <w:rsid w:val="00414E2F"/>
    <w:rsid w:val="00415036"/>
    <w:rsid w:val="0041628B"/>
    <w:rsid w:val="00417AD3"/>
    <w:rsid w:val="00417C4A"/>
    <w:rsid w:val="00417E36"/>
    <w:rsid w:val="00417F87"/>
    <w:rsid w:val="00420BF1"/>
    <w:rsid w:val="00421ADB"/>
    <w:rsid w:val="00422D19"/>
    <w:rsid w:val="00430475"/>
    <w:rsid w:val="00431495"/>
    <w:rsid w:val="00433457"/>
    <w:rsid w:val="00433B25"/>
    <w:rsid w:val="004345B6"/>
    <w:rsid w:val="00435821"/>
    <w:rsid w:val="004363BC"/>
    <w:rsid w:val="0043796C"/>
    <w:rsid w:val="00440A63"/>
    <w:rsid w:val="00442021"/>
    <w:rsid w:val="004422A7"/>
    <w:rsid w:val="00442559"/>
    <w:rsid w:val="00442ED9"/>
    <w:rsid w:val="004442F4"/>
    <w:rsid w:val="00450ABF"/>
    <w:rsid w:val="00452334"/>
    <w:rsid w:val="0045246A"/>
    <w:rsid w:val="00455BA2"/>
    <w:rsid w:val="004564C8"/>
    <w:rsid w:val="0046047A"/>
    <w:rsid w:val="00460AD6"/>
    <w:rsid w:val="00460BCD"/>
    <w:rsid w:val="004611E6"/>
    <w:rsid w:val="004651CF"/>
    <w:rsid w:val="00466042"/>
    <w:rsid w:val="00470B64"/>
    <w:rsid w:val="00470BD9"/>
    <w:rsid w:val="00473991"/>
    <w:rsid w:val="00476169"/>
    <w:rsid w:val="00480826"/>
    <w:rsid w:val="004836F1"/>
    <w:rsid w:val="004837B2"/>
    <w:rsid w:val="00487350"/>
    <w:rsid w:val="00487889"/>
    <w:rsid w:val="004922A8"/>
    <w:rsid w:val="004924B9"/>
    <w:rsid w:val="0049389A"/>
    <w:rsid w:val="00494F69"/>
    <w:rsid w:val="004A0A81"/>
    <w:rsid w:val="004A2253"/>
    <w:rsid w:val="004A3AAB"/>
    <w:rsid w:val="004A41B6"/>
    <w:rsid w:val="004A68D4"/>
    <w:rsid w:val="004A6C48"/>
    <w:rsid w:val="004B036B"/>
    <w:rsid w:val="004B0371"/>
    <w:rsid w:val="004B1426"/>
    <w:rsid w:val="004B4005"/>
    <w:rsid w:val="004B4502"/>
    <w:rsid w:val="004B73FA"/>
    <w:rsid w:val="004B7A56"/>
    <w:rsid w:val="004C057B"/>
    <w:rsid w:val="004C1238"/>
    <w:rsid w:val="004C14BB"/>
    <w:rsid w:val="004C1C9B"/>
    <w:rsid w:val="004C200F"/>
    <w:rsid w:val="004C7F35"/>
    <w:rsid w:val="004D04AE"/>
    <w:rsid w:val="004D4602"/>
    <w:rsid w:val="004D4641"/>
    <w:rsid w:val="004D4F24"/>
    <w:rsid w:val="004D57D6"/>
    <w:rsid w:val="004D5B0F"/>
    <w:rsid w:val="004D7242"/>
    <w:rsid w:val="004D7690"/>
    <w:rsid w:val="004E1763"/>
    <w:rsid w:val="004E19FD"/>
    <w:rsid w:val="004E4B01"/>
    <w:rsid w:val="004E4B97"/>
    <w:rsid w:val="004E4C25"/>
    <w:rsid w:val="004E6F2B"/>
    <w:rsid w:val="004E7D4C"/>
    <w:rsid w:val="004F0708"/>
    <w:rsid w:val="004F15F0"/>
    <w:rsid w:val="004F277B"/>
    <w:rsid w:val="004F5A34"/>
    <w:rsid w:val="004F6C24"/>
    <w:rsid w:val="00501334"/>
    <w:rsid w:val="005024BF"/>
    <w:rsid w:val="00503916"/>
    <w:rsid w:val="005049DC"/>
    <w:rsid w:val="00507214"/>
    <w:rsid w:val="005072C1"/>
    <w:rsid w:val="0050731C"/>
    <w:rsid w:val="00512867"/>
    <w:rsid w:val="005152DE"/>
    <w:rsid w:val="00515A6E"/>
    <w:rsid w:val="00515AC5"/>
    <w:rsid w:val="00515DA3"/>
    <w:rsid w:val="0051712E"/>
    <w:rsid w:val="00517484"/>
    <w:rsid w:val="0052100E"/>
    <w:rsid w:val="005230BC"/>
    <w:rsid w:val="00524B73"/>
    <w:rsid w:val="00524CE7"/>
    <w:rsid w:val="00524DB8"/>
    <w:rsid w:val="005250DF"/>
    <w:rsid w:val="00525F90"/>
    <w:rsid w:val="00527C7F"/>
    <w:rsid w:val="00531513"/>
    <w:rsid w:val="00534321"/>
    <w:rsid w:val="00534A5F"/>
    <w:rsid w:val="00535945"/>
    <w:rsid w:val="00536DFE"/>
    <w:rsid w:val="00541C04"/>
    <w:rsid w:val="00541EA7"/>
    <w:rsid w:val="005454E4"/>
    <w:rsid w:val="00546840"/>
    <w:rsid w:val="0055344D"/>
    <w:rsid w:val="005540BD"/>
    <w:rsid w:val="005540FC"/>
    <w:rsid w:val="00555379"/>
    <w:rsid w:val="00555A38"/>
    <w:rsid w:val="00555F98"/>
    <w:rsid w:val="005563BF"/>
    <w:rsid w:val="00557461"/>
    <w:rsid w:val="005605CB"/>
    <w:rsid w:val="00562358"/>
    <w:rsid w:val="00562B69"/>
    <w:rsid w:val="00563823"/>
    <w:rsid w:val="00563E3D"/>
    <w:rsid w:val="00563F3F"/>
    <w:rsid w:val="005650EE"/>
    <w:rsid w:val="00565C6B"/>
    <w:rsid w:val="005664F9"/>
    <w:rsid w:val="00566B48"/>
    <w:rsid w:val="005718F9"/>
    <w:rsid w:val="005804A3"/>
    <w:rsid w:val="00583366"/>
    <w:rsid w:val="0058386F"/>
    <w:rsid w:val="00583EE8"/>
    <w:rsid w:val="005860D1"/>
    <w:rsid w:val="0058692B"/>
    <w:rsid w:val="00587094"/>
    <w:rsid w:val="00590C6E"/>
    <w:rsid w:val="00591862"/>
    <w:rsid w:val="00591991"/>
    <w:rsid w:val="0059406E"/>
    <w:rsid w:val="00595942"/>
    <w:rsid w:val="00595A74"/>
    <w:rsid w:val="00597FC4"/>
    <w:rsid w:val="005A1421"/>
    <w:rsid w:val="005A20B1"/>
    <w:rsid w:val="005B03A4"/>
    <w:rsid w:val="005B0492"/>
    <w:rsid w:val="005B13F9"/>
    <w:rsid w:val="005B156E"/>
    <w:rsid w:val="005B15D9"/>
    <w:rsid w:val="005B21B4"/>
    <w:rsid w:val="005B40EE"/>
    <w:rsid w:val="005B4ABA"/>
    <w:rsid w:val="005B5218"/>
    <w:rsid w:val="005B7980"/>
    <w:rsid w:val="005C1775"/>
    <w:rsid w:val="005C19B6"/>
    <w:rsid w:val="005C2479"/>
    <w:rsid w:val="005C2DBE"/>
    <w:rsid w:val="005C4F9D"/>
    <w:rsid w:val="005C56B9"/>
    <w:rsid w:val="005C5DBC"/>
    <w:rsid w:val="005C633B"/>
    <w:rsid w:val="005C7C5E"/>
    <w:rsid w:val="005D05D8"/>
    <w:rsid w:val="005D1573"/>
    <w:rsid w:val="005D3EF5"/>
    <w:rsid w:val="005D3FA4"/>
    <w:rsid w:val="005D5A0C"/>
    <w:rsid w:val="005D5AEF"/>
    <w:rsid w:val="005E04B5"/>
    <w:rsid w:val="005E0558"/>
    <w:rsid w:val="005E2124"/>
    <w:rsid w:val="005E3051"/>
    <w:rsid w:val="005E3C39"/>
    <w:rsid w:val="005E40CF"/>
    <w:rsid w:val="005E6EE2"/>
    <w:rsid w:val="005E704E"/>
    <w:rsid w:val="005F0AE0"/>
    <w:rsid w:val="005F0CD0"/>
    <w:rsid w:val="005F1475"/>
    <w:rsid w:val="005F235E"/>
    <w:rsid w:val="005F3181"/>
    <w:rsid w:val="005F3E06"/>
    <w:rsid w:val="005F4E88"/>
    <w:rsid w:val="006004D6"/>
    <w:rsid w:val="00600FB2"/>
    <w:rsid w:val="0060663F"/>
    <w:rsid w:val="0060722F"/>
    <w:rsid w:val="00607642"/>
    <w:rsid w:val="00610503"/>
    <w:rsid w:val="00610D84"/>
    <w:rsid w:val="006171F5"/>
    <w:rsid w:val="00617915"/>
    <w:rsid w:val="006204EE"/>
    <w:rsid w:val="00620737"/>
    <w:rsid w:val="00624229"/>
    <w:rsid w:val="00624D8C"/>
    <w:rsid w:val="00626EA7"/>
    <w:rsid w:val="0062746F"/>
    <w:rsid w:val="006313C6"/>
    <w:rsid w:val="006325BE"/>
    <w:rsid w:val="00634160"/>
    <w:rsid w:val="00636F23"/>
    <w:rsid w:val="00640C21"/>
    <w:rsid w:val="0064476C"/>
    <w:rsid w:val="00645207"/>
    <w:rsid w:val="00645301"/>
    <w:rsid w:val="006454F9"/>
    <w:rsid w:val="00646306"/>
    <w:rsid w:val="006515DD"/>
    <w:rsid w:val="0065179E"/>
    <w:rsid w:val="00652A40"/>
    <w:rsid w:val="00654438"/>
    <w:rsid w:val="006544B6"/>
    <w:rsid w:val="00654A31"/>
    <w:rsid w:val="0065724E"/>
    <w:rsid w:val="0065749E"/>
    <w:rsid w:val="00657F7D"/>
    <w:rsid w:val="00661A10"/>
    <w:rsid w:val="00662FE1"/>
    <w:rsid w:val="00662FF7"/>
    <w:rsid w:val="0066486E"/>
    <w:rsid w:val="00664D15"/>
    <w:rsid w:val="006674D3"/>
    <w:rsid w:val="006705C2"/>
    <w:rsid w:val="00672632"/>
    <w:rsid w:val="0067310F"/>
    <w:rsid w:val="00673156"/>
    <w:rsid w:val="00673C8A"/>
    <w:rsid w:val="00675D8A"/>
    <w:rsid w:val="00677F46"/>
    <w:rsid w:val="006805E5"/>
    <w:rsid w:val="006806EB"/>
    <w:rsid w:val="0068546C"/>
    <w:rsid w:val="0068632D"/>
    <w:rsid w:val="00686D5E"/>
    <w:rsid w:val="00687111"/>
    <w:rsid w:val="006872A3"/>
    <w:rsid w:val="00694F8E"/>
    <w:rsid w:val="006960E9"/>
    <w:rsid w:val="00696368"/>
    <w:rsid w:val="00696A44"/>
    <w:rsid w:val="00697CBF"/>
    <w:rsid w:val="006A096A"/>
    <w:rsid w:val="006A22A6"/>
    <w:rsid w:val="006A2736"/>
    <w:rsid w:val="006A50F0"/>
    <w:rsid w:val="006A62FC"/>
    <w:rsid w:val="006A7E0D"/>
    <w:rsid w:val="006B067A"/>
    <w:rsid w:val="006B1095"/>
    <w:rsid w:val="006B3B07"/>
    <w:rsid w:val="006B421F"/>
    <w:rsid w:val="006B79AC"/>
    <w:rsid w:val="006B7E27"/>
    <w:rsid w:val="006B7FF8"/>
    <w:rsid w:val="006C036D"/>
    <w:rsid w:val="006C0596"/>
    <w:rsid w:val="006C0D6E"/>
    <w:rsid w:val="006C1201"/>
    <w:rsid w:val="006C1DDB"/>
    <w:rsid w:val="006C2444"/>
    <w:rsid w:val="006C4D3C"/>
    <w:rsid w:val="006C67B2"/>
    <w:rsid w:val="006C7142"/>
    <w:rsid w:val="006D0889"/>
    <w:rsid w:val="006D308D"/>
    <w:rsid w:val="006D34FC"/>
    <w:rsid w:val="006D5DCE"/>
    <w:rsid w:val="006E1781"/>
    <w:rsid w:val="006E25CD"/>
    <w:rsid w:val="006E3034"/>
    <w:rsid w:val="006E407D"/>
    <w:rsid w:val="006E656E"/>
    <w:rsid w:val="006E7DBF"/>
    <w:rsid w:val="006F226C"/>
    <w:rsid w:val="006F2A2E"/>
    <w:rsid w:val="006F33A1"/>
    <w:rsid w:val="006F3430"/>
    <w:rsid w:val="006F4E15"/>
    <w:rsid w:val="006F62D3"/>
    <w:rsid w:val="006F67C3"/>
    <w:rsid w:val="006F78FD"/>
    <w:rsid w:val="006F7AD3"/>
    <w:rsid w:val="00700A89"/>
    <w:rsid w:val="00706913"/>
    <w:rsid w:val="00706B83"/>
    <w:rsid w:val="00710627"/>
    <w:rsid w:val="007106FD"/>
    <w:rsid w:val="0071138B"/>
    <w:rsid w:val="0071245B"/>
    <w:rsid w:val="00712B53"/>
    <w:rsid w:val="00712ED3"/>
    <w:rsid w:val="007226C5"/>
    <w:rsid w:val="0072394E"/>
    <w:rsid w:val="00725DBF"/>
    <w:rsid w:val="00731A8D"/>
    <w:rsid w:val="00732CF0"/>
    <w:rsid w:val="007331BF"/>
    <w:rsid w:val="00736D76"/>
    <w:rsid w:val="007375B6"/>
    <w:rsid w:val="00740274"/>
    <w:rsid w:val="007411D3"/>
    <w:rsid w:val="00743211"/>
    <w:rsid w:val="00744E15"/>
    <w:rsid w:val="007455BD"/>
    <w:rsid w:val="0074563F"/>
    <w:rsid w:val="007465E9"/>
    <w:rsid w:val="007466E1"/>
    <w:rsid w:val="00747589"/>
    <w:rsid w:val="007513BE"/>
    <w:rsid w:val="00752AAB"/>
    <w:rsid w:val="007542D8"/>
    <w:rsid w:val="007548A5"/>
    <w:rsid w:val="007555D6"/>
    <w:rsid w:val="00755AD8"/>
    <w:rsid w:val="00761215"/>
    <w:rsid w:val="00767773"/>
    <w:rsid w:val="00771200"/>
    <w:rsid w:val="0077148E"/>
    <w:rsid w:val="00771A2A"/>
    <w:rsid w:val="00771DB4"/>
    <w:rsid w:val="00771E45"/>
    <w:rsid w:val="0077209D"/>
    <w:rsid w:val="007725AA"/>
    <w:rsid w:val="00773F75"/>
    <w:rsid w:val="0077468E"/>
    <w:rsid w:val="0078352B"/>
    <w:rsid w:val="00783726"/>
    <w:rsid w:val="007838EB"/>
    <w:rsid w:val="007839C9"/>
    <w:rsid w:val="00786132"/>
    <w:rsid w:val="00787245"/>
    <w:rsid w:val="00787D4C"/>
    <w:rsid w:val="007902AE"/>
    <w:rsid w:val="007936CD"/>
    <w:rsid w:val="00793BC2"/>
    <w:rsid w:val="00794202"/>
    <w:rsid w:val="00795C1F"/>
    <w:rsid w:val="00797252"/>
    <w:rsid w:val="00797AE6"/>
    <w:rsid w:val="007A1640"/>
    <w:rsid w:val="007A4E09"/>
    <w:rsid w:val="007A5CE8"/>
    <w:rsid w:val="007A6317"/>
    <w:rsid w:val="007A6A6E"/>
    <w:rsid w:val="007B1799"/>
    <w:rsid w:val="007B50AD"/>
    <w:rsid w:val="007C12C9"/>
    <w:rsid w:val="007C3631"/>
    <w:rsid w:val="007C4A3E"/>
    <w:rsid w:val="007C6787"/>
    <w:rsid w:val="007C6C2E"/>
    <w:rsid w:val="007C6D5E"/>
    <w:rsid w:val="007D2AF6"/>
    <w:rsid w:val="007D3A43"/>
    <w:rsid w:val="007D3DD9"/>
    <w:rsid w:val="007D47D0"/>
    <w:rsid w:val="007E2789"/>
    <w:rsid w:val="007E3DDE"/>
    <w:rsid w:val="007E6EF0"/>
    <w:rsid w:val="007E78C3"/>
    <w:rsid w:val="007E7AB8"/>
    <w:rsid w:val="007E7DAD"/>
    <w:rsid w:val="007F0BBB"/>
    <w:rsid w:val="007F0F6A"/>
    <w:rsid w:val="007F1255"/>
    <w:rsid w:val="007F289B"/>
    <w:rsid w:val="007F5465"/>
    <w:rsid w:val="007F54B3"/>
    <w:rsid w:val="007F5CB9"/>
    <w:rsid w:val="007F5E62"/>
    <w:rsid w:val="007F785D"/>
    <w:rsid w:val="008014FF"/>
    <w:rsid w:val="00805285"/>
    <w:rsid w:val="0080576A"/>
    <w:rsid w:val="008057D9"/>
    <w:rsid w:val="00805800"/>
    <w:rsid w:val="00807778"/>
    <w:rsid w:val="00813469"/>
    <w:rsid w:val="00813930"/>
    <w:rsid w:val="008143EA"/>
    <w:rsid w:val="00814E3D"/>
    <w:rsid w:val="00816487"/>
    <w:rsid w:val="00816578"/>
    <w:rsid w:val="00817327"/>
    <w:rsid w:val="00820D19"/>
    <w:rsid w:val="00821584"/>
    <w:rsid w:val="00821A82"/>
    <w:rsid w:val="008255DE"/>
    <w:rsid w:val="00825E84"/>
    <w:rsid w:val="00826E42"/>
    <w:rsid w:val="0083056C"/>
    <w:rsid w:val="00831D70"/>
    <w:rsid w:val="00832ADA"/>
    <w:rsid w:val="00834142"/>
    <w:rsid w:val="0083575F"/>
    <w:rsid w:val="00835D56"/>
    <w:rsid w:val="008368BB"/>
    <w:rsid w:val="0084118A"/>
    <w:rsid w:val="00841BA8"/>
    <w:rsid w:val="00843109"/>
    <w:rsid w:val="00844216"/>
    <w:rsid w:val="00844307"/>
    <w:rsid w:val="00844698"/>
    <w:rsid w:val="00844E42"/>
    <w:rsid w:val="008468F2"/>
    <w:rsid w:val="0085045E"/>
    <w:rsid w:val="00850AEA"/>
    <w:rsid w:val="00851406"/>
    <w:rsid w:val="008515BB"/>
    <w:rsid w:val="00851F70"/>
    <w:rsid w:val="0085368C"/>
    <w:rsid w:val="00853BF4"/>
    <w:rsid w:val="00854664"/>
    <w:rsid w:val="00855ED4"/>
    <w:rsid w:val="008569DE"/>
    <w:rsid w:val="00856E3E"/>
    <w:rsid w:val="00857AF0"/>
    <w:rsid w:val="00861B56"/>
    <w:rsid w:val="00866817"/>
    <w:rsid w:val="00867785"/>
    <w:rsid w:val="00867FC2"/>
    <w:rsid w:val="008703D6"/>
    <w:rsid w:val="00871427"/>
    <w:rsid w:val="00871943"/>
    <w:rsid w:val="008721AE"/>
    <w:rsid w:val="00873E37"/>
    <w:rsid w:val="0087453D"/>
    <w:rsid w:val="00877386"/>
    <w:rsid w:val="00882EB9"/>
    <w:rsid w:val="0088391A"/>
    <w:rsid w:val="00885460"/>
    <w:rsid w:val="00887740"/>
    <w:rsid w:val="00887BCF"/>
    <w:rsid w:val="00887CC1"/>
    <w:rsid w:val="0089017F"/>
    <w:rsid w:val="00890618"/>
    <w:rsid w:val="00890A5B"/>
    <w:rsid w:val="00891F93"/>
    <w:rsid w:val="00893CCB"/>
    <w:rsid w:val="00893D7B"/>
    <w:rsid w:val="00895B65"/>
    <w:rsid w:val="00896677"/>
    <w:rsid w:val="008A32BB"/>
    <w:rsid w:val="008A428B"/>
    <w:rsid w:val="008A55FB"/>
    <w:rsid w:val="008A59C5"/>
    <w:rsid w:val="008B03CC"/>
    <w:rsid w:val="008B1A6D"/>
    <w:rsid w:val="008B230D"/>
    <w:rsid w:val="008B35B8"/>
    <w:rsid w:val="008B42AB"/>
    <w:rsid w:val="008B42CF"/>
    <w:rsid w:val="008B5716"/>
    <w:rsid w:val="008C7DDF"/>
    <w:rsid w:val="008D04E4"/>
    <w:rsid w:val="008D15DC"/>
    <w:rsid w:val="008D2506"/>
    <w:rsid w:val="008D5F74"/>
    <w:rsid w:val="008D6342"/>
    <w:rsid w:val="008E04FF"/>
    <w:rsid w:val="008E0D3D"/>
    <w:rsid w:val="008E1C5D"/>
    <w:rsid w:val="008E1F7F"/>
    <w:rsid w:val="008E2D1C"/>
    <w:rsid w:val="008E62BC"/>
    <w:rsid w:val="008E6A57"/>
    <w:rsid w:val="008E74DF"/>
    <w:rsid w:val="008E798C"/>
    <w:rsid w:val="008E7D1B"/>
    <w:rsid w:val="008F121D"/>
    <w:rsid w:val="008F181C"/>
    <w:rsid w:val="008F2915"/>
    <w:rsid w:val="008F5013"/>
    <w:rsid w:val="008F553E"/>
    <w:rsid w:val="008F6ECB"/>
    <w:rsid w:val="009007A1"/>
    <w:rsid w:val="00902F03"/>
    <w:rsid w:val="009038D9"/>
    <w:rsid w:val="0090691C"/>
    <w:rsid w:val="009074FA"/>
    <w:rsid w:val="009102A2"/>
    <w:rsid w:val="00910403"/>
    <w:rsid w:val="009130ED"/>
    <w:rsid w:val="009135B9"/>
    <w:rsid w:val="00913A9D"/>
    <w:rsid w:val="00914C82"/>
    <w:rsid w:val="00915AC1"/>
    <w:rsid w:val="00915BED"/>
    <w:rsid w:val="00915BF3"/>
    <w:rsid w:val="009165E3"/>
    <w:rsid w:val="009259F4"/>
    <w:rsid w:val="00927339"/>
    <w:rsid w:val="00930970"/>
    <w:rsid w:val="00932599"/>
    <w:rsid w:val="009326DA"/>
    <w:rsid w:val="009329FC"/>
    <w:rsid w:val="0093372B"/>
    <w:rsid w:val="00933F1B"/>
    <w:rsid w:val="00934745"/>
    <w:rsid w:val="009355BA"/>
    <w:rsid w:val="00944587"/>
    <w:rsid w:val="009459EF"/>
    <w:rsid w:val="00945C9B"/>
    <w:rsid w:val="00946549"/>
    <w:rsid w:val="00950147"/>
    <w:rsid w:val="00950DAC"/>
    <w:rsid w:val="009525C8"/>
    <w:rsid w:val="0096108F"/>
    <w:rsid w:val="00961B96"/>
    <w:rsid w:val="00962211"/>
    <w:rsid w:val="009639BE"/>
    <w:rsid w:val="00965F96"/>
    <w:rsid w:val="00966191"/>
    <w:rsid w:val="00966F34"/>
    <w:rsid w:val="00967A99"/>
    <w:rsid w:val="0097075E"/>
    <w:rsid w:val="009711D8"/>
    <w:rsid w:val="009730E7"/>
    <w:rsid w:val="009757BD"/>
    <w:rsid w:val="00975987"/>
    <w:rsid w:val="0097604D"/>
    <w:rsid w:val="009819D3"/>
    <w:rsid w:val="00982FCD"/>
    <w:rsid w:val="009832D0"/>
    <w:rsid w:val="00983BDD"/>
    <w:rsid w:val="00984D03"/>
    <w:rsid w:val="00986A1E"/>
    <w:rsid w:val="0098792C"/>
    <w:rsid w:val="00990543"/>
    <w:rsid w:val="00991548"/>
    <w:rsid w:val="009961E3"/>
    <w:rsid w:val="009A040A"/>
    <w:rsid w:val="009A1F77"/>
    <w:rsid w:val="009A24C3"/>
    <w:rsid w:val="009A3E7A"/>
    <w:rsid w:val="009A460C"/>
    <w:rsid w:val="009A564B"/>
    <w:rsid w:val="009A72BD"/>
    <w:rsid w:val="009B1969"/>
    <w:rsid w:val="009B1E50"/>
    <w:rsid w:val="009B367A"/>
    <w:rsid w:val="009C0BF2"/>
    <w:rsid w:val="009C3027"/>
    <w:rsid w:val="009C5F75"/>
    <w:rsid w:val="009C6BF9"/>
    <w:rsid w:val="009C7219"/>
    <w:rsid w:val="009D1D99"/>
    <w:rsid w:val="009D260F"/>
    <w:rsid w:val="009D416A"/>
    <w:rsid w:val="009D51EE"/>
    <w:rsid w:val="009E2526"/>
    <w:rsid w:val="009E4D52"/>
    <w:rsid w:val="009E53A2"/>
    <w:rsid w:val="009E6203"/>
    <w:rsid w:val="009F03C6"/>
    <w:rsid w:val="009F5B61"/>
    <w:rsid w:val="009F7690"/>
    <w:rsid w:val="00A04D42"/>
    <w:rsid w:val="00A05019"/>
    <w:rsid w:val="00A058EA"/>
    <w:rsid w:val="00A05986"/>
    <w:rsid w:val="00A06FE3"/>
    <w:rsid w:val="00A11CCC"/>
    <w:rsid w:val="00A124A8"/>
    <w:rsid w:val="00A14C12"/>
    <w:rsid w:val="00A1751A"/>
    <w:rsid w:val="00A20FD9"/>
    <w:rsid w:val="00A255A9"/>
    <w:rsid w:val="00A26EF8"/>
    <w:rsid w:val="00A3033C"/>
    <w:rsid w:val="00A30379"/>
    <w:rsid w:val="00A30654"/>
    <w:rsid w:val="00A31895"/>
    <w:rsid w:val="00A33972"/>
    <w:rsid w:val="00A350A8"/>
    <w:rsid w:val="00A36BA7"/>
    <w:rsid w:val="00A37AA3"/>
    <w:rsid w:val="00A448F1"/>
    <w:rsid w:val="00A478C2"/>
    <w:rsid w:val="00A50626"/>
    <w:rsid w:val="00A51CD8"/>
    <w:rsid w:val="00A52097"/>
    <w:rsid w:val="00A53C89"/>
    <w:rsid w:val="00A55251"/>
    <w:rsid w:val="00A559FE"/>
    <w:rsid w:val="00A56587"/>
    <w:rsid w:val="00A57385"/>
    <w:rsid w:val="00A57DCB"/>
    <w:rsid w:val="00A60C41"/>
    <w:rsid w:val="00A6210C"/>
    <w:rsid w:val="00A62BC9"/>
    <w:rsid w:val="00A6324D"/>
    <w:rsid w:val="00A6386E"/>
    <w:rsid w:val="00A65695"/>
    <w:rsid w:val="00A728B8"/>
    <w:rsid w:val="00A7532E"/>
    <w:rsid w:val="00A776BB"/>
    <w:rsid w:val="00A86A45"/>
    <w:rsid w:val="00A9127A"/>
    <w:rsid w:val="00A91890"/>
    <w:rsid w:val="00A91BD9"/>
    <w:rsid w:val="00A91EA0"/>
    <w:rsid w:val="00A9452B"/>
    <w:rsid w:val="00A96880"/>
    <w:rsid w:val="00A9762C"/>
    <w:rsid w:val="00A97674"/>
    <w:rsid w:val="00AA0130"/>
    <w:rsid w:val="00AA0EDC"/>
    <w:rsid w:val="00AA21DA"/>
    <w:rsid w:val="00AA26D0"/>
    <w:rsid w:val="00AA5309"/>
    <w:rsid w:val="00AB2535"/>
    <w:rsid w:val="00AB75DE"/>
    <w:rsid w:val="00AC1C22"/>
    <w:rsid w:val="00AC2053"/>
    <w:rsid w:val="00AC3F5A"/>
    <w:rsid w:val="00AC420A"/>
    <w:rsid w:val="00AD0BC5"/>
    <w:rsid w:val="00AD2DB4"/>
    <w:rsid w:val="00AD545F"/>
    <w:rsid w:val="00AD69ED"/>
    <w:rsid w:val="00AE19BC"/>
    <w:rsid w:val="00AE1D5A"/>
    <w:rsid w:val="00AE2E9B"/>
    <w:rsid w:val="00AE5843"/>
    <w:rsid w:val="00AE61EC"/>
    <w:rsid w:val="00AF1A21"/>
    <w:rsid w:val="00AF317C"/>
    <w:rsid w:val="00AF51B9"/>
    <w:rsid w:val="00AF7795"/>
    <w:rsid w:val="00B01299"/>
    <w:rsid w:val="00B01300"/>
    <w:rsid w:val="00B027DD"/>
    <w:rsid w:val="00B04388"/>
    <w:rsid w:val="00B04E8E"/>
    <w:rsid w:val="00B078AB"/>
    <w:rsid w:val="00B07A53"/>
    <w:rsid w:val="00B1480C"/>
    <w:rsid w:val="00B153E1"/>
    <w:rsid w:val="00B16834"/>
    <w:rsid w:val="00B20184"/>
    <w:rsid w:val="00B22591"/>
    <w:rsid w:val="00B22CEB"/>
    <w:rsid w:val="00B22D8B"/>
    <w:rsid w:val="00B24007"/>
    <w:rsid w:val="00B24BC2"/>
    <w:rsid w:val="00B26009"/>
    <w:rsid w:val="00B27F99"/>
    <w:rsid w:val="00B307E3"/>
    <w:rsid w:val="00B34C30"/>
    <w:rsid w:val="00B355C5"/>
    <w:rsid w:val="00B36B10"/>
    <w:rsid w:val="00B40EE5"/>
    <w:rsid w:val="00B41697"/>
    <w:rsid w:val="00B44191"/>
    <w:rsid w:val="00B46879"/>
    <w:rsid w:val="00B474C4"/>
    <w:rsid w:val="00B50EA3"/>
    <w:rsid w:val="00B52552"/>
    <w:rsid w:val="00B54ABB"/>
    <w:rsid w:val="00B54C7E"/>
    <w:rsid w:val="00B578A9"/>
    <w:rsid w:val="00B600DB"/>
    <w:rsid w:val="00B61596"/>
    <w:rsid w:val="00B62732"/>
    <w:rsid w:val="00B63127"/>
    <w:rsid w:val="00B67B2E"/>
    <w:rsid w:val="00B706EA"/>
    <w:rsid w:val="00B7169F"/>
    <w:rsid w:val="00B71FB5"/>
    <w:rsid w:val="00B736A6"/>
    <w:rsid w:val="00B7459F"/>
    <w:rsid w:val="00B75E10"/>
    <w:rsid w:val="00B80EDD"/>
    <w:rsid w:val="00B82F0A"/>
    <w:rsid w:val="00B8376D"/>
    <w:rsid w:val="00B84633"/>
    <w:rsid w:val="00B851DD"/>
    <w:rsid w:val="00B86604"/>
    <w:rsid w:val="00B90CA9"/>
    <w:rsid w:val="00B91209"/>
    <w:rsid w:val="00B91424"/>
    <w:rsid w:val="00B92822"/>
    <w:rsid w:val="00B95755"/>
    <w:rsid w:val="00B960E7"/>
    <w:rsid w:val="00B9655D"/>
    <w:rsid w:val="00BA578E"/>
    <w:rsid w:val="00BA6082"/>
    <w:rsid w:val="00BA6087"/>
    <w:rsid w:val="00BA62C6"/>
    <w:rsid w:val="00BA6901"/>
    <w:rsid w:val="00BB0689"/>
    <w:rsid w:val="00BB18C7"/>
    <w:rsid w:val="00BB2644"/>
    <w:rsid w:val="00BB2C14"/>
    <w:rsid w:val="00BB2DBB"/>
    <w:rsid w:val="00BB3B85"/>
    <w:rsid w:val="00BB53C5"/>
    <w:rsid w:val="00BB7858"/>
    <w:rsid w:val="00BC19C4"/>
    <w:rsid w:val="00BC5DBA"/>
    <w:rsid w:val="00BD04AA"/>
    <w:rsid w:val="00BD08E9"/>
    <w:rsid w:val="00BD0EF8"/>
    <w:rsid w:val="00BD1DFD"/>
    <w:rsid w:val="00BD35FC"/>
    <w:rsid w:val="00BD3C15"/>
    <w:rsid w:val="00BD41A2"/>
    <w:rsid w:val="00BD6BC4"/>
    <w:rsid w:val="00BE078E"/>
    <w:rsid w:val="00BE23DB"/>
    <w:rsid w:val="00BE3103"/>
    <w:rsid w:val="00BE33A8"/>
    <w:rsid w:val="00BE4FF9"/>
    <w:rsid w:val="00BE51F6"/>
    <w:rsid w:val="00BE54ED"/>
    <w:rsid w:val="00BE5B24"/>
    <w:rsid w:val="00BE65A7"/>
    <w:rsid w:val="00BF0313"/>
    <w:rsid w:val="00BF0CCD"/>
    <w:rsid w:val="00BF3022"/>
    <w:rsid w:val="00BF33F1"/>
    <w:rsid w:val="00BF3B27"/>
    <w:rsid w:val="00BF40D0"/>
    <w:rsid w:val="00BF479D"/>
    <w:rsid w:val="00BF67F6"/>
    <w:rsid w:val="00BF74B3"/>
    <w:rsid w:val="00C022EB"/>
    <w:rsid w:val="00C0318F"/>
    <w:rsid w:val="00C04B9D"/>
    <w:rsid w:val="00C04CB3"/>
    <w:rsid w:val="00C04EEB"/>
    <w:rsid w:val="00C052DC"/>
    <w:rsid w:val="00C0574A"/>
    <w:rsid w:val="00C05CE6"/>
    <w:rsid w:val="00C07758"/>
    <w:rsid w:val="00C0778A"/>
    <w:rsid w:val="00C07875"/>
    <w:rsid w:val="00C11625"/>
    <w:rsid w:val="00C20637"/>
    <w:rsid w:val="00C20CA1"/>
    <w:rsid w:val="00C2262B"/>
    <w:rsid w:val="00C22C39"/>
    <w:rsid w:val="00C256C0"/>
    <w:rsid w:val="00C27923"/>
    <w:rsid w:val="00C27CFF"/>
    <w:rsid w:val="00C30889"/>
    <w:rsid w:val="00C30C87"/>
    <w:rsid w:val="00C30EA6"/>
    <w:rsid w:val="00C311FD"/>
    <w:rsid w:val="00C320AD"/>
    <w:rsid w:val="00C32B7F"/>
    <w:rsid w:val="00C35697"/>
    <w:rsid w:val="00C35A5C"/>
    <w:rsid w:val="00C3677A"/>
    <w:rsid w:val="00C40032"/>
    <w:rsid w:val="00C400BF"/>
    <w:rsid w:val="00C41110"/>
    <w:rsid w:val="00C412F3"/>
    <w:rsid w:val="00C41317"/>
    <w:rsid w:val="00C46028"/>
    <w:rsid w:val="00C463B1"/>
    <w:rsid w:val="00C50F67"/>
    <w:rsid w:val="00C5199A"/>
    <w:rsid w:val="00C52DAD"/>
    <w:rsid w:val="00C53B7F"/>
    <w:rsid w:val="00C53DCC"/>
    <w:rsid w:val="00C600AA"/>
    <w:rsid w:val="00C61CE2"/>
    <w:rsid w:val="00C63773"/>
    <w:rsid w:val="00C641F7"/>
    <w:rsid w:val="00C65E55"/>
    <w:rsid w:val="00C6693F"/>
    <w:rsid w:val="00C67405"/>
    <w:rsid w:val="00C676D7"/>
    <w:rsid w:val="00C735F4"/>
    <w:rsid w:val="00C75A89"/>
    <w:rsid w:val="00C762B6"/>
    <w:rsid w:val="00C76938"/>
    <w:rsid w:val="00C81250"/>
    <w:rsid w:val="00C8212C"/>
    <w:rsid w:val="00C8271B"/>
    <w:rsid w:val="00C82D75"/>
    <w:rsid w:val="00C8560C"/>
    <w:rsid w:val="00C8684B"/>
    <w:rsid w:val="00C86E64"/>
    <w:rsid w:val="00C902E6"/>
    <w:rsid w:val="00C90B10"/>
    <w:rsid w:val="00C93186"/>
    <w:rsid w:val="00C93F62"/>
    <w:rsid w:val="00C9401A"/>
    <w:rsid w:val="00C95F20"/>
    <w:rsid w:val="00C96F67"/>
    <w:rsid w:val="00CA0049"/>
    <w:rsid w:val="00CA0485"/>
    <w:rsid w:val="00CA114C"/>
    <w:rsid w:val="00CA2F65"/>
    <w:rsid w:val="00CA418D"/>
    <w:rsid w:val="00CA68AF"/>
    <w:rsid w:val="00CA699D"/>
    <w:rsid w:val="00CA6F90"/>
    <w:rsid w:val="00CB1F6F"/>
    <w:rsid w:val="00CB53AA"/>
    <w:rsid w:val="00CB6778"/>
    <w:rsid w:val="00CB7CD5"/>
    <w:rsid w:val="00CC030A"/>
    <w:rsid w:val="00CC0990"/>
    <w:rsid w:val="00CC140F"/>
    <w:rsid w:val="00CC215B"/>
    <w:rsid w:val="00CC2EB7"/>
    <w:rsid w:val="00CC3B27"/>
    <w:rsid w:val="00CC58EC"/>
    <w:rsid w:val="00CC7230"/>
    <w:rsid w:val="00CC779A"/>
    <w:rsid w:val="00CD10C2"/>
    <w:rsid w:val="00CD1769"/>
    <w:rsid w:val="00CD25F1"/>
    <w:rsid w:val="00CD5497"/>
    <w:rsid w:val="00CD60B9"/>
    <w:rsid w:val="00CD6406"/>
    <w:rsid w:val="00CE09FB"/>
    <w:rsid w:val="00CE23A2"/>
    <w:rsid w:val="00CE2664"/>
    <w:rsid w:val="00CE2C37"/>
    <w:rsid w:val="00CE33F6"/>
    <w:rsid w:val="00CE34C8"/>
    <w:rsid w:val="00CE5D05"/>
    <w:rsid w:val="00CF0C83"/>
    <w:rsid w:val="00CF1660"/>
    <w:rsid w:val="00CF1FD6"/>
    <w:rsid w:val="00CF752C"/>
    <w:rsid w:val="00D00DAC"/>
    <w:rsid w:val="00D01BFA"/>
    <w:rsid w:val="00D0387D"/>
    <w:rsid w:val="00D04DF2"/>
    <w:rsid w:val="00D06975"/>
    <w:rsid w:val="00D10302"/>
    <w:rsid w:val="00D125BE"/>
    <w:rsid w:val="00D12D2C"/>
    <w:rsid w:val="00D13B76"/>
    <w:rsid w:val="00D1459D"/>
    <w:rsid w:val="00D14948"/>
    <w:rsid w:val="00D14FA8"/>
    <w:rsid w:val="00D1738D"/>
    <w:rsid w:val="00D20D70"/>
    <w:rsid w:val="00D210B0"/>
    <w:rsid w:val="00D22EC7"/>
    <w:rsid w:val="00D2500D"/>
    <w:rsid w:val="00D256E3"/>
    <w:rsid w:val="00D263CC"/>
    <w:rsid w:val="00D273D6"/>
    <w:rsid w:val="00D30149"/>
    <w:rsid w:val="00D31355"/>
    <w:rsid w:val="00D3359E"/>
    <w:rsid w:val="00D3427E"/>
    <w:rsid w:val="00D3629C"/>
    <w:rsid w:val="00D41F00"/>
    <w:rsid w:val="00D43E1F"/>
    <w:rsid w:val="00D43E4D"/>
    <w:rsid w:val="00D4440A"/>
    <w:rsid w:val="00D448C6"/>
    <w:rsid w:val="00D46623"/>
    <w:rsid w:val="00D46E24"/>
    <w:rsid w:val="00D50BCD"/>
    <w:rsid w:val="00D518CA"/>
    <w:rsid w:val="00D520C4"/>
    <w:rsid w:val="00D55CA1"/>
    <w:rsid w:val="00D5615B"/>
    <w:rsid w:val="00D5649B"/>
    <w:rsid w:val="00D63422"/>
    <w:rsid w:val="00D6344B"/>
    <w:rsid w:val="00D63FB6"/>
    <w:rsid w:val="00D654E3"/>
    <w:rsid w:val="00D66556"/>
    <w:rsid w:val="00D70A7A"/>
    <w:rsid w:val="00D70E50"/>
    <w:rsid w:val="00D71397"/>
    <w:rsid w:val="00D734AF"/>
    <w:rsid w:val="00D7414F"/>
    <w:rsid w:val="00D74DA7"/>
    <w:rsid w:val="00D753C5"/>
    <w:rsid w:val="00D81683"/>
    <w:rsid w:val="00D81DF5"/>
    <w:rsid w:val="00D83559"/>
    <w:rsid w:val="00D862A0"/>
    <w:rsid w:val="00D8685E"/>
    <w:rsid w:val="00D91B07"/>
    <w:rsid w:val="00D92979"/>
    <w:rsid w:val="00D9374C"/>
    <w:rsid w:val="00D97A0F"/>
    <w:rsid w:val="00DA1191"/>
    <w:rsid w:val="00DA2EBD"/>
    <w:rsid w:val="00DA4BA3"/>
    <w:rsid w:val="00DA53DF"/>
    <w:rsid w:val="00DA5739"/>
    <w:rsid w:val="00DA5FB1"/>
    <w:rsid w:val="00DB13FF"/>
    <w:rsid w:val="00DB2615"/>
    <w:rsid w:val="00DB4FC8"/>
    <w:rsid w:val="00DB671C"/>
    <w:rsid w:val="00DB74BB"/>
    <w:rsid w:val="00DC1569"/>
    <w:rsid w:val="00DC2A93"/>
    <w:rsid w:val="00DC43E7"/>
    <w:rsid w:val="00DD0704"/>
    <w:rsid w:val="00DD4432"/>
    <w:rsid w:val="00DD769B"/>
    <w:rsid w:val="00DD7B6D"/>
    <w:rsid w:val="00DE0495"/>
    <w:rsid w:val="00DE1FA7"/>
    <w:rsid w:val="00DE2587"/>
    <w:rsid w:val="00DE626B"/>
    <w:rsid w:val="00DE66C2"/>
    <w:rsid w:val="00DE7CCA"/>
    <w:rsid w:val="00DF1603"/>
    <w:rsid w:val="00DF5539"/>
    <w:rsid w:val="00E007A1"/>
    <w:rsid w:val="00E00BEA"/>
    <w:rsid w:val="00E03D76"/>
    <w:rsid w:val="00E05854"/>
    <w:rsid w:val="00E069D9"/>
    <w:rsid w:val="00E10428"/>
    <w:rsid w:val="00E106F4"/>
    <w:rsid w:val="00E1114B"/>
    <w:rsid w:val="00E13B85"/>
    <w:rsid w:val="00E162F2"/>
    <w:rsid w:val="00E17531"/>
    <w:rsid w:val="00E2032F"/>
    <w:rsid w:val="00E223FC"/>
    <w:rsid w:val="00E23F82"/>
    <w:rsid w:val="00E243BD"/>
    <w:rsid w:val="00E25777"/>
    <w:rsid w:val="00E262F0"/>
    <w:rsid w:val="00E32C38"/>
    <w:rsid w:val="00E354C1"/>
    <w:rsid w:val="00E36FBF"/>
    <w:rsid w:val="00E40146"/>
    <w:rsid w:val="00E42A7D"/>
    <w:rsid w:val="00E45567"/>
    <w:rsid w:val="00E502FA"/>
    <w:rsid w:val="00E50AEA"/>
    <w:rsid w:val="00E51757"/>
    <w:rsid w:val="00E51FE5"/>
    <w:rsid w:val="00E53AE8"/>
    <w:rsid w:val="00E54F79"/>
    <w:rsid w:val="00E55CA5"/>
    <w:rsid w:val="00E57638"/>
    <w:rsid w:val="00E62B76"/>
    <w:rsid w:val="00E633D7"/>
    <w:rsid w:val="00E63A7A"/>
    <w:rsid w:val="00E64D08"/>
    <w:rsid w:val="00E64DA3"/>
    <w:rsid w:val="00E651E7"/>
    <w:rsid w:val="00E67602"/>
    <w:rsid w:val="00E67D6C"/>
    <w:rsid w:val="00E67D9A"/>
    <w:rsid w:val="00E72F70"/>
    <w:rsid w:val="00E74136"/>
    <w:rsid w:val="00E745C9"/>
    <w:rsid w:val="00E747A8"/>
    <w:rsid w:val="00E7495B"/>
    <w:rsid w:val="00E76322"/>
    <w:rsid w:val="00E7776C"/>
    <w:rsid w:val="00E80728"/>
    <w:rsid w:val="00E8274D"/>
    <w:rsid w:val="00E83609"/>
    <w:rsid w:val="00E83E57"/>
    <w:rsid w:val="00E84675"/>
    <w:rsid w:val="00E8518E"/>
    <w:rsid w:val="00E8593E"/>
    <w:rsid w:val="00E863AB"/>
    <w:rsid w:val="00E8643B"/>
    <w:rsid w:val="00E86A1E"/>
    <w:rsid w:val="00E86BE1"/>
    <w:rsid w:val="00E87DFB"/>
    <w:rsid w:val="00E914DE"/>
    <w:rsid w:val="00E91D4D"/>
    <w:rsid w:val="00E9560B"/>
    <w:rsid w:val="00E9630C"/>
    <w:rsid w:val="00E9686B"/>
    <w:rsid w:val="00E976D2"/>
    <w:rsid w:val="00E97BCE"/>
    <w:rsid w:val="00EA094D"/>
    <w:rsid w:val="00EA0A37"/>
    <w:rsid w:val="00EA1195"/>
    <w:rsid w:val="00EA2408"/>
    <w:rsid w:val="00EA2916"/>
    <w:rsid w:val="00EA3461"/>
    <w:rsid w:val="00EA40BA"/>
    <w:rsid w:val="00EA43BF"/>
    <w:rsid w:val="00EA7AD5"/>
    <w:rsid w:val="00EA7CA6"/>
    <w:rsid w:val="00EB00CC"/>
    <w:rsid w:val="00EB0496"/>
    <w:rsid w:val="00EB16E4"/>
    <w:rsid w:val="00EB1DAB"/>
    <w:rsid w:val="00EB3B59"/>
    <w:rsid w:val="00EB3ED1"/>
    <w:rsid w:val="00EB650C"/>
    <w:rsid w:val="00EB7D15"/>
    <w:rsid w:val="00EC0AB6"/>
    <w:rsid w:val="00EC1145"/>
    <w:rsid w:val="00EC33C0"/>
    <w:rsid w:val="00EC75B4"/>
    <w:rsid w:val="00EC7769"/>
    <w:rsid w:val="00ED0E3B"/>
    <w:rsid w:val="00ED564F"/>
    <w:rsid w:val="00ED7738"/>
    <w:rsid w:val="00ED7827"/>
    <w:rsid w:val="00EE0139"/>
    <w:rsid w:val="00EE1B10"/>
    <w:rsid w:val="00EE2FCD"/>
    <w:rsid w:val="00EE37BA"/>
    <w:rsid w:val="00EE3B2C"/>
    <w:rsid w:val="00EE3D61"/>
    <w:rsid w:val="00EE557E"/>
    <w:rsid w:val="00EE5DD1"/>
    <w:rsid w:val="00EE7E30"/>
    <w:rsid w:val="00EF11F7"/>
    <w:rsid w:val="00EF13B0"/>
    <w:rsid w:val="00EF1DAB"/>
    <w:rsid w:val="00EF26DD"/>
    <w:rsid w:val="00EF29F1"/>
    <w:rsid w:val="00EF2B15"/>
    <w:rsid w:val="00EF3AE6"/>
    <w:rsid w:val="00EF3F4F"/>
    <w:rsid w:val="00EF6DB2"/>
    <w:rsid w:val="00EF7C3A"/>
    <w:rsid w:val="00F033A6"/>
    <w:rsid w:val="00F04C89"/>
    <w:rsid w:val="00F04E91"/>
    <w:rsid w:val="00F07F5E"/>
    <w:rsid w:val="00F10DF7"/>
    <w:rsid w:val="00F11578"/>
    <w:rsid w:val="00F11907"/>
    <w:rsid w:val="00F11E4B"/>
    <w:rsid w:val="00F1369B"/>
    <w:rsid w:val="00F1393C"/>
    <w:rsid w:val="00F20055"/>
    <w:rsid w:val="00F20526"/>
    <w:rsid w:val="00F20C6A"/>
    <w:rsid w:val="00F2128A"/>
    <w:rsid w:val="00F21462"/>
    <w:rsid w:val="00F21FBF"/>
    <w:rsid w:val="00F22F61"/>
    <w:rsid w:val="00F242D6"/>
    <w:rsid w:val="00F24B31"/>
    <w:rsid w:val="00F24D82"/>
    <w:rsid w:val="00F26DBD"/>
    <w:rsid w:val="00F2749F"/>
    <w:rsid w:val="00F30CBC"/>
    <w:rsid w:val="00F31757"/>
    <w:rsid w:val="00F31FC5"/>
    <w:rsid w:val="00F32D3B"/>
    <w:rsid w:val="00F33AB3"/>
    <w:rsid w:val="00F33F4D"/>
    <w:rsid w:val="00F347BE"/>
    <w:rsid w:val="00F35F34"/>
    <w:rsid w:val="00F36B09"/>
    <w:rsid w:val="00F37361"/>
    <w:rsid w:val="00F37BD7"/>
    <w:rsid w:val="00F37D9B"/>
    <w:rsid w:val="00F41044"/>
    <w:rsid w:val="00F4204E"/>
    <w:rsid w:val="00F4248F"/>
    <w:rsid w:val="00F428B4"/>
    <w:rsid w:val="00F45B9B"/>
    <w:rsid w:val="00F45FA1"/>
    <w:rsid w:val="00F45FD6"/>
    <w:rsid w:val="00F47FC2"/>
    <w:rsid w:val="00F5127D"/>
    <w:rsid w:val="00F5308A"/>
    <w:rsid w:val="00F54D63"/>
    <w:rsid w:val="00F604E8"/>
    <w:rsid w:val="00F61632"/>
    <w:rsid w:val="00F62370"/>
    <w:rsid w:val="00F638C6"/>
    <w:rsid w:val="00F6520C"/>
    <w:rsid w:val="00F67994"/>
    <w:rsid w:val="00F67BF8"/>
    <w:rsid w:val="00F71DFA"/>
    <w:rsid w:val="00F7429B"/>
    <w:rsid w:val="00F74BFD"/>
    <w:rsid w:val="00F75715"/>
    <w:rsid w:val="00F76D8F"/>
    <w:rsid w:val="00F77D7A"/>
    <w:rsid w:val="00F80F6E"/>
    <w:rsid w:val="00F83C5A"/>
    <w:rsid w:val="00F845DA"/>
    <w:rsid w:val="00F90D6A"/>
    <w:rsid w:val="00F91E4B"/>
    <w:rsid w:val="00F91E5D"/>
    <w:rsid w:val="00F91FBC"/>
    <w:rsid w:val="00F97150"/>
    <w:rsid w:val="00FA0DC4"/>
    <w:rsid w:val="00FA19C1"/>
    <w:rsid w:val="00FA272D"/>
    <w:rsid w:val="00FA3303"/>
    <w:rsid w:val="00FA6C98"/>
    <w:rsid w:val="00FA789A"/>
    <w:rsid w:val="00FA7BD2"/>
    <w:rsid w:val="00FA7ED5"/>
    <w:rsid w:val="00FB0C59"/>
    <w:rsid w:val="00FB7E2B"/>
    <w:rsid w:val="00FC1822"/>
    <w:rsid w:val="00FC77CA"/>
    <w:rsid w:val="00FD11B0"/>
    <w:rsid w:val="00FD33F8"/>
    <w:rsid w:val="00FD3EA6"/>
    <w:rsid w:val="00FD3F85"/>
    <w:rsid w:val="00FD6228"/>
    <w:rsid w:val="00FD6439"/>
    <w:rsid w:val="00FE5CF6"/>
    <w:rsid w:val="00FE61FE"/>
    <w:rsid w:val="00FF06F6"/>
    <w:rsid w:val="00FF135E"/>
    <w:rsid w:val="00FF1B83"/>
    <w:rsid w:val="00FF57C8"/>
    <w:rsid w:val="00FF683B"/>
    <w:rsid w:val="00FF7A35"/>
    <w:rsid w:val="00FF7D8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16"/>
    <w:rPr>
      <w:sz w:val="24"/>
    </w:rPr>
  </w:style>
  <w:style w:type="paragraph" w:styleId="Heading2">
    <w:name w:val="heading 2"/>
    <w:next w:val="Body"/>
    <w:link w:val="Heading2Char"/>
    <w:qFormat/>
    <w:rsid w:val="00385F17"/>
    <w:pPr>
      <w:keepNext/>
      <w:outlineLvl w:val="1"/>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paragraph" w:styleId="Header">
    <w:name w:val="header"/>
    <w:basedOn w:val="Normal"/>
    <w:link w:val="HeaderChar"/>
    <w:uiPriority w:val="99"/>
    <w:unhideWhenUsed/>
    <w:rsid w:val="00F90D6A"/>
    <w:pPr>
      <w:tabs>
        <w:tab w:val="center" w:pos="4320"/>
        <w:tab w:val="right" w:pos="8640"/>
      </w:tabs>
    </w:pPr>
  </w:style>
  <w:style w:type="character" w:customStyle="1" w:styleId="HeaderChar">
    <w:name w:val="Header Char"/>
    <w:link w:val="Header"/>
    <w:uiPriority w:val="99"/>
    <w:rsid w:val="00F90D6A"/>
    <w:rPr>
      <w:sz w:val="24"/>
      <w:lang w:eastAsia="en-US"/>
    </w:rPr>
  </w:style>
  <w:style w:type="paragraph" w:styleId="Footer">
    <w:name w:val="footer"/>
    <w:basedOn w:val="Normal"/>
    <w:link w:val="FooterChar"/>
    <w:uiPriority w:val="99"/>
    <w:unhideWhenUsed/>
    <w:rsid w:val="00F90D6A"/>
    <w:pPr>
      <w:tabs>
        <w:tab w:val="center" w:pos="4320"/>
        <w:tab w:val="right" w:pos="8640"/>
      </w:tabs>
    </w:pPr>
  </w:style>
  <w:style w:type="character" w:customStyle="1" w:styleId="FooterChar">
    <w:name w:val="Footer Char"/>
    <w:link w:val="Footer"/>
    <w:uiPriority w:val="99"/>
    <w:rsid w:val="00F90D6A"/>
    <w:rPr>
      <w:sz w:val="24"/>
      <w:lang w:eastAsia="en-US"/>
    </w:rPr>
  </w:style>
  <w:style w:type="character" w:styleId="PageNumber">
    <w:name w:val="page number"/>
    <w:basedOn w:val="DefaultParagraphFont"/>
    <w:uiPriority w:val="99"/>
    <w:semiHidden/>
    <w:unhideWhenUsed/>
    <w:rsid w:val="00F90D6A"/>
  </w:style>
  <w:style w:type="table" w:styleId="TableGrid">
    <w:name w:val="Table Grid"/>
    <w:basedOn w:val="TableNormal"/>
    <w:rsid w:val="00F90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1">
    <w:name w:val="Medium Grid 31"/>
    <w:basedOn w:val="TableNormal"/>
    <w:uiPriority w:val="60"/>
    <w:rsid w:val="00F90D6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1">
    <w:name w:val="Colorful List - Accent 11"/>
    <w:basedOn w:val="Normal"/>
    <w:uiPriority w:val="34"/>
    <w:qFormat/>
    <w:rsid w:val="00731A8D"/>
    <w:pPr>
      <w:ind w:left="720"/>
      <w:contextualSpacing/>
    </w:pPr>
  </w:style>
  <w:style w:type="table" w:customStyle="1" w:styleId="IntenseQuote1">
    <w:name w:val="Intense Quote1"/>
    <w:basedOn w:val="TableNormal"/>
    <w:uiPriority w:val="60"/>
    <w:qFormat/>
    <w:rsid w:val="00731A8D"/>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semiHidden/>
    <w:unhideWhenUsed/>
    <w:rsid w:val="0077209D"/>
    <w:pPr>
      <w:spacing w:before="100" w:beforeAutospacing="1" w:after="100" w:afterAutospacing="1"/>
    </w:pPr>
    <w:rPr>
      <w:rFonts w:ascii="Times" w:hAnsi="Times"/>
      <w:sz w:val="20"/>
    </w:rPr>
  </w:style>
  <w:style w:type="character" w:styleId="CommentReference">
    <w:name w:val="annotation reference"/>
    <w:uiPriority w:val="99"/>
    <w:semiHidden/>
    <w:unhideWhenUsed/>
    <w:rsid w:val="00C8212C"/>
    <w:rPr>
      <w:sz w:val="18"/>
      <w:szCs w:val="18"/>
    </w:rPr>
  </w:style>
  <w:style w:type="paragraph" w:styleId="CommentText">
    <w:name w:val="annotation text"/>
    <w:basedOn w:val="Normal"/>
    <w:link w:val="CommentTextChar"/>
    <w:uiPriority w:val="99"/>
    <w:semiHidden/>
    <w:unhideWhenUsed/>
    <w:rsid w:val="00C8212C"/>
    <w:rPr>
      <w:szCs w:val="24"/>
    </w:rPr>
  </w:style>
  <w:style w:type="character" w:customStyle="1" w:styleId="CommentTextChar">
    <w:name w:val="Comment Text Char"/>
    <w:link w:val="CommentText"/>
    <w:uiPriority w:val="99"/>
    <w:semiHidden/>
    <w:rsid w:val="00C8212C"/>
    <w:rPr>
      <w:sz w:val="24"/>
      <w:szCs w:val="24"/>
      <w:lang w:eastAsia="en-US"/>
    </w:rPr>
  </w:style>
  <w:style w:type="paragraph" w:styleId="CommentSubject">
    <w:name w:val="annotation subject"/>
    <w:basedOn w:val="CommentText"/>
    <w:next w:val="CommentText"/>
    <w:link w:val="CommentSubjectChar"/>
    <w:uiPriority w:val="99"/>
    <w:semiHidden/>
    <w:unhideWhenUsed/>
    <w:rsid w:val="00C8212C"/>
    <w:rPr>
      <w:b/>
      <w:bCs/>
    </w:rPr>
  </w:style>
  <w:style w:type="character" w:customStyle="1" w:styleId="CommentSubjectChar">
    <w:name w:val="Comment Subject Char"/>
    <w:link w:val="CommentSubject"/>
    <w:uiPriority w:val="99"/>
    <w:semiHidden/>
    <w:rsid w:val="00C8212C"/>
    <w:rPr>
      <w:b/>
      <w:bCs/>
      <w:sz w:val="24"/>
      <w:szCs w:val="24"/>
      <w:lang w:eastAsia="en-US"/>
    </w:rPr>
  </w:style>
  <w:style w:type="paragraph" w:styleId="FootnoteText">
    <w:name w:val="footnote text"/>
    <w:basedOn w:val="Normal"/>
    <w:link w:val="FootnoteTextChar"/>
    <w:uiPriority w:val="99"/>
    <w:unhideWhenUsed/>
    <w:rsid w:val="002232A4"/>
    <w:rPr>
      <w:szCs w:val="24"/>
    </w:rPr>
  </w:style>
  <w:style w:type="character" w:customStyle="1" w:styleId="FootnoteTextChar">
    <w:name w:val="Footnote Text Char"/>
    <w:link w:val="FootnoteText"/>
    <w:uiPriority w:val="99"/>
    <w:rsid w:val="002232A4"/>
    <w:rPr>
      <w:sz w:val="24"/>
      <w:szCs w:val="24"/>
      <w:lang w:eastAsia="en-US"/>
    </w:rPr>
  </w:style>
  <w:style w:type="character" w:styleId="FootnoteReference">
    <w:name w:val="footnote reference"/>
    <w:uiPriority w:val="99"/>
    <w:unhideWhenUsed/>
    <w:rsid w:val="002232A4"/>
    <w:rPr>
      <w:vertAlign w:val="superscript"/>
    </w:rPr>
  </w:style>
  <w:style w:type="paragraph" w:styleId="DocumentMap">
    <w:name w:val="Document Map"/>
    <w:basedOn w:val="Normal"/>
    <w:link w:val="DocumentMapChar"/>
    <w:uiPriority w:val="99"/>
    <w:semiHidden/>
    <w:unhideWhenUsed/>
    <w:rsid w:val="00BF3B27"/>
    <w:rPr>
      <w:rFonts w:ascii="Lucida Grande" w:hAnsi="Lucida Grande"/>
      <w:szCs w:val="24"/>
    </w:rPr>
  </w:style>
  <w:style w:type="character" w:customStyle="1" w:styleId="DocumentMapChar">
    <w:name w:val="Document Map Char"/>
    <w:link w:val="DocumentMap"/>
    <w:uiPriority w:val="99"/>
    <w:semiHidden/>
    <w:rsid w:val="00BF3B27"/>
    <w:rPr>
      <w:rFonts w:ascii="Lucida Grande" w:hAnsi="Lucida Grande" w:cs="Lucida Grande"/>
      <w:sz w:val="24"/>
      <w:szCs w:val="24"/>
      <w:lang w:eastAsia="en-US"/>
    </w:rPr>
  </w:style>
  <w:style w:type="paragraph" w:customStyle="1" w:styleId="ColorfulShading-Accent11">
    <w:name w:val="Colorful Shading - Accent 11"/>
    <w:hidden/>
    <w:uiPriority w:val="99"/>
    <w:semiHidden/>
    <w:rsid w:val="00C86E64"/>
    <w:rPr>
      <w:sz w:val="24"/>
    </w:rPr>
  </w:style>
  <w:style w:type="character" w:styleId="HTMLCite">
    <w:name w:val="HTML Cite"/>
    <w:uiPriority w:val="99"/>
    <w:semiHidden/>
    <w:unhideWhenUsed/>
    <w:rsid w:val="00835D56"/>
    <w:rPr>
      <w:i/>
      <w:iCs/>
    </w:rPr>
  </w:style>
  <w:style w:type="character" w:styleId="Hyperlink">
    <w:name w:val="Hyperlink"/>
    <w:rsid w:val="00950147"/>
    <w:rPr>
      <w:color w:val="0000FF"/>
      <w:u w:val="single"/>
    </w:rPr>
  </w:style>
  <w:style w:type="paragraph" w:customStyle="1" w:styleId="ColorfulList-Accent12">
    <w:name w:val="Colorful List - Accent 12"/>
    <w:basedOn w:val="Normal"/>
    <w:qFormat/>
    <w:rsid w:val="00377EDB"/>
    <w:pPr>
      <w:ind w:left="720"/>
      <w:contextualSpacing/>
    </w:pPr>
  </w:style>
  <w:style w:type="character" w:customStyle="1" w:styleId="epc">
    <w:name w:val="epc"/>
    <w:semiHidden/>
    <w:rsid w:val="00195E3F"/>
    <w:rPr>
      <w:rFonts w:ascii="Garamond" w:hAnsi="Garamond"/>
      <w:b w:val="0"/>
      <w:bCs w:val="0"/>
      <w:i w:val="0"/>
      <w:iCs w:val="0"/>
      <w:strike w:val="0"/>
      <w:color w:val="auto"/>
      <w:sz w:val="24"/>
      <w:szCs w:val="24"/>
      <w:u w:val="none"/>
    </w:rPr>
  </w:style>
  <w:style w:type="character" w:customStyle="1" w:styleId="Heading2Char">
    <w:name w:val="Heading 2 Char"/>
    <w:basedOn w:val="DefaultParagraphFont"/>
    <w:link w:val="Heading2"/>
    <w:rsid w:val="00385F17"/>
    <w:rPr>
      <w:rFonts w:ascii="Helvetica" w:eastAsia="ヒラギノ角ゴ Pro W3" w:hAnsi="Helvetica"/>
      <w:b/>
      <w:color w:val="000000"/>
      <w:sz w:val="24"/>
      <w:lang w:val="en-US" w:eastAsia="en-US" w:bidi="ar-SA"/>
    </w:rPr>
  </w:style>
  <w:style w:type="paragraph" w:customStyle="1" w:styleId="Body">
    <w:name w:val="Body"/>
    <w:rsid w:val="00385F17"/>
    <w:rPr>
      <w:rFonts w:ascii="Helvetica" w:eastAsia="ヒラギノ角ゴ Pro W3" w:hAnsi="Helvetica"/>
      <w:color w:val="000000"/>
      <w:sz w:val="24"/>
    </w:rPr>
  </w:style>
  <w:style w:type="paragraph" w:customStyle="1" w:styleId="FreeForm">
    <w:name w:val="Free Form"/>
    <w:rsid w:val="00385F17"/>
    <w:rPr>
      <w:rFonts w:ascii="Helvetica" w:eastAsia="ヒラギノ角ゴ Pro W3" w:hAnsi="Helvetica"/>
      <w:color w:val="000000"/>
      <w:sz w:val="24"/>
    </w:rPr>
  </w:style>
  <w:style w:type="paragraph" w:styleId="Title">
    <w:name w:val="Title"/>
    <w:basedOn w:val="Normal"/>
    <w:link w:val="TitleChar"/>
    <w:qFormat/>
    <w:rsid w:val="00F45FA1"/>
    <w:pPr>
      <w:jc w:val="center"/>
    </w:pPr>
    <w:rPr>
      <w:rFonts w:eastAsia="Times New Roman"/>
      <w:b/>
      <w:bCs/>
      <w:sz w:val="28"/>
      <w:szCs w:val="24"/>
    </w:rPr>
  </w:style>
  <w:style w:type="character" w:customStyle="1" w:styleId="TitleChar">
    <w:name w:val="Title Char"/>
    <w:basedOn w:val="DefaultParagraphFont"/>
    <w:link w:val="Title"/>
    <w:rsid w:val="00F45FA1"/>
    <w:rPr>
      <w:rFonts w:eastAsia="Times New Roman"/>
      <w:b/>
      <w:bCs/>
      <w:sz w:val="28"/>
      <w:szCs w:val="24"/>
    </w:rPr>
  </w:style>
  <w:style w:type="paragraph" w:styleId="ListParagraph">
    <w:name w:val="List Paragraph"/>
    <w:basedOn w:val="Normal"/>
    <w:link w:val="ListParagraphChar"/>
    <w:uiPriority w:val="34"/>
    <w:qFormat/>
    <w:rsid w:val="00F45FA1"/>
    <w:pPr>
      <w:ind w:left="720"/>
    </w:pPr>
    <w:rPr>
      <w:rFonts w:eastAsia="Times New Roman"/>
      <w:sz w:val="20"/>
    </w:rPr>
  </w:style>
  <w:style w:type="character" w:customStyle="1" w:styleId="ListParagraphChar">
    <w:name w:val="List Paragraph Char"/>
    <w:link w:val="ListParagraph"/>
    <w:uiPriority w:val="34"/>
    <w:locked/>
    <w:rsid w:val="0037493F"/>
    <w:rPr>
      <w:rFonts w:eastAsia="Times New Roman"/>
    </w:rPr>
  </w:style>
  <w:style w:type="character" w:styleId="PlaceholderText">
    <w:name w:val="Placeholder Text"/>
    <w:basedOn w:val="DefaultParagraphFont"/>
    <w:uiPriority w:val="99"/>
    <w:semiHidden/>
    <w:rsid w:val="005C5DBC"/>
    <w:rPr>
      <w:color w:val="808080"/>
    </w:rPr>
  </w:style>
  <w:style w:type="character" w:customStyle="1" w:styleId="Style1">
    <w:name w:val="Style1"/>
    <w:basedOn w:val="DefaultParagraphFont"/>
    <w:uiPriority w:val="1"/>
    <w:rsid w:val="00595A74"/>
  </w:style>
  <w:style w:type="character" w:styleId="IntenseReference">
    <w:name w:val="Intense Reference"/>
    <w:basedOn w:val="DefaultParagraphFont"/>
    <w:uiPriority w:val="32"/>
    <w:qFormat/>
    <w:rsid w:val="00595A74"/>
    <w:rPr>
      <w:b/>
      <w:bCs/>
      <w:smallCaps/>
      <w:color w:val="C0504D" w:themeColor="accent2"/>
      <w:spacing w:val="5"/>
      <w:u w:val="single"/>
    </w:rPr>
  </w:style>
  <w:style w:type="character" w:styleId="FollowedHyperlink">
    <w:name w:val="FollowedHyperlink"/>
    <w:basedOn w:val="DefaultParagraphFont"/>
    <w:uiPriority w:val="99"/>
    <w:semiHidden/>
    <w:unhideWhenUsed/>
    <w:rsid w:val="00F76D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229532">
      <w:bodyDiv w:val="1"/>
      <w:marLeft w:val="0"/>
      <w:marRight w:val="0"/>
      <w:marTop w:val="0"/>
      <w:marBottom w:val="0"/>
      <w:divBdr>
        <w:top w:val="none" w:sz="0" w:space="0" w:color="auto"/>
        <w:left w:val="none" w:sz="0" w:space="0" w:color="auto"/>
        <w:bottom w:val="none" w:sz="0" w:space="0" w:color="auto"/>
        <w:right w:val="none" w:sz="0" w:space="0" w:color="auto"/>
      </w:divBdr>
    </w:div>
    <w:div w:id="584151496">
      <w:bodyDiv w:val="1"/>
      <w:marLeft w:val="0"/>
      <w:marRight w:val="0"/>
      <w:marTop w:val="0"/>
      <w:marBottom w:val="0"/>
      <w:divBdr>
        <w:top w:val="none" w:sz="0" w:space="0" w:color="auto"/>
        <w:left w:val="none" w:sz="0" w:space="0" w:color="auto"/>
        <w:bottom w:val="none" w:sz="0" w:space="0" w:color="auto"/>
        <w:right w:val="none" w:sz="0" w:space="0" w:color="auto"/>
      </w:divBdr>
      <w:divsChild>
        <w:div w:id="164445922">
          <w:marLeft w:val="0"/>
          <w:marRight w:val="0"/>
          <w:marTop w:val="0"/>
          <w:marBottom w:val="0"/>
          <w:divBdr>
            <w:top w:val="none" w:sz="0" w:space="0" w:color="auto"/>
            <w:left w:val="none" w:sz="0" w:space="0" w:color="auto"/>
            <w:bottom w:val="none" w:sz="0" w:space="0" w:color="auto"/>
            <w:right w:val="none" w:sz="0" w:space="0" w:color="auto"/>
          </w:divBdr>
          <w:divsChild>
            <w:div w:id="459693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729">
                  <w:marLeft w:val="0"/>
                  <w:marRight w:val="0"/>
                  <w:marTop w:val="0"/>
                  <w:marBottom w:val="0"/>
                  <w:divBdr>
                    <w:top w:val="none" w:sz="0" w:space="0" w:color="auto"/>
                    <w:left w:val="none" w:sz="0" w:space="0" w:color="auto"/>
                    <w:bottom w:val="none" w:sz="0" w:space="0" w:color="auto"/>
                    <w:right w:val="none" w:sz="0" w:space="0" w:color="auto"/>
                  </w:divBdr>
                </w:div>
              </w:divsChild>
            </w:div>
            <w:div w:id="1193032588">
              <w:marLeft w:val="0"/>
              <w:marRight w:val="0"/>
              <w:marTop w:val="0"/>
              <w:marBottom w:val="0"/>
              <w:divBdr>
                <w:top w:val="none" w:sz="0" w:space="0" w:color="auto"/>
                <w:left w:val="none" w:sz="0" w:space="0" w:color="auto"/>
                <w:bottom w:val="none" w:sz="0" w:space="0" w:color="auto"/>
                <w:right w:val="none" w:sz="0" w:space="0" w:color="auto"/>
              </w:divBdr>
            </w:div>
          </w:divsChild>
        </w:div>
        <w:div w:id="214393245">
          <w:marLeft w:val="0"/>
          <w:marRight w:val="0"/>
          <w:marTop w:val="0"/>
          <w:marBottom w:val="0"/>
          <w:divBdr>
            <w:top w:val="none" w:sz="0" w:space="0" w:color="auto"/>
            <w:left w:val="none" w:sz="0" w:space="0" w:color="auto"/>
            <w:bottom w:val="none" w:sz="0" w:space="0" w:color="auto"/>
            <w:right w:val="none" w:sz="0" w:space="0" w:color="auto"/>
          </w:divBdr>
        </w:div>
        <w:div w:id="23740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5839">
              <w:marLeft w:val="0"/>
              <w:marRight w:val="0"/>
              <w:marTop w:val="0"/>
              <w:marBottom w:val="0"/>
              <w:divBdr>
                <w:top w:val="none" w:sz="0" w:space="0" w:color="auto"/>
                <w:left w:val="none" w:sz="0" w:space="0" w:color="auto"/>
                <w:bottom w:val="none" w:sz="0" w:space="0" w:color="auto"/>
                <w:right w:val="none" w:sz="0" w:space="0" w:color="auto"/>
              </w:divBdr>
            </w:div>
          </w:divsChild>
        </w:div>
        <w:div w:id="681274759">
          <w:marLeft w:val="0"/>
          <w:marRight w:val="0"/>
          <w:marTop w:val="0"/>
          <w:marBottom w:val="0"/>
          <w:divBdr>
            <w:top w:val="none" w:sz="0" w:space="0" w:color="auto"/>
            <w:left w:val="none" w:sz="0" w:space="0" w:color="auto"/>
            <w:bottom w:val="none" w:sz="0" w:space="0" w:color="auto"/>
            <w:right w:val="none" w:sz="0" w:space="0" w:color="auto"/>
          </w:divBdr>
        </w:div>
        <w:div w:id="729579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93936">
              <w:marLeft w:val="0"/>
              <w:marRight w:val="0"/>
              <w:marTop w:val="0"/>
              <w:marBottom w:val="0"/>
              <w:divBdr>
                <w:top w:val="none" w:sz="0" w:space="0" w:color="auto"/>
                <w:left w:val="none" w:sz="0" w:space="0" w:color="auto"/>
                <w:bottom w:val="none" w:sz="0" w:space="0" w:color="auto"/>
                <w:right w:val="none" w:sz="0" w:space="0" w:color="auto"/>
              </w:divBdr>
            </w:div>
            <w:div w:id="1699114810">
              <w:marLeft w:val="0"/>
              <w:marRight w:val="0"/>
              <w:marTop w:val="0"/>
              <w:marBottom w:val="0"/>
              <w:divBdr>
                <w:top w:val="none" w:sz="0" w:space="0" w:color="auto"/>
                <w:left w:val="none" w:sz="0" w:space="0" w:color="auto"/>
                <w:bottom w:val="none" w:sz="0" w:space="0" w:color="auto"/>
                <w:right w:val="none" w:sz="0" w:space="0" w:color="auto"/>
              </w:divBdr>
            </w:div>
          </w:divsChild>
        </w:div>
        <w:div w:id="998268862">
          <w:marLeft w:val="0"/>
          <w:marRight w:val="0"/>
          <w:marTop w:val="0"/>
          <w:marBottom w:val="0"/>
          <w:divBdr>
            <w:top w:val="none" w:sz="0" w:space="0" w:color="auto"/>
            <w:left w:val="none" w:sz="0" w:space="0" w:color="auto"/>
            <w:bottom w:val="none" w:sz="0" w:space="0" w:color="auto"/>
            <w:right w:val="none" w:sz="0" w:space="0" w:color="auto"/>
          </w:divBdr>
        </w:div>
        <w:div w:id="16639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130">
              <w:marLeft w:val="0"/>
              <w:marRight w:val="0"/>
              <w:marTop w:val="0"/>
              <w:marBottom w:val="0"/>
              <w:divBdr>
                <w:top w:val="none" w:sz="0" w:space="0" w:color="auto"/>
                <w:left w:val="none" w:sz="0" w:space="0" w:color="auto"/>
                <w:bottom w:val="none" w:sz="0" w:space="0" w:color="auto"/>
                <w:right w:val="none" w:sz="0" w:space="0" w:color="auto"/>
              </w:divBdr>
            </w:div>
            <w:div w:id="44838487">
              <w:marLeft w:val="0"/>
              <w:marRight w:val="0"/>
              <w:marTop w:val="0"/>
              <w:marBottom w:val="0"/>
              <w:divBdr>
                <w:top w:val="none" w:sz="0" w:space="0" w:color="auto"/>
                <w:left w:val="none" w:sz="0" w:space="0" w:color="auto"/>
                <w:bottom w:val="none" w:sz="0" w:space="0" w:color="auto"/>
                <w:right w:val="none" w:sz="0" w:space="0" w:color="auto"/>
              </w:divBdr>
            </w:div>
            <w:div w:id="1175069291">
              <w:marLeft w:val="0"/>
              <w:marRight w:val="0"/>
              <w:marTop w:val="0"/>
              <w:marBottom w:val="0"/>
              <w:divBdr>
                <w:top w:val="none" w:sz="0" w:space="0" w:color="auto"/>
                <w:left w:val="none" w:sz="0" w:space="0" w:color="auto"/>
                <w:bottom w:val="none" w:sz="0" w:space="0" w:color="auto"/>
                <w:right w:val="none" w:sz="0" w:space="0" w:color="auto"/>
              </w:divBdr>
            </w:div>
            <w:div w:id="1181969615">
              <w:marLeft w:val="0"/>
              <w:marRight w:val="0"/>
              <w:marTop w:val="0"/>
              <w:marBottom w:val="0"/>
              <w:divBdr>
                <w:top w:val="none" w:sz="0" w:space="0" w:color="auto"/>
                <w:left w:val="none" w:sz="0" w:space="0" w:color="auto"/>
                <w:bottom w:val="none" w:sz="0" w:space="0" w:color="auto"/>
                <w:right w:val="none" w:sz="0" w:space="0" w:color="auto"/>
              </w:divBdr>
            </w:div>
            <w:div w:id="2020354328">
              <w:marLeft w:val="0"/>
              <w:marRight w:val="0"/>
              <w:marTop w:val="0"/>
              <w:marBottom w:val="0"/>
              <w:divBdr>
                <w:top w:val="none" w:sz="0" w:space="0" w:color="auto"/>
                <w:left w:val="none" w:sz="0" w:space="0" w:color="auto"/>
                <w:bottom w:val="none" w:sz="0" w:space="0" w:color="auto"/>
                <w:right w:val="none" w:sz="0" w:space="0" w:color="auto"/>
              </w:divBdr>
            </w:div>
          </w:divsChild>
        </w:div>
        <w:div w:id="1668559850">
          <w:marLeft w:val="0"/>
          <w:marRight w:val="0"/>
          <w:marTop w:val="0"/>
          <w:marBottom w:val="0"/>
          <w:divBdr>
            <w:top w:val="none" w:sz="0" w:space="0" w:color="auto"/>
            <w:left w:val="none" w:sz="0" w:space="0" w:color="auto"/>
            <w:bottom w:val="none" w:sz="0" w:space="0" w:color="auto"/>
            <w:right w:val="none" w:sz="0" w:space="0" w:color="auto"/>
          </w:divBdr>
        </w:div>
        <w:div w:id="1675761215">
          <w:marLeft w:val="0"/>
          <w:marRight w:val="0"/>
          <w:marTop w:val="0"/>
          <w:marBottom w:val="0"/>
          <w:divBdr>
            <w:top w:val="none" w:sz="0" w:space="0" w:color="auto"/>
            <w:left w:val="none" w:sz="0" w:space="0" w:color="auto"/>
            <w:bottom w:val="none" w:sz="0" w:space="0" w:color="auto"/>
            <w:right w:val="none" w:sz="0" w:space="0" w:color="auto"/>
          </w:divBdr>
          <w:divsChild>
            <w:div w:id="2009795441">
              <w:marLeft w:val="0"/>
              <w:marRight w:val="0"/>
              <w:marTop w:val="0"/>
              <w:marBottom w:val="0"/>
              <w:divBdr>
                <w:top w:val="none" w:sz="0" w:space="0" w:color="auto"/>
                <w:left w:val="none" w:sz="0" w:space="0" w:color="auto"/>
                <w:bottom w:val="none" w:sz="0" w:space="0" w:color="auto"/>
                <w:right w:val="none" w:sz="0" w:space="0" w:color="auto"/>
              </w:divBdr>
            </w:div>
          </w:divsChild>
        </w:div>
        <w:div w:id="209357697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ass.gov/edu/government/departments-and-boards/ese/programs/accountability/support-for-level-3-4-and-5-districts-and-schools/school-and-district-turnaround/school-redesign-grants/school-redesign-grants-inform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2AB4C3D28045EC8AAB862634EEA04E"/>
        <w:category>
          <w:name w:val="General"/>
          <w:gallery w:val="placeholder"/>
        </w:category>
        <w:types>
          <w:type w:val="bbPlcHdr"/>
        </w:types>
        <w:behaviors>
          <w:behavior w:val="content"/>
        </w:behaviors>
        <w:guid w:val="{7FB82331-75C9-46CB-B141-27EDCC404BD5}"/>
      </w:docPartPr>
      <w:docPartBody>
        <w:p w:rsidR="00ED4D4D" w:rsidRDefault="00ED4D4D" w:rsidP="00ED4D4D">
          <w:pPr>
            <w:pStyle w:val="B82AB4C3D28045EC8AAB862634EEA04E3"/>
          </w:pPr>
          <w:r>
            <w:rPr>
              <w:rStyle w:val="PlaceholderText"/>
            </w:rPr>
            <w:t>Select a Turnaround Practice.</w:t>
          </w:r>
        </w:p>
      </w:docPartBody>
    </w:docPart>
    <w:docPart>
      <w:docPartPr>
        <w:name w:val="9A37E8A0808B43BFB4653B55B7CD31AE"/>
        <w:category>
          <w:name w:val="General"/>
          <w:gallery w:val="placeholder"/>
        </w:category>
        <w:types>
          <w:type w:val="bbPlcHdr"/>
        </w:types>
        <w:behaviors>
          <w:behavior w:val="content"/>
        </w:behaviors>
        <w:guid w:val="{82F575D7-3146-4B21-B9A1-1274FA9FD334}"/>
      </w:docPartPr>
      <w:docPartBody>
        <w:p w:rsidR="001D0643" w:rsidRDefault="00ED4D4D" w:rsidP="00ED4D4D">
          <w:pPr>
            <w:pStyle w:val="9A37E8A0808B43BFB4653B55B7CD31AE2"/>
          </w:pPr>
          <w:r w:rsidRPr="00595A74">
            <w:rPr>
              <w:color w:val="808080" w:themeColor="background1" w:themeShade="80"/>
              <w:szCs w:val="24"/>
            </w:rPr>
            <w:t>Select a Turnaround Practice.</w:t>
          </w:r>
        </w:p>
      </w:docPartBody>
    </w:docPart>
    <w:docPart>
      <w:docPartPr>
        <w:name w:val="E32EA3A1AB984536991C6BD2359CDCEE"/>
        <w:category>
          <w:name w:val="General"/>
          <w:gallery w:val="placeholder"/>
        </w:category>
        <w:types>
          <w:type w:val="bbPlcHdr"/>
        </w:types>
        <w:behaviors>
          <w:behavior w:val="content"/>
        </w:behaviors>
        <w:guid w:val="{87D0A90B-B970-467F-9DC6-D7DBDFD88A27}"/>
      </w:docPartPr>
      <w:docPartBody>
        <w:p w:rsidR="001D0643" w:rsidRDefault="00ED4D4D" w:rsidP="00ED4D4D">
          <w:pPr>
            <w:pStyle w:val="E32EA3A1AB984536991C6BD2359CDCEE2"/>
          </w:pPr>
          <w:r>
            <w:rPr>
              <w:szCs w:val="24"/>
            </w:rPr>
            <w:t>Select a Turnaround Practice.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D4D4D"/>
    <w:rsid w:val="001D0643"/>
    <w:rsid w:val="00935511"/>
    <w:rsid w:val="00973379"/>
    <w:rsid w:val="00CA6843"/>
    <w:rsid w:val="00ED4D4D"/>
    <w:rsid w:val="00F513D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D4D"/>
    <w:rPr>
      <w:color w:val="808080"/>
    </w:rPr>
  </w:style>
  <w:style w:type="paragraph" w:customStyle="1" w:styleId="B82AB4C3D28045EC8AAB862634EEA04E">
    <w:name w:val="B82AB4C3D28045EC8AAB862634EEA04E"/>
    <w:rsid w:val="00ED4D4D"/>
    <w:pPr>
      <w:spacing w:after="0" w:line="240" w:lineRule="auto"/>
      <w:ind w:left="720"/>
      <w:contextualSpacing/>
    </w:pPr>
    <w:rPr>
      <w:rFonts w:ascii="Times New Roman" w:eastAsia="MS Mincho" w:hAnsi="Times New Roman" w:cs="Times New Roman"/>
      <w:sz w:val="24"/>
      <w:szCs w:val="20"/>
    </w:rPr>
  </w:style>
  <w:style w:type="paragraph" w:customStyle="1" w:styleId="B82AB4C3D28045EC8AAB862634EEA04E1">
    <w:name w:val="B82AB4C3D28045EC8AAB862634EEA04E1"/>
    <w:rsid w:val="00ED4D4D"/>
    <w:pPr>
      <w:spacing w:after="0" w:line="240" w:lineRule="auto"/>
      <w:ind w:left="720"/>
      <w:contextualSpacing/>
    </w:pPr>
    <w:rPr>
      <w:rFonts w:ascii="Times New Roman" w:eastAsia="MS Mincho" w:hAnsi="Times New Roman" w:cs="Times New Roman"/>
      <w:sz w:val="24"/>
      <w:szCs w:val="20"/>
    </w:rPr>
  </w:style>
  <w:style w:type="paragraph" w:customStyle="1" w:styleId="9A37E8A0808B43BFB4653B55B7CD31AE">
    <w:name w:val="9A37E8A0808B43BFB4653B55B7CD31AE"/>
    <w:rsid w:val="00ED4D4D"/>
    <w:pPr>
      <w:spacing w:after="0" w:line="240" w:lineRule="auto"/>
      <w:ind w:left="720"/>
      <w:contextualSpacing/>
    </w:pPr>
    <w:rPr>
      <w:rFonts w:ascii="Times New Roman" w:eastAsia="MS Mincho" w:hAnsi="Times New Roman" w:cs="Times New Roman"/>
      <w:sz w:val="24"/>
      <w:szCs w:val="20"/>
    </w:rPr>
  </w:style>
  <w:style w:type="paragraph" w:customStyle="1" w:styleId="037BF8EF115643F69FC97BFE872540A9">
    <w:name w:val="037BF8EF115643F69FC97BFE872540A9"/>
    <w:rsid w:val="00ED4D4D"/>
  </w:style>
  <w:style w:type="paragraph" w:customStyle="1" w:styleId="8A9056E5623D4DF19940D364E3069418">
    <w:name w:val="8A9056E5623D4DF19940D364E3069418"/>
    <w:rsid w:val="00ED4D4D"/>
  </w:style>
  <w:style w:type="paragraph" w:customStyle="1" w:styleId="E32EA3A1AB984536991C6BD2359CDCEE">
    <w:name w:val="E32EA3A1AB984536991C6BD2359CDCEE"/>
    <w:rsid w:val="00ED4D4D"/>
  </w:style>
  <w:style w:type="paragraph" w:customStyle="1" w:styleId="B82AB4C3D28045EC8AAB862634EEA04E2">
    <w:name w:val="B82AB4C3D28045EC8AAB862634EEA04E2"/>
    <w:rsid w:val="00ED4D4D"/>
    <w:pPr>
      <w:spacing w:after="0" w:line="240" w:lineRule="auto"/>
      <w:ind w:left="720"/>
      <w:contextualSpacing/>
    </w:pPr>
    <w:rPr>
      <w:rFonts w:ascii="Times New Roman" w:eastAsia="MS Mincho" w:hAnsi="Times New Roman" w:cs="Times New Roman"/>
      <w:sz w:val="24"/>
      <w:szCs w:val="20"/>
    </w:rPr>
  </w:style>
  <w:style w:type="paragraph" w:customStyle="1" w:styleId="E32EA3A1AB984536991C6BD2359CDCEE1">
    <w:name w:val="E32EA3A1AB984536991C6BD2359CDCEE1"/>
    <w:rsid w:val="00ED4D4D"/>
    <w:pPr>
      <w:spacing w:after="0" w:line="240" w:lineRule="auto"/>
      <w:ind w:left="720"/>
      <w:contextualSpacing/>
    </w:pPr>
    <w:rPr>
      <w:rFonts w:ascii="Times New Roman" w:eastAsia="MS Mincho" w:hAnsi="Times New Roman" w:cs="Times New Roman"/>
      <w:sz w:val="24"/>
      <w:szCs w:val="20"/>
    </w:rPr>
  </w:style>
  <w:style w:type="paragraph" w:customStyle="1" w:styleId="9A37E8A0808B43BFB4653B55B7CD31AE1">
    <w:name w:val="9A37E8A0808B43BFB4653B55B7CD31AE1"/>
    <w:rsid w:val="00ED4D4D"/>
    <w:pPr>
      <w:spacing w:after="0" w:line="240" w:lineRule="auto"/>
      <w:ind w:left="720"/>
      <w:contextualSpacing/>
    </w:pPr>
    <w:rPr>
      <w:rFonts w:ascii="Times New Roman" w:eastAsia="MS Mincho" w:hAnsi="Times New Roman" w:cs="Times New Roman"/>
      <w:sz w:val="24"/>
      <w:szCs w:val="20"/>
    </w:rPr>
  </w:style>
  <w:style w:type="paragraph" w:customStyle="1" w:styleId="B82AB4C3D28045EC8AAB862634EEA04E3">
    <w:name w:val="B82AB4C3D28045EC8AAB862634EEA04E3"/>
    <w:rsid w:val="00ED4D4D"/>
    <w:pPr>
      <w:spacing w:after="0" w:line="240" w:lineRule="auto"/>
      <w:ind w:left="720"/>
      <w:contextualSpacing/>
    </w:pPr>
    <w:rPr>
      <w:rFonts w:ascii="Times New Roman" w:eastAsia="MS Mincho" w:hAnsi="Times New Roman" w:cs="Times New Roman"/>
      <w:sz w:val="24"/>
      <w:szCs w:val="20"/>
    </w:rPr>
  </w:style>
  <w:style w:type="paragraph" w:customStyle="1" w:styleId="E32EA3A1AB984536991C6BD2359CDCEE2">
    <w:name w:val="E32EA3A1AB984536991C6BD2359CDCEE2"/>
    <w:rsid w:val="00ED4D4D"/>
    <w:pPr>
      <w:spacing w:after="0" w:line="240" w:lineRule="auto"/>
      <w:ind w:left="720"/>
      <w:contextualSpacing/>
    </w:pPr>
    <w:rPr>
      <w:rFonts w:ascii="Times New Roman" w:eastAsia="MS Mincho" w:hAnsi="Times New Roman" w:cs="Times New Roman"/>
      <w:sz w:val="24"/>
      <w:szCs w:val="20"/>
    </w:rPr>
  </w:style>
  <w:style w:type="paragraph" w:customStyle="1" w:styleId="9A37E8A0808B43BFB4653B55B7CD31AE2">
    <w:name w:val="9A37E8A0808B43BFB4653B55B7CD31AE2"/>
    <w:rsid w:val="00ED4D4D"/>
    <w:pPr>
      <w:spacing w:after="0" w:line="240" w:lineRule="auto"/>
      <w:ind w:left="720"/>
      <w:contextualSpacing/>
    </w:pPr>
    <w:rPr>
      <w:rFonts w:ascii="Times New Roman" w:eastAsia="MS Mincho" w:hAnsi="Times New Roman"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DESE-231-32298</_dlc_DocId>
    <_dlc_DocIdUrl xmlns="733efe1c-5bbe-4968-87dc-d400e65c879f">
      <Url>https://sharepoint.doemass.org/ese/webteam/cps/_layouts/DocIdRedir.aspx?ID=DESE-231-32298</Url>
      <Description>DESE-231-32298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AE4C2-9602-47D5-831E-9254513157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D2F1B4F-BEC8-46FF-ADB2-3EA1778B0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DA791-EEA7-4452-A00C-E36929C37F0A}">
  <ds:schemaRefs>
    <ds:schemaRef ds:uri="http://schemas.microsoft.com/sharepoint/events"/>
  </ds:schemaRefs>
</ds:datastoreItem>
</file>

<file path=customXml/itemProps4.xml><?xml version="1.0" encoding="utf-8"?>
<ds:datastoreItem xmlns:ds="http://schemas.openxmlformats.org/officeDocument/2006/customXml" ds:itemID="{35E0DE03-0246-4769-A203-2473C94C0D61}">
  <ds:schemaRefs>
    <ds:schemaRef ds:uri="http://schemas.microsoft.com/sharepoint/v3/contenttype/forms"/>
  </ds:schemaRefs>
</ds:datastoreItem>
</file>

<file path=customXml/itemProps5.xml><?xml version="1.0" encoding="utf-8"?>
<ds:datastoreItem xmlns:ds="http://schemas.openxmlformats.org/officeDocument/2006/customXml" ds:itemID="{BC31CD74-ECD2-4C08-9F85-A399F6D0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FY2018 Fund Code 511 School Redesign Renewal Application </vt:lpstr>
    </vt:vector>
  </TitlesOfParts>
  <Company/>
  <LinksUpToDate>false</LinksUpToDate>
  <CharactersWithSpaces>8451</CharactersWithSpaces>
  <SharedDoc>false</SharedDoc>
  <HLinks>
    <vt:vector size="6" baseType="variant">
      <vt:variant>
        <vt:i4>2687027</vt:i4>
      </vt:variant>
      <vt:variant>
        <vt:i4>0</vt:i4>
      </vt:variant>
      <vt:variant>
        <vt:i4>0</vt:i4>
      </vt:variant>
      <vt:variant>
        <vt:i4>5</vt:i4>
      </vt:variant>
      <vt:variant>
        <vt:lpwstr>http://www.doe.mass.edu/apa/sss/turnaround/grants/default.html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511 School Redesign Renewal Application </dc:title>
  <dc:creator>ESE</dc:creator>
  <dc:description/>
  <cp:lastModifiedBy>dzou</cp:lastModifiedBy>
  <cp:revision>5</cp:revision>
  <cp:lastPrinted>2013-02-15T18:18:00Z</cp:lastPrinted>
  <dcterms:created xsi:type="dcterms:W3CDTF">2016-02-29T15:01:00Z</dcterms:created>
  <dcterms:modified xsi:type="dcterms:W3CDTF">2017-04-03T18:45:00Z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 2017</vt:lpwstr>
  </property>
</Properties>
</file>