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F8" w:rsidRDefault="00D125E9">
      <w:pPr>
        <w:pStyle w:val="Heading4"/>
      </w:pPr>
      <w:r>
        <w:rPr>
          <w:noProof/>
          <w:snapToGrid/>
          <w:lang w:eastAsia="zh-CN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-502920</wp:posOffset>
            </wp:positionH>
            <wp:positionV relativeFrom="paragraph">
              <wp:posOffset>-274320</wp:posOffset>
            </wp:positionV>
            <wp:extent cx="1090930" cy="1371600"/>
            <wp:effectExtent l="19050" t="0" r="0" b="0"/>
            <wp:wrapThrough wrapText="right">
              <wp:wrapPolygon edited="0">
                <wp:start x="-377" y="0"/>
                <wp:lineTo x="-377" y="21300"/>
                <wp:lineTo x="21499" y="21300"/>
                <wp:lineTo x="21499" y="0"/>
                <wp:lineTo x="-377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3F8">
        <w:t>Massachusetts Department of</w:t>
      </w:r>
    </w:p>
    <w:p w:rsidR="003473F8" w:rsidRDefault="003473F8">
      <w:pPr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:rsidR="003473F8" w:rsidRDefault="000C04C9">
      <w:pPr>
        <w:rPr>
          <w:rFonts w:ascii="Arial" w:hAnsi="Arial"/>
          <w:i/>
        </w:rPr>
      </w:pPr>
      <w:r w:rsidRPr="000C04C9">
        <w:rPr>
          <w:rFonts w:ascii="Arial" w:hAnsi="Arial"/>
          <w:i/>
          <w:noProof/>
        </w:rPr>
        <w:pict>
          <v:line id="_x0000_s1027" alt="horizontal line" style="position:absolute;z-index:251658240" from="1.95pt,5.1pt" to="400.85pt,5.1pt" o:allowincell="f" strokeweight="1pt"/>
        </w:pict>
      </w:r>
    </w:p>
    <w:p w:rsidR="003473F8" w:rsidRDefault="00521F40">
      <w:pPr>
        <w:pStyle w:val="Heading3"/>
        <w:tabs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>75 Pleasant Street</w:t>
      </w:r>
      <w:r w:rsidR="003473F8">
        <w:rPr>
          <w:sz w:val="16"/>
          <w:szCs w:val="16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3473F8">
            <w:rPr>
              <w:sz w:val="16"/>
              <w:szCs w:val="16"/>
            </w:rPr>
            <w:t>Malden</w:t>
          </w:r>
        </w:smartTag>
        <w:r w:rsidR="003473F8">
          <w:rPr>
            <w:sz w:val="16"/>
            <w:szCs w:val="16"/>
          </w:rPr>
          <w:t xml:space="preserve">, </w:t>
        </w:r>
        <w:smartTag w:uri="urn:schemas-microsoft-com:office:smarttags" w:element="State">
          <w:r w:rsidR="003473F8">
            <w:rPr>
              <w:sz w:val="16"/>
              <w:szCs w:val="16"/>
            </w:rPr>
            <w:t>Massachusetts</w:t>
          </w:r>
        </w:smartTag>
        <w:r w:rsidR="003473F8">
          <w:rPr>
            <w:sz w:val="16"/>
            <w:szCs w:val="16"/>
          </w:rPr>
          <w:t xml:space="preserve"> </w:t>
        </w:r>
        <w:smartTag w:uri="urn:schemas-microsoft-com:office:smarttags" w:element="PostalCode">
          <w:r w:rsidR="003473F8">
            <w:rPr>
              <w:sz w:val="16"/>
              <w:szCs w:val="16"/>
            </w:rPr>
            <w:t>02148</w:t>
          </w:r>
        </w:smartTag>
      </w:smartTag>
      <w:r w:rsidR="003473F8">
        <w:rPr>
          <w:sz w:val="16"/>
          <w:szCs w:val="16"/>
        </w:rPr>
        <w:t xml:space="preserve">-5023 </w:t>
      </w:r>
      <w:r w:rsidR="003473F8">
        <w:rPr>
          <w:sz w:val="16"/>
          <w:szCs w:val="16"/>
        </w:rPr>
        <w:tab/>
        <w:t>Telephone: (781) 338-3000</w:t>
      </w:r>
    </w:p>
    <w:p w:rsidR="003473F8" w:rsidRPr="00F06DF7" w:rsidRDefault="003473F8" w:rsidP="00F06DF7">
      <w:pPr>
        <w:pStyle w:val="Heading2"/>
        <w:tabs>
          <w:tab w:val="right" w:pos="9000"/>
        </w:tabs>
        <w:jc w:val="left"/>
        <w:rPr>
          <w:sz w:val="16"/>
          <w:szCs w:val="16"/>
        </w:rPr>
        <w:sectPr w:rsidR="003473F8" w:rsidRPr="00F06DF7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F06DF7">
        <w:rPr>
          <w:sz w:val="16"/>
          <w:szCs w:val="16"/>
        </w:rPr>
        <w:t>TTY: N.E.T. Relay 1-800-439-23</w:t>
      </w:r>
    </w:p>
    <w:p w:rsidR="00C126C8" w:rsidRDefault="00C126C8" w:rsidP="00F06DF7">
      <w:pPr>
        <w:pStyle w:val="Heading1"/>
        <w:tabs>
          <w:tab w:val="clear" w:pos="4680"/>
        </w:tabs>
      </w:pPr>
    </w:p>
    <w:p w:rsidR="003473F8" w:rsidRPr="00BC101B" w:rsidRDefault="003473F8" w:rsidP="00F06DF7">
      <w:pPr>
        <w:pStyle w:val="Heading1"/>
        <w:tabs>
          <w:tab w:val="clear" w:pos="4680"/>
        </w:tabs>
        <w:rPr>
          <w:rFonts w:asciiTheme="minorHAnsi" w:hAnsiTheme="minorHAnsi"/>
          <w:sz w:val="22"/>
          <w:szCs w:val="22"/>
        </w:rPr>
      </w:pPr>
      <w:r w:rsidRPr="00BC101B">
        <w:rPr>
          <w:rFonts w:asciiTheme="minorHAnsi" w:hAnsiTheme="minorHAnsi"/>
          <w:sz w:val="22"/>
          <w:szCs w:val="22"/>
        </w:rPr>
        <w:t>Adult and Community Learning Services</w:t>
      </w:r>
    </w:p>
    <w:p w:rsidR="00F06DF7" w:rsidRPr="00BC101B" w:rsidRDefault="00F06DF7" w:rsidP="004038A8">
      <w:pPr>
        <w:rPr>
          <w:rFonts w:asciiTheme="minorHAnsi" w:hAnsiTheme="minorHAnsi"/>
          <w:sz w:val="22"/>
          <w:szCs w:val="22"/>
        </w:rPr>
      </w:pPr>
    </w:p>
    <w:p w:rsidR="004038A8" w:rsidRPr="00772EF4" w:rsidRDefault="00BC101B" w:rsidP="004038A8">
      <w:pPr>
        <w:rPr>
          <w:rFonts w:asciiTheme="minorHAnsi" w:hAnsiTheme="minorHAnsi"/>
          <w:sz w:val="22"/>
          <w:szCs w:val="22"/>
        </w:rPr>
      </w:pPr>
      <w:r w:rsidRPr="00772EF4">
        <w:rPr>
          <w:rFonts w:asciiTheme="minorHAnsi" w:hAnsiTheme="minorHAnsi"/>
          <w:sz w:val="22"/>
          <w:szCs w:val="22"/>
        </w:rPr>
        <w:t>February 1</w:t>
      </w:r>
      <w:r w:rsidR="008277B7">
        <w:rPr>
          <w:rFonts w:asciiTheme="minorHAnsi" w:hAnsiTheme="minorHAnsi"/>
          <w:sz w:val="22"/>
          <w:szCs w:val="22"/>
        </w:rPr>
        <w:t>5</w:t>
      </w:r>
      <w:r w:rsidR="00835108" w:rsidRPr="00772EF4">
        <w:rPr>
          <w:rFonts w:asciiTheme="minorHAnsi" w:hAnsiTheme="minorHAnsi"/>
          <w:sz w:val="22"/>
          <w:szCs w:val="22"/>
        </w:rPr>
        <w:t>, 2017</w:t>
      </w:r>
    </w:p>
    <w:p w:rsidR="00D15CA6" w:rsidRPr="00772EF4" w:rsidRDefault="00D15CA6" w:rsidP="004038A8">
      <w:pPr>
        <w:rPr>
          <w:rFonts w:asciiTheme="minorHAnsi" w:hAnsiTheme="minorHAnsi"/>
          <w:sz w:val="22"/>
          <w:szCs w:val="22"/>
        </w:rPr>
      </w:pPr>
    </w:p>
    <w:p w:rsidR="004038A8" w:rsidRPr="00772EF4" w:rsidRDefault="004038A8" w:rsidP="004038A8">
      <w:pPr>
        <w:rPr>
          <w:rFonts w:asciiTheme="minorHAnsi" w:hAnsiTheme="minorHAnsi"/>
          <w:sz w:val="22"/>
          <w:szCs w:val="22"/>
        </w:rPr>
      </w:pPr>
      <w:r w:rsidRPr="00772EF4">
        <w:rPr>
          <w:rFonts w:asciiTheme="minorHAnsi" w:hAnsiTheme="minorHAnsi"/>
          <w:sz w:val="22"/>
          <w:szCs w:val="22"/>
        </w:rPr>
        <w:t>Dear</w:t>
      </w:r>
      <w:r w:rsidR="00835108" w:rsidRPr="00772EF4">
        <w:rPr>
          <w:rFonts w:asciiTheme="minorHAnsi" w:hAnsiTheme="minorHAnsi"/>
          <w:sz w:val="22"/>
          <w:szCs w:val="22"/>
        </w:rPr>
        <w:t xml:space="preserve"> </w:t>
      </w:r>
      <w:r w:rsidR="00BC101B" w:rsidRPr="00772EF4">
        <w:rPr>
          <w:rFonts w:asciiTheme="minorHAnsi" w:hAnsiTheme="minorHAnsi"/>
          <w:sz w:val="22"/>
          <w:szCs w:val="22"/>
        </w:rPr>
        <w:t>Applicant</w:t>
      </w:r>
    </w:p>
    <w:p w:rsidR="004038A8" w:rsidRPr="00772EF4" w:rsidRDefault="004038A8" w:rsidP="004038A8">
      <w:pPr>
        <w:rPr>
          <w:rFonts w:asciiTheme="minorHAnsi" w:hAnsiTheme="minorHAnsi"/>
          <w:sz w:val="22"/>
          <w:szCs w:val="22"/>
        </w:rPr>
      </w:pPr>
    </w:p>
    <w:p w:rsidR="00BC101B" w:rsidRPr="00772EF4" w:rsidRDefault="00C055CD" w:rsidP="0083510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Because of </w:t>
      </w:r>
      <w:r w:rsidR="007B6829" w:rsidRPr="00772EF4">
        <w:rPr>
          <w:rFonts w:asciiTheme="minorHAnsi" w:hAnsiTheme="minorHAnsi"/>
          <w:sz w:val="22"/>
          <w:szCs w:val="22"/>
        </w:rPr>
        <w:t>change</w:t>
      </w:r>
      <w:r>
        <w:rPr>
          <w:rFonts w:asciiTheme="minorHAnsi" w:hAnsiTheme="minorHAnsi"/>
          <w:sz w:val="22"/>
          <w:szCs w:val="22"/>
        </w:rPr>
        <w:t>s in eligibility and submission requirements,</w:t>
      </w:r>
      <w:r w:rsidR="007B6829" w:rsidRPr="00772EF4">
        <w:rPr>
          <w:rFonts w:asciiTheme="minorHAnsi" w:hAnsiTheme="minorHAnsi"/>
          <w:sz w:val="22"/>
          <w:szCs w:val="22"/>
        </w:rPr>
        <w:t xml:space="preserve"> the </w:t>
      </w:r>
      <w:r w:rsidR="00BC101B" w:rsidRPr="00772EF4">
        <w:rPr>
          <w:rFonts w:asciiTheme="minorHAnsi" w:hAnsiTheme="minorHAnsi"/>
          <w:i/>
          <w:sz w:val="22"/>
          <w:szCs w:val="22"/>
        </w:rPr>
        <w:t>FY 2018-2020 Multi-Year Open and Competitive Request for Proposals (RFPs) for Adult Basic Education Transition to Community College</w:t>
      </w:r>
      <w:r>
        <w:rPr>
          <w:rFonts w:asciiTheme="minorHAnsi" w:hAnsiTheme="minorHAnsi"/>
          <w:i/>
          <w:sz w:val="22"/>
          <w:szCs w:val="22"/>
        </w:rPr>
        <w:t>,</w:t>
      </w:r>
      <w:r w:rsidR="00374762" w:rsidRPr="00772EF4">
        <w:rPr>
          <w:rFonts w:asciiTheme="minorHAnsi" w:hAnsiTheme="minorHAnsi"/>
          <w:i/>
          <w:sz w:val="22"/>
          <w:szCs w:val="22"/>
        </w:rPr>
        <w:t xml:space="preserve"> </w:t>
      </w:r>
      <w:r w:rsidR="007B6829" w:rsidRPr="00772EF4">
        <w:rPr>
          <w:rFonts w:asciiTheme="minorHAnsi" w:hAnsiTheme="minorHAnsi"/>
          <w:sz w:val="22"/>
          <w:szCs w:val="22"/>
        </w:rPr>
        <w:t>the RFP h</w:t>
      </w:r>
      <w:r w:rsidR="00374762" w:rsidRPr="00772EF4">
        <w:rPr>
          <w:rFonts w:asciiTheme="minorHAnsi" w:hAnsiTheme="minorHAnsi"/>
          <w:sz w:val="22"/>
          <w:szCs w:val="22"/>
        </w:rPr>
        <w:t xml:space="preserve">as been re-posted and the due date changed to </w:t>
      </w:r>
      <w:r w:rsidR="007B6829" w:rsidRPr="00772EF4">
        <w:rPr>
          <w:rFonts w:asciiTheme="minorHAnsi" w:hAnsiTheme="minorHAnsi"/>
          <w:b/>
          <w:sz w:val="22"/>
          <w:szCs w:val="22"/>
        </w:rPr>
        <w:t>Friday, March 31</w:t>
      </w:r>
      <w:r w:rsidR="00374762" w:rsidRPr="00772EF4">
        <w:rPr>
          <w:rFonts w:asciiTheme="minorHAnsi" w:hAnsiTheme="minorHAnsi"/>
          <w:b/>
          <w:sz w:val="22"/>
          <w:szCs w:val="22"/>
        </w:rPr>
        <w:t>, 2017 at 3:00 PM</w:t>
      </w:r>
      <w:r w:rsidR="00374762" w:rsidRPr="00772EF4">
        <w:rPr>
          <w:rFonts w:asciiTheme="minorHAnsi" w:hAnsiTheme="minorHAnsi"/>
          <w:sz w:val="22"/>
          <w:szCs w:val="22"/>
        </w:rPr>
        <w:t>.</w:t>
      </w:r>
      <w:r w:rsidR="00BC101B" w:rsidRPr="00772EF4">
        <w:rPr>
          <w:rFonts w:asciiTheme="minorHAnsi" w:hAnsiTheme="minorHAnsi"/>
          <w:sz w:val="22"/>
          <w:szCs w:val="22"/>
        </w:rPr>
        <w:t xml:space="preserve">   </w:t>
      </w:r>
    </w:p>
    <w:p w:rsidR="00BC101B" w:rsidRPr="00772EF4" w:rsidRDefault="00BC101B" w:rsidP="00835108">
      <w:pPr>
        <w:rPr>
          <w:rFonts w:asciiTheme="minorHAnsi" w:hAnsiTheme="minorHAnsi"/>
          <w:sz w:val="22"/>
          <w:szCs w:val="22"/>
        </w:rPr>
      </w:pPr>
    </w:p>
    <w:p w:rsidR="005A3B72" w:rsidRPr="00772EF4" w:rsidRDefault="00835108" w:rsidP="00835108">
      <w:pPr>
        <w:rPr>
          <w:rFonts w:asciiTheme="minorHAnsi" w:hAnsiTheme="minorHAnsi"/>
          <w:sz w:val="22"/>
          <w:szCs w:val="22"/>
        </w:rPr>
      </w:pPr>
      <w:r w:rsidRPr="00772EF4">
        <w:rPr>
          <w:rFonts w:asciiTheme="minorHAnsi" w:hAnsiTheme="minorHAnsi"/>
          <w:sz w:val="22"/>
          <w:szCs w:val="22"/>
        </w:rPr>
        <w:t xml:space="preserve">The </w:t>
      </w:r>
      <w:r w:rsidR="007B6829" w:rsidRPr="00772EF4">
        <w:rPr>
          <w:rFonts w:asciiTheme="minorHAnsi" w:hAnsiTheme="minorHAnsi"/>
          <w:sz w:val="22"/>
          <w:szCs w:val="22"/>
        </w:rPr>
        <w:t xml:space="preserve">original </w:t>
      </w:r>
      <w:r w:rsidRPr="00772EF4">
        <w:rPr>
          <w:rFonts w:asciiTheme="minorHAnsi" w:hAnsiTheme="minorHAnsi"/>
          <w:sz w:val="22"/>
          <w:szCs w:val="22"/>
        </w:rPr>
        <w:t>RFP state</w:t>
      </w:r>
      <w:r w:rsidR="00C055CD">
        <w:rPr>
          <w:rFonts w:asciiTheme="minorHAnsi" w:hAnsiTheme="minorHAnsi"/>
          <w:sz w:val="22"/>
          <w:szCs w:val="22"/>
        </w:rPr>
        <w:t>d,</w:t>
      </w:r>
      <w:r w:rsidRPr="00772EF4">
        <w:rPr>
          <w:rFonts w:asciiTheme="minorHAnsi" w:hAnsiTheme="minorHAnsi"/>
          <w:sz w:val="22"/>
          <w:szCs w:val="22"/>
        </w:rPr>
        <w:t xml:space="preserve"> “Eligible applicants are the 15 Massachusetts public</w:t>
      </w:r>
      <w:r w:rsidR="00A00155" w:rsidRPr="00772EF4">
        <w:rPr>
          <w:rFonts w:asciiTheme="minorHAnsi" w:hAnsiTheme="minorHAnsi"/>
          <w:sz w:val="22"/>
          <w:szCs w:val="22"/>
        </w:rPr>
        <w:t xml:space="preserve"> community colleges</w:t>
      </w:r>
      <w:r w:rsidR="00C055CD">
        <w:rPr>
          <w:rFonts w:asciiTheme="minorHAnsi" w:hAnsiTheme="minorHAnsi"/>
          <w:sz w:val="22"/>
          <w:szCs w:val="22"/>
        </w:rPr>
        <w:t>,”</w:t>
      </w:r>
      <w:r w:rsidR="00A00155" w:rsidRPr="00772EF4">
        <w:rPr>
          <w:rFonts w:asciiTheme="minorHAnsi" w:hAnsiTheme="minorHAnsi"/>
          <w:sz w:val="22"/>
          <w:szCs w:val="22"/>
        </w:rPr>
        <w:t xml:space="preserve"> (page 3).  Now</w:t>
      </w:r>
      <w:r w:rsidR="007B6829" w:rsidRPr="00772EF4">
        <w:rPr>
          <w:rFonts w:asciiTheme="minorHAnsi" w:hAnsiTheme="minorHAnsi"/>
          <w:sz w:val="22"/>
          <w:szCs w:val="22"/>
        </w:rPr>
        <w:t>,</w:t>
      </w:r>
      <w:r w:rsidR="00A00155" w:rsidRPr="00772EF4">
        <w:rPr>
          <w:rFonts w:asciiTheme="minorHAnsi" w:hAnsiTheme="minorHAnsi"/>
          <w:sz w:val="22"/>
          <w:szCs w:val="22"/>
        </w:rPr>
        <w:t xml:space="preserve"> all Massachusetts public community colleges are eligible applicants.  </w:t>
      </w:r>
      <w:r w:rsidRPr="00772EF4">
        <w:rPr>
          <w:rFonts w:asciiTheme="minorHAnsi" w:hAnsiTheme="minorHAnsi"/>
          <w:sz w:val="22"/>
          <w:szCs w:val="22"/>
        </w:rPr>
        <w:t>Adult and Community Learning Services</w:t>
      </w:r>
      <w:r w:rsidR="00374762" w:rsidRPr="00772EF4">
        <w:rPr>
          <w:rFonts w:asciiTheme="minorHAnsi" w:hAnsiTheme="minorHAnsi"/>
          <w:sz w:val="22"/>
          <w:szCs w:val="22"/>
        </w:rPr>
        <w:t xml:space="preserve"> (ACLS)</w:t>
      </w:r>
      <w:r w:rsidRPr="00772EF4">
        <w:rPr>
          <w:rFonts w:asciiTheme="minorHAnsi" w:hAnsiTheme="minorHAnsi"/>
          <w:sz w:val="22"/>
          <w:szCs w:val="22"/>
        </w:rPr>
        <w:t xml:space="preserve"> will still fund </w:t>
      </w:r>
      <w:r w:rsidR="007B6829" w:rsidRPr="00772EF4">
        <w:rPr>
          <w:rFonts w:asciiTheme="minorHAnsi" w:hAnsiTheme="minorHAnsi"/>
          <w:sz w:val="22"/>
          <w:szCs w:val="22"/>
        </w:rPr>
        <w:t xml:space="preserve">only </w:t>
      </w:r>
      <w:r w:rsidRPr="00772EF4">
        <w:rPr>
          <w:rFonts w:asciiTheme="minorHAnsi" w:hAnsiTheme="minorHAnsi"/>
          <w:sz w:val="22"/>
          <w:szCs w:val="22"/>
        </w:rPr>
        <w:t xml:space="preserve">up to 11 community colleges with grants ranging from $80,000 to $100,000.  Funding is subject to state and federal appropriations.  </w:t>
      </w:r>
    </w:p>
    <w:p w:rsidR="00BC101B" w:rsidRPr="00772EF4" w:rsidRDefault="00BC101B" w:rsidP="00835108">
      <w:pPr>
        <w:rPr>
          <w:rFonts w:asciiTheme="minorHAnsi" w:hAnsiTheme="minorHAnsi"/>
          <w:sz w:val="22"/>
          <w:szCs w:val="22"/>
        </w:rPr>
      </w:pPr>
    </w:p>
    <w:p w:rsidR="00374762" w:rsidRPr="00772EF4" w:rsidRDefault="00374762" w:rsidP="00374762">
      <w:pPr>
        <w:rPr>
          <w:rFonts w:asciiTheme="minorHAnsi" w:hAnsiTheme="minorHAnsi" w:cs="Arial"/>
          <w:sz w:val="22"/>
          <w:szCs w:val="22"/>
        </w:rPr>
      </w:pPr>
      <w:r w:rsidRPr="00772EF4">
        <w:rPr>
          <w:rFonts w:asciiTheme="minorHAnsi" w:hAnsiTheme="minorHAnsi"/>
          <w:sz w:val="22"/>
          <w:szCs w:val="22"/>
        </w:rPr>
        <w:t xml:space="preserve">In addition, the submission instructions have changed.  </w:t>
      </w:r>
      <w:r w:rsidRPr="00772EF4">
        <w:rPr>
          <w:rFonts w:asciiTheme="minorHAnsi" w:hAnsiTheme="minorHAnsi" w:cs="Arial"/>
          <w:sz w:val="22"/>
          <w:szCs w:val="22"/>
        </w:rPr>
        <w:t xml:space="preserve">Proposals must </w:t>
      </w:r>
      <w:r w:rsidR="00C0345B" w:rsidRPr="00772EF4">
        <w:rPr>
          <w:rFonts w:asciiTheme="minorHAnsi" w:hAnsiTheme="minorHAnsi" w:cs="Arial"/>
          <w:sz w:val="22"/>
          <w:szCs w:val="22"/>
        </w:rPr>
        <w:t xml:space="preserve">now </w:t>
      </w:r>
      <w:r w:rsidRPr="00772EF4">
        <w:rPr>
          <w:rFonts w:asciiTheme="minorHAnsi" w:hAnsiTheme="minorHAnsi" w:cs="Arial"/>
          <w:sz w:val="22"/>
          <w:szCs w:val="22"/>
        </w:rPr>
        <w:t xml:space="preserve">be submitted electronically via this link: </w:t>
      </w:r>
      <w:hyperlink r:id="rId11" w:history="1">
        <w:r w:rsidRPr="00772EF4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https://webportalapp.com/appform/login/transrfp</w:t>
        </w:r>
      </w:hyperlink>
      <w:r w:rsidRPr="00772EF4">
        <w:rPr>
          <w:rFonts w:asciiTheme="minorHAnsi" w:hAnsiTheme="minorHAnsi" w:cs="Arial"/>
          <w:sz w:val="22"/>
          <w:szCs w:val="22"/>
        </w:rPr>
        <w:t>.</w:t>
      </w:r>
      <w:r w:rsidR="00C0345B" w:rsidRPr="00772EF4">
        <w:rPr>
          <w:rFonts w:asciiTheme="minorHAnsi" w:hAnsiTheme="minorHAnsi" w:cs="Arial"/>
          <w:sz w:val="22"/>
          <w:szCs w:val="22"/>
        </w:rPr>
        <w:t xml:space="preserve">  </w:t>
      </w:r>
      <w:r w:rsidRPr="00772EF4">
        <w:rPr>
          <w:rFonts w:asciiTheme="minorHAnsi" w:hAnsiTheme="minorHAnsi" w:cs="Arial"/>
          <w:sz w:val="22"/>
          <w:szCs w:val="22"/>
        </w:rPr>
        <w:t xml:space="preserve">Applicants will create an account and be able to enter the portal for the </w:t>
      </w:r>
      <w:r w:rsidR="00C0345B" w:rsidRPr="00772EF4">
        <w:rPr>
          <w:rFonts w:asciiTheme="minorHAnsi" w:hAnsiTheme="minorHAnsi"/>
          <w:i/>
          <w:sz w:val="22"/>
          <w:szCs w:val="22"/>
        </w:rPr>
        <w:t>FY 2018-2020 Multi-Year Open and Competitive Request for Proposals (RFPs) for Adult Basic Education Transition to Community College.</w:t>
      </w:r>
      <w:r w:rsidR="00772EF4">
        <w:rPr>
          <w:rFonts w:asciiTheme="minorHAnsi" w:hAnsiTheme="minorHAnsi"/>
          <w:sz w:val="22"/>
          <w:szCs w:val="22"/>
        </w:rPr>
        <w:t xml:space="preserve">  Submission instructions can be found in the RFP</w:t>
      </w:r>
      <w:r w:rsidR="00C0345B" w:rsidRPr="00772EF4">
        <w:rPr>
          <w:rFonts w:asciiTheme="minorHAnsi" w:hAnsiTheme="minorHAnsi"/>
          <w:sz w:val="22"/>
          <w:szCs w:val="22"/>
        </w:rPr>
        <w:t xml:space="preserve">.  </w:t>
      </w:r>
    </w:p>
    <w:p w:rsidR="00374762" w:rsidRDefault="00374762" w:rsidP="00374762">
      <w:pPr>
        <w:rPr>
          <w:rFonts w:asciiTheme="minorHAnsi" w:hAnsiTheme="minorHAnsi" w:cs="Arial"/>
          <w:sz w:val="22"/>
          <w:szCs w:val="22"/>
        </w:rPr>
      </w:pPr>
    </w:p>
    <w:p w:rsidR="00772EF4" w:rsidRPr="00772EF4" w:rsidRDefault="00772EF4" w:rsidP="00772EF4">
      <w:pPr>
        <w:rPr>
          <w:rFonts w:asciiTheme="minorHAnsi" w:hAnsiTheme="minorHAnsi" w:cs="Arial"/>
          <w:sz w:val="22"/>
          <w:szCs w:val="22"/>
        </w:rPr>
      </w:pPr>
      <w:r w:rsidRPr="00772EF4">
        <w:rPr>
          <w:rFonts w:asciiTheme="minorHAnsi" w:hAnsiTheme="minorHAnsi" w:cs="Arial"/>
          <w:sz w:val="22"/>
          <w:szCs w:val="22"/>
        </w:rPr>
        <w:t xml:space="preserve">If problems occur while using the portal, contact Wyvonne Stevens-Carter at </w:t>
      </w:r>
      <w:hyperlink r:id="rId12" w:history="1">
        <w:r w:rsidRPr="00772EF4">
          <w:rPr>
            <w:rStyle w:val="Hyperlink"/>
            <w:rFonts w:asciiTheme="minorHAnsi" w:hAnsiTheme="minorHAnsi" w:cs="Arial"/>
            <w:sz w:val="22"/>
            <w:szCs w:val="22"/>
          </w:rPr>
          <w:t>wyvonne.stevens-carter@doe.mass.edu</w:t>
        </w:r>
      </w:hyperlink>
      <w:r w:rsidRPr="00772EF4">
        <w:rPr>
          <w:rFonts w:asciiTheme="minorHAnsi" w:hAnsiTheme="minorHAnsi" w:cs="Arial"/>
          <w:sz w:val="22"/>
          <w:szCs w:val="22"/>
        </w:rPr>
        <w:t>.</w:t>
      </w:r>
    </w:p>
    <w:p w:rsidR="00983746" w:rsidRPr="00772EF4" w:rsidRDefault="00983746" w:rsidP="007D3D6E">
      <w:pPr>
        <w:rPr>
          <w:rFonts w:asciiTheme="minorHAnsi" w:hAnsiTheme="minorHAnsi"/>
          <w:sz w:val="22"/>
          <w:szCs w:val="22"/>
        </w:rPr>
      </w:pPr>
    </w:p>
    <w:p w:rsidR="00D15CA6" w:rsidRPr="00772EF4" w:rsidRDefault="001F4EFC" w:rsidP="00203FC8">
      <w:pPr>
        <w:rPr>
          <w:rFonts w:asciiTheme="minorHAnsi" w:hAnsiTheme="minorHAnsi"/>
          <w:sz w:val="22"/>
          <w:szCs w:val="22"/>
        </w:rPr>
      </w:pPr>
      <w:r w:rsidRPr="00772EF4">
        <w:rPr>
          <w:rFonts w:asciiTheme="minorHAnsi" w:hAnsiTheme="minorHAnsi"/>
          <w:sz w:val="22"/>
          <w:szCs w:val="22"/>
        </w:rPr>
        <w:t>Sincerely,</w:t>
      </w:r>
    </w:p>
    <w:p w:rsidR="001F4EFC" w:rsidRPr="00772EF4" w:rsidRDefault="001F4EFC" w:rsidP="00203FC8">
      <w:pPr>
        <w:rPr>
          <w:rFonts w:asciiTheme="minorHAnsi" w:hAnsiTheme="minorHAnsi"/>
          <w:sz w:val="22"/>
          <w:szCs w:val="22"/>
        </w:rPr>
      </w:pPr>
    </w:p>
    <w:p w:rsidR="001F4EFC" w:rsidRPr="00772EF4" w:rsidRDefault="00CA32DE" w:rsidP="00203FC8">
      <w:pPr>
        <w:rPr>
          <w:rFonts w:asciiTheme="minorHAnsi" w:hAnsiTheme="minorHAnsi"/>
          <w:sz w:val="22"/>
          <w:szCs w:val="22"/>
        </w:rPr>
      </w:pPr>
      <w:r w:rsidRPr="00772EF4">
        <w:rPr>
          <w:rFonts w:asciiTheme="minorHAnsi" w:hAnsiTheme="minorHAnsi"/>
          <w:sz w:val="22"/>
          <w:szCs w:val="22"/>
        </w:rPr>
        <w:t>Jolanta Conway</w:t>
      </w:r>
    </w:p>
    <w:p w:rsidR="001F4EFC" w:rsidRPr="00BC101B" w:rsidRDefault="00CA32DE" w:rsidP="00203FC8">
      <w:pPr>
        <w:rPr>
          <w:rFonts w:asciiTheme="minorHAnsi" w:hAnsiTheme="minorHAnsi"/>
          <w:sz w:val="22"/>
          <w:szCs w:val="22"/>
        </w:rPr>
      </w:pPr>
      <w:r w:rsidRPr="00772EF4">
        <w:rPr>
          <w:rFonts w:asciiTheme="minorHAnsi" w:hAnsiTheme="minorHAnsi"/>
          <w:sz w:val="22"/>
          <w:szCs w:val="22"/>
        </w:rPr>
        <w:t>ABE State Director</w:t>
      </w:r>
      <w:r w:rsidRPr="00BC101B">
        <w:rPr>
          <w:rFonts w:asciiTheme="minorHAnsi" w:hAnsiTheme="minorHAnsi"/>
          <w:sz w:val="22"/>
          <w:szCs w:val="22"/>
        </w:rPr>
        <w:t xml:space="preserve"> </w:t>
      </w:r>
    </w:p>
    <w:sectPr w:rsidR="001F4EFC" w:rsidRPr="00BC101B" w:rsidSect="00F06DF7">
      <w:endnotePr>
        <w:numFmt w:val="decimal"/>
      </w:endnotePr>
      <w:type w:val="continuous"/>
      <w:pgSz w:w="12240" w:h="15840"/>
      <w:pgMar w:top="1440" w:right="1440" w:bottom="36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036"/>
    <w:multiLevelType w:val="hybridMultilevel"/>
    <w:tmpl w:val="3670D51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B74CA"/>
    <w:multiLevelType w:val="hybridMultilevel"/>
    <w:tmpl w:val="4F6C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86D19"/>
    <w:multiLevelType w:val="hybridMultilevel"/>
    <w:tmpl w:val="57444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E4606"/>
    <w:multiLevelType w:val="hybridMultilevel"/>
    <w:tmpl w:val="19DECD3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07032F"/>
    <w:multiLevelType w:val="hybridMultilevel"/>
    <w:tmpl w:val="B6D82B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8D86275"/>
    <w:multiLevelType w:val="hybridMultilevel"/>
    <w:tmpl w:val="BCD83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</w:compat>
  <w:rsids>
    <w:rsidRoot w:val="00521F40"/>
    <w:rsid w:val="00041992"/>
    <w:rsid w:val="00055614"/>
    <w:rsid w:val="00062F46"/>
    <w:rsid w:val="00075377"/>
    <w:rsid w:val="00077BCE"/>
    <w:rsid w:val="000B1287"/>
    <w:rsid w:val="000B2D1A"/>
    <w:rsid w:val="000C04C9"/>
    <w:rsid w:val="000E1131"/>
    <w:rsid w:val="00111CAB"/>
    <w:rsid w:val="00170104"/>
    <w:rsid w:val="00176C84"/>
    <w:rsid w:val="001B6A1F"/>
    <w:rsid w:val="001D7F07"/>
    <w:rsid w:val="001F4EFC"/>
    <w:rsid w:val="001F7BA3"/>
    <w:rsid w:val="00203FC8"/>
    <w:rsid w:val="00204F6D"/>
    <w:rsid w:val="00236E4A"/>
    <w:rsid w:val="00277678"/>
    <w:rsid w:val="002829CD"/>
    <w:rsid w:val="002A5825"/>
    <w:rsid w:val="003436AB"/>
    <w:rsid w:val="003473F8"/>
    <w:rsid w:val="00347A84"/>
    <w:rsid w:val="00374762"/>
    <w:rsid w:val="003946D9"/>
    <w:rsid w:val="004038A8"/>
    <w:rsid w:val="00407EAB"/>
    <w:rsid w:val="00410975"/>
    <w:rsid w:val="00423EBC"/>
    <w:rsid w:val="004B7D39"/>
    <w:rsid w:val="004C334C"/>
    <w:rsid w:val="004D3545"/>
    <w:rsid w:val="004D5C5B"/>
    <w:rsid w:val="00505B6A"/>
    <w:rsid w:val="00510C39"/>
    <w:rsid w:val="00521F40"/>
    <w:rsid w:val="005829A2"/>
    <w:rsid w:val="0059080C"/>
    <w:rsid w:val="005A3B72"/>
    <w:rsid w:val="005B2DC3"/>
    <w:rsid w:val="005B3F72"/>
    <w:rsid w:val="005D6F90"/>
    <w:rsid w:val="005E0CF3"/>
    <w:rsid w:val="006024AE"/>
    <w:rsid w:val="00614E6B"/>
    <w:rsid w:val="006201E9"/>
    <w:rsid w:val="00624FD1"/>
    <w:rsid w:val="006319A2"/>
    <w:rsid w:val="00643FB7"/>
    <w:rsid w:val="006777B3"/>
    <w:rsid w:val="00677B19"/>
    <w:rsid w:val="00691F86"/>
    <w:rsid w:val="006A62FF"/>
    <w:rsid w:val="006E799A"/>
    <w:rsid w:val="006F43CD"/>
    <w:rsid w:val="007377C7"/>
    <w:rsid w:val="00772302"/>
    <w:rsid w:val="00772EF4"/>
    <w:rsid w:val="00773826"/>
    <w:rsid w:val="00792AA4"/>
    <w:rsid w:val="007976A6"/>
    <w:rsid w:val="007A2A15"/>
    <w:rsid w:val="007B6829"/>
    <w:rsid w:val="007D3D6E"/>
    <w:rsid w:val="008277B7"/>
    <w:rsid w:val="00835108"/>
    <w:rsid w:val="008366C7"/>
    <w:rsid w:val="0084573A"/>
    <w:rsid w:val="008621D5"/>
    <w:rsid w:val="00874555"/>
    <w:rsid w:val="008B27E9"/>
    <w:rsid w:val="008E63BB"/>
    <w:rsid w:val="0093293D"/>
    <w:rsid w:val="009544CF"/>
    <w:rsid w:val="00983746"/>
    <w:rsid w:val="0099650F"/>
    <w:rsid w:val="009D5603"/>
    <w:rsid w:val="00A00155"/>
    <w:rsid w:val="00A03ADA"/>
    <w:rsid w:val="00A36EFC"/>
    <w:rsid w:val="00A473D6"/>
    <w:rsid w:val="00A5169F"/>
    <w:rsid w:val="00AC461A"/>
    <w:rsid w:val="00AD335D"/>
    <w:rsid w:val="00AF7147"/>
    <w:rsid w:val="00B7138E"/>
    <w:rsid w:val="00BB346E"/>
    <w:rsid w:val="00BB7798"/>
    <w:rsid w:val="00BB7922"/>
    <w:rsid w:val="00BC101B"/>
    <w:rsid w:val="00BC7FD7"/>
    <w:rsid w:val="00BD509D"/>
    <w:rsid w:val="00BF228C"/>
    <w:rsid w:val="00BF637C"/>
    <w:rsid w:val="00C011DB"/>
    <w:rsid w:val="00C0345B"/>
    <w:rsid w:val="00C055CD"/>
    <w:rsid w:val="00C06551"/>
    <w:rsid w:val="00C126C8"/>
    <w:rsid w:val="00CA32DE"/>
    <w:rsid w:val="00CB41DA"/>
    <w:rsid w:val="00CB7AD2"/>
    <w:rsid w:val="00D125E9"/>
    <w:rsid w:val="00D15CA6"/>
    <w:rsid w:val="00D52284"/>
    <w:rsid w:val="00D55B44"/>
    <w:rsid w:val="00D6198E"/>
    <w:rsid w:val="00DB44DB"/>
    <w:rsid w:val="00DE3042"/>
    <w:rsid w:val="00DF27E4"/>
    <w:rsid w:val="00E75DFF"/>
    <w:rsid w:val="00E80583"/>
    <w:rsid w:val="00E86935"/>
    <w:rsid w:val="00EB501D"/>
    <w:rsid w:val="00EE349B"/>
    <w:rsid w:val="00EF252B"/>
    <w:rsid w:val="00F05D9F"/>
    <w:rsid w:val="00F06DF7"/>
    <w:rsid w:val="00F154AF"/>
    <w:rsid w:val="00F93E8D"/>
    <w:rsid w:val="00FA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82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73826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73826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773826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qFormat/>
    <w:rsid w:val="00773826"/>
    <w:pPr>
      <w:keepNext/>
      <w:spacing w:line="192" w:lineRule="auto"/>
      <w:outlineLvl w:val="3"/>
    </w:pPr>
    <w:rPr>
      <w:rFonts w:ascii="Arial" w:hAnsi="Arial"/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3826"/>
  </w:style>
  <w:style w:type="character" w:styleId="Hyperlink">
    <w:name w:val="Hyperlink"/>
    <w:basedOn w:val="DefaultParagraphFont"/>
    <w:rsid w:val="00C011D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D3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D6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302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062F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62F46"/>
    <w:rPr>
      <w:rFonts w:ascii="Tahoma" w:hAnsi="Tahoma" w:cs="Tahoma"/>
      <w:snapToGrid w:val="0"/>
      <w:sz w:val="16"/>
      <w:szCs w:val="16"/>
    </w:rPr>
  </w:style>
  <w:style w:type="character" w:styleId="Strong">
    <w:name w:val="Strong"/>
    <w:basedOn w:val="DefaultParagraphFont"/>
    <w:uiPriority w:val="22"/>
    <w:qFormat/>
    <w:rsid w:val="000B2D1A"/>
    <w:rPr>
      <w:b/>
      <w:bCs/>
    </w:rPr>
  </w:style>
  <w:style w:type="character" w:customStyle="1" w:styleId="highlight">
    <w:name w:val="highlight"/>
    <w:basedOn w:val="DefaultParagraphFont"/>
    <w:rsid w:val="00423EBC"/>
  </w:style>
  <w:style w:type="paragraph" w:styleId="NoSpacing">
    <w:name w:val="No Spacing"/>
    <w:basedOn w:val="Normal"/>
    <w:uiPriority w:val="1"/>
    <w:qFormat/>
    <w:rsid w:val="00374762"/>
    <w:pPr>
      <w:widowControl/>
    </w:pPr>
    <w:rPr>
      <w:rFonts w:eastAsiaTheme="minorHAnsi"/>
      <w:snapToGrid/>
      <w:sz w:val="20"/>
    </w:rPr>
  </w:style>
  <w:style w:type="character" w:styleId="CommentReference">
    <w:name w:val="annotation reference"/>
    <w:basedOn w:val="DefaultParagraphFont"/>
    <w:rsid w:val="00C055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55C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055C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05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55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wyvonne.stevens-carter@doe.mass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urldefense.proofpoint.com/v2/url?u=https-3A__webportalapp.com_appform_login_transrfp&amp;d=DQMGaQ&amp;c=lDF7oMaPKXpkYvev9V-fVahWL0QWnGCCAfCDz1Bns_w&amp;r=d3rB7s-qc7u3qO9pN5n5h-IfisEaLybDCgdkSjuKF7U&amp;m=xoWqkk5L9eItUKBt_4EC-JdTFrhOBfh4SOdjR-uUhcM&amp;s=PPctkDbqAdDqHOJHLu-koFRIak4kEKsiknn8qbpQo4c&amp;e=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\AppData\Local\Microsoft\Windows\Temporary%20Internet%20Files\Content.MSO\1565566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DESE-231-31185</_dlc_DocId>
    <_dlc_DocIdUrl xmlns="733efe1c-5bbe-4968-87dc-d400e65c879f">
      <Url>https://sharepoint.doemass.org/ese/webteam/cps/_layouts/DocIdRedir.aspx?ID=DESE-231-31185</Url>
      <Description>DESE-231-31185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F4C46-107C-46FD-90C6-2505749AE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C9CD8-01A6-408F-A702-DFB2E87D56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937E302-593B-46A7-A0C5-E869B8AFC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2307D1-C675-4518-A5A3-7641B49444B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E1E75FDD-B8BE-41F6-916D-14C28EF3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1565566E.dot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 ACLS Grant Package Transition to Community College FC 668</vt:lpstr>
    </vt:vector>
  </TitlesOfParts>
  <Company/>
  <LinksUpToDate>false</LinksUpToDate>
  <CharactersWithSpaces>1990</CharactersWithSpaces>
  <SharedDoc>false</SharedDoc>
  <HLinks>
    <vt:vector size="6" baseType="variant">
      <vt:variant>
        <vt:i4>3145774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http://www.doe.mass.edu/acls/sp/FacingtheFuture.pdf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ACLS Grant Package Transition to Community College FC 668</dc:title>
  <dc:creator>ESE</dc:creator>
  <cp:lastModifiedBy>dzou</cp:lastModifiedBy>
  <cp:revision>3</cp:revision>
  <cp:lastPrinted>2008-03-05T18:17:00Z</cp:lastPrinted>
  <dcterms:created xsi:type="dcterms:W3CDTF">2017-02-14T21:16:00Z</dcterms:created>
  <dcterms:modified xsi:type="dcterms:W3CDTF">2017-02-15T18:16:00Z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15 2017</vt:lpwstr>
  </property>
</Properties>
</file>