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E9571F" w:rsidRPr="006F7BEF" w14:paraId="1E19E293" w14:textId="77777777" w:rsidTr="00DC04BD">
        <w:tc>
          <w:tcPr>
            <w:tcW w:w="7578" w:type="dxa"/>
            <w:tcBorders>
              <w:top w:val="double" w:sz="4" w:space="0" w:color="auto"/>
              <w:left w:val="double" w:sz="4" w:space="0" w:color="auto"/>
              <w:bottom w:val="double" w:sz="4" w:space="0" w:color="auto"/>
              <w:right w:val="nil"/>
            </w:tcBorders>
          </w:tcPr>
          <w:p w14:paraId="2BC325AF" w14:textId="77777777" w:rsidR="00E9571F" w:rsidRPr="006F7BEF" w:rsidRDefault="00E9571F" w:rsidP="00DC04BD">
            <w:pPr>
              <w:jc w:val="both"/>
              <w:rPr>
                <w:rFonts w:ascii="Arial" w:hAnsi="Arial" w:cs="Arial"/>
              </w:rPr>
            </w:pPr>
            <w:bookmarkStart w:id="0" w:name="_GoBack" w:colFirst="0" w:colLast="2"/>
          </w:p>
          <w:p w14:paraId="78898070" w14:textId="77777777" w:rsidR="00E9571F" w:rsidRPr="006F7BEF" w:rsidRDefault="00E9571F" w:rsidP="00DC04BD">
            <w:pPr>
              <w:tabs>
                <w:tab w:val="left" w:pos="2700"/>
              </w:tabs>
              <w:jc w:val="both"/>
              <w:rPr>
                <w:rFonts w:ascii="Arial" w:hAnsi="Arial" w:cs="Arial"/>
              </w:rPr>
            </w:pPr>
            <w:r w:rsidRPr="006F7BEF">
              <w:rPr>
                <w:rFonts w:ascii="Arial" w:hAnsi="Arial" w:cs="Arial"/>
                <w:b/>
              </w:rPr>
              <w:t>Name of Grant Program:</w:t>
            </w:r>
            <w:r w:rsidRPr="006F7BEF">
              <w:rPr>
                <w:rFonts w:ascii="Arial" w:hAnsi="Arial" w:cs="Arial"/>
              </w:rPr>
              <w:t xml:space="preserve"> Emergency Impact Aid for Displaced Students</w:t>
            </w:r>
          </w:p>
        </w:tc>
        <w:tc>
          <w:tcPr>
            <w:tcW w:w="1998" w:type="dxa"/>
            <w:tcBorders>
              <w:top w:val="double" w:sz="4" w:space="0" w:color="auto"/>
              <w:left w:val="nil"/>
              <w:bottom w:val="double" w:sz="4" w:space="0" w:color="auto"/>
              <w:right w:val="double" w:sz="4" w:space="0" w:color="auto"/>
            </w:tcBorders>
          </w:tcPr>
          <w:p w14:paraId="4E114F09" w14:textId="77777777" w:rsidR="00E9571F" w:rsidRPr="006F7BEF" w:rsidRDefault="00E9571F" w:rsidP="00DC04BD">
            <w:pPr>
              <w:jc w:val="both"/>
              <w:rPr>
                <w:rFonts w:ascii="Arial" w:hAnsi="Arial" w:cs="Arial"/>
              </w:rPr>
            </w:pPr>
          </w:p>
          <w:p w14:paraId="0911D9F9" w14:textId="77777777" w:rsidR="00E9571F" w:rsidRPr="006F7BEF" w:rsidRDefault="00E9571F" w:rsidP="00DC04BD">
            <w:pPr>
              <w:tabs>
                <w:tab w:val="left" w:pos="1332"/>
              </w:tabs>
              <w:jc w:val="both"/>
              <w:rPr>
                <w:rFonts w:ascii="Arial" w:hAnsi="Arial" w:cs="Arial"/>
              </w:rPr>
            </w:pPr>
            <w:r w:rsidRPr="006F7BEF">
              <w:rPr>
                <w:rFonts w:ascii="Arial" w:hAnsi="Arial" w:cs="Arial"/>
                <w:b/>
              </w:rPr>
              <w:t>Fund Code:</w:t>
            </w:r>
            <w:r w:rsidRPr="006F7BEF">
              <w:rPr>
                <w:rFonts w:ascii="Arial" w:hAnsi="Arial" w:cs="Arial"/>
              </w:rPr>
              <w:t xml:space="preserve">  312</w:t>
            </w:r>
          </w:p>
          <w:p w14:paraId="0CE3E6CC" w14:textId="77777777" w:rsidR="00E9571F" w:rsidRPr="006F7BEF" w:rsidRDefault="00E9571F" w:rsidP="00DC04BD">
            <w:pPr>
              <w:jc w:val="both"/>
              <w:rPr>
                <w:rFonts w:ascii="Arial" w:hAnsi="Arial" w:cs="Arial"/>
              </w:rPr>
            </w:pPr>
          </w:p>
        </w:tc>
      </w:tr>
      <w:bookmarkEnd w:id="0"/>
    </w:tbl>
    <w:p w14:paraId="6215D94C" w14:textId="77777777" w:rsidR="00651452" w:rsidRDefault="00651452"/>
    <w:p w14:paraId="7B3E25C7" w14:textId="77777777" w:rsidR="00E9571F" w:rsidRPr="00E9571F" w:rsidRDefault="00E9571F" w:rsidP="00E9571F">
      <w:pPr>
        <w:autoSpaceDE w:val="0"/>
        <w:autoSpaceDN w:val="0"/>
        <w:adjustRightInd w:val="0"/>
        <w:jc w:val="center"/>
        <w:rPr>
          <w:rFonts w:ascii="Arial" w:eastAsiaTheme="minorHAnsi" w:hAnsi="Arial" w:cs="Arial"/>
          <w:color w:val="000000"/>
          <w:sz w:val="23"/>
          <w:szCs w:val="23"/>
        </w:rPr>
      </w:pPr>
      <w:r w:rsidRPr="00E9571F">
        <w:rPr>
          <w:rFonts w:ascii="Arial" w:eastAsiaTheme="minorHAnsi" w:hAnsi="Arial" w:cs="Arial"/>
          <w:b/>
          <w:bCs/>
          <w:color w:val="000000"/>
          <w:sz w:val="23"/>
          <w:szCs w:val="23"/>
        </w:rPr>
        <w:t>CERTIFICATION BY NON-PUBLIC SCHOOLS</w:t>
      </w:r>
    </w:p>
    <w:p w14:paraId="1A3C3616" w14:textId="77777777" w:rsidR="00E9571F" w:rsidRDefault="00E9571F" w:rsidP="00E9571F">
      <w:pPr>
        <w:jc w:val="center"/>
      </w:pPr>
      <w:r w:rsidRPr="00E9571F">
        <w:rPr>
          <w:rFonts w:ascii="Arial" w:eastAsiaTheme="minorHAnsi" w:hAnsi="Arial" w:cs="Arial"/>
          <w:b/>
          <w:bCs/>
          <w:color w:val="000000"/>
          <w:sz w:val="23"/>
          <w:szCs w:val="23"/>
        </w:rPr>
        <w:t>FOR 2018 TEMPORARY EMERGENCY IMPACT AID FOR DISPLACED STUDENTS</w:t>
      </w:r>
    </w:p>
    <w:p w14:paraId="12F3A7F6" w14:textId="77777777" w:rsidR="00E9571F" w:rsidRDefault="00E9571F"/>
    <w:p w14:paraId="287F4429" w14:textId="77777777" w:rsidR="0090786E" w:rsidRDefault="0090786E" w:rsidP="0090786E">
      <w:pPr>
        <w:pStyle w:val="table"/>
        <w:tabs>
          <w:tab w:val="left" w:pos="-1440"/>
          <w:tab w:val="left" w:pos="-720"/>
          <w:tab w:val="left" w:pos="0"/>
          <w:tab w:val="left" w:pos="424"/>
          <w:tab w:val="left" w:pos="1440"/>
        </w:tabs>
        <w:spacing w:after="0"/>
        <w:ind w:left="0" w:firstLine="0"/>
        <w:jc w:val="both"/>
        <w:rPr>
          <w:rFonts w:ascii="Arial" w:hAnsi="Arial" w:cs="Arial"/>
          <w:sz w:val="20"/>
        </w:rPr>
      </w:pPr>
      <w:r>
        <w:rPr>
          <w:rFonts w:ascii="Arial" w:hAnsi="Arial" w:cs="Arial"/>
          <w:sz w:val="20"/>
        </w:rPr>
        <w:t>Federal funds are available to</w:t>
      </w:r>
      <w:r w:rsidRPr="006F7BEF">
        <w:rPr>
          <w:rFonts w:ascii="Arial" w:hAnsi="Arial" w:cs="Arial"/>
          <w:sz w:val="20"/>
        </w:rPr>
        <w:t xml:space="preserve"> provide assistance to cover the costs associated with educating students</w:t>
      </w:r>
      <w:r>
        <w:rPr>
          <w:rFonts w:ascii="Arial" w:hAnsi="Arial" w:cs="Arial"/>
          <w:sz w:val="20"/>
        </w:rPr>
        <w:t xml:space="preserve"> (including those attending non-public schools)</w:t>
      </w:r>
      <w:r w:rsidRPr="006F7BEF">
        <w:rPr>
          <w:rFonts w:ascii="Arial" w:hAnsi="Arial" w:cs="Arial"/>
          <w:sz w:val="20"/>
        </w:rPr>
        <w:t xml:space="preserve"> displaced* to Massachusetts during the 2017-2018 school year by Hurricanes Harvey, Irma, or Maria or the 2017 California wildfires (covered disaster or emergency).</w:t>
      </w:r>
    </w:p>
    <w:p w14:paraId="3566B0C9" w14:textId="77777777" w:rsidR="0090786E" w:rsidRDefault="0090786E" w:rsidP="0090786E">
      <w:pPr>
        <w:pStyle w:val="table"/>
        <w:tabs>
          <w:tab w:val="left" w:pos="-1440"/>
          <w:tab w:val="left" w:pos="-720"/>
          <w:tab w:val="left" w:pos="0"/>
          <w:tab w:val="left" w:pos="424"/>
          <w:tab w:val="left" w:pos="1440"/>
        </w:tabs>
        <w:spacing w:after="0"/>
        <w:ind w:left="0" w:firstLine="0"/>
        <w:jc w:val="both"/>
        <w:rPr>
          <w:rFonts w:ascii="Arial" w:hAnsi="Arial" w:cs="Arial"/>
          <w:sz w:val="20"/>
        </w:rPr>
      </w:pPr>
    </w:p>
    <w:p w14:paraId="3F98EB55" w14:textId="77777777" w:rsidR="0090786E" w:rsidRPr="0090786E" w:rsidRDefault="0090786E" w:rsidP="0090786E">
      <w:pPr>
        <w:pStyle w:val="table"/>
        <w:tabs>
          <w:tab w:val="left" w:pos="-1440"/>
          <w:tab w:val="left" w:pos="-720"/>
          <w:tab w:val="left" w:pos="0"/>
          <w:tab w:val="left" w:pos="424"/>
          <w:tab w:val="left" w:pos="1440"/>
        </w:tabs>
        <w:spacing w:after="0"/>
        <w:ind w:left="0" w:firstLine="0"/>
        <w:jc w:val="both"/>
        <w:rPr>
          <w:rFonts w:ascii="Arial" w:hAnsi="Arial" w:cs="Arial"/>
          <w:b/>
          <w:sz w:val="20"/>
        </w:rPr>
      </w:pPr>
      <w:r>
        <w:rPr>
          <w:rFonts w:ascii="Arial" w:hAnsi="Arial" w:cs="Arial"/>
          <w:sz w:val="20"/>
        </w:rPr>
        <w:t xml:space="preserve">Non-public schools </w:t>
      </w:r>
      <w:r w:rsidR="00EF2301">
        <w:rPr>
          <w:rFonts w:ascii="Arial" w:hAnsi="Arial" w:cs="Arial"/>
          <w:sz w:val="20"/>
        </w:rPr>
        <w:t>are asked to distribute</w:t>
      </w:r>
      <w:r w:rsidR="00AD7FE7">
        <w:rPr>
          <w:rFonts w:ascii="Arial" w:hAnsi="Arial" w:cs="Arial"/>
          <w:sz w:val="20"/>
        </w:rPr>
        <w:t xml:space="preserve"> and collect</w:t>
      </w:r>
      <w:r w:rsidR="00EF2301">
        <w:rPr>
          <w:rFonts w:ascii="Arial" w:hAnsi="Arial" w:cs="Arial"/>
          <w:sz w:val="20"/>
        </w:rPr>
        <w:t xml:space="preserve"> the attached</w:t>
      </w:r>
      <w:r>
        <w:rPr>
          <w:rFonts w:ascii="Arial" w:hAnsi="Arial" w:cs="Arial"/>
          <w:sz w:val="20"/>
        </w:rPr>
        <w:t xml:space="preserve"> Non-public School Parent or Guardian Application</w:t>
      </w:r>
      <w:r w:rsidR="00EF2301">
        <w:rPr>
          <w:rFonts w:ascii="Arial" w:hAnsi="Arial" w:cs="Arial"/>
          <w:sz w:val="20"/>
        </w:rPr>
        <w:t xml:space="preserve"> to families</w:t>
      </w:r>
      <w:r w:rsidR="00933FD6">
        <w:rPr>
          <w:rFonts w:ascii="Arial" w:hAnsi="Arial" w:cs="Arial"/>
          <w:sz w:val="20"/>
        </w:rPr>
        <w:t>,</w:t>
      </w:r>
      <w:r>
        <w:rPr>
          <w:rFonts w:ascii="Arial" w:hAnsi="Arial" w:cs="Arial"/>
          <w:sz w:val="20"/>
        </w:rPr>
        <w:t xml:space="preserve"> and submit this certification to the school district within whose boundaries the non-public school is located to secure funds. </w:t>
      </w:r>
      <w:r w:rsidR="00EF2301" w:rsidRPr="00EF2301">
        <w:rPr>
          <w:rFonts w:ascii="Arial" w:hAnsi="Arial" w:cs="Arial"/>
          <w:b/>
          <w:sz w:val="20"/>
          <w:highlight w:val="yellow"/>
        </w:rPr>
        <w:t>[Districts may add a deadline by when these applications are required.</w:t>
      </w:r>
      <w:r w:rsidR="00EF2301">
        <w:rPr>
          <w:rFonts w:ascii="Arial" w:hAnsi="Arial" w:cs="Arial"/>
          <w:b/>
          <w:sz w:val="20"/>
          <w:highlight w:val="yellow"/>
        </w:rPr>
        <w:t xml:space="preserve"> Estimated student counts are due to DESE by May 15, 2018, and final, confirmed numbers are due to DESE no later than June 15, 2018</w:t>
      </w:r>
      <w:r w:rsidR="00EF2301" w:rsidRPr="00EF2301">
        <w:rPr>
          <w:rFonts w:ascii="Arial" w:hAnsi="Arial" w:cs="Arial"/>
          <w:b/>
          <w:sz w:val="20"/>
          <w:highlight w:val="yellow"/>
        </w:rPr>
        <w:t>]</w:t>
      </w:r>
      <w:r w:rsidR="0073344D">
        <w:rPr>
          <w:rFonts w:ascii="Arial" w:hAnsi="Arial" w:cs="Arial"/>
          <w:b/>
          <w:sz w:val="20"/>
        </w:rPr>
        <w:t>.</w:t>
      </w:r>
    </w:p>
    <w:p w14:paraId="6888ED53" w14:textId="77777777" w:rsidR="0090786E" w:rsidRDefault="0090786E"/>
    <w:p w14:paraId="680573FF" w14:textId="77777777" w:rsidR="00EF2301" w:rsidRPr="00EF2301" w:rsidRDefault="005657CE" w:rsidP="00EF2301">
      <w:pPr>
        <w:pStyle w:val="BodyTextIndent"/>
        <w:tabs>
          <w:tab w:val="left" w:pos="-1440"/>
          <w:tab w:val="left" w:pos="-720"/>
          <w:tab w:val="left" w:pos="0"/>
          <w:tab w:val="left" w:pos="424"/>
          <w:tab w:val="left" w:pos="1440"/>
        </w:tabs>
        <w:ind w:left="0"/>
      </w:pPr>
      <w:r>
        <w:t>D</w:t>
      </w:r>
      <w:r w:rsidR="00EF2301" w:rsidRPr="00EF2301">
        <w:t xml:space="preserve">istricts will </w:t>
      </w:r>
      <w:r w:rsidR="00EF2301" w:rsidRPr="006642B1">
        <w:t xml:space="preserve">make payments </w:t>
      </w:r>
      <w:r w:rsidR="00EF2301">
        <w:t xml:space="preserve">to accounts at the non-public schools on behalf of those </w:t>
      </w:r>
      <w:r w:rsidR="00EF2301" w:rsidRPr="006642B1">
        <w:t xml:space="preserve">enrolled in non-public schools who are counted on this application within 14 calendar days of the school district’s receipt of </w:t>
      </w:r>
      <w:r>
        <w:t xml:space="preserve">these grant </w:t>
      </w:r>
      <w:r w:rsidR="00EF2301" w:rsidRPr="006642B1">
        <w:t>funds.</w:t>
      </w:r>
    </w:p>
    <w:p w14:paraId="343FFE97" w14:textId="77777777" w:rsidR="00EF2301" w:rsidRDefault="00EF2301"/>
    <w:p w14:paraId="1616B17D" w14:textId="77777777" w:rsidR="00E9571F" w:rsidRPr="006642B1" w:rsidRDefault="00E9571F" w:rsidP="00E9571F">
      <w:pPr>
        <w:pStyle w:val="a"/>
        <w:numPr>
          <w:ilvl w:val="0"/>
          <w:numId w:val="1"/>
        </w:numPr>
        <w:shd w:val="clear" w:color="auto" w:fill="BFBFBF" w:themeFill="background1" w:themeFillShade="BF"/>
        <w:tabs>
          <w:tab w:val="left" w:pos="-1180"/>
          <w:tab w:val="left" w:pos="-720"/>
        </w:tabs>
        <w:ind w:left="360"/>
        <w:rPr>
          <w:rFonts w:ascii="Arial" w:hAnsi="Arial" w:cs="Arial"/>
          <w:b/>
          <w:sz w:val="20"/>
        </w:rPr>
      </w:pPr>
      <w:r w:rsidRPr="006642B1">
        <w:rPr>
          <w:rFonts w:ascii="Arial" w:hAnsi="Arial" w:cs="Arial"/>
          <w:b/>
          <w:sz w:val="20"/>
        </w:rPr>
        <w:t>Contact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6252"/>
      </w:tblGrid>
      <w:tr w:rsidR="00E9571F" w:rsidRPr="00E65254" w14:paraId="185C7611" w14:textId="77777777" w:rsidTr="00E9571F">
        <w:trPr>
          <w:trHeight w:val="432"/>
        </w:trPr>
        <w:tc>
          <w:tcPr>
            <w:tcW w:w="3103" w:type="dxa"/>
            <w:shd w:val="clear" w:color="auto" w:fill="BFBFBF" w:themeFill="background1" w:themeFillShade="BF"/>
          </w:tcPr>
          <w:p w14:paraId="7FA3B896" w14:textId="77777777" w:rsidR="00E9571F" w:rsidRPr="00E65254" w:rsidRDefault="005657CE" w:rsidP="00E9571F">
            <w:pPr>
              <w:pStyle w:val="a"/>
              <w:tabs>
                <w:tab w:val="left" w:pos="-1180"/>
                <w:tab w:val="left" w:pos="-720"/>
              </w:tabs>
              <w:ind w:firstLine="0"/>
              <w:rPr>
                <w:rFonts w:ascii="Arial" w:hAnsi="Arial" w:cs="Arial"/>
                <w:sz w:val="20"/>
              </w:rPr>
            </w:pPr>
            <w:r>
              <w:rPr>
                <w:rFonts w:ascii="Arial" w:hAnsi="Arial" w:cs="Arial"/>
                <w:sz w:val="20"/>
              </w:rPr>
              <w:t xml:space="preserve">Non-Public </w:t>
            </w:r>
            <w:r w:rsidR="00E9571F">
              <w:rPr>
                <w:rFonts w:ascii="Arial" w:hAnsi="Arial" w:cs="Arial"/>
                <w:sz w:val="20"/>
              </w:rPr>
              <w:t>School</w:t>
            </w:r>
            <w:r w:rsidR="00E9571F" w:rsidRPr="00E65254">
              <w:rPr>
                <w:rFonts w:ascii="Arial" w:hAnsi="Arial" w:cs="Arial"/>
                <w:sz w:val="20"/>
              </w:rPr>
              <w:t xml:space="preserve"> </w:t>
            </w:r>
            <w:r w:rsidR="00E9571F">
              <w:rPr>
                <w:rFonts w:ascii="Arial" w:hAnsi="Arial" w:cs="Arial"/>
                <w:sz w:val="20"/>
              </w:rPr>
              <w:t>N</w:t>
            </w:r>
            <w:r w:rsidR="00E9571F" w:rsidRPr="00E65254">
              <w:rPr>
                <w:rFonts w:ascii="Arial" w:hAnsi="Arial" w:cs="Arial"/>
                <w:sz w:val="20"/>
              </w:rPr>
              <w:t>ame</w:t>
            </w:r>
            <w:r w:rsidR="00E9571F">
              <w:rPr>
                <w:rFonts w:ascii="Arial" w:hAnsi="Arial" w:cs="Arial"/>
                <w:sz w:val="20"/>
              </w:rPr>
              <w:t>:</w:t>
            </w:r>
          </w:p>
        </w:tc>
        <w:tc>
          <w:tcPr>
            <w:tcW w:w="6252" w:type="dxa"/>
            <w:shd w:val="clear" w:color="auto" w:fill="auto"/>
          </w:tcPr>
          <w:p w14:paraId="46ED4AD4" w14:textId="77777777" w:rsidR="00E9571F" w:rsidRPr="00E65254" w:rsidRDefault="00E9571F" w:rsidP="00DC04BD">
            <w:pPr>
              <w:pStyle w:val="a"/>
              <w:tabs>
                <w:tab w:val="left" w:pos="-1180"/>
                <w:tab w:val="left" w:pos="-720"/>
              </w:tabs>
              <w:ind w:firstLine="0"/>
              <w:jc w:val="both"/>
              <w:rPr>
                <w:rFonts w:ascii="Arial" w:hAnsi="Arial" w:cs="Arial"/>
                <w:sz w:val="20"/>
              </w:rPr>
            </w:pPr>
          </w:p>
        </w:tc>
      </w:tr>
      <w:tr w:rsidR="00E9571F" w:rsidRPr="00E65254" w14:paraId="323ABAAE" w14:textId="77777777" w:rsidTr="00E9571F">
        <w:trPr>
          <w:trHeight w:val="432"/>
        </w:trPr>
        <w:tc>
          <w:tcPr>
            <w:tcW w:w="3103" w:type="dxa"/>
            <w:shd w:val="clear" w:color="auto" w:fill="BFBFBF" w:themeFill="background1" w:themeFillShade="BF"/>
          </w:tcPr>
          <w:p w14:paraId="2E2A35DB" w14:textId="77777777" w:rsidR="00E9571F" w:rsidRPr="00E65254" w:rsidRDefault="005657CE" w:rsidP="00DC04BD">
            <w:pPr>
              <w:pStyle w:val="a"/>
              <w:tabs>
                <w:tab w:val="left" w:pos="-1180"/>
                <w:tab w:val="left" w:pos="-720"/>
              </w:tabs>
              <w:ind w:firstLine="0"/>
              <w:rPr>
                <w:rFonts w:ascii="Arial" w:hAnsi="Arial" w:cs="Arial"/>
                <w:sz w:val="20"/>
              </w:rPr>
            </w:pPr>
            <w:r>
              <w:rPr>
                <w:rFonts w:ascii="Arial" w:hAnsi="Arial" w:cs="Arial"/>
                <w:sz w:val="20"/>
              </w:rPr>
              <w:t xml:space="preserve">Non-Public </w:t>
            </w:r>
            <w:r w:rsidR="00E9571F">
              <w:rPr>
                <w:rFonts w:ascii="Arial" w:hAnsi="Arial" w:cs="Arial"/>
                <w:sz w:val="20"/>
              </w:rPr>
              <w:t>School Address:</w:t>
            </w:r>
          </w:p>
        </w:tc>
        <w:tc>
          <w:tcPr>
            <w:tcW w:w="6252" w:type="dxa"/>
            <w:shd w:val="clear" w:color="auto" w:fill="auto"/>
          </w:tcPr>
          <w:p w14:paraId="2460D792" w14:textId="77777777" w:rsidR="00E9571F" w:rsidRPr="00E65254" w:rsidRDefault="00E9571F" w:rsidP="00DC04BD">
            <w:pPr>
              <w:pStyle w:val="a"/>
              <w:tabs>
                <w:tab w:val="left" w:pos="-1180"/>
                <w:tab w:val="left" w:pos="-720"/>
              </w:tabs>
              <w:ind w:firstLine="0"/>
              <w:jc w:val="both"/>
              <w:rPr>
                <w:rFonts w:ascii="Arial" w:hAnsi="Arial" w:cs="Arial"/>
                <w:sz w:val="20"/>
              </w:rPr>
            </w:pPr>
          </w:p>
        </w:tc>
      </w:tr>
      <w:tr w:rsidR="00E9571F" w:rsidRPr="00E65254" w14:paraId="2CF90F72" w14:textId="77777777" w:rsidTr="00E9571F">
        <w:tc>
          <w:tcPr>
            <w:tcW w:w="3103" w:type="dxa"/>
            <w:shd w:val="clear" w:color="auto" w:fill="BFBFBF" w:themeFill="background1" w:themeFillShade="BF"/>
          </w:tcPr>
          <w:p w14:paraId="1218795C" w14:textId="77777777" w:rsidR="00E9571F" w:rsidRPr="00E65254" w:rsidRDefault="00E9571F" w:rsidP="00DC04BD">
            <w:pPr>
              <w:pStyle w:val="a"/>
              <w:tabs>
                <w:tab w:val="left" w:pos="-1180"/>
                <w:tab w:val="left" w:pos="-720"/>
              </w:tabs>
              <w:ind w:firstLine="0"/>
              <w:rPr>
                <w:rFonts w:ascii="Arial" w:hAnsi="Arial" w:cs="Arial"/>
                <w:sz w:val="20"/>
              </w:rPr>
            </w:pPr>
            <w:r w:rsidRPr="00E65254">
              <w:rPr>
                <w:rFonts w:ascii="Arial" w:hAnsi="Arial" w:cs="Arial"/>
                <w:sz w:val="20"/>
              </w:rPr>
              <w:t xml:space="preserve">Grant contact </w:t>
            </w:r>
          </w:p>
          <w:p w14:paraId="4FF47139" w14:textId="77777777" w:rsidR="00E9571F" w:rsidRPr="00E65254" w:rsidRDefault="00E9571F" w:rsidP="00DC04BD">
            <w:pPr>
              <w:pStyle w:val="a"/>
              <w:tabs>
                <w:tab w:val="left" w:pos="-1180"/>
                <w:tab w:val="left" w:pos="-720"/>
              </w:tabs>
              <w:ind w:left="75" w:firstLine="0"/>
              <w:rPr>
                <w:rFonts w:ascii="Arial" w:hAnsi="Arial" w:cs="Arial"/>
                <w:sz w:val="20"/>
              </w:rPr>
            </w:pPr>
            <w:r w:rsidRPr="00E65254">
              <w:rPr>
                <w:rFonts w:ascii="Arial" w:hAnsi="Arial" w:cs="Arial"/>
                <w:sz w:val="20"/>
              </w:rPr>
              <w:t>(name, phone and email)</w:t>
            </w:r>
          </w:p>
        </w:tc>
        <w:tc>
          <w:tcPr>
            <w:tcW w:w="6252" w:type="dxa"/>
            <w:shd w:val="clear" w:color="auto" w:fill="auto"/>
          </w:tcPr>
          <w:p w14:paraId="6FA87763" w14:textId="77777777" w:rsidR="00E9571F" w:rsidRPr="00E65254" w:rsidRDefault="00E9571F" w:rsidP="00DC04BD">
            <w:pPr>
              <w:pStyle w:val="a"/>
              <w:tabs>
                <w:tab w:val="left" w:pos="-1180"/>
                <w:tab w:val="left" w:pos="-720"/>
              </w:tabs>
              <w:ind w:firstLine="0"/>
              <w:jc w:val="both"/>
              <w:rPr>
                <w:rFonts w:ascii="Arial" w:hAnsi="Arial" w:cs="Arial"/>
                <w:sz w:val="20"/>
              </w:rPr>
            </w:pPr>
          </w:p>
        </w:tc>
      </w:tr>
      <w:tr w:rsidR="00E9571F" w:rsidRPr="00E65254" w14:paraId="2B09F4C7" w14:textId="77777777" w:rsidTr="00E9571F">
        <w:tc>
          <w:tcPr>
            <w:tcW w:w="3103" w:type="dxa"/>
            <w:shd w:val="clear" w:color="auto" w:fill="BFBFBF" w:themeFill="background1" w:themeFillShade="BF"/>
          </w:tcPr>
          <w:p w14:paraId="69D25344" w14:textId="77777777" w:rsidR="00E9571F" w:rsidRPr="00E65254" w:rsidRDefault="00E9571F" w:rsidP="00DC04BD">
            <w:pPr>
              <w:pStyle w:val="a"/>
              <w:tabs>
                <w:tab w:val="left" w:pos="-1180"/>
                <w:tab w:val="left" w:pos="-720"/>
              </w:tabs>
              <w:ind w:firstLine="0"/>
              <w:rPr>
                <w:rFonts w:ascii="Arial" w:hAnsi="Arial" w:cs="Arial"/>
                <w:sz w:val="20"/>
              </w:rPr>
            </w:pPr>
            <w:r>
              <w:rPr>
                <w:rFonts w:ascii="Arial" w:hAnsi="Arial" w:cs="Arial"/>
                <w:sz w:val="20"/>
              </w:rPr>
              <w:t xml:space="preserve">Name of </w:t>
            </w:r>
            <w:r w:rsidR="005657CE">
              <w:rPr>
                <w:rFonts w:ascii="Arial" w:hAnsi="Arial" w:cs="Arial"/>
                <w:sz w:val="20"/>
              </w:rPr>
              <w:t xml:space="preserve">Public </w:t>
            </w:r>
            <w:r>
              <w:rPr>
                <w:rFonts w:ascii="Arial" w:hAnsi="Arial" w:cs="Arial"/>
                <w:sz w:val="20"/>
              </w:rPr>
              <w:t>School District within whose boundaries this non-public school is located:</w:t>
            </w:r>
          </w:p>
        </w:tc>
        <w:tc>
          <w:tcPr>
            <w:tcW w:w="6252" w:type="dxa"/>
            <w:shd w:val="clear" w:color="auto" w:fill="auto"/>
          </w:tcPr>
          <w:p w14:paraId="44D14326" w14:textId="77777777" w:rsidR="00E9571F" w:rsidRPr="00E65254" w:rsidRDefault="00E9571F" w:rsidP="00DC04BD">
            <w:pPr>
              <w:pStyle w:val="a"/>
              <w:tabs>
                <w:tab w:val="left" w:pos="-1180"/>
                <w:tab w:val="left" w:pos="-720"/>
              </w:tabs>
              <w:ind w:firstLine="0"/>
              <w:jc w:val="both"/>
              <w:rPr>
                <w:rFonts w:ascii="Arial" w:hAnsi="Arial" w:cs="Arial"/>
                <w:sz w:val="20"/>
              </w:rPr>
            </w:pPr>
          </w:p>
        </w:tc>
      </w:tr>
    </w:tbl>
    <w:p w14:paraId="38004651" w14:textId="77777777" w:rsidR="0090786E" w:rsidRDefault="0090786E" w:rsidP="00E9571F">
      <w:pPr>
        <w:pStyle w:val="a"/>
        <w:tabs>
          <w:tab w:val="left" w:pos="-1180"/>
          <w:tab w:val="left" w:pos="-720"/>
        </w:tabs>
        <w:ind w:firstLine="0"/>
        <w:rPr>
          <w:rFonts w:ascii="Arial" w:hAnsi="Arial" w:cs="Arial"/>
          <w:sz w:val="20"/>
        </w:rPr>
      </w:pPr>
    </w:p>
    <w:p w14:paraId="7D966AF6" w14:textId="77777777" w:rsidR="0090786E" w:rsidRDefault="00EF2301" w:rsidP="00EF2301">
      <w:pPr>
        <w:pStyle w:val="a"/>
        <w:numPr>
          <w:ilvl w:val="0"/>
          <w:numId w:val="1"/>
        </w:numPr>
        <w:shd w:val="clear" w:color="auto" w:fill="BFBFBF" w:themeFill="background1" w:themeFillShade="BF"/>
        <w:tabs>
          <w:tab w:val="left" w:pos="-1180"/>
          <w:tab w:val="left" w:pos="-720"/>
        </w:tabs>
        <w:ind w:left="360"/>
        <w:rPr>
          <w:rFonts w:ascii="Arial" w:hAnsi="Arial" w:cs="Arial"/>
          <w:sz w:val="20"/>
        </w:rPr>
      </w:pPr>
      <w:r>
        <w:rPr>
          <w:rFonts w:ascii="Arial" w:hAnsi="Arial" w:cs="Arial"/>
          <w:b/>
          <w:sz w:val="20"/>
        </w:rPr>
        <w:t>Displaced Non-Public School Students</w:t>
      </w:r>
    </w:p>
    <w:p w14:paraId="0E9261E5" w14:textId="77777777" w:rsidR="00EF2301" w:rsidRDefault="00EF2301" w:rsidP="00EF2301">
      <w:pPr>
        <w:pStyle w:val="a"/>
        <w:tabs>
          <w:tab w:val="left" w:pos="-1180"/>
          <w:tab w:val="left" w:pos="-720"/>
        </w:tabs>
        <w:rPr>
          <w:rFonts w:ascii="Arial" w:hAnsi="Arial" w:cs="Arial"/>
          <w:b/>
          <w:sz w:val="20"/>
        </w:rPr>
      </w:pPr>
    </w:p>
    <w:p w14:paraId="20C251DB" w14:textId="77777777" w:rsidR="00EF2301" w:rsidRDefault="00EF2301" w:rsidP="00EF2301">
      <w:pPr>
        <w:pStyle w:val="a"/>
        <w:tabs>
          <w:tab w:val="left" w:pos="-1180"/>
          <w:tab w:val="left" w:pos="-720"/>
        </w:tabs>
        <w:ind w:left="360" w:firstLine="0"/>
        <w:rPr>
          <w:rFonts w:ascii="Arial" w:hAnsi="Arial" w:cs="Arial"/>
          <w:sz w:val="20"/>
        </w:rPr>
      </w:pPr>
      <w:r>
        <w:rPr>
          <w:rFonts w:ascii="Arial" w:hAnsi="Arial" w:cs="Arial"/>
          <w:sz w:val="20"/>
        </w:rPr>
        <w:t xml:space="preserve">Please provide total numbers of displaced students attending this non-public school by category </w:t>
      </w:r>
      <w:r w:rsidR="00E3670E">
        <w:rPr>
          <w:rFonts w:ascii="Arial" w:hAnsi="Arial" w:cs="Arial"/>
          <w:sz w:val="20"/>
        </w:rPr>
        <w:t xml:space="preserve">for each quarter listed below. </w:t>
      </w:r>
      <w:r>
        <w:rPr>
          <w:rFonts w:ascii="Arial" w:hAnsi="Arial" w:cs="Arial"/>
          <w:sz w:val="20"/>
        </w:rPr>
        <w:t xml:space="preserve">Include students </w:t>
      </w:r>
      <w:r w:rsidRPr="008E415B">
        <w:rPr>
          <w:rFonts w:ascii="Arial" w:hAnsi="Arial" w:cs="Arial"/>
          <w:sz w:val="20"/>
        </w:rPr>
        <w:t>displaced by Hurricanes Irma, Maria and/or Harvey or by the 2017 California wildfires.</w:t>
      </w:r>
      <w:r w:rsidR="00E3670E">
        <w:rPr>
          <w:rFonts w:ascii="Arial" w:hAnsi="Arial" w:cs="Arial"/>
          <w:sz w:val="20"/>
        </w:rPr>
        <w:t xml:space="preserve"> </w:t>
      </w:r>
      <w:r>
        <w:rPr>
          <w:rFonts w:ascii="Arial" w:hAnsi="Arial" w:cs="Arial"/>
          <w:sz w:val="20"/>
        </w:rPr>
        <w:t>Non-public schools should collect</w:t>
      </w:r>
      <w:r w:rsidR="005657CE">
        <w:rPr>
          <w:rFonts w:ascii="Arial" w:hAnsi="Arial" w:cs="Arial"/>
          <w:sz w:val="20"/>
        </w:rPr>
        <w:t xml:space="preserve"> and submit to the Public School District</w:t>
      </w:r>
      <w:r>
        <w:rPr>
          <w:rFonts w:ascii="Arial" w:hAnsi="Arial" w:cs="Arial"/>
          <w:sz w:val="20"/>
        </w:rPr>
        <w:t xml:space="preserve"> the Non-Public School Parent or Guardian Application for each student included in the numbers below.</w:t>
      </w:r>
    </w:p>
    <w:p w14:paraId="59CAF2DB" w14:textId="77777777" w:rsidR="00EF2301" w:rsidRDefault="00EF2301" w:rsidP="00EF2301">
      <w:pPr>
        <w:pStyle w:val="a"/>
        <w:tabs>
          <w:tab w:val="left" w:pos="-1180"/>
          <w:tab w:val="left" w:pos="-720"/>
        </w:tabs>
        <w:ind w:left="360" w:firstLine="0"/>
        <w:rPr>
          <w:rFonts w:ascii="Arial" w:hAnsi="Arial" w:cs="Arial"/>
          <w:sz w:val="20"/>
        </w:rPr>
      </w:pPr>
    </w:p>
    <w:tbl>
      <w:tblPr>
        <w:tblStyle w:val="TableGrid"/>
        <w:tblW w:w="9990" w:type="dxa"/>
        <w:tblInd w:w="-5" w:type="dxa"/>
        <w:tblLook w:val="04A0" w:firstRow="1" w:lastRow="0" w:firstColumn="1" w:lastColumn="0" w:noHBand="0" w:noVBand="1"/>
        <w:tblDescription w:val="Non-Public School Students Quarter 1 By Oct. 2, 2017 Quarter 2 By Dec. 1, 2017 Quarter 3 By Feb. 1, 2018 Quarter 4 By Apr. 1, 2018&#10;&#10;Total number of displaced elementary and secondary students enrolled in this non-public school, and&#10;• who are not receiving special education and related services consistent with IDEA, and&#10;• who are not English learners&#10;&#10;&#10;Total number of displaced elementary and secondary students enrolled in this non-public school, and&#10;• who are receiving special education and related services consistent with IDEA&#10;&#10;&#10;Total number of displaced elementary and secondary students enrolled in this non-public school, and&#10;• who are not receiving special education and related services consistent with IDEA, and&#10;• who are English learners&#10;"/>
      </w:tblPr>
      <w:tblGrid>
        <w:gridCol w:w="4590"/>
        <w:gridCol w:w="1350"/>
        <w:gridCol w:w="1350"/>
        <w:gridCol w:w="1350"/>
        <w:gridCol w:w="1350"/>
      </w:tblGrid>
      <w:tr w:rsidR="00EF2301" w:rsidRPr="001E214A" w14:paraId="3219162B" w14:textId="77777777" w:rsidTr="00580A85">
        <w:trPr>
          <w:tblHeader/>
        </w:trPr>
        <w:tc>
          <w:tcPr>
            <w:tcW w:w="4590" w:type="dxa"/>
            <w:vAlign w:val="center"/>
          </w:tcPr>
          <w:p w14:paraId="59D3B384" w14:textId="77777777" w:rsidR="00EF2301" w:rsidRPr="008E415B" w:rsidRDefault="00EF2301" w:rsidP="00DC04BD">
            <w:pPr>
              <w:pStyle w:val="a"/>
              <w:tabs>
                <w:tab w:val="left" w:pos="-1180"/>
                <w:tab w:val="left" w:pos="-720"/>
              </w:tabs>
              <w:ind w:firstLine="0"/>
              <w:jc w:val="center"/>
              <w:rPr>
                <w:rFonts w:ascii="Arial" w:hAnsi="Arial" w:cs="Arial"/>
                <w:b/>
                <w:sz w:val="20"/>
              </w:rPr>
            </w:pPr>
            <w:r>
              <w:rPr>
                <w:rFonts w:ascii="Arial" w:hAnsi="Arial" w:cs="Arial"/>
                <w:b/>
                <w:sz w:val="20"/>
              </w:rPr>
              <w:t>Non-Public School Students</w:t>
            </w:r>
          </w:p>
        </w:tc>
        <w:tc>
          <w:tcPr>
            <w:tcW w:w="1350" w:type="dxa"/>
            <w:shd w:val="clear" w:color="auto" w:fill="BFBFBF" w:themeFill="background1" w:themeFillShade="BF"/>
          </w:tcPr>
          <w:p w14:paraId="299AC7BD" w14:textId="77777777" w:rsidR="00EF2301" w:rsidRPr="00FE2AC5" w:rsidRDefault="00EF2301" w:rsidP="00DC04BD">
            <w:pPr>
              <w:pStyle w:val="a"/>
              <w:tabs>
                <w:tab w:val="left" w:pos="-1180"/>
                <w:tab w:val="left" w:pos="-720"/>
              </w:tabs>
              <w:ind w:firstLine="0"/>
              <w:jc w:val="center"/>
              <w:rPr>
                <w:rFonts w:ascii="Arial" w:hAnsi="Arial" w:cs="Arial"/>
                <w:b/>
                <w:sz w:val="20"/>
              </w:rPr>
            </w:pPr>
            <w:r w:rsidRPr="00FE2AC5">
              <w:rPr>
                <w:rFonts w:ascii="Arial" w:hAnsi="Arial" w:cs="Arial"/>
                <w:b/>
                <w:sz w:val="20"/>
              </w:rPr>
              <w:t>Quarter 1</w:t>
            </w:r>
          </w:p>
          <w:p w14:paraId="31ED7002" w14:textId="77777777" w:rsidR="00EF2301" w:rsidRPr="00FE2AC5" w:rsidRDefault="00EF2301" w:rsidP="00DC04BD">
            <w:pPr>
              <w:pStyle w:val="a"/>
              <w:tabs>
                <w:tab w:val="left" w:pos="-1180"/>
                <w:tab w:val="left" w:pos="-720"/>
              </w:tabs>
              <w:ind w:firstLine="0"/>
              <w:jc w:val="center"/>
              <w:rPr>
                <w:rFonts w:ascii="Arial" w:hAnsi="Arial" w:cs="Arial"/>
                <w:b/>
                <w:sz w:val="20"/>
              </w:rPr>
            </w:pPr>
            <w:r w:rsidRPr="00FE2AC5">
              <w:rPr>
                <w:rFonts w:ascii="Arial" w:hAnsi="Arial" w:cs="Arial"/>
                <w:b/>
                <w:sz w:val="20"/>
              </w:rPr>
              <w:t>By Oct. 2, 2017</w:t>
            </w:r>
          </w:p>
        </w:tc>
        <w:tc>
          <w:tcPr>
            <w:tcW w:w="1350" w:type="dxa"/>
            <w:shd w:val="clear" w:color="auto" w:fill="BFBFBF" w:themeFill="background1" w:themeFillShade="BF"/>
          </w:tcPr>
          <w:p w14:paraId="7CEEC81A" w14:textId="77777777" w:rsidR="00EF2301" w:rsidRPr="00FE2AC5" w:rsidRDefault="00EF2301" w:rsidP="00DC04BD">
            <w:pPr>
              <w:pStyle w:val="a"/>
              <w:tabs>
                <w:tab w:val="left" w:pos="-1180"/>
                <w:tab w:val="left" w:pos="-720"/>
              </w:tabs>
              <w:ind w:firstLine="0"/>
              <w:jc w:val="center"/>
              <w:rPr>
                <w:rFonts w:ascii="Arial" w:hAnsi="Arial" w:cs="Arial"/>
                <w:b/>
                <w:sz w:val="20"/>
              </w:rPr>
            </w:pPr>
            <w:r w:rsidRPr="00FE2AC5">
              <w:rPr>
                <w:rFonts w:ascii="Arial" w:hAnsi="Arial" w:cs="Arial"/>
                <w:b/>
                <w:sz w:val="20"/>
              </w:rPr>
              <w:t>Quarter 2</w:t>
            </w:r>
          </w:p>
          <w:p w14:paraId="6F7F834E" w14:textId="77777777" w:rsidR="00EF2301" w:rsidRPr="00FE2AC5" w:rsidRDefault="00EF2301" w:rsidP="00DC04BD">
            <w:pPr>
              <w:pStyle w:val="a"/>
              <w:tabs>
                <w:tab w:val="left" w:pos="-1180"/>
                <w:tab w:val="left" w:pos="-720"/>
              </w:tabs>
              <w:ind w:firstLine="0"/>
              <w:jc w:val="center"/>
              <w:rPr>
                <w:rFonts w:ascii="Arial" w:hAnsi="Arial" w:cs="Arial"/>
                <w:b/>
                <w:sz w:val="20"/>
              </w:rPr>
            </w:pPr>
            <w:r w:rsidRPr="00FE2AC5">
              <w:rPr>
                <w:rFonts w:ascii="Arial" w:hAnsi="Arial" w:cs="Arial"/>
                <w:b/>
                <w:sz w:val="20"/>
              </w:rPr>
              <w:t>By Dec. 1, 2017</w:t>
            </w:r>
          </w:p>
        </w:tc>
        <w:tc>
          <w:tcPr>
            <w:tcW w:w="1350" w:type="dxa"/>
            <w:shd w:val="clear" w:color="auto" w:fill="BFBFBF" w:themeFill="background1" w:themeFillShade="BF"/>
          </w:tcPr>
          <w:p w14:paraId="09DD3CE7" w14:textId="77777777" w:rsidR="00EF2301" w:rsidRPr="00FE2AC5" w:rsidRDefault="00EF2301" w:rsidP="00DC04BD">
            <w:pPr>
              <w:pStyle w:val="a"/>
              <w:tabs>
                <w:tab w:val="left" w:pos="-1180"/>
                <w:tab w:val="left" w:pos="-720"/>
              </w:tabs>
              <w:ind w:firstLine="0"/>
              <w:jc w:val="center"/>
              <w:rPr>
                <w:rFonts w:ascii="Arial" w:hAnsi="Arial" w:cs="Arial"/>
                <w:b/>
                <w:sz w:val="20"/>
              </w:rPr>
            </w:pPr>
            <w:r w:rsidRPr="00FE2AC5">
              <w:rPr>
                <w:rFonts w:ascii="Arial" w:hAnsi="Arial" w:cs="Arial"/>
                <w:b/>
                <w:sz w:val="20"/>
              </w:rPr>
              <w:t>Quarter 3</w:t>
            </w:r>
          </w:p>
          <w:p w14:paraId="07761D3F" w14:textId="77777777" w:rsidR="00EF2301" w:rsidRPr="00FE2AC5" w:rsidRDefault="00EF2301" w:rsidP="00DC04BD">
            <w:pPr>
              <w:pStyle w:val="a"/>
              <w:tabs>
                <w:tab w:val="left" w:pos="-1180"/>
                <w:tab w:val="left" w:pos="-720"/>
              </w:tabs>
              <w:ind w:firstLine="0"/>
              <w:jc w:val="center"/>
              <w:rPr>
                <w:rFonts w:ascii="Arial" w:hAnsi="Arial" w:cs="Arial"/>
                <w:b/>
                <w:sz w:val="20"/>
              </w:rPr>
            </w:pPr>
            <w:r w:rsidRPr="00FE2AC5">
              <w:rPr>
                <w:rFonts w:ascii="Arial" w:hAnsi="Arial" w:cs="Arial"/>
                <w:b/>
                <w:sz w:val="20"/>
              </w:rPr>
              <w:t>By Feb. 1, 2018</w:t>
            </w:r>
          </w:p>
        </w:tc>
        <w:tc>
          <w:tcPr>
            <w:tcW w:w="1350" w:type="dxa"/>
            <w:shd w:val="clear" w:color="auto" w:fill="BFBFBF" w:themeFill="background1" w:themeFillShade="BF"/>
          </w:tcPr>
          <w:p w14:paraId="594CBD9F" w14:textId="77777777" w:rsidR="00EF2301" w:rsidRPr="00FE2AC5" w:rsidRDefault="00EF2301" w:rsidP="00DC04BD">
            <w:pPr>
              <w:pStyle w:val="a"/>
              <w:tabs>
                <w:tab w:val="left" w:pos="-1180"/>
                <w:tab w:val="left" w:pos="-720"/>
              </w:tabs>
              <w:ind w:firstLine="0"/>
              <w:jc w:val="center"/>
              <w:rPr>
                <w:rFonts w:ascii="Arial" w:hAnsi="Arial" w:cs="Arial"/>
                <w:b/>
                <w:sz w:val="20"/>
              </w:rPr>
            </w:pPr>
            <w:r w:rsidRPr="00FE2AC5">
              <w:rPr>
                <w:rFonts w:ascii="Arial" w:hAnsi="Arial" w:cs="Arial"/>
                <w:b/>
                <w:sz w:val="20"/>
              </w:rPr>
              <w:t>Quarter 4</w:t>
            </w:r>
          </w:p>
          <w:p w14:paraId="70135E64" w14:textId="77777777" w:rsidR="00EF2301" w:rsidRPr="00FE2AC5" w:rsidRDefault="00EF2301" w:rsidP="00DC04BD">
            <w:pPr>
              <w:pStyle w:val="a"/>
              <w:tabs>
                <w:tab w:val="left" w:pos="-1180"/>
                <w:tab w:val="left" w:pos="-720"/>
              </w:tabs>
              <w:ind w:firstLine="0"/>
              <w:jc w:val="center"/>
              <w:rPr>
                <w:rFonts w:ascii="Arial" w:hAnsi="Arial" w:cs="Arial"/>
                <w:b/>
                <w:sz w:val="20"/>
              </w:rPr>
            </w:pPr>
            <w:r w:rsidRPr="00FE2AC5">
              <w:rPr>
                <w:rFonts w:ascii="Arial" w:hAnsi="Arial" w:cs="Arial"/>
                <w:b/>
                <w:sz w:val="20"/>
              </w:rPr>
              <w:t>By Apr. 1, 2018</w:t>
            </w:r>
          </w:p>
        </w:tc>
      </w:tr>
      <w:tr w:rsidR="00EF2301" w:rsidRPr="001E214A" w14:paraId="0083792A" w14:textId="77777777" w:rsidTr="00EF2301">
        <w:tc>
          <w:tcPr>
            <w:tcW w:w="4590" w:type="dxa"/>
            <w:shd w:val="clear" w:color="auto" w:fill="BFBFBF" w:themeFill="background1" w:themeFillShade="BF"/>
          </w:tcPr>
          <w:p w14:paraId="07744292" w14:textId="77777777" w:rsidR="00EF2301" w:rsidRDefault="00EF2301" w:rsidP="00DC04BD">
            <w:pPr>
              <w:spacing w:after="32" w:line="241" w:lineRule="auto"/>
              <w:rPr>
                <w:rFonts w:ascii="Arial" w:eastAsia="Arial" w:hAnsi="Arial" w:cs="Arial"/>
              </w:rPr>
            </w:pPr>
            <w:r w:rsidRPr="008E415B">
              <w:rPr>
                <w:rFonts w:ascii="Arial" w:eastAsia="Arial" w:hAnsi="Arial" w:cs="Arial"/>
              </w:rPr>
              <w:t>Tot</w:t>
            </w:r>
            <w:r>
              <w:rPr>
                <w:rFonts w:ascii="Arial" w:eastAsia="Arial" w:hAnsi="Arial" w:cs="Arial"/>
              </w:rPr>
              <w:t>al number of displaced elementary and secondary students enrolled in this non-public school</w:t>
            </w:r>
            <w:r w:rsidRPr="008E415B">
              <w:rPr>
                <w:rFonts w:ascii="Arial" w:eastAsia="Arial" w:hAnsi="Arial" w:cs="Arial"/>
              </w:rPr>
              <w:t>, and</w:t>
            </w:r>
          </w:p>
          <w:p w14:paraId="122A9171" w14:textId="77777777" w:rsidR="00EF2301" w:rsidRPr="008E415B" w:rsidRDefault="00EF2301" w:rsidP="00EF2301">
            <w:pPr>
              <w:numPr>
                <w:ilvl w:val="0"/>
                <w:numId w:val="2"/>
              </w:numPr>
              <w:spacing w:after="32" w:line="241" w:lineRule="auto"/>
              <w:ind w:hanging="180"/>
              <w:rPr>
                <w:rFonts w:ascii="Arial" w:hAnsi="Arial" w:cs="Arial"/>
              </w:rPr>
            </w:pPr>
            <w:r w:rsidRPr="008E415B">
              <w:rPr>
                <w:rFonts w:ascii="Arial" w:eastAsia="Arial" w:hAnsi="Arial" w:cs="Arial"/>
              </w:rPr>
              <w:t xml:space="preserve">who </w:t>
            </w:r>
            <w:r w:rsidRPr="008E415B">
              <w:rPr>
                <w:rFonts w:ascii="Arial" w:eastAsia="Arial" w:hAnsi="Arial" w:cs="Arial"/>
                <w:u w:val="single"/>
              </w:rPr>
              <w:t>are not</w:t>
            </w:r>
            <w:r w:rsidRPr="008E415B">
              <w:rPr>
                <w:rFonts w:ascii="Arial" w:eastAsia="Arial" w:hAnsi="Arial" w:cs="Arial"/>
              </w:rPr>
              <w:t xml:space="preserve"> receiving special education and related services consistent with IDEA</w:t>
            </w:r>
            <w:r>
              <w:rPr>
                <w:rFonts w:ascii="Arial" w:eastAsia="Arial" w:hAnsi="Arial" w:cs="Arial"/>
              </w:rPr>
              <w:t>, and</w:t>
            </w:r>
          </w:p>
          <w:p w14:paraId="061A4A96" w14:textId="77777777" w:rsidR="00EF2301" w:rsidRPr="001E214A" w:rsidRDefault="00EF2301" w:rsidP="00EF2301">
            <w:pPr>
              <w:numPr>
                <w:ilvl w:val="0"/>
                <w:numId w:val="2"/>
              </w:numPr>
              <w:spacing w:after="32" w:line="241" w:lineRule="auto"/>
              <w:ind w:hanging="180"/>
              <w:rPr>
                <w:rFonts w:ascii="Arial" w:hAnsi="Arial" w:cs="Arial"/>
              </w:rPr>
            </w:pPr>
            <w:r w:rsidRPr="008E415B">
              <w:rPr>
                <w:rFonts w:ascii="Arial" w:eastAsia="Arial" w:hAnsi="Arial" w:cs="Arial"/>
              </w:rPr>
              <w:t xml:space="preserve">who </w:t>
            </w:r>
            <w:r w:rsidRPr="008E415B">
              <w:rPr>
                <w:rFonts w:ascii="Arial" w:eastAsia="Arial" w:hAnsi="Arial" w:cs="Arial"/>
                <w:u w:val="single"/>
              </w:rPr>
              <w:t>are not</w:t>
            </w:r>
            <w:r w:rsidRPr="008E415B">
              <w:rPr>
                <w:rFonts w:ascii="Arial" w:eastAsia="Arial" w:hAnsi="Arial" w:cs="Arial"/>
              </w:rPr>
              <w:t xml:space="preserve"> English learners</w:t>
            </w:r>
          </w:p>
        </w:tc>
        <w:tc>
          <w:tcPr>
            <w:tcW w:w="1350" w:type="dxa"/>
          </w:tcPr>
          <w:p w14:paraId="39AC0840" w14:textId="77777777" w:rsidR="00EF2301" w:rsidRPr="001E214A" w:rsidRDefault="00EF2301" w:rsidP="00DC04BD">
            <w:pPr>
              <w:pStyle w:val="a"/>
              <w:tabs>
                <w:tab w:val="left" w:pos="-1180"/>
                <w:tab w:val="left" w:pos="-720"/>
              </w:tabs>
              <w:ind w:firstLine="0"/>
              <w:rPr>
                <w:rFonts w:ascii="Arial" w:hAnsi="Arial" w:cs="Arial"/>
                <w:sz w:val="20"/>
              </w:rPr>
            </w:pPr>
          </w:p>
        </w:tc>
        <w:tc>
          <w:tcPr>
            <w:tcW w:w="1350" w:type="dxa"/>
          </w:tcPr>
          <w:p w14:paraId="17C55C17" w14:textId="77777777" w:rsidR="00EF2301" w:rsidRPr="001E214A" w:rsidRDefault="00EF2301" w:rsidP="00DC04BD">
            <w:pPr>
              <w:pStyle w:val="a"/>
              <w:tabs>
                <w:tab w:val="left" w:pos="-1180"/>
                <w:tab w:val="left" w:pos="-720"/>
              </w:tabs>
              <w:ind w:firstLine="0"/>
              <w:rPr>
                <w:rFonts w:ascii="Arial" w:hAnsi="Arial" w:cs="Arial"/>
                <w:sz w:val="20"/>
              </w:rPr>
            </w:pPr>
          </w:p>
        </w:tc>
        <w:tc>
          <w:tcPr>
            <w:tcW w:w="1350" w:type="dxa"/>
          </w:tcPr>
          <w:p w14:paraId="096A93DC" w14:textId="77777777" w:rsidR="00EF2301" w:rsidRPr="001E214A" w:rsidRDefault="00EF2301" w:rsidP="00DC04BD">
            <w:pPr>
              <w:pStyle w:val="a"/>
              <w:tabs>
                <w:tab w:val="left" w:pos="-1180"/>
                <w:tab w:val="left" w:pos="-720"/>
              </w:tabs>
              <w:ind w:firstLine="0"/>
              <w:rPr>
                <w:rFonts w:ascii="Arial" w:hAnsi="Arial" w:cs="Arial"/>
                <w:sz w:val="20"/>
              </w:rPr>
            </w:pPr>
          </w:p>
        </w:tc>
        <w:tc>
          <w:tcPr>
            <w:tcW w:w="1350" w:type="dxa"/>
          </w:tcPr>
          <w:p w14:paraId="58B7068F" w14:textId="77777777" w:rsidR="00EF2301" w:rsidRPr="001E214A" w:rsidRDefault="00EF2301" w:rsidP="00DC04BD">
            <w:pPr>
              <w:pStyle w:val="a"/>
              <w:tabs>
                <w:tab w:val="left" w:pos="-1180"/>
                <w:tab w:val="left" w:pos="-720"/>
              </w:tabs>
              <w:ind w:firstLine="0"/>
              <w:rPr>
                <w:rFonts w:ascii="Arial" w:hAnsi="Arial" w:cs="Arial"/>
                <w:sz w:val="20"/>
              </w:rPr>
            </w:pPr>
          </w:p>
        </w:tc>
      </w:tr>
      <w:tr w:rsidR="00EF2301" w:rsidRPr="001E214A" w14:paraId="7C2CC839" w14:textId="77777777" w:rsidTr="00EF2301">
        <w:tc>
          <w:tcPr>
            <w:tcW w:w="4590" w:type="dxa"/>
            <w:shd w:val="clear" w:color="auto" w:fill="BFBFBF" w:themeFill="background1" w:themeFillShade="BF"/>
          </w:tcPr>
          <w:p w14:paraId="4ECBF23C" w14:textId="77777777" w:rsidR="00EF2301" w:rsidRDefault="00EF2301" w:rsidP="00EF2301">
            <w:pPr>
              <w:spacing w:after="32" w:line="241" w:lineRule="auto"/>
              <w:rPr>
                <w:rFonts w:ascii="Arial" w:eastAsia="Arial" w:hAnsi="Arial" w:cs="Arial"/>
              </w:rPr>
            </w:pPr>
            <w:r w:rsidRPr="008E415B">
              <w:rPr>
                <w:rFonts w:ascii="Arial" w:eastAsia="Arial" w:hAnsi="Arial" w:cs="Arial"/>
              </w:rPr>
              <w:t>Tot</w:t>
            </w:r>
            <w:r>
              <w:rPr>
                <w:rFonts w:ascii="Arial" w:eastAsia="Arial" w:hAnsi="Arial" w:cs="Arial"/>
              </w:rPr>
              <w:t>al number of displaced elementary and secondary students enrolled in this non-public school</w:t>
            </w:r>
            <w:r w:rsidRPr="008E415B">
              <w:rPr>
                <w:rFonts w:ascii="Arial" w:eastAsia="Arial" w:hAnsi="Arial" w:cs="Arial"/>
              </w:rPr>
              <w:t>, and</w:t>
            </w:r>
          </w:p>
          <w:p w14:paraId="0118C790" w14:textId="77777777" w:rsidR="00EF2301" w:rsidRPr="00C12619" w:rsidRDefault="00EF2301" w:rsidP="00EF2301">
            <w:pPr>
              <w:numPr>
                <w:ilvl w:val="0"/>
                <w:numId w:val="2"/>
              </w:numPr>
              <w:spacing w:after="32" w:line="241" w:lineRule="auto"/>
              <w:ind w:hanging="180"/>
              <w:rPr>
                <w:rFonts w:ascii="Arial" w:hAnsi="Arial" w:cs="Arial"/>
              </w:rPr>
            </w:pPr>
            <w:r w:rsidRPr="008E415B">
              <w:rPr>
                <w:rFonts w:ascii="Arial" w:eastAsia="Arial" w:hAnsi="Arial" w:cs="Arial"/>
              </w:rPr>
              <w:t xml:space="preserve">who </w:t>
            </w:r>
            <w:r w:rsidRPr="008E415B">
              <w:rPr>
                <w:rFonts w:ascii="Arial" w:eastAsia="Arial" w:hAnsi="Arial" w:cs="Arial"/>
                <w:u w:val="single"/>
              </w:rPr>
              <w:t>are</w:t>
            </w:r>
            <w:r>
              <w:rPr>
                <w:rFonts w:ascii="Arial" w:eastAsia="Arial" w:hAnsi="Arial" w:cs="Arial"/>
              </w:rPr>
              <w:t xml:space="preserve"> r</w:t>
            </w:r>
            <w:r w:rsidRPr="008E415B">
              <w:rPr>
                <w:rFonts w:ascii="Arial" w:eastAsia="Arial" w:hAnsi="Arial" w:cs="Arial"/>
              </w:rPr>
              <w:t>eceiving special education and related services consistent with IDEA</w:t>
            </w:r>
          </w:p>
        </w:tc>
        <w:tc>
          <w:tcPr>
            <w:tcW w:w="1350" w:type="dxa"/>
          </w:tcPr>
          <w:p w14:paraId="2EAC7D23" w14:textId="77777777" w:rsidR="00EF2301" w:rsidRPr="001E214A" w:rsidRDefault="00EF2301" w:rsidP="00DC04BD">
            <w:pPr>
              <w:pStyle w:val="a"/>
              <w:tabs>
                <w:tab w:val="left" w:pos="-1180"/>
                <w:tab w:val="left" w:pos="-720"/>
              </w:tabs>
              <w:ind w:firstLine="0"/>
              <w:rPr>
                <w:rFonts w:ascii="Arial" w:hAnsi="Arial" w:cs="Arial"/>
                <w:sz w:val="20"/>
              </w:rPr>
            </w:pPr>
          </w:p>
        </w:tc>
        <w:tc>
          <w:tcPr>
            <w:tcW w:w="1350" w:type="dxa"/>
          </w:tcPr>
          <w:p w14:paraId="2A49666F" w14:textId="77777777" w:rsidR="00EF2301" w:rsidRPr="001E214A" w:rsidRDefault="00EF2301" w:rsidP="00DC04BD">
            <w:pPr>
              <w:pStyle w:val="a"/>
              <w:tabs>
                <w:tab w:val="left" w:pos="-1180"/>
                <w:tab w:val="left" w:pos="-720"/>
              </w:tabs>
              <w:ind w:firstLine="0"/>
              <w:rPr>
                <w:rFonts w:ascii="Arial" w:hAnsi="Arial" w:cs="Arial"/>
                <w:sz w:val="20"/>
              </w:rPr>
            </w:pPr>
          </w:p>
        </w:tc>
        <w:tc>
          <w:tcPr>
            <w:tcW w:w="1350" w:type="dxa"/>
          </w:tcPr>
          <w:p w14:paraId="5CEB7093" w14:textId="77777777" w:rsidR="00EF2301" w:rsidRPr="001E214A" w:rsidRDefault="00EF2301" w:rsidP="00DC04BD">
            <w:pPr>
              <w:pStyle w:val="a"/>
              <w:tabs>
                <w:tab w:val="left" w:pos="-1180"/>
                <w:tab w:val="left" w:pos="-720"/>
              </w:tabs>
              <w:ind w:firstLine="0"/>
              <w:rPr>
                <w:rFonts w:ascii="Arial" w:hAnsi="Arial" w:cs="Arial"/>
                <w:sz w:val="20"/>
              </w:rPr>
            </w:pPr>
          </w:p>
        </w:tc>
        <w:tc>
          <w:tcPr>
            <w:tcW w:w="1350" w:type="dxa"/>
          </w:tcPr>
          <w:p w14:paraId="4F4A9B18" w14:textId="77777777" w:rsidR="00EF2301" w:rsidRPr="001E214A" w:rsidRDefault="00EF2301" w:rsidP="00DC04BD">
            <w:pPr>
              <w:pStyle w:val="a"/>
              <w:tabs>
                <w:tab w:val="left" w:pos="-1180"/>
                <w:tab w:val="left" w:pos="-720"/>
              </w:tabs>
              <w:ind w:firstLine="0"/>
              <w:rPr>
                <w:rFonts w:ascii="Arial" w:hAnsi="Arial" w:cs="Arial"/>
                <w:sz w:val="20"/>
              </w:rPr>
            </w:pPr>
          </w:p>
        </w:tc>
      </w:tr>
      <w:tr w:rsidR="00EF2301" w:rsidRPr="001E214A" w14:paraId="65DA7A41" w14:textId="77777777" w:rsidTr="00EF2301">
        <w:tc>
          <w:tcPr>
            <w:tcW w:w="4590" w:type="dxa"/>
            <w:shd w:val="clear" w:color="auto" w:fill="BFBFBF" w:themeFill="background1" w:themeFillShade="BF"/>
          </w:tcPr>
          <w:p w14:paraId="5D0A311C" w14:textId="77777777" w:rsidR="00EF2301" w:rsidRDefault="00EF2301" w:rsidP="00EF2301">
            <w:pPr>
              <w:spacing w:after="32" w:line="241" w:lineRule="auto"/>
              <w:rPr>
                <w:rFonts w:ascii="Arial" w:eastAsia="Arial" w:hAnsi="Arial" w:cs="Arial"/>
              </w:rPr>
            </w:pPr>
            <w:r w:rsidRPr="008E415B">
              <w:rPr>
                <w:rFonts w:ascii="Arial" w:eastAsia="Arial" w:hAnsi="Arial" w:cs="Arial"/>
              </w:rPr>
              <w:lastRenderedPageBreak/>
              <w:t>Tot</w:t>
            </w:r>
            <w:r>
              <w:rPr>
                <w:rFonts w:ascii="Arial" w:eastAsia="Arial" w:hAnsi="Arial" w:cs="Arial"/>
              </w:rPr>
              <w:t>al number of displaced elementary and secondary students enrolled in this non-public school</w:t>
            </w:r>
            <w:r w:rsidRPr="008E415B">
              <w:rPr>
                <w:rFonts w:ascii="Arial" w:eastAsia="Arial" w:hAnsi="Arial" w:cs="Arial"/>
              </w:rPr>
              <w:t>, and</w:t>
            </w:r>
          </w:p>
          <w:p w14:paraId="6B0AE97E" w14:textId="77777777" w:rsidR="00EF2301" w:rsidRPr="008E415B" w:rsidRDefault="00EF2301" w:rsidP="00EF2301">
            <w:pPr>
              <w:numPr>
                <w:ilvl w:val="0"/>
                <w:numId w:val="2"/>
              </w:numPr>
              <w:spacing w:after="32" w:line="241" w:lineRule="auto"/>
              <w:ind w:hanging="180"/>
              <w:rPr>
                <w:rFonts w:ascii="Arial" w:hAnsi="Arial" w:cs="Arial"/>
              </w:rPr>
            </w:pPr>
            <w:r w:rsidRPr="008E415B">
              <w:rPr>
                <w:rFonts w:ascii="Arial" w:eastAsia="Arial" w:hAnsi="Arial" w:cs="Arial"/>
              </w:rPr>
              <w:t xml:space="preserve">who </w:t>
            </w:r>
            <w:r w:rsidRPr="008E415B">
              <w:rPr>
                <w:rFonts w:ascii="Arial" w:eastAsia="Arial" w:hAnsi="Arial" w:cs="Arial"/>
                <w:u w:val="single"/>
              </w:rPr>
              <w:t>are not</w:t>
            </w:r>
            <w:r w:rsidRPr="008E415B">
              <w:rPr>
                <w:rFonts w:ascii="Arial" w:eastAsia="Arial" w:hAnsi="Arial" w:cs="Arial"/>
              </w:rPr>
              <w:t xml:space="preserve"> receiving special education and related services consistent with IDEA</w:t>
            </w:r>
            <w:r>
              <w:rPr>
                <w:rFonts w:ascii="Arial" w:eastAsia="Arial" w:hAnsi="Arial" w:cs="Arial"/>
              </w:rPr>
              <w:t>, and</w:t>
            </w:r>
          </w:p>
          <w:p w14:paraId="1CAC7D50" w14:textId="77777777" w:rsidR="00EF2301" w:rsidRPr="001E214A" w:rsidRDefault="00EF2301" w:rsidP="00EF2301">
            <w:pPr>
              <w:numPr>
                <w:ilvl w:val="0"/>
                <w:numId w:val="2"/>
              </w:numPr>
              <w:spacing w:after="32" w:line="241" w:lineRule="auto"/>
              <w:ind w:hanging="180"/>
              <w:rPr>
                <w:rFonts w:ascii="Arial" w:hAnsi="Arial" w:cs="Arial"/>
              </w:rPr>
            </w:pPr>
            <w:r w:rsidRPr="008E415B">
              <w:rPr>
                <w:rFonts w:ascii="Arial" w:eastAsia="Arial" w:hAnsi="Arial" w:cs="Arial"/>
              </w:rPr>
              <w:t xml:space="preserve">who </w:t>
            </w:r>
            <w:r w:rsidRPr="008E415B">
              <w:rPr>
                <w:rFonts w:ascii="Arial" w:eastAsia="Arial" w:hAnsi="Arial" w:cs="Arial"/>
                <w:u w:val="single"/>
              </w:rPr>
              <w:t>are</w:t>
            </w:r>
            <w:r>
              <w:rPr>
                <w:rFonts w:ascii="Arial" w:eastAsia="Arial" w:hAnsi="Arial" w:cs="Arial"/>
              </w:rPr>
              <w:t xml:space="preserve"> E</w:t>
            </w:r>
            <w:r w:rsidRPr="008E415B">
              <w:rPr>
                <w:rFonts w:ascii="Arial" w:eastAsia="Arial" w:hAnsi="Arial" w:cs="Arial"/>
              </w:rPr>
              <w:t>nglish learners</w:t>
            </w:r>
          </w:p>
        </w:tc>
        <w:tc>
          <w:tcPr>
            <w:tcW w:w="1350" w:type="dxa"/>
          </w:tcPr>
          <w:p w14:paraId="20502754" w14:textId="77777777" w:rsidR="00EF2301" w:rsidRPr="001E214A" w:rsidRDefault="00EF2301" w:rsidP="00DC04BD">
            <w:pPr>
              <w:pStyle w:val="a"/>
              <w:tabs>
                <w:tab w:val="left" w:pos="-1180"/>
                <w:tab w:val="left" w:pos="-720"/>
              </w:tabs>
              <w:ind w:firstLine="0"/>
              <w:rPr>
                <w:rFonts w:ascii="Arial" w:hAnsi="Arial" w:cs="Arial"/>
                <w:sz w:val="20"/>
              </w:rPr>
            </w:pPr>
          </w:p>
        </w:tc>
        <w:tc>
          <w:tcPr>
            <w:tcW w:w="1350" w:type="dxa"/>
          </w:tcPr>
          <w:p w14:paraId="3E017D02" w14:textId="77777777" w:rsidR="00EF2301" w:rsidRPr="001E214A" w:rsidRDefault="00EF2301" w:rsidP="00DC04BD">
            <w:pPr>
              <w:pStyle w:val="a"/>
              <w:tabs>
                <w:tab w:val="left" w:pos="-1180"/>
                <w:tab w:val="left" w:pos="-720"/>
              </w:tabs>
              <w:ind w:firstLine="0"/>
              <w:rPr>
                <w:rFonts w:ascii="Arial" w:hAnsi="Arial" w:cs="Arial"/>
                <w:sz w:val="20"/>
              </w:rPr>
            </w:pPr>
          </w:p>
        </w:tc>
        <w:tc>
          <w:tcPr>
            <w:tcW w:w="1350" w:type="dxa"/>
          </w:tcPr>
          <w:p w14:paraId="5A25981B" w14:textId="77777777" w:rsidR="00EF2301" w:rsidRPr="001E214A" w:rsidRDefault="00EF2301" w:rsidP="00DC04BD">
            <w:pPr>
              <w:pStyle w:val="a"/>
              <w:tabs>
                <w:tab w:val="left" w:pos="-1180"/>
                <w:tab w:val="left" w:pos="-720"/>
              </w:tabs>
              <w:ind w:firstLine="0"/>
              <w:rPr>
                <w:rFonts w:ascii="Arial" w:hAnsi="Arial" w:cs="Arial"/>
                <w:sz w:val="20"/>
              </w:rPr>
            </w:pPr>
          </w:p>
        </w:tc>
        <w:tc>
          <w:tcPr>
            <w:tcW w:w="1350" w:type="dxa"/>
          </w:tcPr>
          <w:p w14:paraId="6F49309A" w14:textId="77777777" w:rsidR="00EF2301" w:rsidRPr="001E214A" w:rsidRDefault="00EF2301" w:rsidP="00DC04BD">
            <w:pPr>
              <w:pStyle w:val="a"/>
              <w:tabs>
                <w:tab w:val="left" w:pos="-1180"/>
                <w:tab w:val="left" w:pos="-720"/>
              </w:tabs>
              <w:ind w:firstLine="0"/>
              <w:rPr>
                <w:rFonts w:ascii="Arial" w:hAnsi="Arial" w:cs="Arial"/>
                <w:sz w:val="20"/>
              </w:rPr>
            </w:pPr>
          </w:p>
        </w:tc>
      </w:tr>
    </w:tbl>
    <w:p w14:paraId="099108A0" w14:textId="1EE97B23" w:rsidR="00EF2301" w:rsidRDefault="00EF2301" w:rsidP="00EF2301">
      <w:pPr>
        <w:pStyle w:val="a"/>
        <w:tabs>
          <w:tab w:val="left" w:pos="-1180"/>
          <w:tab w:val="left" w:pos="-720"/>
        </w:tabs>
        <w:ind w:firstLine="0"/>
        <w:rPr>
          <w:rFonts w:ascii="Arial" w:hAnsi="Arial" w:cs="Arial"/>
          <w:b/>
          <w:sz w:val="20"/>
        </w:rPr>
      </w:pPr>
    </w:p>
    <w:p w14:paraId="4CD394F2" w14:textId="77777777" w:rsidR="009E7F24" w:rsidRPr="006F7BEF" w:rsidRDefault="009E7F24" w:rsidP="009E7F24">
      <w:pPr>
        <w:jc w:val="both"/>
        <w:rPr>
          <w:rFonts w:ascii="Arial" w:hAnsi="Arial" w:cs="Arial"/>
        </w:rPr>
      </w:pPr>
      <w:r w:rsidRPr="006F7BEF">
        <w:rPr>
          <w:rFonts w:ascii="Arial" w:hAnsi="Arial" w:cs="Arial"/>
        </w:rPr>
        <w:t>*</w:t>
      </w:r>
      <w:r w:rsidRPr="006F7BEF">
        <w:rPr>
          <w:rFonts w:ascii="Arial" w:hAnsi="Arial" w:cs="Arial"/>
          <w:b/>
        </w:rPr>
        <w:t>Displaced Students</w:t>
      </w:r>
      <w:r w:rsidRPr="006F7BEF">
        <w:rPr>
          <w:rFonts w:ascii="Arial" w:hAnsi="Arial" w:cs="Arial"/>
        </w:rPr>
        <w:t xml:space="preserve"> (the students for whom a [State Education Agency] may receive payments) are students who: </w:t>
      </w:r>
    </w:p>
    <w:p w14:paraId="6C05F71B" w14:textId="77777777" w:rsidR="009E7F24" w:rsidRPr="006F7BEF" w:rsidRDefault="009E7F24" w:rsidP="009E7F24">
      <w:pPr>
        <w:numPr>
          <w:ilvl w:val="0"/>
          <w:numId w:val="5"/>
        </w:numPr>
        <w:jc w:val="both"/>
        <w:rPr>
          <w:rFonts w:ascii="Arial" w:hAnsi="Arial" w:cs="Arial"/>
        </w:rPr>
      </w:pPr>
      <w:r w:rsidRPr="006F7BEF">
        <w:rPr>
          <w:rFonts w:ascii="Arial" w:hAnsi="Arial" w:cs="Arial"/>
        </w:rPr>
        <w:t xml:space="preserve">on the date that is one week prior to the date that the major disaster or emergency was declared for the area, resided in an area for which the Federal Government later declared a major disaster or emergency related to a covered disaster or emergency; and </w:t>
      </w:r>
    </w:p>
    <w:p w14:paraId="3BE5B5EE" w14:textId="77777777" w:rsidR="009E7F24" w:rsidRPr="006F7BEF" w:rsidRDefault="009E7F24" w:rsidP="009E7F24">
      <w:pPr>
        <w:numPr>
          <w:ilvl w:val="0"/>
          <w:numId w:val="5"/>
        </w:numPr>
        <w:jc w:val="both"/>
        <w:rPr>
          <w:rFonts w:ascii="Arial" w:hAnsi="Arial" w:cs="Arial"/>
        </w:rPr>
      </w:pPr>
      <w:r w:rsidRPr="006F7BEF">
        <w:rPr>
          <w:rFonts w:ascii="Arial" w:hAnsi="Arial" w:cs="Arial"/>
        </w:rPr>
        <w:t xml:space="preserve">as a result of their displacement by a covered disaster or emergency, are enrolled in an elementary school or secondary school other than the school that the student was enrolled in, or was eligible to be enrolled in, on the date that is one week prior to the date that the major disaster or emergency was declared for the area. </w:t>
      </w:r>
      <w:r w:rsidRPr="006F7BEF">
        <w:rPr>
          <w:rFonts w:ascii="Arial" w:hAnsi="Arial" w:cs="Arial"/>
          <w:i/>
        </w:rPr>
        <w:t>(Definition from USED)</w:t>
      </w:r>
    </w:p>
    <w:p w14:paraId="7E25A143" w14:textId="04A88659" w:rsidR="009E7F24" w:rsidRDefault="009E7F24" w:rsidP="00EF2301">
      <w:pPr>
        <w:pStyle w:val="a"/>
        <w:tabs>
          <w:tab w:val="left" w:pos="-1180"/>
          <w:tab w:val="left" w:pos="-720"/>
        </w:tabs>
        <w:ind w:firstLine="0"/>
        <w:rPr>
          <w:rFonts w:ascii="Arial" w:hAnsi="Arial" w:cs="Arial"/>
          <w:b/>
          <w:sz w:val="20"/>
        </w:rPr>
      </w:pPr>
    </w:p>
    <w:p w14:paraId="5036B350" w14:textId="5D89D9A1" w:rsidR="009E7F24" w:rsidRDefault="009E7F24" w:rsidP="00EF2301">
      <w:pPr>
        <w:pStyle w:val="a"/>
        <w:tabs>
          <w:tab w:val="left" w:pos="-1180"/>
          <w:tab w:val="left" w:pos="-720"/>
        </w:tabs>
        <w:ind w:firstLine="0"/>
        <w:rPr>
          <w:rFonts w:ascii="Arial" w:hAnsi="Arial" w:cs="Arial"/>
          <w:b/>
          <w:sz w:val="20"/>
        </w:rPr>
      </w:pPr>
    </w:p>
    <w:p w14:paraId="0C6EDFF7" w14:textId="1492BE7B" w:rsidR="009E7F24" w:rsidRDefault="009E7F24" w:rsidP="00EF2301">
      <w:pPr>
        <w:pStyle w:val="a"/>
        <w:tabs>
          <w:tab w:val="left" w:pos="-1180"/>
          <w:tab w:val="left" w:pos="-720"/>
        </w:tabs>
        <w:ind w:firstLine="0"/>
        <w:rPr>
          <w:rFonts w:ascii="Arial" w:hAnsi="Arial" w:cs="Arial"/>
          <w:b/>
          <w:sz w:val="20"/>
        </w:rPr>
      </w:pPr>
    </w:p>
    <w:p w14:paraId="5CA22D8E" w14:textId="54BA7541" w:rsidR="009E7F24" w:rsidRDefault="009E7F24" w:rsidP="00EF2301">
      <w:pPr>
        <w:pStyle w:val="a"/>
        <w:tabs>
          <w:tab w:val="left" w:pos="-1180"/>
          <w:tab w:val="left" w:pos="-720"/>
        </w:tabs>
        <w:ind w:firstLine="0"/>
        <w:rPr>
          <w:rFonts w:ascii="Arial" w:hAnsi="Arial" w:cs="Arial"/>
          <w:b/>
          <w:sz w:val="20"/>
        </w:rPr>
      </w:pPr>
    </w:p>
    <w:p w14:paraId="10312232" w14:textId="47F99B00" w:rsidR="009E7F24" w:rsidRDefault="009E7F24" w:rsidP="00EF2301">
      <w:pPr>
        <w:pStyle w:val="a"/>
        <w:tabs>
          <w:tab w:val="left" w:pos="-1180"/>
          <w:tab w:val="left" w:pos="-720"/>
        </w:tabs>
        <w:ind w:firstLine="0"/>
        <w:rPr>
          <w:rFonts w:ascii="Arial" w:hAnsi="Arial" w:cs="Arial"/>
          <w:b/>
          <w:sz w:val="20"/>
        </w:rPr>
      </w:pPr>
    </w:p>
    <w:p w14:paraId="4DBC29BD" w14:textId="77777777" w:rsidR="009E7F24" w:rsidRDefault="009E7F24" w:rsidP="00EF2301">
      <w:pPr>
        <w:pStyle w:val="a"/>
        <w:tabs>
          <w:tab w:val="left" w:pos="-1180"/>
          <w:tab w:val="left" w:pos="-720"/>
        </w:tabs>
        <w:ind w:firstLine="0"/>
        <w:rPr>
          <w:rFonts w:ascii="Arial" w:hAnsi="Arial" w:cs="Arial"/>
          <w:b/>
          <w:sz w:val="20"/>
        </w:rPr>
      </w:pPr>
    </w:p>
    <w:p w14:paraId="54B49607" w14:textId="3FF03CF6" w:rsidR="009E7F24" w:rsidRPr="009E7F24" w:rsidRDefault="00E9571F" w:rsidP="009E7F24">
      <w:pPr>
        <w:pStyle w:val="a"/>
        <w:shd w:val="clear" w:color="auto" w:fill="BFBFBF" w:themeFill="background1" w:themeFillShade="BF"/>
        <w:tabs>
          <w:tab w:val="left" w:pos="-1180"/>
          <w:tab w:val="left" w:pos="-720"/>
        </w:tabs>
        <w:ind w:firstLine="0"/>
        <w:jc w:val="center"/>
        <w:rPr>
          <w:rFonts w:ascii="Arial" w:hAnsi="Arial" w:cs="Arial"/>
          <w:b/>
          <w:sz w:val="28"/>
          <w:szCs w:val="28"/>
        </w:rPr>
      </w:pPr>
      <w:r w:rsidRPr="009E7F24">
        <w:rPr>
          <w:rFonts w:ascii="Arial" w:hAnsi="Arial" w:cs="Arial"/>
          <w:b/>
          <w:sz w:val="28"/>
          <w:szCs w:val="28"/>
        </w:rPr>
        <w:t>Assurances</w:t>
      </w:r>
    </w:p>
    <w:p w14:paraId="3008A7A3" w14:textId="77777777" w:rsidR="009E7F24" w:rsidRPr="009E7F24" w:rsidRDefault="009E7F24" w:rsidP="009E7F24">
      <w:pPr>
        <w:autoSpaceDE w:val="0"/>
        <w:autoSpaceDN w:val="0"/>
        <w:adjustRightInd w:val="0"/>
        <w:rPr>
          <w:rFonts w:ascii="Arial" w:eastAsiaTheme="minorHAnsi" w:hAnsi="Arial" w:cs="Arial"/>
          <w:color w:val="000000"/>
        </w:rPr>
      </w:pPr>
    </w:p>
    <w:p w14:paraId="78EE8F77" w14:textId="7E5F7B43" w:rsidR="00E9571F" w:rsidRPr="00E9571F" w:rsidRDefault="00E9571F" w:rsidP="00E9571F">
      <w:pPr>
        <w:pStyle w:val="ListParagraph"/>
        <w:numPr>
          <w:ilvl w:val="0"/>
          <w:numId w:val="4"/>
        </w:numPr>
        <w:autoSpaceDE w:val="0"/>
        <w:autoSpaceDN w:val="0"/>
        <w:adjustRightInd w:val="0"/>
        <w:rPr>
          <w:rFonts w:ascii="Arial" w:eastAsiaTheme="minorHAnsi" w:hAnsi="Arial" w:cs="Arial"/>
          <w:color w:val="000000"/>
        </w:rPr>
      </w:pPr>
      <w:r w:rsidRPr="00E9571F">
        <w:rPr>
          <w:rFonts w:ascii="Arial" w:eastAsiaTheme="minorHAnsi" w:hAnsi="Arial" w:cs="Arial"/>
          <w:color w:val="000000"/>
        </w:rPr>
        <w:t xml:space="preserve">I certify that this school is a non-public school that </w:t>
      </w:r>
      <w:r w:rsidR="00B57884">
        <w:rPr>
          <w:rFonts w:ascii="Arial" w:eastAsiaTheme="minorHAnsi" w:hAnsi="Arial" w:cs="Arial"/>
          <w:color w:val="000000"/>
        </w:rPr>
        <w:t>was in existence prior to February 9, 2018.</w:t>
      </w:r>
    </w:p>
    <w:p w14:paraId="7302BF37" w14:textId="77777777" w:rsidR="00E9571F" w:rsidRPr="00E9571F" w:rsidRDefault="00E9571F" w:rsidP="00E9571F">
      <w:pPr>
        <w:pStyle w:val="ListParagraph"/>
        <w:numPr>
          <w:ilvl w:val="0"/>
          <w:numId w:val="4"/>
        </w:numPr>
        <w:autoSpaceDE w:val="0"/>
        <w:autoSpaceDN w:val="0"/>
        <w:adjustRightInd w:val="0"/>
        <w:rPr>
          <w:rFonts w:ascii="Arial" w:eastAsiaTheme="minorHAnsi" w:hAnsi="Arial" w:cs="Arial"/>
          <w:color w:val="000000"/>
        </w:rPr>
      </w:pPr>
      <w:r w:rsidRPr="00E9571F">
        <w:rPr>
          <w:rFonts w:ascii="Arial" w:eastAsiaTheme="minorHAnsi" w:hAnsi="Arial" w:cs="Arial"/>
          <w:color w:val="000000"/>
        </w:rPr>
        <w:t xml:space="preserve">I certify that the displaced students included in the count on the </w:t>
      </w:r>
      <w:r w:rsidR="0090786E">
        <w:rPr>
          <w:rFonts w:ascii="Arial" w:eastAsiaTheme="minorHAnsi" w:hAnsi="Arial" w:cs="Arial"/>
          <w:color w:val="000000"/>
        </w:rPr>
        <w:t>above</w:t>
      </w:r>
      <w:r w:rsidRPr="00E9571F">
        <w:rPr>
          <w:rFonts w:ascii="Arial" w:eastAsiaTheme="minorHAnsi" w:hAnsi="Arial" w:cs="Arial"/>
          <w:color w:val="000000"/>
        </w:rPr>
        <w:t xml:space="preserve"> list were enrolled in this school on the designated count date. </w:t>
      </w:r>
    </w:p>
    <w:p w14:paraId="4B6E8BE7" w14:textId="77777777" w:rsidR="00E9571F" w:rsidRPr="00E9571F" w:rsidRDefault="00E9571F" w:rsidP="00E9571F">
      <w:pPr>
        <w:pStyle w:val="ListParagraph"/>
        <w:numPr>
          <w:ilvl w:val="0"/>
          <w:numId w:val="4"/>
        </w:numPr>
        <w:autoSpaceDE w:val="0"/>
        <w:autoSpaceDN w:val="0"/>
        <w:adjustRightInd w:val="0"/>
        <w:rPr>
          <w:rFonts w:ascii="Arial" w:eastAsiaTheme="minorHAnsi" w:hAnsi="Arial" w:cs="Arial"/>
          <w:color w:val="000000"/>
        </w:rPr>
      </w:pPr>
      <w:r w:rsidRPr="00E9571F">
        <w:rPr>
          <w:rFonts w:ascii="Arial" w:eastAsiaTheme="minorHAnsi" w:hAnsi="Arial" w:cs="Arial"/>
          <w:color w:val="000000"/>
        </w:rPr>
        <w:t xml:space="preserve">I certify that payments to Emergency Impact Aid Accounts received from the local educational agency will be used by this school only for purposes </w:t>
      </w:r>
      <w:r w:rsidR="00B57884">
        <w:rPr>
          <w:rFonts w:ascii="Arial" w:eastAsiaTheme="minorHAnsi" w:hAnsi="Arial" w:cs="Arial"/>
          <w:color w:val="000000"/>
        </w:rPr>
        <w:t xml:space="preserve">of </w:t>
      </w:r>
      <w:r w:rsidR="00B57884" w:rsidRPr="006F7BEF">
        <w:rPr>
          <w:rFonts w:ascii="Arial" w:hAnsi="Arial" w:cs="Arial"/>
        </w:rPr>
        <w:t>covering the 2017-2018 school year costs associated with educating students displaced by a covered disaster or emergency.</w:t>
      </w:r>
    </w:p>
    <w:p w14:paraId="6AF9FE8C" w14:textId="77777777" w:rsidR="00E9571F" w:rsidRDefault="00E9571F" w:rsidP="00E9571F">
      <w:pPr>
        <w:pStyle w:val="ListParagraph"/>
        <w:numPr>
          <w:ilvl w:val="0"/>
          <w:numId w:val="4"/>
        </w:numPr>
        <w:autoSpaceDE w:val="0"/>
        <w:autoSpaceDN w:val="0"/>
        <w:adjustRightInd w:val="0"/>
        <w:rPr>
          <w:rFonts w:ascii="Arial" w:eastAsiaTheme="minorHAnsi" w:hAnsi="Arial" w:cs="Arial"/>
          <w:color w:val="000000"/>
        </w:rPr>
      </w:pPr>
      <w:r w:rsidRPr="00E9571F">
        <w:rPr>
          <w:rFonts w:ascii="Arial" w:eastAsiaTheme="minorHAnsi" w:hAnsi="Arial" w:cs="Arial"/>
          <w:color w:val="000000"/>
        </w:rPr>
        <w:t>I certify that I am authorized to make the representations and commitments in this certification, for and on behalf of this school, and otherwise to act as this school’s authorized representative in</w:t>
      </w:r>
      <w:r>
        <w:rPr>
          <w:rFonts w:ascii="Arial" w:eastAsiaTheme="minorHAnsi" w:hAnsi="Arial" w:cs="Arial"/>
          <w:color w:val="000000"/>
        </w:rPr>
        <w:t xml:space="preserve"> submitting this certification.</w:t>
      </w:r>
    </w:p>
    <w:p w14:paraId="13A734B4" w14:textId="77777777" w:rsidR="00E9571F" w:rsidRDefault="00E9571F" w:rsidP="00E9571F">
      <w:pPr>
        <w:autoSpaceDE w:val="0"/>
        <w:autoSpaceDN w:val="0"/>
        <w:adjustRightInd w:val="0"/>
        <w:rPr>
          <w:rFonts w:ascii="Arial" w:eastAsiaTheme="minorHAnsi" w:hAnsi="Arial" w:cs="Arial"/>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6390"/>
        <w:gridCol w:w="2970"/>
      </w:tblGrid>
      <w:tr w:rsidR="00E9571F" w:rsidRPr="00BE65F6" w14:paraId="0F337FFF" w14:textId="77777777" w:rsidTr="00DC04BD">
        <w:trPr>
          <w:trHeight w:hRule="exact" w:val="576"/>
        </w:trPr>
        <w:tc>
          <w:tcPr>
            <w:tcW w:w="6390" w:type="dxa"/>
            <w:tcBorders>
              <w:top w:val="double" w:sz="4" w:space="0" w:color="auto"/>
              <w:left w:val="double" w:sz="4" w:space="0" w:color="auto"/>
              <w:bottom w:val="single" w:sz="7" w:space="0" w:color="000000"/>
              <w:right w:val="single" w:sz="7" w:space="0" w:color="000000"/>
            </w:tcBorders>
          </w:tcPr>
          <w:p w14:paraId="109D89FA" w14:textId="77777777" w:rsidR="00E9571F" w:rsidRPr="00BE65F6" w:rsidRDefault="00E9571F" w:rsidP="00DC04BD">
            <w:pPr>
              <w:spacing w:line="120" w:lineRule="exact"/>
              <w:rPr>
                <w:rFonts w:ascii="Arial" w:hAnsi="Arial" w:cs="Arial"/>
              </w:rPr>
            </w:pPr>
          </w:p>
          <w:p w14:paraId="06C2F239" w14:textId="77777777" w:rsidR="00E9571F" w:rsidRPr="00BE65F6" w:rsidRDefault="00E9571F" w:rsidP="00DC04BD">
            <w:pPr>
              <w:tabs>
                <w:tab w:val="left" w:pos="-1440"/>
                <w:tab w:val="left" w:pos="-720"/>
                <w:tab w:val="left" w:pos="0"/>
                <w:tab w:val="left" w:pos="424"/>
                <w:tab w:val="left" w:pos="769"/>
                <w:tab w:val="left" w:pos="2160"/>
              </w:tabs>
              <w:spacing w:after="58"/>
              <w:rPr>
                <w:rFonts w:ascii="Arial" w:hAnsi="Arial" w:cs="Arial"/>
              </w:rPr>
            </w:pPr>
          </w:p>
        </w:tc>
        <w:tc>
          <w:tcPr>
            <w:tcW w:w="2970" w:type="dxa"/>
            <w:tcBorders>
              <w:top w:val="double" w:sz="4" w:space="0" w:color="auto"/>
              <w:left w:val="single" w:sz="7" w:space="0" w:color="000000"/>
              <w:bottom w:val="single" w:sz="7" w:space="0" w:color="000000"/>
              <w:right w:val="double" w:sz="4" w:space="0" w:color="auto"/>
            </w:tcBorders>
          </w:tcPr>
          <w:p w14:paraId="7FD3233C" w14:textId="77777777" w:rsidR="00E9571F" w:rsidRPr="00BE65F6" w:rsidRDefault="00E9571F" w:rsidP="00DC04BD">
            <w:pPr>
              <w:spacing w:line="120" w:lineRule="exact"/>
              <w:rPr>
                <w:rFonts w:ascii="Arial" w:hAnsi="Arial" w:cs="Arial"/>
              </w:rPr>
            </w:pPr>
          </w:p>
          <w:p w14:paraId="61FBAD48" w14:textId="77777777" w:rsidR="00E9571F" w:rsidRPr="00BE65F6" w:rsidRDefault="00E9571F" w:rsidP="00DC04BD">
            <w:pPr>
              <w:tabs>
                <w:tab w:val="left" w:pos="-1440"/>
                <w:tab w:val="left" w:pos="-720"/>
                <w:tab w:val="left" w:pos="0"/>
                <w:tab w:val="left" w:pos="424"/>
                <w:tab w:val="left" w:pos="769"/>
                <w:tab w:val="left" w:pos="2160"/>
              </w:tabs>
              <w:spacing w:after="58"/>
              <w:rPr>
                <w:rFonts w:ascii="Arial" w:hAnsi="Arial" w:cs="Arial"/>
              </w:rPr>
            </w:pPr>
          </w:p>
        </w:tc>
      </w:tr>
      <w:tr w:rsidR="00E9571F" w:rsidRPr="00BE65F6" w14:paraId="441E6556" w14:textId="77777777" w:rsidTr="00DC04BD">
        <w:tc>
          <w:tcPr>
            <w:tcW w:w="6390" w:type="dxa"/>
            <w:tcBorders>
              <w:top w:val="single" w:sz="7" w:space="0" w:color="000000"/>
              <w:left w:val="double" w:sz="4" w:space="0" w:color="auto"/>
              <w:bottom w:val="double" w:sz="4" w:space="0" w:color="auto"/>
              <w:right w:val="single" w:sz="7" w:space="0" w:color="000000"/>
            </w:tcBorders>
          </w:tcPr>
          <w:p w14:paraId="45C20F23" w14:textId="77777777" w:rsidR="00E9571F" w:rsidRPr="00BE65F6" w:rsidRDefault="00E9571F" w:rsidP="00DC04BD">
            <w:pPr>
              <w:spacing w:line="120" w:lineRule="exact"/>
              <w:rPr>
                <w:rFonts w:ascii="Arial" w:hAnsi="Arial" w:cs="Arial"/>
              </w:rPr>
            </w:pPr>
          </w:p>
          <w:p w14:paraId="40CB7FB7" w14:textId="77777777" w:rsidR="00E9571F" w:rsidRPr="00BE65F6" w:rsidRDefault="00E9571F" w:rsidP="00DC04BD">
            <w:pPr>
              <w:tabs>
                <w:tab w:val="left" w:pos="-1440"/>
                <w:tab w:val="left" w:pos="-720"/>
                <w:tab w:val="left" w:pos="0"/>
                <w:tab w:val="left" w:pos="424"/>
                <w:tab w:val="left" w:pos="769"/>
                <w:tab w:val="left" w:pos="2160"/>
              </w:tabs>
              <w:spacing w:after="58"/>
              <w:jc w:val="center"/>
              <w:rPr>
                <w:rFonts w:ascii="Arial" w:hAnsi="Arial" w:cs="Arial"/>
                <w:b/>
              </w:rPr>
            </w:pPr>
            <w:r>
              <w:rPr>
                <w:rFonts w:ascii="Arial" w:hAnsi="Arial" w:cs="Arial"/>
                <w:b/>
              </w:rPr>
              <w:t>Authorized Representative</w:t>
            </w:r>
            <w:r w:rsidRPr="00BE65F6">
              <w:rPr>
                <w:rFonts w:ascii="Arial" w:hAnsi="Arial" w:cs="Arial"/>
                <w:b/>
              </w:rPr>
              <w:t xml:space="preserve"> Signature</w:t>
            </w:r>
          </w:p>
        </w:tc>
        <w:tc>
          <w:tcPr>
            <w:tcW w:w="2970" w:type="dxa"/>
            <w:tcBorders>
              <w:top w:val="single" w:sz="7" w:space="0" w:color="000000"/>
              <w:left w:val="single" w:sz="7" w:space="0" w:color="000000"/>
              <w:bottom w:val="double" w:sz="4" w:space="0" w:color="auto"/>
              <w:right w:val="double" w:sz="4" w:space="0" w:color="auto"/>
            </w:tcBorders>
          </w:tcPr>
          <w:p w14:paraId="59EF6CB1" w14:textId="77777777" w:rsidR="00E9571F" w:rsidRPr="00BE65F6" w:rsidRDefault="00E9571F" w:rsidP="00DC04BD">
            <w:pPr>
              <w:spacing w:line="120" w:lineRule="exact"/>
              <w:rPr>
                <w:rFonts w:ascii="Arial" w:hAnsi="Arial" w:cs="Arial"/>
                <w:b/>
              </w:rPr>
            </w:pPr>
          </w:p>
          <w:p w14:paraId="51299AA4" w14:textId="77777777" w:rsidR="00E9571F" w:rsidRPr="00BE65F6" w:rsidRDefault="00E9571F" w:rsidP="00DC04BD">
            <w:pPr>
              <w:tabs>
                <w:tab w:val="left" w:pos="-1440"/>
                <w:tab w:val="left" w:pos="-720"/>
                <w:tab w:val="left" w:pos="0"/>
                <w:tab w:val="left" w:pos="424"/>
                <w:tab w:val="left" w:pos="769"/>
                <w:tab w:val="left" w:pos="2160"/>
              </w:tabs>
              <w:spacing w:after="58"/>
              <w:jc w:val="center"/>
              <w:rPr>
                <w:rFonts w:ascii="Arial" w:hAnsi="Arial" w:cs="Arial"/>
                <w:b/>
              </w:rPr>
            </w:pPr>
            <w:r w:rsidRPr="00BE65F6">
              <w:rPr>
                <w:rFonts w:ascii="Arial" w:hAnsi="Arial" w:cs="Arial"/>
                <w:b/>
              </w:rPr>
              <w:t>Date</w:t>
            </w:r>
          </w:p>
        </w:tc>
      </w:tr>
      <w:tr w:rsidR="00E9571F" w14:paraId="0DAF2440" w14:textId="77777777" w:rsidTr="00DC04BD">
        <w:trPr>
          <w:cantSplit/>
        </w:trPr>
        <w:tc>
          <w:tcPr>
            <w:tcW w:w="9360" w:type="dxa"/>
            <w:gridSpan w:val="2"/>
            <w:tcBorders>
              <w:top w:val="double" w:sz="4" w:space="0" w:color="auto"/>
              <w:left w:val="double" w:sz="4" w:space="0" w:color="auto"/>
              <w:bottom w:val="double" w:sz="4" w:space="0" w:color="auto"/>
              <w:right w:val="double" w:sz="4" w:space="0" w:color="auto"/>
            </w:tcBorders>
          </w:tcPr>
          <w:p w14:paraId="5D227353" w14:textId="77777777" w:rsidR="00E9571F" w:rsidRDefault="00E9571F" w:rsidP="00DC04BD">
            <w:pPr>
              <w:tabs>
                <w:tab w:val="left" w:pos="-1440"/>
                <w:tab w:val="left" w:pos="-720"/>
                <w:tab w:val="left" w:pos="0"/>
                <w:tab w:val="left" w:pos="424"/>
                <w:tab w:val="left" w:pos="769"/>
                <w:tab w:val="left" w:pos="2160"/>
              </w:tabs>
              <w:spacing w:before="120" w:after="120"/>
              <w:rPr>
                <w:rFonts w:ascii="Arial" w:hAnsi="Arial" w:cs="Arial"/>
                <w:b/>
              </w:rPr>
            </w:pPr>
            <w:r>
              <w:rPr>
                <w:rFonts w:ascii="Arial" w:hAnsi="Arial" w:cs="Arial"/>
                <w:b/>
              </w:rPr>
              <w:t>Name/Title of Authorized Representative</w:t>
            </w:r>
            <w:r w:rsidRPr="00BE65F6">
              <w:rPr>
                <w:rFonts w:ascii="Arial" w:hAnsi="Arial" w:cs="Arial"/>
                <w:b/>
              </w:rPr>
              <w:t>:</w:t>
            </w:r>
          </w:p>
        </w:tc>
      </w:tr>
      <w:tr w:rsidR="00E9571F" w14:paraId="2C06B835" w14:textId="77777777" w:rsidTr="00DC04BD">
        <w:trPr>
          <w:cantSplit/>
        </w:trPr>
        <w:tc>
          <w:tcPr>
            <w:tcW w:w="9360" w:type="dxa"/>
            <w:gridSpan w:val="2"/>
            <w:tcBorders>
              <w:top w:val="double" w:sz="4" w:space="0" w:color="auto"/>
              <w:left w:val="double" w:sz="4" w:space="0" w:color="auto"/>
              <w:bottom w:val="double" w:sz="4" w:space="0" w:color="auto"/>
              <w:right w:val="double" w:sz="4" w:space="0" w:color="auto"/>
            </w:tcBorders>
          </w:tcPr>
          <w:p w14:paraId="130E70B6" w14:textId="77777777" w:rsidR="00E9571F" w:rsidRPr="00BE65F6" w:rsidRDefault="005657CE" w:rsidP="00DC04BD">
            <w:pPr>
              <w:tabs>
                <w:tab w:val="left" w:pos="-1440"/>
                <w:tab w:val="left" w:pos="-720"/>
                <w:tab w:val="left" w:pos="0"/>
                <w:tab w:val="left" w:pos="424"/>
                <w:tab w:val="left" w:pos="769"/>
                <w:tab w:val="left" w:pos="2160"/>
              </w:tabs>
              <w:spacing w:before="120" w:after="120"/>
              <w:rPr>
                <w:rFonts w:ascii="Arial" w:hAnsi="Arial" w:cs="Arial"/>
                <w:b/>
              </w:rPr>
            </w:pPr>
            <w:r>
              <w:rPr>
                <w:rFonts w:ascii="Arial" w:hAnsi="Arial" w:cs="Arial"/>
                <w:b/>
              </w:rPr>
              <w:t xml:space="preserve">Non-Public </w:t>
            </w:r>
            <w:r w:rsidR="00E9571F">
              <w:rPr>
                <w:rFonts w:ascii="Arial" w:hAnsi="Arial" w:cs="Arial"/>
                <w:b/>
              </w:rPr>
              <w:t>School:</w:t>
            </w:r>
          </w:p>
        </w:tc>
      </w:tr>
    </w:tbl>
    <w:p w14:paraId="18D584AD" w14:textId="77777777" w:rsidR="00AA22FE" w:rsidRDefault="00AA22FE" w:rsidP="00E9571F">
      <w:pPr>
        <w:autoSpaceDE w:val="0"/>
        <w:autoSpaceDN w:val="0"/>
        <w:adjustRightInd w:val="0"/>
        <w:rPr>
          <w:rFonts w:ascii="Arial" w:eastAsiaTheme="minorHAnsi" w:hAnsi="Arial" w:cs="Arial"/>
          <w:color w:val="000000"/>
        </w:rPr>
      </w:pPr>
    </w:p>
    <w:p w14:paraId="28E3CF30" w14:textId="77777777" w:rsidR="00E9571F" w:rsidRPr="00E9571F" w:rsidRDefault="00E9571F" w:rsidP="00E9571F">
      <w:pPr>
        <w:autoSpaceDE w:val="0"/>
        <w:autoSpaceDN w:val="0"/>
        <w:adjustRightInd w:val="0"/>
        <w:rPr>
          <w:rFonts w:ascii="Arial" w:eastAsiaTheme="minorHAnsi" w:hAnsi="Arial" w:cs="Arial"/>
          <w:color w:val="000000"/>
        </w:rPr>
      </w:pPr>
    </w:p>
    <w:sectPr w:rsidR="00E9571F" w:rsidRPr="00E9571F" w:rsidSect="00922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2FA"/>
    <w:multiLevelType w:val="hybridMultilevel"/>
    <w:tmpl w:val="507E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235F2"/>
    <w:multiLevelType w:val="hybridMultilevel"/>
    <w:tmpl w:val="411AD418"/>
    <w:lvl w:ilvl="0" w:tplc="388A864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A693F"/>
    <w:multiLevelType w:val="hybridMultilevel"/>
    <w:tmpl w:val="B032E61A"/>
    <w:lvl w:ilvl="0" w:tplc="8FB69B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C3F14"/>
    <w:multiLevelType w:val="hybridMultilevel"/>
    <w:tmpl w:val="9574174C"/>
    <w:lvl w:ilvl="0" w:tplc="8FB69B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97FC9"/>
    <w:multiLevelType w:val="hybridMultilevel"/>
    <w:tmpl w:val="388E24F2"/>
    <w:lvl w:ilvl="0" w:tplc="AAC243A2">
      <w:start w:val="1"/>
      <w:numFmt w:val="bullet"/>
      <w:lvlText w:val="•"/>
      <w:lvlJc w:val="left"/>
      <w:pPr>
        <w:ind w:left="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045C6A">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307A44">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EC984C">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126FF0">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186072">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12BE48">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DA7D40">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C084A8">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1F"/>
    <w:rsid w:val="003C1C98"/>
    <w:rsid w:val="004D29ED"/>
    <w:rsid w:val="005657CE"/>
    <w:rsid w:val="00580A85"/>
    <w:rsid w:val="005B20CB"/>
    <w:rsid w:val="005E33DC"/>
    <w:rsid w:val="00651452"/>
    <w:rsid w:val="0073344D"/>
    <w:rsid w:val="0090786E"/>
    <w:rsid w:val="00922306"/>
    <w:rsid w:val="00933FD6"/>
    <w:rsid w:val="009E7F24"/>
    <w:rsid w:val="00AA22FE"/>
    <w:rsid w:val="00AD7FE7"/>
    <w:rsid w:val="00B10B58"/>
    <w:rsid w:val="00B57884"/>
    <w:rsid w:val="00E3670E"/>
    <w:rsid w:val="00E9571F"/>
    <w:rsid w:val="00EF2301"/>
    <w:rsid w:val="00F3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1B9B"/>
  <w15:docId w15:val="{0054ABCE-A32D-493F-9EBF-5DA24EBA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E9571F"/>
    <w:pPr>
      <w:widowControl w:val="0"/>
      <w:ind w:firstLine="424"/>
    </w:pPr>
    <w:rPr>
      <w:snapToGrid w:val="0"/>
      <w:sz w:val="22"/>
    </w:rPr>
  </w:style>
  <w:style w:type="table" w:styleId="TableGrid">
    <w:name w:val="Table Grid"/>
    <w:basedOn w:val="TableNormal"/>
    <w:rsid w:val="00E957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71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95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71F"/>
    <w:rPr>
      <w:rFonts w:ascii="Segoe UI" w:eastAsia="Times New Roman" w:hAnsi="Segoe UI" w:cs="Segoe UI"/>
      <w:sz w:val="18"/>
      <w:szCs w:val="18"/>
    </w:rPr>
  </w:style>
  <w:style w:type="paragraph" w:styleId="ListParagraph">
    <w:name w:val="List Paragraph"/>
    <w:basedOn w:val="Normal"/>
    <w:uiPriority w:val="34"/>
    <w:qFormat/>
    <w:rsid w:val="00E9571F"/>
    <w:pPr>
      <w:ind w:left="720"/>
      <w:contextualSpacing/>
    </w:pPr>
  </w:style>
  <w:style w:type="paragraph" w:customStyle="1" w:styleId="table">
    <w:name w:val="table"/>
    <w:basedOn w:val="Normal"/>
    <w:rsid w:val="0090786E"/>
    <w:pPr>
      <w:widowControl w:val="0"/>
      <w:spacing w:after="120"/>
      <w:ind w:left="424" w:hanging="424"/>
    </w:pPr>
    <w:rPr>
      <w:snapToGrid w:val="0"/>
      <w:sz w:val="22"/>
    </w:rPr>
  </w:style>
  <w:style w:type="paragraph" w:styleId="BodyTextIndent">
    <w:name w:val="Body Text Indent"/>
    <w:basedOn w:val="Normal"/>
    <w:link w:val="BodyTextIndentChar"/>
    <w:rsid w:val="00EF2301"/>
    <w:pPr>
      <w:ind w:left="360"/>
      <w:jc w:val="both"/>
    </w:pPr>
    <w:rPr>
      <w:rFonts w:ascii="Arial" w:hAnsi="Arial" w:cs="Arial"/>
      <w:szCs w:val="24"/>
    </w:rPr>
  </w:style>
  <w:style w:type="character" w:customStyle="1" w:styleId="BodyTextIndentChar">
    <w:name w:val="Body Text Indent Char"/>
    <w:basedOn w:val="DefaultParagraphFont"/>
    <w:link w:val="BodyTextIndent"/>
    <w:rsid w:val="00EF2301"/>
    <w:rPr>
      <w:rFonts w:ascii="Arial" w:eastAsia="Times New Roman" w:hAnsi="Arial" w:cs="Arial"/>
      <w:sz w:val="20"/>
      <w:szCs w:val="24"/>
    </w:rPr>
  </w:style>
  <w:style w:type="character" w:styleId="CommentReference">
    <w:name w:val="annotation reference"/>
    <w:basedOn w:val="DefaultParagraphFont"/>
    <w:uiPriority w:val="99"/>
    <w:semiHidden/>
    <w:unhideWhenUsed/>
    <w:rsid w:val="00933FD6"/>
    <w:rPr>
      <w:sz w:val="16"/>
      <w:szCs w:val="16"/>
    </w:rPr>
  </w:style>
  <w:style w:type="paragraph" w:styleId="CommentText">
    <w:name w:val="annotation text"/>
    <w:basedOn w:val="Normal"/>
    <w:link w:val="CommentTextChar"/>
    <w:uiPriority w:val="99"/>
    <w:semiHidden/>
    <w:unhideWhenUsed/>
    <w:rsid w:val="00933FD6"/>
  </w:style>
  <w:style w:type="character" w:customStyle="1" w:styleId="CommentTextChar">
    <w:name w:val="Comment Text Char"/>
    <w:basedOn w:val="DefaultParagraphFont"/>
    <w:link w:val="CommentText"/>
    <w:uiPriority w:val="99"/>
    <w:semiHidden/>
    <w:rsid w:val="00933F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3FD6"/>
    <w:rPr>
      <w:b/>
      <w:bCs/>
    </w:rPr>
  </w:style>
  <w:style w:type="character" w:customStyle="1" w:styleId="CommentSubjectChar">
    <w:name w:val="Comment Subject Char"/>
    <w:basedOn w:val="CommentTextChar"/>
    <w:link w:val="CommentSubject"/>
    <w:uiPriority w:val="99"/>
    <w:semiHidden/>
    <w:rsid w:val="00933FD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DESE-231-41796</_dlc_DocId>
    <_dlc_DocIdUrl xmlns="733efe1c-5bbe-4968-87dc-d400e65c879f">
      <Url>https://sharepoint.doemass.org/ese/webteam/cps/_layouts/DocIdRedir.aspx?ID=DESE-231-41796</Url>
      <Description>DESE-231-41796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EFBDC-5240-4DEF-9F28-EB17CAF69313}">
  <ds:schemaRefs>
    <ds:schemaRef ds:uri="http://schemas.microsoft.com/sharepoint/events"/>
  </ds:schemaRefs>
</ds:datastoreItem>
</file>

<file path=customXml/itemProps2.xml><?xml version="1.0" encoding="utf-8"?>
<ds:datastoreItem xmlns:ds="http://schemas.openxmlformats.org/officeDocument/2006/customXml" ds:itemID="{DC049A75-89D7-4949-B8E1-A067AD3E4A4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AAC051F-5E2D-4AA0-BDF5-E5B8CD851811}">
  <ds:schemaRefs>
    <ds:schemaRef ds:uri="http://schemas.microsoft.com/sharepoint/v3/contenttype/forms"/>
  </ds:schemaRefs>
</ds:datastoreItem>
</file>

<file path=customXml/itemProps4.xml><?xml version="1.0" encoding="utf-8"?>
<ds:datastoreItem xmlns:ds="http://schemas.openxmlformats.org/officeDocument/2006/customXml" ds:itemID="{2927DE5E-A56B-4F9C-BFC2-19CD84583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641</Words>
  <Characters>3513</Characters>
  <Application>Microsoft Office Word</Application>
  <DocSecurity>0</DocSecurity>
  <Lines>125</Lines>
  <Paragraphs>44</Paragraphs>
  <ScaleCrop>false</ScaleCrop>
  <HeadingPairs>
    <vt:vector size="2" baseType="variant">
      <vt:variant>
        <vt:lpstr>Title</vt:lpstr>
      </vt:variant>
      <vt:variant>
        <vt:i4>1</vt:i4>
      </vt:variant>
    </vt:vector>
  </HeadingPairs>
  <TitlesOfParts>
    <vt:vector size="1" baseType="lpstr">
      <vt:lpstr>FY19 FC312 Displaced Impact Aid Certifcation by Non-Public Schools</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FC312 Displaced Impact Aid Certifcation by Non-Public Schools</dc:title>
  <dc:creator>DESE</dc:creator>
  <cp:lastModifiedBy>Zou, Dong</cp:lastModifiedBy>
  <cp:revision>7</cp:revision>
  <dcterms:created xsi:type="dcterms:W3CDTF">2018-05-10T12:26:00Z</dcterms:created>
  <dcterms:modified xsi:type="dcterms:W3CDTF">2018-05-10T16:15:00Z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2018</vt:lpwstr>
  </property>
</Properties>
</file>