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0" w:type="auto"/>
        <w:tblLayout w:type="fixed"/>
        <w:tblLook w:val="0000" w:firstRow="0" w:lastRow="0" w:firstColumn="0" w:lastColumn="0" w:noHBand="0" w:noVBand="0"/>
      </w:tblPr>
      <w:tblGrid>
        <w:gridCol w:w="9576"/>
      </w:tblGrid>
      <w:tr w:rsidR="00AD6E0E" w:rsidRPr="002256B1" w:rsidTr="002255CD">
        <w:tc>
          <w:tcPr>
            <w:tcW w:w="9576" w:type="dxa"/>
          </w:tcPr>
          <w:p w:rsidR="00AD6E0E" w:rsidRPr="002256B1" w:rsidRDefault="00E91728" w:rsidP="002255CD">
            <w:pPr>
              <w:pStyle w:val="Heading1"/>
              <w:spacing w:before="60" w:after="60"/>
              <w:jc w:val="left"/>
              <w:rPr>
                <w:rFonts w:ascii="Arial" w:hAnsi="Arial" w:cs="Arial"/>
              </w:rPr>
            </w:pPr>
            <w:bookmarkStart w:id="0" w:name="OLE_LINK1"/>
            <w:bookmarkStart w:id="1" w:name="OLE_LINK2"/>
            <w:bookmarkStart w:id="2" w:name="OLE_LINK3"/>
            <w:bookmarkStart w:id="3" w:name="_GoBack"/>
            <w:bookmarkEnd w:id="3"/>
            <w:r>
              <w:rPr>
                <w:rFonts w:ascii="Arial" w:hAnsi="Arial" w:cs="Arial"/>
              </w:rPr>
              <w:t xml:space="preserve">Part III </w:t>
            </w:r>
            <w:r w:rsidR="00405B31" w:rsidRPr="005D5EAA">
              <w:rPr>
                <w:rFonts w:ascii="Arial" w:hAnsi="Arial" w:cs="Arial"/>
              </w:rPr>
              <w:t>a</w:t>
            </w:r>
            <w:r w:rsidR="0075247A">
              <w:rPr>
                <w:rFonts w:ascii="Arial" w:hAnsi="Arial" w:cs="Arial"/>
              </w:rPr>
              <w:t>–</w:t>
            </w:r>
            <w:r>
              <w:rPr>
                <w:rFonts w:ascii="Arial" w:hAnsi="Arial" w:cs="Arial"/>
              </w:rPr>
              <w:t xml:space="preserve"> </w:t>
            </w:r>
            <w:r w:rsidR="003424DB">
              <w:rPr>
                <w:rFonts w:ascii="Arial" w:hAnsi="Arial" w:cs="Arial"/>
              </w:rPr>
              <w:t>INTEGRATED ENGLISH LITERACY AND CIVICS EDUCATION</w:t>
            </w:r>
            <w:r w:rsidR="0075247A">
              <w:rPr>
                <w:rFonts w:ascii="Arial" w:hAnsi="Arial" w:cs="Arial"/>
              </w:rPr>
              <w:t xml:space="preserve"> </w:t>
            </w:r>
            <w:r w:rsidR="00405B31" w:rsidRPr="005D5EAA">
              <w:rPr>
                <w:rFonts w:ascii="Arial" w:hAnsi="Arial" w:cs="Arial"/>
              </w:rPr>
              <w:t xml:space="preserve">(IELCE) </w:t>
            </w:r>
            <w:r w:rsidR="00AD6E0E" w:rsidRPr="002256B1">
              <w:rPr>
                <w:rFonts w:ascii="Arial" w:hAnsi="Arial" w:cs="Arial"/>
              </w:rPr>
              <w:t>REQUIRED PROGRAM INFORMATION</w:t>
            </w:r>
          </w:p>
        </w:tc>
      </w:tr>
    </w:tbl>
    <w:p w:rsidR="00E00A1D" w:rsidRPr="00160DDC" w:rsidRDefault="00E00A1D" w:rsidP="00E00A1D">
      <w:pPr>
        <w:rPr>
          <w:rFonts w:cs="Arial"/>
          <w:szCs w:val="20"/>
        </w:rPr>
      </w:pPr>
    </w:p>
    <w:p w:rsidR="00277987" w:rsidRDefault="00E00A1D" w:rsidP="002255CD">
      <w:pPr>
        <w:rPr>
          <w:rFonts w:cs="Arial"/>
          <w:szCs w:val="20"/>
        </w:rPr>
      </w:pPr>
      <w:r w:rsidRPr="00160DDC">
        <w:rPr>
          <w:rFonts w:cs="Arial"/>
          <w:szCs w:val="20"/>
        </w:rPr>
        <w:t>Applicants</w:t>
      </w:r>
      <w:r w:rsidR="00405B31">
        <w:rPr>
          <w:rFonts w:cs="Arial"/>
          <w:color w:val="FF0000"/>
          <w:szCs w:val="20"/>
        </w:rPr>
        <w:t xml:space="preserve"> </w:t>
      </w:r>
      <w:r w:rsidR="00405B31" w:rsidRPr="005D5EAA">
        <w:rPr>
          <w:rFonts w:cs="Arial"/>
          <w:szCs w:val="20"/>
        </w:rPr>
        <w:t>applying for the IELCE</w:t>
      </w:r>
      <w:r w:rsidRPr="005D5EAA">
        <w:rPr>
          <w:rFonts w:cs="Arial"/>
          <w:szCs w:val="20"/>
        </w:rPr>
        <w:t xml:space="preserve"> </w:t>
      </w:r>
      <w:r w:rsidRPr="00160DDC">
        <w:rPr>
          <w:rFonts w:cs="Arial"/>
          <w:szCs w:val="20"/>
        </w:rPr>
        <w:t xml:space="preserve">must respond to </w:t>
      </w:r>
      <w:r w:rsidR="00BD0524">
        <w:rPr>
          <w:rFonts w:cs="Arial"/>
          <w:szCs w:val="20"/>
        </w:rPr>
        <w:t>all n</w:t>
      </w:r>
      <w:r w:rsidRPr="00160DDC">
        <w:rPr>
          <w:rFonts w:cs="Arial"/>
          <w:szCs w:val="20"/>
        </w:rPr>
        <w:t>arrative response</w:t>
      </w:r>
      <w:r w:rsidR="00876B29">
        <w:rPr>
          <w:rFonts w:cs="Arial"/>
          <w:szCs w:val="20"/>
        </w:rPr>
        <w:t xml:space="preserve"> prompts.  </w:t>
      </w:r>
      <w:r w:rsidR="009109D1">
        <w:rPr>
          <w:rFonts w:cs="Arial"/>
          <w:szCs w:val="20"/>
        </w:rPr>
        <w:t>The n</w:t>
      </w:r>
      <w:r w:rsidR="00BD0524">
        <w:rPr>
          <w:rFonts w:cs="Arial"/>
          <w:szCs w:val="20"/>
        </w:rPr>
        <w:t xml:space="preserve">arrative response </w:t>
      </w:r>
      <w:r w:rsidRPr="00160DDC">
        <w:rPr>
          <w:rFonts w:cs="Arial"/>
          <w:szCs w:val="20"/>
        </w:rPr>
        <w:t xml:space="preserve">may not </w:t>
      </w:r>
      <w:r w:rsidRPr="00834365">
        <w:rPr>
          <w:rFonts w:cs="Arial"/>
          <w:szCs w:val="20"/>
        </w:rPr>
        <w:t xml:space="preserve">exceed </w:t>
      </w:r>
      <w:r w:rsidR="006C2666">
        <w:rPr>
          <w:rFonts w:cs="Arial"/>
          <w:szCs w:val="20"/>
        </w:rPr>
        <w:t>six</w:t>
      </w:r>
      <w:r w:rsidRPr="00834365">
        <w:rPr>
          <w:rFonts w:cs="Arial"/>
          <w:szCs w:val="20"/>
        </w:rPr>
        <w:t xml:space="preserve"> pages</w:t>
      </w:r>
      <w:r w:rsidR="006C2666">
        <w:rPr>
          <w:rFonts w:cs="Arial"/>
          <w:szCs w:val="20"/>
        </w:rPr>
        <w:t xml:space="preserve">.  </w:t>
      </w:r>
      <w:r w:rsidR="00BD0524" w:rsidRPr="00C34C54">
        <w:rPr>
          <w:rFonts w:cs="Arial"/>
          <w:szCs w:val="20"/>
        </w:rPr>
        <w:t xml:space="preserve">Applicants are required to provide page numbers on every </w:t>
      </w:r>
      <w:r w:rsidR="00876B29">
        <w:rPr>
          <w:rFonts w:cs="Arial"/>
          <w:szCs w:val="20"/>
        </w:rPr>
        <w:t xml:space="preserve">page of the narrative response.  </w:t>
      </w:r>
      <w:r w:rsidR="00BD0524" w:rsidRPr="00C34C54">
        <w:rPr>
          <w:rFonts w:cs="Arial"/>
          <w:szCs w:val="20"/>
        </w:rPr>
        <w:t xml:space="preserve">All narrative responses must be in </w:t>
      </w:r>
      <w:r w:rsidR="00D00D02" w:rsidRPr="00C34C54">
        <w:rPr>
          <w:rFonts w:cs="Arial"/>
          <w:szCs w:val="20"/>
        </w:rPr>
        <w:t xml:space="preserve">a </w:t>
      </w:r>
      <w:r w:rsidR="0063625B" w:rsidRPr="00C34C54">
        <w:rPr>
          <w:rFonts w:cs="Arial"/>
          <w:szCs w:val="20"/>
        </w:rPr>
        <w:t xml:space="preserve">font no smaller than </w:t>
      </w:r>
      <w:r w:rsidR="00876B29">
        <w:rPr>
          <w:rFonts w:cs="Arial"/>
          <w:szCs w:val="20"/>
        </w:rPr>
        <w:t>Arial 10</w:t>
      </w:r>
      <w:r w:rsidR="00BD0524" w:rsidRPr="00C34C54">
        <w:rPr>
          <w:rFonts w:cs="Arial"/>
          <w:szCs w:val="20"/>
        </w:rPr>
        <w:t xml:space="preserve"> with 1” margins</w:t>
      </w:r>
      <w:r w:rsidR="0063625B" w:rsidRPr="00C34C54">
        <w:rPr>
          <w:rFonts w:cs="Arial"/>
          <w:szCs w:val="20"/>
        </w:rPr>
        <w:t xml:space="preserve"> on all</w:t>
      </w:r>
      <w:r w:rsidR="0063625B">
        <w:rPr>
          <w:rFonts w:cs="Arial"/>
          <w:szCs w:val="20"/>
        </w:rPr>
        <w:t xml:space="preserve"> sides</w:t>
      </w:r>
      <w:r w:rsidR="00352597">
        <w:rPr>
          <w:rFonts w:cs="Arial"/>
          <w:szCs w:val="20"/>
        </w:rPr>
        <w:t>.</w:t>
      </w:r>
    </w:p>
    <w:p w:rsidR="00277987" w:rsidRDefault="00277987" w:rsidP="002255CD">
      <w:pPr>
        <w:rPr>
          <w:rFonts w:cs="Arial"/>
          <w:szCs w:val="20"/>
        </w:rPr>
      </w:pPr>
    </w:p>
    <w:p w:rsidR="00EA3FA4" w:rsidRPr="00876B29" w:rsidRDefault="00277987" w:rsidP="006C2666">
      <w:pPr>
        <w:rPr>
          <w:szCs w:val="20"/>
        </w:rPr>
      </w:pPr>
      <w:r w:rsidRPr="00482F0F">
        <w:rPr>
          <w:szCs w:val="20"/>
        </w:rPr>
        <w:t xml:space="preserve">Pages that exceed the above page limits will </w:t>
      </w:r>
      <w:r w:rsidR="00876B29">
        <w:rPr>
          <w:szCs w:val="20"/>
        </w:rPr>
        <w:t>not</w:t>
      </w:r>
      <w:r w:rsidRPr="00482F0F">
        <w:rPr>
          <w:szCs w:val="20"/>
        </w:rPr>
        <w:t xml:space="preserve"> be reviewed.</w:t>
      </w:r>
      <w:bookmarkStart w:id="4" w:name="_Toc477260562"/>
      <w:bookmarkEnd w:id="0"/>
      <w:bookmarkEnd w:id="1"/>
      <w:bookmarkEnd w:id="2"/>
      <w:r w:rsidR="00876B29">
        <w:rPr>
          <w:b/>
          <w:szCs w:val="20"/>
        </w:rPr>
        <w:t xml:space="preserve">  </w:t>
      </w:r>
      <w:r w:rsidR="00B571F1" w:rsidRPr="006D416A">
        <w:rPr>
          <w:rFonts w:cs="Arial"/>
          <w:szCs w:val="20"/>
        </w:rPr>
        <w:t xml:space="preserve">Applicants proposing more than one </w:t>
      </w:r>
      <w:r w:rsidR="007A6182">
        <w:rPr>
          <w:rFonts w:cs="Arial"/>
          <w:szCs w:val="20"/>
        </w:rPr>
        <w:t>IELCE</w:t>
      </w:r>
      <w:r w:rsidR="006C2666">
        <w:rPr>
          <w:rFonts w:cs="Arial"/>
          <w:szCs w:val="20"/>
        </w:rPr>
        <w:t xml:space="preserve"> </w:t>
      </w:r>
      <w:r w:rsidR="00EA3FA4" w:rsidRPr="006D416A">
        <w:rPr>
          <w:rFonts w:cs="Arial"/>
          <w:szCs w:val="20"/>
        </w:rPr>
        <w:t xml:space="preserve">service </w:t>
      </w:r>
      <w:r w:rsidR="00B571F1" w:rsidRPr="006D416A">
        <w:rPr>
          <w:rFonts w:cs="Arial"/>
          <w:szCs w:val="20"/>
        </w:rPr>
        <w:t>option must submit a separate narrative response</w:t>
      </w:r>
      <w:r w:rsidR="00876B29">
        <w:rPr>
          <w:rFonts w:cs="Arial"/>
          <w:szCs w:val="20"/>
        </w:rPr>
        <w:t xml:space="preserve"> and budget documents</w:t>
      </w:r>
      <w:r w:rsidR="00B571F1" w:rsidRPr="006D416A">
        <w:rPr>
          <w:rFonts w:cs="Arial"/>
          <w:szCs w:val="20"/>
        </w:rPr>
        <w:t xml:space="preserve"> for each</w:t>
      </w:r>
      <w:r w:rsidR="00EA3FA4" w:rsidRPr="006D416A">
        <w:rPr>
          <w:rFonts w:cs="Arial"/>
          <w:szCs w:val="20"/>
        </w:rPr>
        <w:t xml:space="preserve"> </w:t>
      </w:r>
      <w:r w:rsidR="0013766F" w:rsidRPr="006D416A">
        <w:rPr>
          <w:rFonts w:cs="Arial"/>
          <w:szCs w:val="20"/>
        </w:rPr>
        <w:t>service option</w:t>
      </w:r>
      <w:r w:rsidR="006C2666">
        <w:rPr>
          <w:rFonts w:cs="Arial"/>
          <w:szCs w:val="20"/>
        </w:rPr>
        <w:t>.</w:t>
      </w:r>
    </w:p>
    <w:p w:rsidR="00EA3FA4" w:rsidRDefault="00EA3FA4" w:rsidP="002255CD">
      <w:pPr>
        <w:rPr>
          <w:rFonts w:cs="Arial"/>
          <w:b/>
          <w:szCs w:val="20"/>
        </w:rPr>
      </w:pPr>
    </w:p>
    <w:p w:rsidR="009D7DED" w:rsidRDefault="009D7DED" w:rsidP="002255CD">
      <w:pPr>
        <w:rPr>
          <w:szCs w:val="20"/>
        </w:rPr>
      </w:pPr>
      <w:r w:rsidRPr="00482F0F">
        <w:rPr>
          <w:szCs w:val="20"/>
        </w:rPr>
        <w:t xml:space="preserve">For each narrative section, the score will be based </w:t>
      </w:r>
      <w:r w:rsidR="00876B29">
        <w:rPr>
          <w:szCs w:val="20"/>
        </w:rPr>
        <w:t>only</w:t>
      </w:r>
      <w:r w:rsidRPr="00482F0F">
        <w:rPr>
          <w:szCs w:val="20"/>
        </w:rPr>
        <w:t xml:space="preserve"> on the response provided for that section.  Relevant information provided in other sections will </w:t>
      </w:r>
      <w:r w:rsidR="00876B29">
        <w:rPr>
          <w:szCs w:val="20"/>
        </w:rPr>
        <w:t>not</w:t>
      </w:r>
      <w:r w:rsidRPr="00482F0F">
        <w:rPr>
          <w:szCs w:val="20"/>
        </w:rPr>
        <w:t xml:space="preserve"> be considered. </w:t>
      </w:r>
    </w:p>
    <w:p w:rsidR="00876B29" w:rsidRPr="00482F0F" w:rsidRDefault="00876B29" w:rsidP="002255CD">
      <w:pPr>
        <w:rPr>
          <w:szCs w:val="2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770"/>
      </w:tblGrid>
      <w:tr w:rsidR="00160DDC" w:rsidRPr="004830C1" w:rsidTr="00521021">
        <w:trPr>
          <w:trHeight w:val="329"/>
          <w:jc w:val="center"/>
        </w:trPr>
        <w:tc>
          <w:tcPr>
            <w:tcW w:w="9000" w:type="dxa"/>
            <w:gridSpan w:val="2"/>
            <w:tcBorders>
              <w:top w:val="double" w:sz="24" w:space="0" w:color="auto"/>
              <w:left w:val="double" w:sz="24" w:space="0" w:color="auto"/>
              <w:bottom w:val="double" w:sz="24" w:space="0" w:color="auto"/>
              <w:right w:val="double" w:sz="24" w:space="0" w:color="auto"/>
            </w:tcBorders>
            <w:shd w:val="clear" w:color="auto" w:fill="365F91" w:themeFill="accent1" w:themeFillShade="BF"/>
            <w:vAlign w:val="center"/>
          </w:tcPr>
          <w:p w:rsidR="00BB3EBF" w:rsidRDefault="002255CD" w:rsidP="00BD0524">
            <w:pPr>
              <w:jc w:val="center"/>
              <w:rPr>
                <w:b/>
                <w:color w:val="FFFFFF" w:themeColor="background1"/>
              </w:rPr>
            </w:pPr>
            <w:r>
              <w:rPr>
                <w:b/>
              </w:rPr>
              <w:br w:type="page"/>
            </w:r>
            <w:r w:rsidR="00BB3EBF">
              <w:rPr>
                <w:b/>
                <w:color w:val="FFFFFF" w:themeColor="background1"/>
              </w:rPr>
              <w:t>IELCE</w:t>
            </w:r>
          </w:p>
          <w:p w:rsidR="00160DDC" w:rsidRPr="002255CD" w:rsidRDefault="00160DDC" w:rsidP="002255CD">
            <w:pPr>
              <w:jc w:val="center"/>
              <w:rPr>
                <w:b/>
                <w:color w:val="FFFFFF" w:themeColor="background1"/>
              </w:rPr>
            </w:pPr>
            <w:r w:rsidRPr="004830C1">
              <w:rPr>
                <w:b/>
                <w:color w:val="FFFFFF" w:themeColor="background1"/>
              </w:rPr>
              <w:t>Scoring Summary</w:t>
            </w:r>
          </w:p>
        </w:tc>
      </w:tr>
      <w:tr w:rsidR="00160DDC" w:rsidRPr="004830C1" w:rsidTr="00DD11A6">
        <w:trPr>
          <w:trHeight w:val="381"/>
          <w:jc w:val="center"/>
        </w:trPr>
        <w:tc>
          <w:tcPr>
            <w:tcW w:w="4230" w:type="dxa"/>
            <w:tcBorders>
              <w:top w:val="double" w:sz="24" w:space="0" w:color="auto"/>
              <w:left w:val="double" w:sz="24" w:space="0" w:color="auto"/>
              <w:bottom w:val="nil"/>
              <w:right w:val="nil"/>
            </w:tcBorders>
            <w:shd w:val="clear" w:color="auto" w:fill="auto"/>
          </w:tcPr>
          <w:p w:rsidR="00B60EDB" w:rsidRPr="004830C1" w:rsidRDefault="00B60EDB" w:rsidP="00B60EDB">
            <w:pPr>
              <w:pStyle w:val="ListParagraph"/>
              <w:numPr>
                <w:ilvl w:val="0"/>
                <w:numId w:val="38"/>
              </w:numPr>
              <w:spacing w:after="240"/>
            </w:pPr>
            <w:r>
              <w:t xml:space="preserve">Program Design </w:t>
            </w:r>
            <w:r w:rsidRPr="00912008">
              <w:t>(</w:t>
            </w:r>
            <w:r w:rsidR="0075247A">
              <w:t>10</w:t>
            </w:r>
            <w:r w:rsidRPr="00912008">
              <w:t>)</w:t>
            </w:r>
          </w:p>
        </w:tc>
        <w:tc>
          <w:tcPr>
            <w:tcW w:w="4770" w:type="dxa"/>
            <w:tcBorders>
              <w:top w:val="double" w:sz="24" w:space="0" w:color="auto"/>
              <w:left w:val="nil"/>
              <w:bottom w:val="nil"/>
              <w:right w:val="double" w:sz="24" w:space="0" w:color="auto"/>
            </w:tcBorders>
            <w:shd w:val="clear" w:color="auto" w:fill="auto"/>
          </w:tcPr>
          <w:p w:rsidR="00160DDC" w:rsidRPr="004830C1" w:rsidRDefault="005E3CA5" w:rsidP="00B60EDB">
            <w:pPr>
              <w:tabs>
                <w:tab w:val="left" w:pos="0"/>
              </w:tabs>
              <w:spacing w:after="160" w:line="259" w:lineRule="auto"/>
            </w:pPr>
            <w:r>
              <w:rPr>
                <w:rFonts w:eastAsia="Calibri"/>
              </w:rPr>
              <w:t>Workforce Training</w:t>
            </w:r>
            <w:r w:rsidR="004234BA">
              <w:rPr>
                <w:rFonts w:eastAsia="Calibri"/>
              </w:rPr>
              <w:t xml:space="preserve"> (</w:t>
            </w:r>
            <w:r w:rsidR="0075247A">
              <w:rPr>
                <w:rFonts w:eastAsia="Calibri"/>
              </w:rPr>
              <w:t>20</w:t>
            </w:r>
            <w:r w:rsidR="004234BA">
              <w:rPr>
                <w:rFonts w:eastAsia="Calibri"/>
              </w:rPr>
              <w:t>)</w:t>
            </w:r>
          </w:p>
        </w:tc>
      </w:tr>
      <w:tr w:rsidR="00160DDC" w:rsidRPr="004830C1" w:rsidTr="00DD11A6">
        <w:trPr>
          <w:trHeight w:val="381"/>
          <w:jc w:val="center"/>
        </w:trPr>
        <w:tc>
          <w:tcPr>
            <w:tcW w:w="4230" w:type="dxa"/>
            <w:tcBorders>
              <w:top w:val="nil"/>
              <w:left w:val="double" w:sz="24" w:space="0" w:color="auto"/>
              <w:bottom w:val="nil"/>
              <w:right w:val="nil"/>
            </w:tcBorders>
            <w:shd w:val="clear" w:color="auto" w:fill="auto"/>
          </w:tcPr>
          <w:p w:rsidR="00160DDC" w:rsidRPr="004830C1" w:rsidRDefault="00AC0C8C" w:rsidP="0075247A">
            <w:pPr>
              <w:pStyle w:val="ListParagraph"/>
              <w:numPr>
                <w:ilvl w:val="0"/>
                <w:numId w:val="38"/>
              </w:numPr>
              <w:spacing w:after="160" w:line="259" w:lineRule="auto"/>
            </w:pPr>
            <w:r>
              <w:t>ESOL Instruction</w:t>
            </w:r>
            <w:r w:rsidR="00B60EDB">
              <w:t xml:space="preserve"> (</w:t>
            </w:r>
            <w:r w:rsidR="0075247A">
              <w:t>20</w:t>
            </w:r>
            <w:r w:rsidR="00B60EDB">
              <w:t>)</w:t>
            </w:r>
          </w:p>
        </w:tc>
        <w:tc>
          <w:tcPr>
            <w:tcW w:w="4770" w:type="dxa"/>
            <w:tcBorders>
              <w:top w:val="nil"/>
              <w:left w:val="nil"/>
              <w:bottom w:val="nil"/>
              <w:right w:val="double" w:sz="24" w:space="0" w:color="auto"/>
            </w:tcBorders>
            <w:shd w:val="clear" w:color="auto" w:fill="auto"/>
          </w:tcPr>
          <w:p w:rsidR="00160DDC" w:rsidRPr="00B60EDB" w:rsidRDefault="005E3CA5" w:rsidP="00B60EDB">
            <w:pPr>
              <w:spacing w:after="160" w:line="259" w:lineRule="auto"/>
              <w:rPr>
                <w:rFonts w:eastAsia="Calibri"/>
              </w:rPr>
            </w:pPr>
            <w:r>
              <w:rPr>
                <w:rFonts w:eastAsia="Calibri"/>
              </w:rPr>
              <w:t>A</w:t>
            </w:r>
            <w:r w:rsidR="0075247A">
              <w:rPr>
                <w:rFonts w:eastAsia="Calibri"/>
              </w:rPr>
              <w:t>dvising and Support Services (10</w:t>
            </w:r>
            <w:r>
              <w:rPr>
                <w:rFonts w:eastAsia="Calibri"/>
              </w:rPr>
              <w:t>)</w:t>
            </w:r>
          </w:p>
        </w:tc>
      </w:tr>
      <w:tr w:rsidR="00160DDC" w:rsidRPr="004830C1" w:rsidTr="00195D7F">
        <w:trPr>
          <w:trHeight w:val="381"/>
          <w:jc w:val="center"/>
        </w:trPr>
        <w:tc>
          <w:tcPr>
            <w:tcW w:w="4230" w:type="dxa"/>
            <w:tcBorders>
              <w:top w:val="nil"/>
              <w:left w:val="double" w:sz="24" w:space="0" w:color="auto"/>
              <w:bottom w:val="nil"/>
              <w:right w:val="nil"/>
            </w:tcBorders>
            <w:shd w:val="clear" w:color="auto" w:fill="auto"/>
          </w:tcPr>
          <w:p w:rsidR="00B60EDB" w:rsidRPr="00903387" w:rsidRDefault="00B60EDB" w:rsidP="0075247A">
            <w:pPr>
              <w:pStyle w:val="ListParagraph"/>
              <w:numPr>
                <w:ilvl w:val="0"/>
                <w:numId w:val="38"/>
              </w:numPr>
              <w:spacing w:after="160" w:line="259" w:lineRule="auto"/>
              <w:rPr>
                <w:rFonts w:eastAsia="Calibri"/>
              </w:rPr>
            </w:pPr>
            <w:r>
              <w:rPr>
                <w:rFonts w:eastAsia="Calibri"/>
              </w:rPr>
              <w:t>Workforce Preparation Activities</w:t>
            </w:r>
            <w:r w:rsidR="00903387">
              <w:rPr>
                <w:rFonts w:eastAsia="Calibri"/>
              </w:rPr>
              <w:t xml:space="preserve"> (</w:t>
            </w:r>
            <w:r w:rsidR="0075247A">
              <w:rPr>
                <w:rFonts w:eastAsia="Calibri"/>
              </w:rPr>
              <w:t>20</w:t>
            </w:r>
            <w:r w:rsidR="00903387">
              <w:rPr>
                <w:rFonts w:eastAsia="Calibri"/>
              </w:rPr>
              <w:t>)</w:t>
            </w:r>
          </w:p>
        </w:tc>
        <w:tc>
          <w:tcPr>
            <w:tcW w:w="4770" w:type="dxa"/>
            <w:tcBorders>
              <w:top w:val="nil"/>
              <w:left w:val="nil"/>
              <w:bottom w:val="nil"/>
              <w:right w:val="double" w:sz="24" w:space="0" w:color="auto"/>
            </w:tcBorders>
            <w:shd w:val="clear" w:color="auto" w:fill="auto"/>
          </w:tcPr>
          <w:p w:rsidR="00160DDC" w:rsidRPr="005E3CA5" w:rsidRDefault="005E3CA5" w:rsidP="005E3CA5">
            <w:pPr>
              <w:rPr>
                <w:rFonts w:eastAsia="Calibri"/>
              </w:rPr>
            </w:pPr>
            <w:r>
              <w:rPr>
                <w:rFonts w:eastAsia="Calibri"/>
              </w:rPr>
              <w:t xml:space="preserve">Student Success </w:t>
            </w:r>
            <w:r w:rsidR="0075247A">
              <w:rPr>
                <w:rFonts w:eastAsia="Calibri"/>
              </w:rPr>
              <w:t>(10</w:t>
            </w:r>
            <w:r>
              <w:rPr>
                <w:rFonts w:eastAsia="Calibri"/>
              </w:rPr>
              <w:t>)</w:t>
            </w:r>
          </w:p>
        </w:tc>
      </w:tr>
      <w:tr w:rsidR="00903387" w:rsidRPr="004830C1" w:rsidTr="00195D7F">
        <w:trPr>
          <w:trHeight w:val="381"/>
          <w:jc w:val="center"/>
        </w:trPr>
        <w:tc>
          <w:tcPr>
            <w:tcW w:w="4230" w:type="dxa"/>
            <w:tcBorders>
              <w:top w:val="nil"/>
              <w:left w:val="double" w:sz="24" w:space="0" w:color="auto"/>
              <w:bottom w:val="double" w:sz="24" w:space="0" w:color="auto"/>
              <w:right w:val="nil"/>
            </w:tcBorders>
            <w:shd w:val="clear" w:color="auto" w:fill="auto"/>
          </w:tcPr>
          <w:p w:rsidR="00903387" w:rsidRPr="004830C1" w:rsidRDefault="005E3CA5" w:rsidP="00AE0FC7">
            <w:pPr>
              <w:pStyle w:val="ListParagraph"/>
              <w:numPr>
                <w:ilvl w:val="0"/>
                <w:numId w:val="38"/>
              </w:numPr>
              <w:spacing w:after="160" w:line="259" w:lineRule="auto"/>
            </w:pPr>
            <w:r>
              <w:t>Civics Education</w:t>
            </w:r>
            <w:r w:rsidR="00903387">
              <w:t xml:space="preserve"> (</w:t>
            </w:r>
            <w:r w:rsidR="0075247A">
              <w:t>10</w:t>
            </w:r>
            <w:r w:rsidR="00903387">
              <w:t>)</w:t>
            </w:r>
          </w:p>
        </w:tc>
        <w:tc>
          <w:tcPr>
            <w:tcW w:w="4770" w:type="dxa"/>
            <w:tcBorders>
              <w:top w:val="nil"/>
              <w:left w:val="nil"/>
              <w:bottom w:val="double" w:sz="24" w:space="0" w:color="auto"/>
              <w:right w:val="double" w:sz="24" w:space="0" w:color="auto"/>
            </w:tcBorders>
            <w:shd w:val="clear" w:color="auto" w:fill="auto"/>
          </w:tcPr>
          <w:p w:rsidR="00903387" w:rsidRPr="00B60EDB" w:rsidRDefault="00903387" w:rsidP="00AE0FC7">
            <w:pPr>
              <w:spacing w:after="160" w:line="259" w:lineRule="auto"/>
              <w:rPr>
                <w:rFonts w:eastAsia="Calibri"/>
              </w:rPr>
            </w:pPr>
          </w:p>
        </w:tc>
      </w:tr>
    </w:tbl>
    <w:p w:rsidR="00160DDC" w:rsidRPr="00AC709C" w:rsidRDefault="00160DDC" w:rsidP="00160DDC">
      <w:pPr>
        <w:autoSpaceDE w:val="0"/>
        <w:autoSpaceDN w:val="0"/>
        <w:adjustRightInd w:val="0"/>
        <w:ind w:left="360"/>
      </w:pPr>
    </w:p>
    <w:p w:rsidR="00AC0C8C" w:rsidRDefault="00076E77" w:rsidP="00076E77">
      <w:pPr>
        <w:pStyle w:val="ListParagraph"/>
        <w:numPr>
          <w:ilvl w:val="0"/>
          <w:numId w:val="34"/>
        </w:numPr>
        <w:rPr>
          <w:rFonts w:cs="Arial"/>
          <w:szCs w:val="20"/>
        </w:rPr>
      </w:pPr>
      <w:r w:rsidRPr="00AC709C">
        <w:rPr>
          <w:rFonts w:cs="Arial"/>
          <w:iCs/>
          <w:szCs w:val="20"/>
        </w:rPr>
        <w:t xml:space="preserve">Describe the </w:t>
      </w:r>
      <w:r w:rsidR="00AC0C8C">
        <w:rPr>
          <w:rFonts w:cs="Arial"/>
          <w:iCs/>
          <w:szCs w:val="20"/>
        </w:rPr>
        <w:t>progr</w:t>
      </w:r>
      <w:r w:rsidR="0075247A">
        <w:rPr>
          <w:rFonts w:cs="Arial"/>
          <w:iCs/>
          <w:szCs w:val="20"/>
        </w:rPr>
        <w:t>a</w:t>
      </w:r>
      <w:r w:rsidR="00AC0C8C">
        <w:rPr>
          <w:rFonts w:cs="Arial"/>
          <w:iCs/>
          <w:szCs w:val="20"/>
        </w:rPr>
        <w:t>m</w:t>
      </w:r>
      <w:r w:rsidRPr="00AC709C">
        <w:rPr>
          <w:rFonts w:cs="Arial"/>
          <w:iCs/>
          <w:szCs w:val="20"/>
        </w:rPr>
        <w:t xml:space="preserve"> </w:t>
      </w:r>
      <w:r>
        <w:rPr>
          <w:rFonts w:cs="Arial"/>
          <w:iCs/>
          <w:szCs w:val="20"/>
        </w:rPr>
        <w:t>design</w:t>
      </w:r>
      <w:r w:rsidRPr="00AC709C">
        <w:rPr>
          <w:rFonts w:cs="Arial"/>
          <w:iCs/>
          <w:szCs w:val="20"/>
        </w:rPr>
        <w:t xml:space="preserve"> of the </w:t>
      </w:r>
      <w:r w:rsidR="007A6182">
        <w:rPr>
          <w:rFonts w:cs="Arial"/>
          <w:iCs/>
          <w:szCs w:val="20"/>
        </w:rPr>
        <w:t>IELCE</w:t>
      </w:r>
      <w:r>
        <w:rPr>
          <w:rFonts w:cs="Arial"/>
          <w:iCs/>
          <w:szCs w:val="20"/>
        </w:rPr>
        <w:t xml:space="preserve"> </w:t>
      </w:r>
      <w:r w:rsidRPr="00AC709C">
        <w:rPr>
          <w:rFonts w:cs="Arial"/>
          <w:iCs/>
          <w:szCs w:val="20"/>
        </w:rPr>
        <w:t>program, i</w:t>
      </w:r>
      <w:r w:rsidR="007A6182">
        <w:rPr>
          <w:rFonts w:cs="Arial"/>
          <w:iCs/>
          <w:szCs w:val="20"/>
        </w:rPr>
        <w:t>ncluding how the ESOL instruction</w:t>
      </w:r>
      <w:r w:rsidRPr="00AC709C">
        <w:rPr>
          <w:rFonts w:cs="Arial"/>
          <w:iCs/>
          <w:szCs w:val="20"/>
        </w:rPr>
        <w:t xml:space="preserve">, </w:t>
      </w:r>
      <w:r w:rsidR="007A6182">
        <w:rPr>
          <w:rFonts w:cs="Arial"/>
          <w:iCs/>
          <w:szCs w:val="20"/>
        </w:rPr>
        <w:t xml:space="preserve">civics education, </w:t>
      </w:r>
      <w:r w:rsidRPr="00AC709C">
        <w:rPr>
          <w:rFonts w:cs="Arial"/>
          <w:iCs/>
          <w:szCs w:val="20"/>
        </w:rPr>
        <w:t>workforce preparation act</w:t>
      </w:r>
      <w:r>
        <w:rPr>
          <w:rFonts w:cs="Arial"/>
          <w:iCs/>
          <w:szCs w:val="20"/>
        </w:rPr>
        <w:t xml:space="preserve">ivities, and </w:t>
      </w:r>
      <w:r w:rsidRPr="00AC709C">
        <w:rPr>
          <w:rFonts w:cs="Arial"/>
          <w:iCs/>
          <w:szCs w:val="20"/>
        </w:rPr>
        <w:t>workforce training:</w:t>
      </w:r>
      <w:r>
        <w:rPr>
          <w:rFonts w:cs="Arial"/>
          <w:iCs/>
          <w:szCs w:val="20"/>
        </w:rPr>
        <w:t xml:space="preserve"> </w:t>
      </w:r>
      <w:r w:rsidR="00482F0F" w:rsidRPr="00076E77">
        <w:rPr>
          <w:rFonts w:cs="Arial"/>
          <w:szCs w:val="20"/>
        </w:rPr>
        <w:t>(</w:t>
      </w:r>
      <w:r w:rsidR="00405B31" w:rsidRPr="005D5EAA">
        <w:rPr>
          <w:rFonts w:cs="Arial"/>
          <w:szCs w:val="20"/>
        </w:rPr>
        <w:t>10</w:t>
      </w:r>
      <w:r w:rsidR="00405B31">
        <w:rPr>
          <w:rFonts w:cs="Arial"/>
          <w:color w:val="FF0000"/>
          <w:szCs w:val="20"/>
        </w:rPr>
        <w:t xml:space="preserve"> </w:t>
      </w:r>
      <w:r w:rsidR="00160DDC" w:rsidRPr="00076E77">
        <w:rPr>
          <w:rFonts w:cs="Arial"/>
          <w:szCs w:val="20"/>
        </w:rPr>
        <w:t>points)</w:t>
      </w:r>
    </w:p>
    <w:p w:rsidR="00A628CF" w:rsidRPr="00076E77" w:rsidRDefault="00160DDC" w:rsidP="00AC0C8C">
      <w:pPr>
        <w:pStyle w:val="ListParagraph"/>
        <w:numPr>
          <w:ilvl w:val="1"/>
          <w:numId w:val="34"/>
        </w:numPr>
        <w:rPr>
          <w:rFonts w:cs="Arial"/>
          <w:szCs w:val="20"/>
        </w:rPr>
      </w:pPr>
      <w:r w:rsidRPr="00076E77">
        <w:rPr>
          <w:rFonts w:cs="Arial"/>
          <w:szCs w:val="20"/>
        </w:rPr>
        <w:t xml:space="preserve"> </w:t>
      </w:r>
    </w:p>
    <w:p w:rsidR="00A628CF" w:rsidRPr="00912008" w:rsidRDefault="00A628CF" w:rsidP="00912008">
      <w:pPr>
        <w:pStyle w:val="ListParagraph"/>
        <w:numPr>
          <w:ilvl w:val="2"/>
          <w:numId w:val="34"/>
        </w:numPr>
        <w:spacing w:before="240"/>
        <w:rPr>
          <w:rFonts w:cs="Arial"/>
          <w:iCs/>
          <w:szCs w:val="20"/>
        </w:rPr>
      </w:pPr>
      <w:r>
        <w:rPr>
          <w:rFonts w:cs="Arial"/>
          <w:iCs/>
          <w:szCs w:val="20"/>
        </w:rPr>
        <w:t xml:space="preserve">are of sufficient intensity and quality, particularly with respect to improving reading, writing, </w:t>
      </w:r>
      <w:r w:rsidR="00FE01E4">
        <w:rPr>
          <w:rFonts w:cs="Arial"/>
          <w:iCs/>
          <w:szCs w:val="20"/>
        </w:rPr>
        <w:t>speaking, listening, and mathematics</w:t>
      </w:r>
      <w:r w:rsidRPr="00912008">
        <w:rPr>
          <w:rFonts w:cs="Arial"/>
          <w:iCs/>
          <w:szCs w:val="20"/>
        </w:rPr>
        <w:t>.</w:t>
      </w:r>
    </w:p>
    <w:p w:rsidR="00A628CF" w:rsidRPr="007D57C2" w:rsidRDefault="00912008" w:rsidP="007D57C2">
      <w:pPr>
        <w:pStyle w:val="ListParagraph"/>
        <w:numPr>
          <w:ilvl w:val="2"/>
          <w:numId w:val="34"/>
        </w:numPr>
        <w:spacing w:before="240"/>
        <w:rPr>
          <w:rFonts w:cs="Arial"/>
          <w:iCs/>
          <w:szCs w:val="20"/>
        </w:rPr>
      </w:pPr>
      <w:r>
        <w:rPr>
          <w:rFonts w:cs="Arial"/>
          <w:iCs/>
          <w:szCs w:val="20"/>
        </w:rPr>
        <w:t>o</w:t>
      </w:r>
      <w:r w:rsidR="00A628CF">
        <w:rPr>
          <w:rFonts w:cs="Arial"/>
          <w:iCs/>
          <w:szCs w:val="20"/>
        </w:rPr>
        <w:t>ccur simultaneously.</w:t>
      </w:r>
    </w:p>
    <w:p w:rsidR="006C10F1" w:rsidRPr="007D57C2" w:rsidRDefault="00912008" w:rsidP="007D57C2">
      <w:pPr>
        <w:pStyle w:val="ListParagraph"/>
        <w:numPr>
          <w:ilvl w:val="2"/>
          <w:numId w:val="34"/>
        </w:numPr>
        <w:spacing w:before="120"/>
        <w:ind w:left="2174" w:hanging="187"/>
        <w:rPr>
          <w:rFonts w:cs="Arial"/>
          <w:iCs/>
          <w:szCs w:val="20"/>
        </w:rPr>
      </w:pPr>
      <w:r>
        <w:rPr>
          <w:rFonts w:cs="Arial"/>
          <w:iCs/>
          <w:szCs w:val="20"/>
        </w:rPr>
        <w:t>u</w:t>
      </w:r>
      <w:r w:rsidR="00A628CF">
        <w:rPr>
          <w:rFonts w:cs="Arial"/>
          <w:iCs/>
          <w:szCs w:val="20"/>
        </w:rPr>
        <w:t>se occupationally relevant instructional materials.</w:t>
      </w:r>
    </w:p>
    <w:p w:rsidR="00EF3CFB" w:rsidRPr="00076E77" w:rsidRDefault="00EF3CFB" w:rsidP="00076E77">
      <w:pPr>
        <w:pStyle w:val="ListParagraph"/>
        <w:numPr>
          <w:ilvl w:val="2"/>
          <w:numId w:val="34"/>
        </w:numPr>
        <w:spacing w:after="120"/>
        <w:rPr>
          <w:rFonts w:cs="Arial"/>
          <w:szCs w:val="20"/>
        </w:rPr>
      </w:pPr>
      <w:r>
        <w:rPr>
          <w:rFonts w:cs="Arial"/>
          <w:iCs/>
          <w:szCs w:val="20"/>
        </w:rPr>
        <w:t xml:space="preserve"> </w:t>
      </w:r>
      <w:r w:rsidR="00D34DA9">
        <w:rPr>
          <w:rFonts w:cs="Arial"/>
          <w:iCs/>
          <w:szCs w:val="20"/>
        </w:rPr>
        <w:t xml:space="preserve">function as </w:t>
      </w:r>
      <w:r w:rsidR="00A628CF" w:rsidRPr="00AC709C">
        <w:rPr>
          <w:rFonts w:cs="Arial"/>
          <w:szCs w:val="20"/>
        </w:rPr>
        <w:t xml:space="preserve">a single set of learning objectives that </w:t>
      </w:r>
      <w:r w:rsidR="00D34DA9">
        <w:rPr>
          <w:rFonts w:cs="Arial"/>
          <w:szCs w:val="20"/>
        </w:rPr>
        <w:t>are</w:t>
      </w:r>
      <w:r w:rsidR="00195D7F">
        <w:rPr>
          <w:rFonts w:cs="Arial"/>
          <w:szCs w:val="20"/>
        </w:rPr>
        <w:t xml:space="preserve"> aligned with priority occupations or occupational clusters</w:t>
      </w:r>
      <w:r w:rsidR="00A628CF" w:rsidRPr="00AC709C">
        <w:rPr>
          <w:rFonts w:cs="Arial"/>
          <w:szCs w:val="20"/>
        </w:rPr>
        <w:t>.</w:t>
      </w:r>
    </w:p>
    <w:p w:rsidR="00AE4CB4" w:rsidRPr="006C10F1" w:rsidRDefault="00AE4CB4" w:rsidP="006C10F1">
      <w:pPr>
        <w:pStyle w:val="ListParagraph"/>
        <w:numPr>
          <w:ilvl w:val="1"/>
          <w:numId w:val="34"/>
        </w:numPr>
        <w:spacing w:before="240"/>
        <w:rPr>
          <w:rFonts w:cs="Arial"/>
          <w:szCs w:val="20"/>
        </w:rPr>
      </w:pPr>
      <w:r w:rsidRPr="00AE4CB4">
        <w:rPr>
          <w:rFonts w:cs="Arial"/>
          <w:iCs/>
          <w:szCs w:val="20"/>
        </w:rPr>
        <w:t xml:space="preserve">Describe how the program design will be carried out in collaboration with </w:t>
      </w:r>
      <w:r w:rsidR="00C25CCC">
        <w:rPr>
          <w:rFonts w:cs="Arial"/>
          <w:iCs/>
          <w:szCs w:val="20"/>
        </w:rPr>
        <w:t xml:space="preserve">the </w:t>
      </w:r>
      <w:r w:rsidRPr="00AE4CB4">
        <w:rPr>
          <w:rFonts w:cs="Arial"/>
          <w:iCs/>
          <w:szCs w:val="20"/>
        </w:rPr>
        <w:t xml:space="preserve">partners identified in the required </w:t>
      </w:r>
      <w:r w:rsidR="007A6182">
        <w:rPr>
          <w:rFonts w:cs="Arial"/>
          <w:iCs/>
          <w:szCs w:val="20"/>
          <w:u w:val="single"/>
        </w:rPr>
        <w:t>IELCE</w:t>
      </w:r>
      <w:r w:rsidR="004234BA" w:rsidRPr="00D34DA9">
        <w:rPr>
          <w:rFonts w:cs="Arial"/>
          <w:iCs/>
          <w:szCs w:val="20"/>
          <w:u w:val="single"/>
        </w:rPr>
        <w:t xml:space="preserve"> </w:t>
      </w:r>
      <w:r w:rsidRPr="00D34DA9">
        <w:rPr>
          <w:rFonts w:eastAsiaTheme="majorEastAsia" w:cs="Arial"/>
          <w:szCs w:val="20"/>
          <w:u w:val="single"/>
        </w:rPr>
        <w:t>Overview</w:t>
      </w:r>
      <w:r w:rsidRPr="00AE4CB4">
        <w:rPr>
          <w:rFonts w:cs="Arial"/>
          <w:iCs/>
          <w:szCs w:val="20"/>
        </w:rPr>
        <w:t xml:space="preserve"> to </w:t>
      </w:r>
      <w:r w:rsidRPr="00AE4CB4">
        <w:rPr>
          <w:rFonts w:cs="Arial"/>
          <w:szCs w:val="20"/>
        </w:rPr>
        <w:t xml:space="preserve">accelerate employment outcomes for participants in high-demand industries that can lead to a family sustaining wage.  </w:t>
      </w:r>
      <w:r w:rsidRPr="00AE4CB4">
        <w:rPr>
          <w:rFonts w:cs="Arial"/>
          <w:iCs/>
          <w:szCs w:val="20"/>
        </w:rPr>
        <w:t xml:space="preserve">Complete and upload </w:t>
      </w:r>
      <w:r>
        <w:rPr>
          <w:rFonts w:cs="Arial"/>
          <w:iCs/>
          <w:szCs w:val="20"/>
        </w:rPr>
        <w:t xml:space="preserve">the </w:t>
      </w:r>
      <w:r w:rsidR="007A6182">
        <w:rPr>
          <w:rFonts w:cs="Arial"/>
          <w:iCs/>
          <w:szCs w:val="20"/>
          <w:u w:val="single"/>
        </w:rPr>
        <w:t>IELCE</w:t>
      </w:r>
      <w:r w:rsidR="004234BA">
        <w:rPr>
          <w:rFonts w:cs="Arial"/>
          <w:iCs/>
          <w:szCs w:val="20"/>
          <w:u w:val="single"/>
        </w:rPr>
        <w:t xml:space="preserve"> </w:t>
      </w:r>
      <w:r w:rsidRPr="00C25CCC">
        <w:rPr>
          <w:rFonts w:cs="Arial"/>
          <w:iCs/>
          <w:szCs w:val="20"/>
          <w:u w:val="single"/>
        </w:rPr>
        <w:t>Overview</w:t>
      </w:r>
      <w:r w:rsidRPr="00AE4CB4">
        <w:rPr>
          <w:rFonts w:cs="Arial"/>
          <w:iCs/>
          <w:szCs w:val="20"/>
        </w:rPr>
        <w:t>.</w:t>
      </w:r>
    </w:p>
    <w:p w:rsidR="00195D7F" w:rsidRDefault="00B65E4D" w:rsidP="00195D7F">
      <w:pPr>
        <w:pStyle w:val="ListParagraph"/>
        <w:numPr>
          <w:ilvl w:val="1"/>
          <w:numId w:val="34"/>
        </w:numPr>
        <w:spacing w:after="120"/>
        <w:rPr>
          <w:rFonts w:cs="Arial"/>
          <w:szCs w:val="20"/>
        </w:rPr>
      </w:pPr>
      <w:r w:rsidRPr="00AC709C">
        <w:rPr>
          <w:rFonts w:cs="Arial"/>
          <w:szCs w:val="20"/>
        </w:rPr>
        <w:t xml:space="preserve">Provide a </w:t>
      </w:r>
      <w:r w:rsidR="00195D7F">
        <w:rPr>
          <w:rFonts w:cs="Arial"/>
          <w:szCs w:val="20"/>
        </w:rPr>
        <w:t xml:space="preserve">weekly </w:t>
      </w:r>
      <w:r w:rsidRPr="00AC709C">
        <w:rPr>
          <w:rFonts w:cs="Arial"/>
          <w:szCs w:val="20"/>
        </w:rPr>
        <w:t>schedule</w:t>
      </w:r>
      <w:r w:rsidR="00195D7F">
        <w:rPr>
          <w:rFonts w:cs="Arial"/>
          <w:szCs w:val="20"/>
        </w:rPr>
        <w:t xml:space="preserve"> that includes program start and end dates</w:t>
      </w:r>
      <w:r w:rsidR="00EF3CFB">
        <w:rPr>
          <w:rFonts w:cs="Arial"/>
          <w:szCs w:val="20"/>
        </w:rPr>
        <w:t xml:space="preserve"> (</w:t>
      </w:r>
      <w:r w:rsidR="00EF3CFB" w:rsidRPr="00D34DA9">
        <w:rPr>
          <w:rFonts w:cs="Arial"/>
          <w:szCs w:val="20"/>
        </w:rPr>
        <w:t>see sample schedule on page</w:t>
      </w:r>
      <w:r w:rsidR="00EF3CFB">
        <w:rPr>
          <w:rFonts w:cs="Arial"/>
          <w:szCs w:val="20"/>
        </w:rPr>
        <w:t xml:space="preserve"> </w:t>
      </w:r>
      <w:r w:rsidR="00D34DA9">
        <w:rPr>
          <w:rFonts w:cs="Arial"/>
          <w:szCs w:val="20"/>
        </w:rPr>
        <w:t>2</w:t>
      </w:r>
      <w:r w:rsidR="00EF3CFB">
        <w:rPr>
          <w:rFonts w:cs="Arial"/>
          <w:szCs w:val="20"/>
        </w:rPr>
        <w:t>)</w:t>
      </w:r>
      <w:r w:rsidR="00195D7F">
        <w:rPr>
          <w:rFonts w:cs="Arial"/>
          <w:szCs w:val="20"/>
        </w:rPr>
        <w:t>.</w:t>
      </w:r>
    </w:p>
    <w:p w:rsidR="00B65E4D" w:rsidRPr="00AC709C" w:rsidRDefault="00195D7F" w:rsidP="00195D7F">
      <w:pPr>
        <w:pStyle w:val="ListParagraph"/>
        <w:spacing w:after="120"/>
        <w:ind w:left="1440"/>
        <w:rPr>
          <w:rFonts w:cs="Arial"/>
          <w:szCs w:val="20"/>
        </w:rPr>
      </w:pPr>
      <w:r w:rsidRPr="00AC709C">
        <w:rPr>
          <w:rFonts w:cs="Arial"/>
          <w:szCs w:val="20"/>
        </w:rPr>
        <w:t xml:space="preserve"> </w:t>
      </w:r>
    </w:p>
    <w:p w:rsidR="00AC709C" w:rsidRPr="00076E77" w:rsidRDefault="007A6182" w:rsidP="00076E77">
      <w:pPr>
        <w:pStyle w:val="ListParagraph"/>
        <w:numPr>
          <w:ilvl w:val="0"/>
          <w:numId w:val="34"/>
        </w:numPr>
        <w:spacing w:after="120"/>
        <w:rPr>
          <w:rFonts w:cs="Arial"/>
          <w:szCs w:val="20"/>
        </w:rPr>
      </w:pPr>
      <w:r>
        <w:rPr>
          <w:rFonts w:cs="Arial"/>
          <w:szCs w:val="20"/>
        </w:rPr>
        <w:t xml:space="preserve">Describe the ESOL </w:t>
      </w:r>
      <w:r w:rsidR="00EF3CFB">
        <w:rPr>
          <w:rFonts w:cs="Arial"/>
          <w:szCs w:val="20"/>
        </w:rPr>
        <w:t>instruction</w:t>
      </w:r>
      <w:r w:rsidR="008939EE" w:rsidRPr="00AC709C">
        <w:rPr>
          <w:rFonts w:cs="Arial"/>
          <w:szCs w:val="20"/>
        </w:rPr>
        <w:t>, including</w:t>
      </w:r>
      <w:r w:rsidR="00AC709C">
        <w:rPr>
          <w:rFonts w:cs="Arial"/>
          <w:szCs w:val="20"/>
        </w:rPr>
        <w:t>:</w:t>
      </w:r>
      <w:r w:rsidR="0015126C">
        <w:rPr>
          <w:rFonts w:cs="Arial"/>
          <w:szCs w:val="20"/>
        </w:rPr>
        <w:t xml:space="preserve"> </w:t>
      </w:r>
      <w:r w:rsidR="0015126C" w:rsidRPr="0015126C">
        <w:rPr>
          <w:rFonts w:cs="Arial"/>
          <w:szCs w:val="20"/>
        </w:rPr>
        <w:t>(</w:t>
      </w:r>
      <w:r w:rsidR="00D34DA9">
        <w:rPr>
          <w:rFonts w:cs="Arial"/>
          <w:szCs w:val="20"/>
        </w:rPr>
        <w:t>20</w:t>
      </w:r>
      <w:r w:rsidR="0015126C" w:rsidRPr="0015126C">
        <w:rPr>
          <w:rFonts w:cs="Arial"/>
          <w:szCs w:val="20"/>
        </w:rPr>
        <w:t xml:space="preserve"> points)</w:t>
      </w:r>
    </w:p>
    <w:p w:rsidR="00AC709C" w:rsidRDefault="003625C5" w:rsidP="00AC709C">
      <w:pPr>
        <w:pStyle w:val="ListParagraph"/>
        <w:numPr>
          <w:ilvl w:val="1"/>
          <w:numId w:val="34"/>
        </w:numPr>
        <w:spacing w:before="120" w:after="120" w:line="259" w:lineRule="auto"/>
        <w:rPr>
          <w:rFonts w:cs="Arial"/>
          <w:szCs w:val="20"/>
        </w:rPr>
      </w:pPr>
      <w:r>
        <w:rPr>
          <w:rFonts w:cs="Arial"/>
          <w:szCs w:val="20"/>
        </w:rPr>
        <w:t xml:space="preserve">how </w:t>
      </w:r>
      <w:r w:rsidR="00AC709C">
        <w:rPr>
          <w:rFonts w:cs="Arial"/>
          <w:szCs w:val="20"/>
        </w:rPr>
        <w:t>the c</w:t>
      </w:r>
      <w:r w:rsidR="00AC709C" w:rsidRPr="00F245D8">
        <w:rPr>
          <w:rFonts w:cs="Arial"/>
          <w:szCs w:val="20"/>
        </w:rPr>
        <w:t xml:space="preserve">urricula </w:t>
      </w:r>
      <w:r w:rsidR="00AC709C">
        <w:rPr>
          <w:rFonts w:cs="Arial"/>
          <w:szCs w:val="20"/>
        </w:rPr>
        <w:t xml:space="preserve">was </w:t>
      </w:r>
      <w:r w:rsidR="00AC709C" w:rsidRPr="00F245D8">
        <w:rPr>
          <w:rFonts w:cs="Arial"/>
          <w:szCs w:val="20"/>
        </w:rPr>
        <w:t xml:space="preserve">developed </w:t>
      </w:r>
      <w:r w:rsidR="003424DB">
        <w:rPr>
          <w:rFonts w:cs="Arial"/>
          <w:szCs w:val="20"/>
        </w:rPr>
        <w:t xml:space="preserve">or modified </w:t>
      </w:r>
      <w:r w:rsidR="00AC709C" w:rsidRPr="00F245D8">
        <w:rPr>
          <w:rFonts w:cs="Arial"/>
          <w:szCs w:val="20"/>
        </w:rPr>
        <w:t>in collaboration and consultation with qualified academic and technical teachers, subject matter experts, and the employer</w:t>
      </w:r>
      <w:r w:rsidR="00076E77">
        <w:rPr>
          <w:rFonts w:cs="Arial"/>
          <w:szCs w:val="20"/>
        </w:rPr>
        <w:t>(</w:t>
      </w:r>
      <w:r w:rsidR="00AC709C" w:rsidRPr="00F245D8">
        <w:rPr>
          <w:rFonts w:cs="Arial"/>
          <w:szCs w:val="20"/>
        </w:rPr>
        <w:t>s</w:t>
      </w:r>
      <w:r w:rsidR="00076E77">
        <w:rPr>
          <w:rFonts w:cs="Arial"/>
          <w:szCs w:val="20"/>
        </w:rPr>
        <w:t>)</w:t>
      </w:r>
      <w:r w:rsidR="003424DB">
        <w:rPr>
          <w:rFonts w:cs="Arial"/>
          <w:szCs w:val="20"/>
        </w:rPr>
        <w:t xml:space="preserve"> to </w:t>
      </w:r>
      <w:r w:rsidR="003424DB">
        <w:rPr>
          <w:rFonts w:cs="Arial"/>
          <w:szCs w:val="20"/>
          <w:u w:val="single"/>
        </w:rPr>
        <w:t>meet the needs of adult learners</w:t>
      </w:r>
      <w:r w:rsidR="00AC709C" w:rsidRPr="00F245D8">
        <w:rPr>
          <w:rFonts w:cs="Arial"/>
          <w:szCs w:val="20"/>
        </w:rPr>
        <w:t>.</w:t>
      </w:r>
    </w:p>
    <w:p w:rsidR="00145E47" w:rsidRDefault="00EF3CFB" w:rsidP="00AC709C">
      <w:pPr>
        <w:pStyle w:val="ListParagraph"/>
        <w:numPr>
          <w:ilvl w:val="1"/>
          <w:numId w:val="34"/>
        </w:numPr>
        <w:spacing w:before="120" w:after="120" w:line="259" w:lineRule="auto"/>
        <w:rPr>
          <w:rFonts w:cs="Arial"/>
          <w:szCs w:val="20"/>
        </w:rPr>
      </w:pPr>
      <w:r>
        <w:rPr>
          <w:rFonts w:cs="Arial"/>
          <w:szCs w:val="20"/>
        </w:rPr>
        <w:t>h</w:t>
      </w:r>
      <w:r w:rsidR="003625C5">
        <w:rPr>
          <w:rFonts w:cs="Arial"/>
          <w:szCs w:val="20"/>
        </w:rPr>
        <w:t xml:space="preserve">ow </w:t>
      </w:r>
      <w:r w:rsidR="00AC709C">
        <w:rPr>
          <w:rFonts w:cs="Arial"/>
          <w:szCs w:val="20"/>
        </w:rPr>
        <w:t>the curricul</w:t>
      </w:r>
      <w:r w:rsidR="003424DB">
        <w:rPr>
          <w:rFonts w:cs="Arial"/>
          <w:szCs w:val="20"/>
        </w:rPr>
        <w:t>um</w:t>
      </w:r>
      <w:r w:rsidR="00AC709C">
        <w:rPr>
          <w:rFonts w:cs="Arial"/>
          <w:szCs w:val="20"/>
        </w:rPr>
        <w:t xml:space="preserve"> was contextualized </w:t>
      </w:r>
      <w:r w:rsidR="00DF6D7B">
        <w:rPr>
          <w:rFonts w:cs="Arial"/>
          <w:szCs w:val="20"/>
        </w:rPr>
        <w:t>to the program’s target occupation or occupational cluster</w:t>
      </w:r>
      <w:r w:rsidR="003625C5">
        <w:rPr>
          <w:rFonts w:cs="Arial"/>
          <w:szCs w:val="20"/>
        </w:rPr>
        <w:t xml:space="preserve"> and tailored to meet the</w:t>
      </w:r>
      <w:r w:rsidR="00AC0C8C">
        <w:rPr>
          <w:rFonts w:cs="Arial"/>
          <w:szCs w:val="20"/>
        </w:rPr>
        <w:t xml:space="preserve"> needs of the student population</w:t>
      </w:r>
      <w:r w:rsidR="00DF6D7B">
        <w:rPr>
          <w:rFonts w:cs="Arial"/>
          <w:szCs w:val="20"/>
        </w:rPr>
        <w:t xml:space="preserve">.  </w:t>
      </w:r>
    </w:p>
    <w:p w:rsidR="00AC709C" w:rsidRDefault="00145E47" w:rsidP="00AC709C">
      <w:pPr>
        <w:pStyle w:val="ListParagraph"/>
        <w:numPr>
          <w:ilvl w:val="1"/>
          <w:numId w:val="34"/>
        </w:numPr>
        <w:spacing w:before="120" w:after="120" w:line="259" w:lineRule="auto"/>
        <w:rPr>
          <w:rFonts w:cs="Arial"/>
          <w:szCs w:val="20"/>
        </w:rPr>
      </w:pPr>
      <w:r>
        <w:rPr>
          <w:rFonts w:cs="Arial"/>
          <w:szCs w:val="20"/>
        </w:rPr>
        <w:t xml:space="preserve">a </w:t>
      </w:r>
      <w:r w:rsidR="00076E77">
        <w:rPr>
          <w:rFonts w:cs="Arial"/>
          <w:szCs w:val="20"/>
        </w:rPr>
        <w:t xml:space="preserve">brief summary of </w:t>
      </w:r>
      <w:r w:rsidR="00516265">
        <w:rPr>
          <w:rFonts w:cs="Arial"/>
          <w:szCs w:val="20"/>
        </w:rPr>
        <w:t>the topics to be covered</w:t>
      </w:r>
      <w:r w:rsidR="00076E77">
        <w:rPr>
          <w:rFonts w:cs="Arial"/>
          <w:szCs w:val="20"/>
        </w:rPr>
        <w:t>.</w:t>
      </w:r>
      <w:r w:rsidR="00AC709C" w:rsidRPr="00F245D8">
        <w:rPr>
          <w:rFonts w:cs="Arial"/>
          <w:szCs w:val="20"/>
        </w:rPr>
        <w:t xml:space="preserve"> </w:t>
      </w:r>
    </w:p>
    <w:p w:rsidR="007D57C2" w:rsidRDefault="00CE510B" w:rsidP="00076E77">
      <w:pPr>
        <w:pStyle w:val="ListParagraph"/>
        <w:numPr>
          <w:ilvl w:val="1"/>
          <w:numId w:val="34"/>
        </w:numPr>
        <w:spacing w:before="120" w:after="120" w:line="259" w:lineRule="auto"/>
        <w:rPr>
          <w:rFonts w:cs="Arial"/>
          <w:szCs w:val="20"/>
        </w:rPr>
      </w:pPr>
      <w:r>
        <w:rPr>
          <w:rFonts w:cs="Arial"/>
          <w:szCs w:val="20"/>
        </w:rPr>
        <w:t>use of strategies to prepare students for success in employment such as</w:t>
      </w:r>
      <w:r w:rsidR="00EF3CFB">
        <w:rPr>
          <w:rFonts w:cs="Arial"/>
          <w:szCs w:val="20"/>
        </w:rPr>
        <w:t xml:space="preserve"> use of</w:t>
      </w:r>
      <w:r>
        <w:rPr>
          <w:rFonts w:cs="Arial"/>
          <w:szCs w:val="20"/>
        </w:rPr>
        <w:t xml:space="preserve"> current artifacts and routines from the industry.</w:t>
      </w:r>
    </w:p>
    <w:p w:rsidR="00076E77" w:rsidRPr="00076E77" w:rsidRDefault="00076E77" w:rsidP="00076E77">
      <w:pPr>
        <w:pStyle w:val="ListParagraph"/>
        <w:spacing w:before="120" w:after="120" w:line="259" w:lineRule="auto"/>
        <w:ind w:left="1440"/>
        <w:rPr>
          <w:rFonts w:cs="Arial"/>
          <w:szCs w:val="20"/>
        </w:rPr>
      </w:pPr>
    </w:p>
    <w:p w:rsidR="00CE510B" w:rsidRDefault="00CE510B" w:rsidP="00CE510B">
      <w:pPr>
        <w:pStyle w:val="ListParagraph"/>
        <w:numPr>
          <w:ilvl w:val="0"/>
          <w:numId w:val="34"/>
        </w:numPr>
        <w:spacing w:before="120" w:after="120" w:line="259" w:lineRule="auto"/>
        <w:rPr>
          <w:rFonts w:cs="Arial"/>
          <w:szCs w:val="20"/>
        </w:rPr>
      </w:pPr>
      <w:r>
        <w:rPr>
          <w:rFonts w:cs="Arial"/>
          <w:szCs w:val="20"/>
        </w:rPr>
        <w:t>Describe the workforce preparation activities, including,</w:t>
      </w:r>
      <w:r w:rsidR="0015126C">
        <w:rPr>
          <w:rFonts w:cs="Arial"/>
          <w:szCs w:val="20"/>
        </w:rPr>
        <w:t xml:space="preserve"> </w:t>
      </w:r>
      <w:r w:rsidR="00076E77">
        <w:rPr>
          <w:rFonts w:cs="Arial"/>
          <w:szCs w:val="20"/>
        </w:rPr>
        <w:t xml:space="preserve">(20 </w:t>
      </w:r>
      <w:r w:rsidR="0015126C" w:rsidRPr="0015126C">
        <w:rPr>
          <w:rFonts w:cs="Arial"/>
          <w:szCs w:val="20"/>
        </w:rPr>
        <w:t>points)</w:t>
      </w:r>
    </w:p>
    <w:p w:rsidR="00CE510B" w:rsidRDefault="007D57C2" w:rsidP="00CE510B">
      <w:pPr>
        <w:pStyle w:val="ListParagraph"/>
        <w:numPr>
          <w:ilvl w:val="1"/>
          <w:numId w:val="34"/>
        </w:numPr>
        <w:spacing w:before="120" w:after="120" w:line="259" w:lineRule="auto"/>
        <w:rPr>
          <w:rFonts w:cs="Arial"/>
          <w:szCs w:val="20"/>
        </w:rPr>
      </w:pPr>
      <w:r>
        <w:rPr>
          <w:rFonts w:cs="Arial"/>
          <w:szCs w:val="20"/>
        </w:rPr>
        <w:t xml:space="preserve">a description of </w:t>
      </w:r>
      <w:r w:rsidR="00076E77">
        <w:rPr>
          <w:rFonts w:cs="Arial"/>
          <w:szCs w:val="20"/>
        </w:rPr>
        <w:t xml:space="preserve">activities </w:t>
      </w:r>
      <w:r w:rsidR="00EF3CFB">
        <w:rPr>
          <w:rFonts w:cs="Arial"/>
          <w:szCs w:val="20"/>
        </w:rPr>
        <w:t>designed to help students</w:t>
      </w:r>
      <w:r w:rsidR="00CE510B">
        <w:rPr>
          <w:rFonts w:cs="Arial"/>
          <w:szCs w:val="20"/>
        </w:rPr>
        <w:t xml:space="preserve"> acquire a combination of basic academic skills, critical thinking skills,</w:t>
      </w:r>
      <w:r>
        <w:rPr>
          <w:rFonts w:cs="Arial"/>
          <w:szCs w:val="20"/>
        </w:rPr>
        <w:t xml:space="preserve"> and</w:t>
      </w:r>
      <w:r w:rsidR="00CE510B">
        <w:rPr>
          <w:rFonts w:cs="Arial"/>
          <w:szCs w:val="20"/>
        </w:rPr>
        <w:t xml:space="preserve"> digital literacy skills</w:t>
      </w:r>
      <w:r>
        <w:rPr>
          <w:rFonts w:cs="Arial"/>
          <w:szCs w:val="20"/>
        </w:rPr>
        <w:t>.</w:t>
      </w:r>
    </w:p>
    <w:p w:rsidR="00CE510B" w:rsidRDefault="007D57C2" w:rsidP="00CE510B">
      <w:pPr>
        <w:pStyle w:val="ListParagraph"/>
        <w:numPr>
          <w:ilvl w:val="1"/>
          <w:numId w:val="34"/>
        </w:numPr>
        <w:spacing w:before="120" w:after="120" w:line="259" w:lineRule="auto"/>
        <w:rPr>
          <w:rFonts w:cs="Arial"/>
          <w:szCs w:val="20"/>
        </w:rPr>
      </w:pPr>
      <w:r>
        <w:rPr>
          <w:rFonts w:cs="Arial"/>
          <w:szCs w:val="20"/>
        </w:rPr>
        <w:lastRenderedPageBreak/>
        <w:t xml:space="preserve">a description of  the </w:t>
      </w:r>
      <w:r w:rsidR="00CE510B">
        <w:rPr>
          <w:rFonts w:cs="Arial"/>
          <w:szCs w:val="20"/>
        </w:rPr>
        <w:t>self-management skills</w:t>
      </w:r>
      <w:r>
        <w:rPr>
          <w:rFonts w:cs="Arial"/>
          <w:szCs w:val="20"/>
        </w:rPr>
        <w:t xml:space="preserve"> to be taught</w:t>
      </w:r>
      <w:r w:rsidR="00CE510B">
        <w:rPr>
          <w:rFonts w:cs="Arial"/>
          <w:szCs w:val="20"/>
        </w:rPr>
        <w:t xml:space="preserve">, including competencies in utilizing resources, using information, working with others, understanding systems, and the skills necessary for transition into and completion of postsecondary education or training and employment.  </w:t>
      </w:r>
    </w:p>
    <w:p w:rsidR="00A32849" w:rsidRPr="00516265" w:rsidRDefault="0015126C" w:rsidP="00A32849">
      <w:pPr>
        <w:pStyle w:val="ListParagraph"/>
        <w:numPr>
          <w:ilvl w:val="1"/>
          <w:numId w:val="34"/>
        </w:numPr>
        <w:spacing w:before="120" w:after="120" w:line="259" w:lineRule="auto"/>
        <w:rPr>
          <w:rFonts w:cs="Arial"/>
          <w:szCs w:val="20"/>
        </w:rPr>
      </w:pPr>
      <w:r w:rsidRPr="00A32849">
        <w:rPr>
          <w:rFonts w:cs="Arial"/>
          <w:bCs/>
          <w:szCs w:val="20"/>
        </w:rPr>
        <w:t>career development activities that support students with short and long-term goal setting specific to the career pathway</w:t>
      </w:r>
      <w:r w:rsidR="00A32849">
        <w:rPr>
          <w:rFonts w:cs="Arial"/>
          <w:bCs/>
          <w:szCs w:val="20"/>
        </w:rPr>
        <w:t>.</w:t>
      </w:r>
    </w:p>
    <w:p w:rsidR="00516265" w:rsidRDefault="00516265" w:rsidP="00516265">
      <w:pPr>
        <w:pStyle w:val="ListParagraph"/>
        <w:spacing w:before="120" w:after="120" w:line="259" w:lineRule="auto"/>
        <w:ind w:left="1440"/>
        <w:rPr>
          <w:rFonts w:cs="Arial"/>
          <w:bCs/>
          <w:szCs w:val="20"/>
        </w:rPr>
      </w:pPr>
    </w:p>
    <w:p w:rsidR="00516265" w:rsidRPr="00B438BF" w:rsidRDefault="00516265" w:rsidP="00516265">
      <w:pPr>
        <w:pStyle w:val="ListParagraph"/>
        <w:numPr>
          <w:ilvl w:val="0"/>
          <w:numId w:val="34"/>
        </w:numPr>
        <w:spacing w:before="120" w:after="120" w:line="259" w:lineRule="auto"/>
        <w:rPr>
          <w:rFonts w:cs="Arial"/>
          <w:iCs/>
          <w:szCs w:val="20"/>
        </w:rPr>
      </w:pPr>
      <w:r>
        <w:rPr>
          <w:rFonts w:cs="Arial"/>
          <w:szCs w:val="20"/>
        </w:rPr>
        <w:t>Describe the Civics Education, including</w:t>
      </w:r>
      <w:r w:rsidR="0033021F">
        <w:rPr>
          <w:rFonts w:cs="Arial"/>
          <w:szCs w:val="20"/>
        </w:rPr>
        <w:t>: (</w:t>
      </w:r>
      <w:r w:rsidR="00405B31" w:rsidRPr="005D5EAA">
        <w:rPr>
          <w:rFonts w:cs="Arial"/>
          <w:szCs w:val="20"/>
        </w:rPr>
        <w:t>10</w:t>
      </w:r>
      <w:r w:rsidR="00405B31">
        <w:rPr>
          <w:rFonts w:cs="Arial"/>
          <w:szCs w:val="20"/>
        </w:rPr>
        <w:t xml:space="preserve"> </w:t>
      </w:r>
      <w:r w:rsidR="0033021F" w:rsidRPr="00A32849">
        <w:rPr>
          <w:rFonts w:cs="Arial"/>
          <w:szCs w:val="20"/>
        </w:rPr>
        <w:t>points)</w:t>
      </w:r>
    </w:p>
    <w:p w:rsidR="00516265" w:rsidRPr="00516265" w:rsidRDefault="00516265" w:rsidP="00516265">
      <w:pPr>
        <w:pStyle w:val="ListParagraph"/>
        <w:numPr>
          <w:ilvl w:val="1"/>
          <w:numId w:val="34"/>
        </w:numPr>
        <w:spacing w:before="120" w:after="120" w:line="259" w:lineRule="auto"/>
        <w:rPr>
          <w:rFonts w:cs="Arial"/>
          <w:iCs/>
          <w:szCs w:val="20"/>
        </w:rPr>
      </w:pPr>
      <w:r>
        <w:rPr>
          <w:rFonts w:cs="Arial"/>
          <w:szCs w:val="20"/>
        </w:rPr>
        <w:t>a description of how rights and responsibilities, civic participation, forms of government, and other civics topics will be taught.</w:t>
      </w:r>
    </w:p>
    <w:p w:rsidR="00BE471C" w:rsidRPr="00A32849" w:rsidRDefault="00BE471C" w:rsidP="00BE471C">
      <w:pPr>
        <w:pStyle w:val="ListParagraph"/>
        <w:spacing w:before="120" w:after="120" w:line="259" w:lineRule="auto"/>
        <w:ind w:left="1440"/>
        <w:rPr>
          <w:rFonts w:cs="Arial"/>
          <w:szCs w:val="20"/>
        </w:rPr>
      </w:pPr>
    </w:p>
    <w:p w:rsidR="00E15B00" w:rsidRPr="00A32849" w:rsidRDefault="00E15B00" w:rsidP="00A32849">
      <w:pPr>
        <w:pStyle w:val="ListParagraph"/>
        <w:numPr>
          <w:ilvl w:val="0"/>
          <w:numId w:val="34"/>
        </w:numPr>
        <w:spacing w:before="120" w:after="120" w:line="259" w:lineRule="auto"/>
        <w:rPr>
          <w:rFonts w:cs="Arial"/>
          <w:szCs w:val="20"/>
        </w:rPr>
      </w:pPr>
      <w:r w:rsidRPr="00A32849">
        <w:rPr>
          <w:rFonts w:cs="Arial"/>
          <w:szCs w:val="20"/>
        </w:rPr>
        <w:t>Describe the workforce training, including</w:t>
      </w:r>
      <w:r w:rsidR="0033021F">
        <w:rPr>
          <w:rFonts w:cs="Arial"/>
          <w:szCs w:val="20"/>
        </w:rPr>
        <w:t>:</w:t>
      </w:r>
      <w:r w:rsidR="00076E77">
        <w:rPr>
          <w:rFonts w:cs="Arial"/>
          <w:szCs w:val="20"/>
        </w:rPr>
        <w:t xml:space="preserve"> (20 </w:t>
      </w:r>
      <w:r w:rsidR="0015126C" w:rsidRPr="00A32849">
        <w:rPr>
          <w:rFonts w:cs="Arial"/>
          <w:szCs w:val="20"/>
        </w:rPr>
        <w:t>points)</w:t>
      </w:r>
    </w:p>
    <w:p w:rsidR="007D57C2" w:rsidRPr="007D57C2" w:rsidRDefault="00E15B00" w:rsidP="00B44788">
      <w:pPr>
        <w:pStyle w:val="ListParagraph"/>
        <w:numPr>
          <w:ilvl w:val="1"/>
          <w:numId w:val="34"/>
        </w:numPr>
        <w:spacing w:before="120" w:after="120" w:line="259" w:lineRule="auto"/>
        <w:rPr>
          <w:rFonts w:cs="Arial"/>
          <w:iCs/>
          <w:szCs w:val="20"/>
        </w:rPr>
      </w:pPr>
      <w:r>
        <w:rPr>
          <w:rFonts w:cs="Arial"/>
          <w:szCs w:val="20"/>
        </w:rPr>
        <w:t>how the occupational skills training has been customized to meet the needs of the student population.</w:t>
      </w:r>
      <w:r w:rsidR="00C25CCC">
        <w:rPr>
          <w:rFonts w:cs="Arial"/>
          <w:szCs w:val="20"/>
        </w:rPr>
        <w:t xml:space="preserve">  </w:t>
      </w:r>
    </w:p>
    <w:p w:rsidR="007D57C2" w:rsidRPr="007D57C2" w:rsidRDefault="007D57C2" w:rsidP="00C25CCC">
      <w:pPr>
        <w:pStyle w:val="ListParagraph"/>
        <w:numPr>
          <w:ilvl w:val="1"/>
          <w:numId w:val="34"/>
        </w:numPr>
        <w:spacing w:before="120" w:after="120" w:line="259" w:lineRule="auto"/>
        <w:rPr>
          <w:rFonts w:cs="Arial"/>
          <w:iCs/>
          <w:szCs w:val="20"/>
        </w:rPr>
      </w:pPr>
      <w:r>
        <w:rPr>
          <w:rFonts w:cs="Arial"/>
          <w:szCs w:val="20"/>
        </w:rPr>
        <w:t xml:space="preserve">a </w:t>
      </w:r>
      <w:r w:rsidR="00076E77">
        <w:rPr>
          <w:rFonts w:cs="Arial"/>
          <w:szCs w:val="20"/>
        </w:rPr>
        <w:t>brief summary of the topics to covered</w:t>
      </w:r>
      <w:r w:rsidR="0015126C">
        <w:rPr>
          <w:rFonts w:cs="Arial"/>
          <w:szCs w:val="20"/>
        </w:rPr>
        <w:t>, including hands-on activities.</w:t>
      </w:r>
    </w:p>
    <w:p w:rsidR="003424DB" w:rsidRPr="003424DB" w:rsidRDefault="007D57C2" w:rsidP="003424DB">
      <w:pPr>
        <w:pStyle w:val="ListParagraph"/>
        <w:numPr>
          <w:ilvl w:val="1"/>
          <w:numId w:val="34"/>
        </w:numPr>
        <w:spacing w:before="120" w:after="120" w:line="259" w:lineRule="auto"/>
        <w:rPr>
          <w:rFonts w:cs="Arial"/>
          <w:iCs/>
          <w:szCs w:val="20"/>
        </w:rPr>
      </w:pPr>
      <w:r>
        <w:rPr>
          <w:rFonts w:cs="Arial"/>
          <w:szCs w:val="20"/>
        </w:rPr>
        <w:t xml:space="preserve">identification of </w:t>
      </w:r>
      <w:r w:rsidR="00C25CCC">
        <w:rPr>
          <w:rFonts w:cs="Arial"/>
          <w:szCs w:val="20"/>
        </w:rPr>
        <w:t>the industry-recognized credential(s) students will receive upon completion.</w:t>
      </w:r>
    </w:p>
    <w:p w:rsidR="003424DB" w:rsidRPr="003424DB" w:rsidRDefault="003424DB" w:rsidP="003424DB">
      <w:pPr>
        <w:pStyle w:val="ListParagraph"/>
        <w:numPr>
          <w:ilvl w:val="1"/>
          <w:numId w:val="34"/>
        </w:numPr>
        <w:spacing w:before="120" w:after="120" w:line="259" w:lineRule="auto"/>
        <w:rPr>
          <w:rFonts w:cs="Arial"/>
          <w:iCs/>
          <w:szCs w:val="20"/>
        </w:rPr>
      </w:pPr>
      <w:r>
        <w:rPr>
          <w:rFonts w:cs="Arial"/>
          <w:szCs w:val="20"/>
        </w:rPr>
        <w:t xml:space="preserve">a description of at least one integrated lesson.  </w:t>
      </w:r>
    </w:p>
    <w:p w:rsidR="00AB5862" w:rsidRPr="003424DB" w:rsidRDefault="003424DB" w:rsidP="004234BA">
      <w:pPr>
        <w:pStyle w:val="ListParagraph"/>
        <w:numPr>
          <w:ilvl w:val="1"/>
          <w:numId w:val="34"/>
        </w:numPr>
        <w:spacing w:before="120" w:after="120" w:line="259" w:lineRule="auto"/>
        <w:rPr>
          <w:rFonts w:cs="Arial"/>
          <w:iCs/>
          <w:szCs w:val="20"/>
        </w:rPr>
      </w:pPr>
      <w:r w:rsidRPr="003424DB">
        <w:rPr>
          <w:rFonts w:cs="Arial"/>
          <w:szCs w:val="20"/>
        </w:rPr>
        <w:t>h</w:t>
      </w:r>
      <w:r w:rsidR="00AB5862" w:rsidRPr="003424DB">
        <w:rPr>
          <w:rFonts w:cs="Arial"/>
          <w:szCs w:val="20"/>
        </w:rPr>
        <w:t>ow the training will be coordinated with the ESOL curriculum/instruction</w:t>
      </w:r>
      <w:r w:rsidRPr="003424DB">
        <w:rPr>
          <w:rFonts w:cs="Arial"/>
          <w:szCs w:val="20"/>
        </w:rPr>
        <w:t>.</w:t>
      </w:r>
    </w:p>
    <w:p w:rsidR="004234BA" w:rsidRPr="004234BA" w:rsidRDefault="004234BA" w:rsidP="004234BA">
      <w:pPr>
        <w:pStyle w:val="ListParagraph"/>
        <w:spacing w:before="120" w:after="120" w:line="259" w:lineRule="auto"/>
        <w:ind w:left="1440"/>
        <w:rPr>
          <w:rFonts w:cs="Arial"/>
          <w:iCs/>
          <w:szCs w:val="20"/>
        </w:rPr>
      </w:pPr>
    </w:p>
    <w:p w:rsidR="00AC182D" w:rsidRPr="00EF3CFB" w:rsidRDefault="00AC182D" w:rsidP="00EF3CFB">
      <w:pPr>
        <w:pStyle w:val="ListParagraph"/>
        <w:numPr>
          <w:ilvl w:val="0"/>
          <w:numId w:val="34"/>
        </w:numPr>
        <w:rPr>
          <w:rFonts w:cs="Arial"/>
          <w:szCs w:val="20"/>
        </w:rPr>
      </w:pPr>
      <w:r w:rsidRPr="0015126C">
        <w:rPr>
          <w:bCs/>
        </w:rPr>
        <w:t xml:space="preserve">Describe how the </w:t>
      </w:r>
      <w:r w:rsidRPr="00076E77">
        <w:rPr>
          <w:bCs/>
        </w:rPr>
        <w:t>AE program</w:t>
      </w:r>
      <w:r w:rsidRPr="0015126C">
        <w:rPr>
          <w:bCs/>
        </w:rPr>
        <w:t xml:space="preserve"> will deliver effective and equitable</w:t>
      </w:r>
      <w:r w:rsidR="00EF3CFB">
        <w:rPr>
          <w:bCs/>
        </w:rPr>
        <w:t xml:space="preserve"> advising and support services</w:t>
      </w:r>
      <w:r w:rsidR="00EF3CFB">
        <w:rPr>
          <w:rFonts w:cs="Arial"/>
          <w:iCs/>
          <w:szCs w:val="20"/>
        </w:rPr>
        <w:t>,</w:t>
      </w:r>
      <w:r w:rsidRPr="0015126C">
        <w:rPr>
          <w:rFonts w:cs="Arial"/>
          <w:iCs/>
          <w:szCs w:val="20"/>
        </w:rPr>
        <w:t xml:space="preserve"> tailored </w:t>
      </w:r>
      <w:r w:rsidRPr="0015126C">
        <w:rPr>
          <w:rFonts w:cs="Arial"/>
          <w:szCs w:val="20"/>
        </w:rPr>
        <w:t>to meet students’ needs</w:t>
      </w:r>
      <w:r w:rsidR="00EF3CFB">
        <w:rPr>
          <w:rFonts w:cs="Arial"/>
          <w:szCs w:val="20"/>
        </w:rPr>
        <w:t>,</w:t>
      </w:r>
      <w:r w:rsidRPr="0015126C">
        <w:rPr>
          <w:rFonts w:cs="Arial"/>
          <w:szCs w:val="20"/>
        </w:rPr>
        <w:t xml:space="preserve"> and help them reach their goals</w:t>
      </w:r>
      <w:r w:rsidR="00B44788">
        <w:rPr>
          <w:rFonts w:cs="Arial"/>
          <w:szCs w:val="20"/>
        </w:rPr>
        <w:t>, including:</w:t>
      </w:r>
      <w:r w:rsidR="0033021F">
        <w:rPr>
          <w:rFonts w:cs="Arial"/>
          <w:szCs w:val="20"/>
        </w:rPr>
        <w:t xml:space="preserve"> (</w:t>
      </w:r>
      <w:r w:rsidR="00405B31" w:rsidRPr="005D5EAA">
        <w:rPr>
          <w:rFonts w:cs="Arial"/>
          <w:szCs w:val="20"/>
        </w:rPr>
        <w:t>10</w:t>
      </w:r>
      <w:r w:rsidR="00405B31">
        <w:rPr>
          <w:rFonts w:cs="Arial"/>
          <w:szCs w:val="20"/>
        </w:rPr>
        <w:t xml:space="preserve"> </w:t>
      </w:r>
      <w:r w:rsidR="0033021F">
        <w:rPr>
          <w:rFonts w:cs="Arial"/>
          <w:szCs w:val="20"/>
        </w:rPr>
        <w:t>points)</w:t>
      </w:r>
      <w:r w:rsidRPr="0015126C">
        <w:rPr>
          <w:rFonts w:cs="Arial"/>
          <w:szCs w:val="20"/>
        </w:rPr>
        <w:t xml:space="preserve">  </w:t>
      </w:r>
    </w:p>
    <w:p w:rsidR="00B44788" w:rsidRDefault="00AC182D" w:rsidP="00B44788">
      <w:pPr>
        <w:pStyle w:val="ListParagraph"/>
        <w:numPr>
          <w:ilvl w:val="0"/>
          <w:numId w:val="19"/>
        </w:numPr>
        <w:spacing w:after="120"/>
        <w:contextualSpacing w:val="0"/>
        <w:rPr>
          <w:rFonts w:cs="Arial"/>
          <w:bCs/>
          <w:szCs w:val="20"/>
        </w:rPr>
      </w:pPr>
      <w:r w:rsidRPr="00F245D8">
        <w:rPr>
          <w:rFonts w:cs="Arial"/>
          <w:bCs/>
          <w:szCs w:val="20"/>
        </w:rPr>
        <w:t>proactive support strategies designed to mitigate barriers to success and develop participants’ capacity for persistence</w:t>
      </w:r>
      <w:r>
        <w:rPr>
          <w:rFonts w:cs="Arial"/>
          <w:bCs/>
          <w:szCs w:val="20"/>
        </w:rPr>
        <w:t>.</w:t>
      </w:r>
    </w:p>
    <w:p w:rsidR="00EF3CFB" w:rsidRPr="00B44788" w:rsidRDefault="00BE471C" w:rsidP="00B44788">
      <w:pPr>
        <w:pStyle w:val="ListParagraph"/>
        <w:numPr>
          <w:ilvl w:val="0"/>
          <w:numId w:val="19"/>
        </w:numPr>
        <w:spacing w:after="120"/>
        <w:contextualSpacing w:val="0"/>
        <w:rPr>
          <w:rFonts w:cs="Arial"/>
          <w:bCs/>
          <w:szCs w:val="20"/>
        </w:rPr>
      </w:pPr>
      <w:r w:rsidRPr="00B44788">
        <w:rPr>
          <w:rFonts w:cs="Arial"/>
          <w:bCs/>
          <w:szCs w:val="20"/>
        </w:rPr>
        <w:t>career development guidance that supports students with short and long-term goal setting specific to the career pathway.</w:t>
      </w:r>
    </w:p>
    <w:p w:rsidR="0015126C" w:rsidRPr="00EF3CFB" w:rsidRDefault="0015126C" w:rsidP="00EF3CFB">
      <w:pPr>
        <w:pStyle w:val="ListParagraph"/>
        <w:numPr>
          <w:ilvl w:val="0"/>
          <w:numId w:val="34"/>
        </w:numPr>
        <w:spacing w:after="120"/>
        <w:rPr>
          <w:rFonts w:cs="Arial"/>
          <w:iCs/>
          <w:szCs w:val="20"/>
        </w:rPr>
      </w:pPr>
      <w:r w:rsidRPr="00EF3CFB">
        <w:rPr>
          <w:rFonts w:cs="Arial"/>
          <w:szCs w:val="20"/>
        </w:rPr>
        <w:t xml:space="preserve">Describe the agency’s capacity and commitment to achieve the </w:t>
      </w:r>
      <w:r w:rsidR="00B44788">
        <w:rPr>
          <w:rFonts w:cs="Arial"/>
          <w:szCs w:val="20"/>
        </w:rPr>
        <w:t>education and employment</w:t>
      </w:r>
      <w:r w:rsidRPr="00EF3CFB">
        <w:rPr>
          <w:rFonts w:cs="Arial"/>
          <w:szCs w:val="20"/>
        </w:rPr>
        <w:t xml:space="preserve"> outcomes described in the </w:t>
      </w:r>
      <w:r w:rsidR="007A6182">
        <w:rPr>
          <w:rFonts w:cs="Arial"/>
          <w:szCs w:val="20"/>
          <w:u w:val="single"/>
        </w:rPr>
        <w:t>IELCE</w:t>
      </w:r>
      <w:r w:rsidR="004234BA">
        <w:rPr>
          <w:rFonts w:cs="Arial"/>
          <w:szCs w:val="20"/>
          <w:u w:val="single"/>
        </w:rPr>
        <w:t xml:space="preserve"> </w:t>
      </w:r>
      <w:r w:rsidRPr="00EF3CFB">
        <w:rPr>
          <w:rFonts w:cs="Arial"/>
          <w:szCs w:val="20"/>
          <w:u w:val="single"/>
        </w:rPr>
        <w:t>Overview</w:t>
      </w:r>
      <w:r w:rsidRPr="00EF3CFB">
        <w:rPr>
          <w:rFonts w:cs="Arial"/>
          <w:szCs w:val="20"/>
        </w:rPr>
        <w:t xml:space="preserve">, including: </w:t>
      </w:r>
      <w:r w:rsidR="0033021F">
        <w:rPr>
          <w:rFonts w:cs="Arial"/>
          <w:szCs w:val="20"/>
        </w:rPr>
        <w:t>(</w:t>
      </w:r>
      <w:r w:rsidR="00405B31" w:rsidRPr="005D5EAA">
        <w:rPr>
          <w:rFonts w:cs="Arial"/>
          <w:szCs w:val="20"/>
        </w:rPr>
        <w:t>10</w:t>
      </w:r>
      <w:r w:rsidR="00405B31">
        <w:rPr>
          <w:rFonts w:cs="Arial"/>
          <w:szCs w:val="20"/>
        </w:rPr>
        <w:t xml:space="preserve"> </w:t>
      </w:r>
      <w:r w:rsidR="0033021F">
        <w:rPr>
          <w:rFonts w:cs="Arial"/>
          <w:szCs w:val="20"/>
        </w:rPr>
        <w:t>points)</w:t>
      </w:r>
      <w:r w:rsidR="0033021F" w:rsidRPr="0015126C">
        <w:rPr>
          <w:rFonts w:cs="Arial"/>
          <w:szCs w:val="20"/>
        </w:rPr>
        <w:t xml:space="preserve">  </w:t>
      </w:r>
    </w:p>
    <w:p w:rsidR="00BE471C" w:rsidRDefault="00BE471C" w:rsidP="00BE471C">
      <w:pPr>
        <w:pStyle w:val="ListParagraph"/>
        <w:numPr>
          <w:ilvl w:val="0"/>
          <w:numId w:val="18"/>
        </w:numPr>
        <w:ind w:left="1440"/>
        <w:rPr>
          <w:rFonts w:cs="Arial"/>
          <w:szCs w:val="20"/>
        </w:rPr>
      </w:pPr>
      <w:r w:rsidRPr="00F245D8">
        <w:rPr>
          <w:rFonts w:cs="Arial"/>
          <w:szCs w:val="20"/>
        </w:rPr>
        <w:t>routine analysis and monitoring of student progress, conducted in consultation with teachers, advisors, partners, and students, to make improvements.</w:t>
      </w:r>
    </w:p>
    <w:p w:rsidR="0015126C" w:rsidRDefault="008C49E5" w:rsidP="00EF3CFB">
      <w:pPr>
        <w:pStyle w:val="ListParagraph"/>
        <w:numPr>
          <w:ilvl w:val="0"/>
          <w:numId w:val="18"/>
        </w:numPr>
        <w:ind w:left="1440"/>
        <w:contextualSpacing w:val="0"/>
        <w:rPr>
          <w:rFonts w:cs="Arial"/>
          <w:szCs w:val="20"/>
        </w:rPr>
      </w:pPr>
      <w:r w:rsidRPr="00F245D8">
        <w:rPr>
          <w:rFonts w:cs="Arial"/>
          <w:szCs w:val="20"/>
        </w:rPr>
        <w:t>meaningful involvement</w:t>
      </w:r>
      <w:r w:rsidR="00160DDC" w:rsidRPr="00F245D8">
        <w:rPr>
          <w:rFonts w:cs="Arial"/>
          <w:szCs w:val="20"/>
        </w:rPr>
        <w:t xml:space="preserve"> of </w:t>
      </w:r>
      <w:r w:rsidR="00306EC2" w:rsidRPr="00F245D8">
        <w:rPr>
          <w:rFonts w:cs="Arial"/>
          <w:szCs w:val="20"/>
        </w:rPr>
        <w:t xml:space="preserve">the </w:t>
      </w:r>
      <w:r w:rsidR="00160DDC" w:rsidRPr="00F245D8">
        <w:rPr>
          <w:rFonts w:cs="Arial"/>
          <w:szCs w:val="20"/>
        </w:rPr>
        <w:t xml:space="preserve">partners identified in the </w:t>
      </w:r>
      <w:r w:rsidR="007A6182">
        <w:rPr>
          <w:rFonts w:cs="Arial"/>
          <w:szCs w:val="20"/>
          <w:u w:val="single"/>
        </w:rPr>
        <w:t>IELCE</w:t>
      </w:r>
      <w:r w:rsidR="004234BA">
        <w:rPr>
          <w:rFonts w:cs="Arial"/>
          <w:szCs w:val="20"/>
          <w:u w:val="single"/>
        </w:rPr>
        <w:t xml:space="preserve"> </w:t>
      </w:r>
      <w:r w:rsidR="00160DDC" w:rsidRPr="00F245D8">
        <w:rPr>
          <w:rFonts w:cs="Arial"/>
          <w:szCs w:val="20"/>
          <w:u w:val="single"/>
        </w:rPr>
        <w:t>Overview</w:t>
      </w:r>
      <w:r w:rsidR="00160DDC" w:rsidRPr="00F245D8">
        <w:rPr>
          <w:rFonts w:cs="Arial"/>
          <w:szCs w:val="20"/>
        </w:rPr>
        <w:t xml:space="preserve"> </w:t>
      </w:r>
      <w:r w:rsidR="00306EC2" w:rsidRPr="00F245D8">
        <w:rPr>
          <w:rFonts w:cs="Arial"/>
          <w:szCs w:val="20"/>
        </w:rPr>
        <w:t xml:space="preserve">in </w:t>
      </w:r>
      <w:r w:rsidR="00160DDC" w:rsidRPr="00F245D8">
        <w:rPr>
          <w:rFonts w:cs="Arial"/>
          <w:szCs w:val="20"/>
        </w:rPr>
        <w:t>support</w:t>
      </w:r>
      <w:r w:rsidR="00306EC2" w:rsidRPr="00F245D8">
        <w:rPr>
          <w:rFonts w:cs="Arial"/>
          <w:szCs w:val="20"/>
        </w:rPr>
        <w:t>ing</w:t>
      </w:r>
      <w:r w:rsidR="00160DDC" w:rsidRPr="00F245D8">
        <w:rPr>
          <w:rFonts w:cs="Arial"/>
          <w:szCs w:val="20"/>
        </w:rPr>
        <w:t xml:space="preserve"> student</w:t>
      </w:r>
      <w:r w:rsidR="00306EC2" w:rsidRPr="00F245D8">
        <w:rPr>
          <w:rFonts w:cs="Arial"/>
          <w:szCs w:val="20"/>
        </w:rPr>
        <w:t>s’</w:t>
      </w:r>
      <w:r w:rsidR="00160DDC" w:rsidRPr="00F245D8">
        <w:rPr>
          <w:rFonts w:cs="Arial"/>
          <w:szCs w:val="20"/>
        </w:rPr>
        <w:t xml:space="preserve"> suc</w:t>
      </w:r>
      <w:r w:rsidR="00EF3CFB">
        <w:rPr>
          <w:rFonts w:cs="Arial"/>
          <w:szCs w:val="20"/>
        </w:rPr>
        <w:t>cess in obtaining employment and/or enrolling in further education and training.</w:t>
      </w:r>
    </w:p>
    <w:p w:rsidR="00FE00C3" w:rsidRDefault="00FE00C3" w:rsidP="00FE00C3">
      <w:pPr>
        <w:rPr>
          <w:rFonts w:cs="Arial"/>
          <w:szCs w:val="20"/>
        </w:rPr>
      </w:pPr>
    </w:p>
    <w:p w:rsidR="00FE00C3" w:rsidRDefault="00FE00C3" w:rsidP="00FE00C3">
      <w:pPr>
        <w:rPr>
          <w:rFonts w:cs="Arial"/>
          <w:szCs w:val="20"/>
        </w:rPr>
      </w:pPr>
    </w:p>
    <w:p w:rsidR="00FE00C3" w:rsidRDefault="00FE00C3" w:rsidP="00FE00C3">
      <w:pPr>
        <w:rPr>
          <w:rFonts w:cs="Arial"/>
          <w:szCs w:val="20"/>
        </w:rPr>
      </w:pPr>
      <w:r>
        <w:rPr>
          <w:rFonts w:cs="Arial"/>
          <w:szCs w:val="20"/>
        </w:rPr>
        <w:t xml:space="preserve">SAMPLE </w:t>
      </w:r>
      <w:r w:rsidR="007A6182">
        <w:rPr>
          <w:rFonts w:cs="Arial"/>
          <w:szCs w:val="20"/>
        </w:rPr>
        <w:t>IELCE</w:t>
      </w:r>
      <w:r>
        <w:rPr>
          <w:rFonts w:cs="Arial"/>
          <w:szCs w:val="20"/>
        </w:rPr>
        <w:t xml:space="preserve"> SCHEDULE</w:t>
      </w:r>
      <w:r w:rsidR="000B559E">
        <w:rPr>
          <w:rFonts w:cs="Arial"/>
          <w:szCs w:val="20"/>
        </w:rPr>
        <w:t xml:space="preserve"> (ADVANCED MANUFACTURING)</w:t>
      </w:r>
    </w:p>
    <w:p w:rsidR="00FE00C3" w:rsidRDefault="0033021F" w:rsidP="00FE00C3">
      <w:pPr>
        <w:rPr>
          <w:rFonts w:cs="Arial"/>
          <w:szCs w:val="20"/>
        </w:rPr>
      </w:pPr>
      <w:r>
        <w:rPr>
          <w:rFonts w:cs="Arial"/>
          <w:szCs w:val="20"/>
        </w:rPr>
        <w:t>January 22 – May 24, 2018</w:t>
      </w:r>
    </w:p>
    <w:tbl>
      <w:tblPr>
        <w:tblStyle w:val="TableGrid"/>
        <w:tblW w:w="0" w:type="auto"/>
        <w:tblLayout w:type="fixed"/>
        <w:tblLook w:val="04A0" w:firstRow="1" w:lastRow="0" w:firstColumn="1" w:lastColumn="0" w:noHBand="0" w:noVBand="1"/>
        <w:tblDescription w:val="Monday&#10;9:00 AM – 11:00 AM: Contextualized ESOL&#10;11:00 AM – 12:00 Noon: Workforce Preparation&#10;12:00 PM – 12:30 PM: Lunch&#10;12:30 PM – 2:30 PM: Machinist Class&#10;&#10;Tuesday&#10;9:00 AM – 11:00 AM: Contextualized Math&#10;11:00 AM – 12:00 Noon: Workforce Preparation&#10;12:00 PM – 12:30 PM: Lunch&#10;12:30 PM – 2:30 PM: Machinist Class&#10;&#10;Wednesday&#10;9:00 AM – 11:00 AM: Contextualized Math&#10;11:00 AM – 12:00 Noon: Workforce Preparation&#10;12:00 PM – 12:30 PM: Lunch&#10;12:30 PM – 2:30 PM: Machinist Class&#10;&#10;Thursday&#10;9:00 AM – 11:00 AM: Contextualized Math&#10;11:00 AM – 12:00 Noon: Workforce Preparation&#10;12:00 PM – 12:30 PM: Lunch&#10;12:30 PM – 2:30 PM: Machinist Class"/>
      </w:tblPr>
      <w:tblGrid>
        <w:gridCol w:w="2335"/>
        <w:gridCol w:w="1620"/>
        <w:gridCol w:w="1620"/>
        <w:gridCol w:w="1620"/>
        <w:gridCol w:w="1620"/>
      </w:tblGrid>
      <w:tr w:rsidR="003B64CA" w:rsidTr="00352597">
        <w:trPr>
          <w:tblHeader/>
        </w:trPr>
        <w:tc>
          <w:tcPr>
            <w:tcW w:w="2335" w:type="dxa"/>
          </w:tcPr>
          <w:p w:rsidR="003B64CA" w:rsidRDefault="003B64CA" w:rsidP="00BC0840">
            <w:pPr>
              <w:jc w:val="center"/>
            </w:pPr>
          </w:p>
        </w:tc>
        <w:tc>
          <w:tcPr>
            <w:tcW w:w="1620" w:type="dxa"/>
          </w:tcPr>
          <w:p w:rsidR="003B64CA" w:rsidRPr="00B23EC1" w:rsidRDefault="003B64CA" w:rsidP="00BC0840">
            <w:pPr>
              <w:jc w:val="center"/>
              <w:rPr>
                <w:b/>
                <w:i/>
              </w:rPr>
            </w:pPr>
            <w:r w:rsidRPr="00B23EC1">
              <w:rPr>
                <w:b/>
                <w:i/>
              </w:rPr>
              <w:t>Monday</w:t>
            </w:r>
          </w:p>
        </w:tc>
        <w:tc>
          <w:tcPr>
            <w:tcW w:w="1620" w:type="dxa"/>
          </w:tcPr>
          <w:p w:rsidR="003B64CA" w:rsidRPr="00B23EC1" w:rsidRDefault="003B64CA" w:rsidP="00BC0840">
            <w:pPr>
              <w:jc w:val="center"/>
              <w:rPr>
                <w:b/>
                <w:i/>
              </w:rPr>
            </w:pPr>
            <w:r w:rsidRPr="00B23EC1">
              <w:rPr>
                <w:b/>
                <w:i/>
              </w:rPr>
              <w:t>Tuesday</w:t>
            </w:r>
          </w:p>
        </w:tc>
        <w:tc>
          <w:tcPr>
            <w:tcW w:w="1620" w:type="dxa"/>
          </w:tcPr>
          <w:p w:rsidR="003B64CA" w:rsidRPr="00B23EC1" w:rsidRDefault="003B64CA" w:rsidP="00BC0840">
            <w:pPr>
              <w:jc w:val="center"/>
              <w:rPr>
                <w:b/>
                <w:i/>
              </w:rPr>
            </w:pPr>
            <w:r w:rsidRPr="00B23EC1">
              <w:rPr>
                <w:b/>
                <w:i/>
              </w:rPr>
              <w:t>Wednesday</w:t>
            </w:r>
          </w:p>
        </w:tc>
        <w:tc>
          <w:tcPr>
            <w:tcW w:w="1620" w:type="dxa"/>
          </w:tcPr>
          <w:p w:rsidR="003B64CA" w:rsidRPr="00B23EC1" w:rsidRDefault="003B64CA" w:rsidP="00BC0840">
            <w:pPr>
              <w:jc w:val="center"/>
              <w:rPr>
                <w:b/>
                <w:i/>
              </w:rPr>
            </w:pPr>
            <w:r w:rsidRPr="00B23EC1">
              <w:rPr>
                <w:b/>
                <w:i/>
              </w:rPr>
              <w:t>Thursday</w:t>
            </w:r>
          </w:p>
        </w:tc>
      </w:tr>
      <w:tr w:rsidR="003B64CA" w:rsidTr="000B559E">
        <w:tc>
          <w:tcPr>
            <w:tcW w:w="2335" w:type="dxa"/>
          </w:tcPr>
          <w:p w:rsidR="003B64CA" w:rsidRDefault="00BD2872" w:rsidP="00FE00C3">
            <w:pPr>
              <w:jc w:val="center"/>
            </w:pPr>
            <w:r>
              <w:t>9</w:t>
            </w:r>
            <w:r w:rsidR="000B559E">
              <w:t>:00 AM – 11</w:t>
            </w:r>
            <w:r w:rsidR="003B64CA">
              <w:t>:00</w:t>
            </w:r>
            <w:r w:rsidR="000B559E">
              <w:t xml:space="preserve"> </w:t>
            </w:r>
            <w:r w:rsidR="003B64CA">
              <w:t>AM</w:t>
            </w:r>
          </w:p>
        </w:tc>
        <w:tc>
          <w:tcPr>
            <w:tcW w:w="1620" w:type="dxa"/>
          </w:tcPr>
          <w:p w:rsidR="003B64CA" w:rsidRDefault="003B64CA" w:rsidP="00FE00C3">
            <w:r>
              <w:t>Contextualized ESOL</w:t>
            </w:r>
          </w:p>
        </w:tc>
        <w:tc>
          <w:tcPr>
            <w:tcW w:w="1620" w:type="dxa"/>
          </w:tcPr>
          <w:p w:rsidR="003B64CA" w:rsidRDefault="003B64CA" w:rsidP="00FE00C3">
            <w:r>
              <w:t>Contextualized Math</w:t>
            </w:r>
          </w:p>
        </w:tc>
        <w:tc>
          <w:tcPr>
            <w:tcW w:w="1620" w:type="dxa"/>
          </w:tcPr>
          <w:p w:rsidR="003B64CA" w:rsidRDefault="003B64CA" w:rsidP="00FE00C3">
            <w:r w:rsidRPr="00AA36C8">
              <w:t>Contextualized ESOL</w:t>
            </w:r>
          </w:p>
        </w:tc>
        <w:tc>
          <w:tcPr>
            <w:tcW w:w="1620" w:type="dxa"/>
          </w:tcPr>
          <w:p w:rsidR="003B64CA" w:rsidRDefault="003B64CA" w:rsidP="00FE00C3">
            <w:r>
              <w:t xml:space="preserve">Contextualized </w:t>
            </w:r>
          </w:p>
          <w:p w:rsidR="003B64CA" w:rsidRDefault="003B64CA" w:rsidP="00FE00C3">
            <w:r>
              <w:t>Math</w:t>
            </w:r>
          </w:p>
        </w:tc>
      </w:tr>
      <w:tr w:rsidR="003B64CA" w:rsidTr="000B559E">
        <w:tc>
          <w:tcPr>
            <w:tcW w:w="2335" w:type="dxa"/>
          </w:tcPr>
          <w:p w:rsidR="003B64CA" w:rsidRDefault="000B559E" w:rsidP="000B559E">
            <w:pPr>
              <w:jc w:val="center"/>
            </w:pPr>
            <w:r>
              <w:t>11:00 AM – 12:00 Noon</w:t>
            </w:r>
          </w:p>
        </w:tc>
        <w:tc>
          <w:tcPr>
            <w:tcW w:w="1620" w:type="dxa"/>
          </w:tcPr>
          <w:p w:rsidR="003B64CA" w:rsidRPr="003B64CA" w:rsidRDefault="003B64CA" w:rsidP="003B64CA">
            <w:r w:rsidRPr="003B64CA">
              <w:t>Workforce Preparation</w:t>
            </w:r>
          </w:p>
        </w:tc>
        <w:tc>
          <w:tcPr>
            <w:tcW w:w="1620" w:type="dxa"/>
          </w:tcPr>
          <w:p w:rsidR="003B64CA" w:rsidRPr="003B64CA" w:rsidRDefault="003B64CA" w:rsidP="003B64CA">
            <w:r w:rsidRPr="003B64CA">
              <w:t>Workforce Preparation</w:t>
            </w:r>
          </w:p>
        </w:tc>
        <w:tc>
          <w:tcPr>
            <w:tcW w:w="1620" w:type="dxa"/>
          </w:tcPr>
          <w:p w:rsidR="003B64CA" w:rsidRPr="003B64CA" w:rsidRDefault="003B64CA" w:rsidP="003B64CA">
            <w:r w:rsidRPr="003B64CA">
              <w:t>Workforce Preparation</w:t>
            </w:r>
          </w:p>
        </w:tc>
        <w:tc>
          <w:tcPr>
            <w:tcW w:w="1620" w:type="dxa"/>
          </w:tcPr>
          <w:p w:rsidR="003B64CA" w:rsidRPr="003B64CA" w:rsidRDefault="003B64CA" w:rsidP="003B64CA">
            <w:r w:rsidRPr="003B64CA">
              <w:t>Workforce Preparation</w:t>
            </w:r>
          </w:p>
        </w:tc>
      </w:tr>
      <w:tr w:rsidR="003B64CA" w:rsidTr="000B559E">
        <w:tc>
          <w:tcPr>
            <w:tcW w:w="2335" w:type="dxa"/>
          </w:tcPr>
          <w:p w:rsidR="003B64CA" w:rsidRDefault="000B559E" w:rsidP="003B64CA">
            <w:pPr>
              <w:jc w:val="center"/>
            </w:pPr>
            <w:r>
              <w:t>12:0</w:t>
            </w:r>
            <w:r w:rsidR="003B64CA">
              <w:t xml:space="preserve">0 PM – </w:t>
            </w:r>
            <w:r>
              <w:t>1</w:t>
            </w:r>
            <w:r w:rsidR="003B64CA">
              <w:t>2:30 PM</w:t>
            </w:r>
          </w:p>
          <w:p w:rsidR="00BD2872" w:rsidRDefault="00BD2872" w:rsidP="003B64CA">
            <w:pPr>
              <w:jc w:val="center"/>
            </w:pPr>
          </w:p>
        </w:tc>
        <w:tc>
          <w:tcPr>
            <w:tcW w:w="1620" w:type="dxa"/>
          </w:tcPr>
          <w:p w:rsidR="003B64CA" w:rsidRDefault="000B559E" w:rsidP="003B64CA">
            <w:r>
              <w:t>Lunch</w:t>
            </w:r>
          </w:p>
        </w:tc>
        <w:tc>
          <w:tcPr>
            <w:tcW w:w="1620" w:type="dxa"/>
          </w:tcPr>
          <w:p w:rsidR="003B64CA" w:rsidRDefault="000B559E" w:rsidP="003B64CA">
            <w:r>
              <w:t>Lunch</w:t>
            </w:r>
          </w:p>
        </w:tc>
        <w:tc>
          <w:tcPr>
            <w:tcW w:w="1620" w:type="dxa"/>
          </w:tcPr>
          <w:p w:rsidR="003B64CA" w:rsidRDefault="000B559E" w:rsidP="003B64CA">
            <w:r>
              <w:t>Lunch</w:t>
            </w:r>
          </w:p>
        </w:tc>
        <w:tc>
          <w:tcPr>
            <w:tcW w:w="1620" w:type="dxa"/>
          </w:tcPr>
          <w:p w:rsidR="003B64CA" w:rsidRDefault="000B559E" w:rsidP="003B64CA">
            <w:r>
              <w:t>Lunch</w:t>
            </w:r>
          </w:p>
        </w:tc>
      </w:tr>
      <w:tr w:rsidR="000B559E" w:rsidTr="000B559E">
        <w:tc>
          <w:tcPr>
            <w:tcW w:w="2335" w:type="dxa"/>
          </w:tcPr>
          <w:p w:rsidR="000B559E" w:rsidRDefault="000B559E" w:rsidP="000B559E">
            <w:pPr>
              <w:jc w:val="center"/>
            </w:pPr>
            <w:r>
              <w:t>12:30 PM – 2:30 PM</w:t>
            </w:r>
          </w:p>
          <w:p w:rsidR="000B559E" w:rsidRDefault="000B559E" w:rsidP="000B559E">
            <w:pPr>
              <w:jc w:val="center"/>
            </w:pPr>
          </w:p>
        </w:tc>
        <w:tc>
          <w:tcPr>
            <w:tcW w:w="1620" w:type="dxa"/>
          </w:tcPr>
          <w:p w:rsidR="000B559E" w:rsidRDefault="000B559E" w:rsidP="000B559E">
            <w:r>
              <w:t>Machinist Class</w:t>
            </w:r>
          </w:p>
        </w:tc>
        <w:tc>
          <w:tcPr>
            <w:tcW w:w="1620" w:type="dxa"/>
          </w:tcPr>
          <w:p w:rsidR="000B559E" w:rsidRDefault="000B559E" w:rsidP="000B559E">
            <w:r w:rsidRPr="00CE792A">
              <w:t>Machinist Class</w:t>
            </w:r>
          </w:p>
        </w:tc>
        <w:tc>
          <w:tcPr>
            <w:tcW w:w="1620" w:type="dxa"/>
          </w:tcPr>
          <w:p w:rsidR="000B559E" w:rsidRDefault="000B559E" w:rsidP="000B559E">
            <w:r w:rsidRPr="00CE792A">
              <w:t>Machinist Class</w:t>
            </w:r>
          </w:p>
        </w:tc>
        <w:tc>
          <w:tcPr>
            <w:tcW w:w="1620" w:type="dxa"/>
          </w:tcPr>
          <w:p w:rsidR="000B559E" w:rsidRDefault="000B559E" w:rsidP="000B559E">
            <w:r w:rsidRPr="00CE792A">
              <w:t>Machinist Class</w:t>
            </w:r>
          </w:p>
        </w:tc>
      </w:tr>
    </w:tbl>
    <w:p w:rsidR="0033021F" w:rsidRDefault="0033021F" w:rsidP="00FE00C3">
      <w:pPr>
        <w:rPr>
          <w:rFonts w:cs="Arial"/>
          <w:szCs w:val="20"/>
        </w:rPr>
      </w:pPr>
      <w:r>
        <w:rPr>
          <w:rFonts w:cs="Arial"/>
          <w:szCs w:val="20"/>
        </w:rPr>
        <w:t>Vacation weeks: February 19</w:t>
      </w:r>
      <w:r w:rsidRPr="0033021F">
        <w:rPr>
          <w:rFonts w:cs="Arial"/>
          <w:szCs w:val="20"/>
          <w:vertAlign w:val="superscript"/>
        </w:rPr>
        <w:t>th</w:t>
      </w:r>
      <w:r>
        <w:rPr>
          <w:rFonts w:cs="Arial"/>
          <w:szCs w:val="20"/>
        </w:rPr>
        <w:t xml:space="preserve"> and April 23</w:t>
      </w:r>
      <w:r w:rsidRPr="0033021F">
        <w:rPr>
          <w:rFonts w:cs="Arial"/>
          <w:szCs w:val="20"/>
          <w:vertAlign w:val="superscript"/>
        </w:rPr>
        <w:t>rd</w:t>
      </w:r>
    </w:p>
    <w:p w:rsidR="0033021F" w:rsidRDefault="0033021F" w:rsidP="00FE00C3">
      <w:pPr>
        <w:rPr>
          <w:rFonts w:cs="Arial"/>
          <w:szCs w:val="20"/>
        </w:rPr>
      </w:pPr>
    </w:p>
    <w:p w:rsidR="003424DB" w:rsidRDefault="000B559E" w:rsidP="00FE00C3">
      <w:pPr>
        <w:rPr>
          <w:rFonts w:cs="Arial"/>
          <w:szCs w:val="20"/>
        </w:rPr>
      </w:pPr>
      <w:r>
        <w:rPr>
          <w:rFonts w:cs="Arial"/>
          <w:szCs w:val="20"/>
        </w:rPr>
        <w:t xml:space="preserve">Note: For more examples of schedules, please visit: </w:t>
      </w:r>
      <w:hyperlink r:id="rId12" w:history="1">
        <w:r w:rsidRPr="00E70F0C">
          <w:rPr>
            <w:rStyle w:val="Hyperlink"/>
            <w:rFonts w:cs="Arial"/>
            <w:szCs w:val="20"/>
          </w:rPr>
          <w:t>http://www.doe.mass.edu/acls/acp/?section=training</w:t>
        </w:r>
      </w:hyperlink>
      <w:r>
        <w:rPr>
          <w:rFonts w:cs="Arial"/>
          <w:szCs w:val="20"/>
        </w:rPr>
        <w:t>.</w:t>
      </w:r>
    </w:p>
    <w:p w:rsidR="003424DB" w:rsidRDefault="003424DB" w:rsidP="003424DB">
      <w:r>
        <w:br w:type="page"/>
      </w:r>
    </w:p>
    <w:p w:rsidR="003424DB" w:rsidRPr="002256B1" w:rsidRDefault="003424DB" w:rsidP="003424DB">
      <w:pPr>
        <w:pStyle w:val="Heading1"/>
        <w:spacing w:before="60" w:after="60"/>
        <w:jc w:val="left"/>
        <w:rPr>
          <w:rFonts w:ascii="Arial" w:hAnsi="Arial" w:cs="Arial"/>
        </w:rPr>
      </w:pPr>
      <w:r>
        <w:rPr>
          <w:rFonts w:ascii="Arial" w:hAnsi="Arial" w:cs="Arial"/>
        </w:rPr>
        <w:lastRenderedPageBreak/>
        <w:t xml:space="preserve">Part III </w:t>
      </w:r>
      <w:r w:rsidR="00405B31" w:rsidRPr="005D5EAA">
        <w:rPr>
          <w:rFonts w:ascii="Arial" w:hAnsi="Arial" w:cs="Arial"/>
        </w:rPr>
        <w:t>b</w:t>
      </w:r>
      <w:r>
        <w:rPr>
          <w:rFonts w:ascii="Arial" w:hAnsi="Arial" w:cs="Arial"/>
        </w:rPr>
        <w:t xml:space="preserve">– INTEGRATED EDUCATION AND TRAINING </w:t>
      </w:r>
      <w:r w:rsidR="00B97BD6" w:rsidRPr="005D5EAA">
        <w:rPr>
          <w:rFonts w:ascii="Arial" w:hAnsi="Arial" w:cs="Arial"/>
        </w:rPr>
        <w:t xml:space="preserve">(IET) </w:t>
      </w:r>
      <w:r w:rsidRPr="002256B1">
        <w:rPr>
          <w:rFonts w:ascii="Arial" w:hAnsi="Arial" w:cs="Arial"/>
        </w:rPr>
        <w:t>REQUIRED PROGRAM INFORMATION</w:t>
      </w:r>
    </w:p>
    <w:p w:rsidR="003424DB" w:rsidRDefault="003424DB" w:rsidP="003424DB">
      <w:pPr>
        <w:rPr>
          <w:rFonts w:cs="Arial"/>
          <w:szCs w:val="20"/>
        </w:rPr>
      </w:pPr>
      <w:r w:rsidRPr="00160DDC">
        <w:rPr>
          <w:rFonts w:cs="Arial"/>
          <w:szCs w:val="20"/>
        </w:rPr>
        <w:t xml:space="preserve">Applicants </w:t>
      </w:r>
      <w:r w:rsidR="00405B31" w:rsidRPr="005D5EAA">
        <w:rPr>
          <w:rFonts w:cs="Arial"/>
          <w:szCs w:val="20"/>
        </w:rPr>
        <w:t xml:space="preserve">applying for IET </w:t>
      </w:r>
      <w:r w:rsidRPr="00160DDC">
        <w:rPr>
          <w:rFonts w:cs="Arial"/>
          <w:szCs w:val="20"/>
        </w:rPr>
        <w:t xml:space="preserve">must respond to </w:t>
      </w:r>
      <w:r>
        <w:rPr>
          <w:rFonts w:cs="Arial"/>
          <w:szCs w:val="20"/>
        </w:rPr>
        <w:t>all n</w:t>
      </w:r>
      <w:r w:rsidRPr="00160DDC">
        <w:rPr>
          <w:rFonts w:cs="Arial"/>
          <w:szCs w:val="20"/>
        </w:rPr>
        <w:t>arrative response</w:t>
      </w:r>
      <w:r>
        <w:rPr>
          <w:rFonts w:cs="Arial"/>
          <w:szCs w:val="20"/>
        </w:rPr>
        <w:t xml:space="preserve"> prompts.  The narrative response </w:t>
      </w:r>
      <w:r w:rsidRPr="00160DDC">
        <w:rPr>
          <w:rFonts w:cs="Arial"/>
          <w:szCs w:val="20"/>
        </w:rPr>
        <w:t xml:space="preserve">may not </w:t>
      </w:r>
      <w:r w:rsidRPr="00834365">
        <w:rPr>
          <w:rFonts w:cs="Arial"/>
          <w:szCs w:val="20"/>
        </w:rPr>
        <w:t xml:space="preserve">exceed </w:t>
      </w:r>
      <w:r>
        <w:rPr>
          <w:rFonts w:cs="Arial"/>
          <w:szCs w:val="20"/>
        </w:rPr>
        <w:t>six</w:t>
      </w:r>
      <w:r w:rsidRPr="00834365">
        <w:rPr>
          <w:rFonts w:cs="Arial"/>
          <w:szCs w:val="20"/>
        </w:rPr>
        <w:t xml:space="preserve"> pages</w:t>
      </w:r>
      <w:r>
        <w:rPr>
          <w:rFonts w:cs="Arial"/>
          <w:szCs w:val="20"/>
        </w:rPr>
        <w:t xml:space="preserve">.  </w:t>
      </w:r>
      <w:r w:rsidRPr="00C34C54">
        <w:rPr>
          <w:rFonts w:cs="Arial"/>
          <w:szCs w:val="20"/>
        </w:rPr>
        <w:t xml:space="preserve">Applicants are required to provide page numbers on every </w:t>
      </w:r>
      <w:r>
        <w:rPr>
          <w:rFonts w:cs="Arial"/>
          <w:szCs w:val="20"/>
        </w:rPr>
        <w:t xml:space="preserve">page of the narrative response.  </w:t>
      </w:r>
      <w:r w:rsidRPr="00C34C54">
        <w:rPr>
          <w:rFonts w:cs="Arial"/>
          <w:szCs w:val="20"/>
        </w:rPr>
        <w:t xml:space="preserve">All narrative responses must be in a font no smaller than </w:t>
      </w:r>
      <w:r>
        <w:rPr>
          <w:rFonts w:cs="Arial"/>
          <w:szCs w:val="20"/>
        </w:rPr>
        <w:t>Arial 10</w:t>
      </w:r>
      <w:r w:rsidRPr="00C34C54">
        <w:rPr>
          <w:rFonts w:cs="Arial"/>
          <w:szCs w:val="20"/>
        </w:rPr>
        <w:t xml:space="preserve"> with 1” margins on all</w:t>
      </w:r>
      <w:r>
        <w:rPr>
          <w:rFonts w:cs="Arial"/>
          <w:szCs w:val="20"/>
        </w:rPr>
        <w:t xml:space="preserve"> sides</w:t>
      </w:r>
      <w:r w:rsidR="00352597">
        <w:rPr>
          <w:rFonts w:cs="Arial"/>
          <w:szCs w:val="20"/>
        </w:rPr>
        <w:t>.</w:t>
      </w:r>
    </w:p>
    <w:p w:rsidR="003424DB" w:rsidRDefault="003424DB" w:rsidP="003424DB">
      <w:pPr>
        <w:rPr>
          <w:rFonts w:cs="Arial"/>
          <w:szCs w:val="20"/>
        </w:rPr>
      </w:pPr>
    </w:p>
    <w:p w:rsidR="003424DB" w:rsidRPr="00876B29" w:rsidRDefault="003424DB" w:rsidP="003424DB">
      <w:pPr>
        <w:rPr>
          <w:szCs w:val="20"/>
        </w:rPr>
      </w:pPr>
      <w:r w:rsidRPr="00482F0F">
        <w:rPr>
          <w:szCs w:val="20"/>
        </w:rPr>
        <w:t xml:space="preserve">Pages that exceed the above page limits will </w:t>
      </w:r>
      <w:r>
        <w:rPr>
          <w:szCs w:val="20"/>
        </w:rPr>
        <w:t>not</w:t>
      </w:r>
      <w:r w:rsidRPr="00482F0F">
        <w:rPr>
          <w:szCs w:val="20"/>
        </w:rPr>
        <w:t xml:space="preserve"> be reviewed.</w:t>
      </w:r>
      <w:r>
        <w:rPr>
          <w:b/>
          <w:szCs w:val="20"/>
        </w:rPr>
        <w:t xml:space="preserve">  </w:t>
      </w:r>
      <w:r w:rsidRPr="006D416A">
        <w:rPr>
          <w:rFonts w:cs="Arial"/>
          <w:szCs w:val="20"/>
        </w:rPr>
        <w:t xml:space="preserve">Applicants proposing more than one </w:t>
      </w:r>
      <w:r>
        <w:rPr>
          <w:rFonts w:cs="Arial"/>
          <w:szCs w:val="20"/>
        </w:rPr>
        <w:t xml:space="preserve">IET </w:t>
      </w:r>
      <w:r w:rsidRPr="006D416A">
        <w:rPr>
          <w:rFonts w:cs="Arial"/>
          <w:szCs w:val="20"/>
        </w:rPr>
        <w:t>service option must submit a separate narrative response</w:t>
      </w:r>
      <w:r>
        <w:rPr>
          <w:rFonts w:cs="Arial"/>
          <w:szCs w:val="20"/>
        </w:rPr>
        <w:t xml:space="preserve"> and budget documents</w:t>
      </w:r>
      <w:r w:rsidRPr="006D416A">
        <w:rPr>
          <w:rFonts w:cs="Arial"/>
          <w:szCs w:val="20"/>
        </w:rPr>
        <w:t xml:space="preserve"> for each service option</w:t>
      </w:r>
      <w:r>
        <w:rPr>
          <w:rFonts w:cs="Arial"/>
          <w:szCs w:val="20"/>
        </w:rPr>
        <w:t>.</w:t>
      </w:r>
    </w:p>
    <w:p w:rsidR="003424DB" w:rsidRDefault="003424DB" w:rsidP="003424DB">
      <w:pPr>
        <w:rPr>
          <w:rFonts w:cs="Arial"/>
          <w:b/>
          <w:szCs w:val="20"/>
        </w:rPr>
      </w:pPr>
    </w:p>
    <w:p w:rsidR="003424DB" w:rsidRDefault="003424DB" w:rsidP="003424DB">
      <w:pPr>
        <w:rPr>
          <w:szCs w:val="20"/>
        </w:rPr>
      </w:pPr>
      <w:r w:rsidRPr="00482F0F">
        <w:rPr>
          <w:szCs w:val="20"/>
        </w:rPr>
        <w:t xml:space="preserve">For each narrative section, the score will be based </w:t>
      </w:r>
      <w:r>
        <w:rPr>
          <w:szCs w:val="20"/>
        </w:rPr>
        <w:t>only</w:t>
      </w:r>
      <w:r w:rsidRPr="00482F0F">
        <w:rPr>
          <w:szCs w:val="20"/>
        </w:rPr>
        <w:t xml:space="preserve"> on the response provided for that section.  Relevant information provided in other sections will </w:t>
      </w:r>
      <w:r>
        <w:rPr>
          <w:szCs w:val="20"/>
        </w:rPr>
        <w:t>not</w:t>
      </w:r>
      <w:r w:rsidRPr="00482F0F">
        <w:rPr>
          <w:szCs w:val="20"/>
        </w:rPr>
        <w:t xml:space="preserve"> be considered. </w:t>
      </w:r>
    </w:p>
    <w:p w:rsidR="003424DB" w:rsidRPr="00482F0F" w:rsidRDefault="003424DB" w:rsidP="003424DB">
      <w:pPr>
        <w:rPr>
          <w:szCs w:val="2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770"/>
      </w:tblGrid>
      <w:tr w:rsidR="003424DB" w:rsidRPr="004830C1" w:rsidTr="00C5065C">
        <w:trPr>
          <w:trHeight w:val="329"/>
          <w:jc w:val="center"/>
        </w:trPr>
        <w:tc>
          <w:tcPr>
            <w:tcW w:w="9000" w:type="dxa"/>
            <w:gridSpan w:val="2"/>
            <w:tcBorders>
              <w:top w:val="double" w:sz="24" w:space="0" w:color="auto"/>
              <w:left w:val="double" w:sz="24" w:space="0" w:color="auto"/>
              <w:bottom w:val="double" w:sz="24" w:space="0" w:color="auto"/>
              <w:right w:val="double" w:sz="24" w:space="0" w:color="auto"/>
            </w:tcBorders>
            <w:shd w:val="clear" w:color="auto" w:fill="365F91" w:themeFill="accent1" w:themeFillShade="BF"/>
            <w:vAlign w:val="center"/>
          </w:tcPr>
          <w:p w:rsidR="003424DB" w:rsidRPr="002255CD" w:rsidRDefault="003424DB" w:rsidP="00C5065C">
            <w:pPr>
              <w:jc w:val="center"/>
              <w:rPr>
                <w:b/>
                <w:color w:val="FFFFFF" w:themeColor="background1"/>
              </w:rPr>
            </w:pPr>
            <w:r>
              <w:rPr>
                <w:b/>
              </w:rPr>
              <w:br w:type="page"/>
            </w:r>
            <w:r>
              <w:rPr>
                <w:b/>
                <w:color w:val="FFFFFF" w:themeColor="background1"/>
              </w:rPr>
              <w:t xml:space="preserve">IET </w:t>
            </w:r>
            <w:r w:rsidRPr="004830C1">
              <w:rPr>
                <w:b/>
                <w:color w:val="FFFFFF" w:themeColor="background1"/>
              </w:rPr>
              <w:t>Scoring Summary</w:t>
            </w:r>
          </w:p>
        </w:tc>
      </w:tr>
      <w:tr w:rsidR="003424DB" w:rsidRPr="004830C1" w:rsidTr="00C5065C">
        <w:trPr>
          <w:trHeight w:val="381"/>
          <w:jc w:val="center"/>
        </w:trPr>
        <w:tc>
          <w:tcPr>
            <w:tcW w:w="4230" w:type="dxa"/>
            <w:tcBorders>
              <w:top w:val="double" w:sz="24" w:space="0" w:color="auto"/>
              <w:left w:val="double" w:sz="24" w:space="0" w:color="auto"/>
              <w:bottom w:val="nil"/>
              <w:right w:val="nil"/>
            </w:tcBorders>
            <w:shd w:val="clear" w:color="auto" w:fill="auto"/>
          </w:tcPr>
          <w:p w:rsidR="003424DB" w:rsidRPr="004830C1" w:rsidRDefault="003424DB" w:rsidP="00C5065C">
            <w:pPr>
              <w:pStyle w:val="ListParagraph"/>
              <w:numPr>
                <w:ilvl w:val="0"/>
                <w:numId w:val="38"/>
              </w:numPr>
              <w:spacing w:after="240"/>
            </w:pPr>
            <w:r>
              <w:t xml:space="preserve">Program Design </w:t>
            </w:r>
            <w:r w:rsidRPr="00912008">
              <w:t>(</w:t>
            </w:r>
            <w:r>
              <w:t>10</w:t>
            </w:r>
            <w:r w:rsidRPr="00912008">
              <w:t>)</w:t>
            </w:r>
          </w:p>
        </w:tc>
        <w:tc>
          <w:tcPr>
            <w:tcW w:w="4770" w:type="dxa"/>
            <w:tcBorders>
              <w:top w:val="double" w:sz="24" w:space="0" w:color="auto"/>
              <w:left w:val="nil"/>
              <w:bottom w:val="nil"/>
              <w:right w:val="double" w:sz="24" w:space="0" w:color="auto"/>
            </w:tcBorders>
            <w:shd w:val="clear" w:color="auto" w:fill="auto"/>
          </w:tcPr>
          <w:p w:rsidR="003424DB" w:rsidRPr="004830C1" w:rsidRDefault="003424DB" w:rsidP="00C5065C">
            <w:pPr>
              <w:tabs>
                <w:tab w:val="left" w:pos="0"/>
              </w:tabs>
              <w:spacing w:after="160" w:line="259" w:lineRule="auto"/>
            </w:pPr>
            <w:r>
              <w:rPr>
                <w:rFonts w:eastAsia="Calibri"/>
              </w:rPr>
              <w:t>Advising and Support Services (15)</w:t>
            </w:r>
          </w:p>
        </w:tc>
      </w:tr>
      <w:tr w:rsidR="003424DB" w:rsidRPr="004830C1" w:rsidTr="00C5065C">
        <w:trPr>
          <w:trHeight w:val="381"/>
          <w:jc w:val="center"/>
        </w:trPr>
        <w:tc>
          <w:tcPr>
            <w:tcW w:w="4230" w:type="dxa"/>
            <w:tcBorders>
              <w:top w:val="nil"/>
              <w:left w:val="double" w:sz="24" w:space="0" w:color="auto"/>
              <w:bottom w:val="nil"/>
              <w:right w:val="nil"/>
            </w:tcBorders>
            <w:shd w:val="clear" w:color="auto" w:fill="auto"/>
          </w:tcPr>
          <w:p w:rsidR="003424DB" w:rsidRPr="004830C1" w:rsidRDefault="003424DB" w:rsidP="00C5065C">
            <w:pPr>
              <w:pStyle w:val="ListParagraph"/>
              <w:numPr>
                <w:ilvl w:val="0"/>
                <w:numId w:val="38"/>
              </w:numPr>
              <w:spacing w:after="160" w:line="259" w:lineRule="auto"/>
            </w:pPr>
            <w:r>
              <w:t>Adult Education (20)</w:t>
            </w:r>
          </w:p>
        </w:tc>
        <w:tc>
          <w:tcPr>
            <w:tcW w:w="4770" w:type="dxa"/>
            <w:tcBorders>
              <w:top w:val="nil"/>
              <w:left w:val="nil"/>
              <w:bottom w:val="nil"/>
              <w:right w:val="double" w:sz="24" w:space="0" w:color="auto"/>
            </w:tcBorders>
            <w:shd w:val="clear" w:color="auto" w:fill="auto"/>
          </w:tcPr>
          <w:p w:rsidR="003424DB" w:rsidRPr="00B60EDB" w:rsidRDefault="003424DB" w:rsidP="00C5065C">
            <w:pPr>
              <w:spacing w:after="160" w:line="259" w:lineRule="auto"/>
              <w:rPr>
                <w:rFonts w:eastAsia="Calibri"/>
              </w:rPr>
            </w:pPr>
            <w:r>
              <w:rPr>
                <w:rFonts w:eastAsia="Calibri"/>
              </w:rPr>
              <w:t>Student Success (15)</w:t>
            </w:r>
          </w:p>
        </w:tc>
      </w:tr>
      <w:tr w:rsidR="003424DB" w:rsidRPr="004830C1" w:rsidTr="00C5065C">
        <w:trPr>
          <w:trHeight w:val="381"/>
          <w:jc w:val="center"/>
        </w:trPr>
        <w:tc>
          <w:tcPr>
            <w:tcW w:w="4230" w:type="dxa"/>
            <w:tcBorders>
              <w:top w:val="nil"/>
              <w:left w:val="double" w:sz="24" w:space="0" w:color="auto"/>
              <w:bottom w:val="nil"/>
              <w:right w:val="nil"/>
            </w:tcBorders>
            <w:shd w:val="clear" w:color="auto" w:fill="auto"/>
          </w:tcPr>
          <w:p w:rsidR="003424DB" w:rsidRPr="00903387" w:rsidRDefault="003424DB" w:rsidP="00C5065C">
            <w:pPr>
              <w:pStyle w:val="ListParagraph"/>
              <w:numPr>
                <w:ilvl w:val="0"/>
                <w:numId w:val="38"/>
              </w:numPr>
              <w:spacing w:after="160" w:line="259" w:lineRule="auto"/>
              <w:rPr>
                <w:rFonts w:eastAsia="Calibri"/>
              </w:rPr>
            </w:pPr>
            <w:r>
              <w:rPr>
                <w:rFonts w:eastAsia="Calibri"/>
              </w:rPr>
              <w:t>Workforce Preparation Activities (20)</w:t>
            </w:r>
          </w:p>
        </w:tc>
        <w:tc>
          <w:tcPr>
            <w:tcW w:w="4770" w:type="dxa"/>
            <w:tcBorders>
              <w:top w:val="nil"/>
              <w:left w:val="nil"/>
              <w:bottom w:val="nil"/>
              <w:right w:val="double" w:sz="24" w:space="0" w:color="auto"/>
            </w:tcBorders>
            <w:shd w:val="clear" w:color="auto" w:fill="auto"/>
          </w:tcPr>
          <w:p w:rsidR="003424DB" w:rsidRPr="00B60EDB" w:rsidRDefault="003424DB" w:rsidP="00C5065C">
            <w:pPr>
              <w:rPr>
                <w:rFonts w:eastAsia="Calibri"/>
              </w:rPr>
            </w:pPr>
          </w:p>
        </w:tc>
      </w:tr>
      <w:tr w:rsidR="003424DB" w:rsidRPr="004830C1" w:rsidTr="00C5065C">
        <w:trPr>
          <w:trHeight w:val="381"/>
          <w:jc w:val="center"/>
        </w:trPr>
        <w:tc>
          <w:tcPr>
            <w:tcW w:w="4230" w:type="dxa"/>
            <w:tcBorders>
              <w:top w:val="nil"/>
              <w:left w:val="double" w:sz="24" w:space="0" w:color="auto"/>
              <w:bottom w:val="double" w:sz="24" w:space="0" w:color="auto"/>
              <w:right w:val="nil"/>
            </w:tcBorders>
            <w:shd w:val="clear" w:color="auto" w:fill="auto"/>
          </w:tcPr>
          <w:p w:rsidR="003424DB" w:rsidRPr="004830C1" w:rsidRDefault="003424DB" w:rsidP="00C5065C">
            <w:pPr>
              <w:pStyle w:val="ListParagraph"/>
              <w:numPr>
                <w:ilvl w:val="0"/>
                <w:numId w:val="38"/>
              </w:numPr>
              <w:spacing w:after="160" w:line="259" w:lineRule="auto"/>
            </w:pPr>
            <w:r>
              <w:t>Workforce Training (20)</w:t>
            </w:r>
          </w:p>
        </w:tc>
        <w:tc>
          <w:tcPr>
            <w:tcW w:w="4770" w:type="dxa"/>
            <w:tcBorders>
              <w:top w:val="nil"/>
              <w:left w:val="nil"/>
              <w:bottom w:val="double" w:sz="24" w:space="0" w:color="auto"/>
              <w:right w:val="double" w:sz="24" w:space="0" w:color="auto"/>
            </w:tcBorders>
            <w:shd w:val="clear" w:color="auto" w:fill="auto"/>
          </w:tcPr>
          <w:p w:rsidR="003424DB" w:rsidRPr="00B60EDB" w:rsidRDefault="003424DB" w:rsidP="00C5065C">
            <w:pPr>
              <w:spacing w:after="160" w:line="259" w:lineRule="auto"/>
              <w:rPr>
                <w:rFonts w:eastAsia="Calibri"/>
              </w:rPr>
            </w:pPr>
          </w:p>
        </w:tc>
      </w:tr>
    </w:tbl>
    <w:p w:rsidR="003424DB" w:rsidRPr="00AC709C" w:rsidRDefault="003424DB" w:rsidP="003424DB">
      <w:pPr>
        <w:autoSpaceDE w:val="0"/>
        <w:autoSpaceDN w:val="0"/>
        <w:adjustRightInd w:val="0"/>
        <w:ind w:left="360"/>
      </w:pPr>
    </w:p>
    <w:p w:rsidR="003424DB" w:rsidRDefault="003424DB" w:rsidP="003424DB">
      <w:pPr>
        <w:pStyle w:val="ListParagraph"/>
        <w:numPr>
          <w:ilvl w:val="0"/>
          <w:numId w:val="39"/>
        </w:numPr>
        <w:rPr>
          <w:rFonts w:cs="Arial"/>
          <w:szCs w:val="20"/>
        </w:rPr>
      </w:pPr>
      <w:r>
        <w:rPr>
          <w:rFonts w:cs="Arial"/>
          <w:iCs/>
          <w:szCs w:val="20"/>
        </w:rPr>
        <w:t>Describe the program</w:t>
      </w:r>
      <w:r w:rsidRPr="00AC709C">
        <w:rPr>
          <w:rFonts w:cs="Arial"/>
          <w:iCs/>
          <w:szCs w:val="20"/>
        </w:rPr>
        <w:t xml:space="preserve"> </w:t>
      </w:r>
      <w:r>
        <w:rPr>
          <w:rFonts w:cs="Arial"/>
          <w:iCs/>
          <w:szCs w:val="20"/>
        </w:rPr>
        <w:t>design</w:t>
      </w:r>
      <w:r w:rsidRPr="00AC709C">
        <w:rPr>
          <w:rFonts w:cs="Arial"/>
          <w:iCs/>
          <w:szCs w:val="20"/>
        </w:rPr>
        <w:t xml:space="preserve"> of the IET</w:t>
      </w:r>
      <w:r>
        <w:rPr>
          <w:rFonts w:cs="Arial"/>
          <w:iCs/>
          <w:szCs w:val="20"/>
        </w:rPr>
        <w:t xml:space="preserve"> </w:t>
      </w:r>
      <w:r w:rsidRPr="00AC709C">
        <w:rPr>
          <w:rFonts w:cs="Arial"/>
          <w:iCs/>
          <w:szCs w:val="20"/>
        </w:rPr>
        <w:t xml:space="preserve">program, including how the adult education </w:t>
      </w:r>
      <w:r>
        <w:rPr>
          <w:rFonts w:cs="Arial"/>
          <w:iCs/>
          <w:szCs w:val="20"/>
        </w:rPr>
        <w:t>(pre-ASE and/or ASE instruction</w:t>
      </w:r>
      <w:r w:rsidRPr="00AC709C">
        <w:rPr>
          <w:rFonts w:cs="Arial"/>
          <w:iCs/>
          <w:szCs w:val="20"/>
        </w:rPr>
        <w:t>), workforce preparation act</w:t>
      </w:r>
      <w:r>
        <w:rPr>
          <w:rFonts w:cs="Arial"/>
          <w:iCs/>
          <w:szCs w:val="20"/>
        </w:rPr>
        <w:t xml:space="preserve">ivities, and </w:t>
      </w:r>
      <w:r w:rsidRPr="00AC709C">
        <w:rPr>
          <w:rFonts w:cs="Arial"/>
          <w:iCs/>
          <w:szCs w:val="20"/>
        </w:rPr>
        <w:t>workforce training:</w:t>
      </w:r>
      <w:r>
        <w:rPr>
          <w:rFonts w:cs="Arial"/>
          <w:iCs/>
          <w:szCs w:val="20"/>
        </w:rPr>
        <w:t xml:space="preserve"> </w:t>
      </w:r>
      <w:r w:rsidRPr="00076E77">
        <w:rPr>
          <w:rFonts w:cs="Arial"/>
          <w:szCs w:val="20"/>
        </w:rPr>
        <w:t>(</w:t>
      </w:r>
      <w:r w:rsidR="00B97BD6" w:rsidRPr="005D5EAA">
        <w:rPr>
          <w:rFonts w:cs="Arial"/>
          <w:szCs w:val="20"/>
        </w:rPr>
        <w:t>10</w:t>
      </w:r>
      <w:r w:rsidR="00B97BD6" w:rsidRPr="00B97BD6">
        <w:rPr>
          <w:rFonts w:cs="Arial"/>
          <w:color w:val="FF0000"/>
          <w:szCs w:val="20"/>
        </w:rPr>
        <w:t xml:space="preserve"> </w:t>
      </w:r>
      <w:r w:rsidRPr="00076E77">
        <w:rPr>
          <w:rFonts w:cs="Arial"/>
          <w:szCs w:val="20"/>
        </w:rPr>
        <w:t xml:space="preserve">points) </w:t>
      </w:r>
    </w:p>
    <w:p w:rsidR="003424DB" w:rsidRPr="00076E77" w:rsidRDefault="003424DB" w:rsidP="003424DB">
      <w:pPr>
        <w:pStyle w:val="ListParagraph"/>
        <w:numPr>
          <w:ilvl w:val="1"/>
          <w:numId w:val="39"/>
        </w:numPr>
        <w:rPr>
          <w:rFonts w:cs="Arial"/>
          <w:szCs w:val="20"/>
        </w:rPr>
      </w:pPr>
    </w:p>
    <w:p w:rsidR="003424DB" w:rsidRPr="00912008" w:rsidRDefault="003424DB" w:rsidP="003424DB">
      <w:pPr>
        <w:pStyle w:val="ListParagraph"/>
        <w:numPr>
          <w:ilvl w:val="2"/>
          <w:numId w:val="39"/>
        </w:numPr>
        <w:spacing w:before="240"/>
        <w:rPr>
          <w:rFonts w:cs="Arial"/>
          <w:iCs/>
          <w:szCs w:val="20"/>
        </w:rPr>
      </w:pPr>
      <w:r>
        <w:rPr>
          <w:rFonts w:cs="Arial"/>
          <w:iCs/>
          <w:szCs w:val="20"/>
        </w:rPr>
        <w:t xml:space="preserve">are of sufficient intensity and quality, particularly with respect to improving reading, writing, mathematics, </w:t>
      </w:r>
      <w:r w:rsidRPr="00912008">
        <w:rPr>
          <w:rFonts w:cs="Arial"/>
          <w:iCs/>
          <w:szCs w:val="20"/>
        </w:rPr>
        <w:t>and helping students earn a high school credential.</w:t>
      </w:r>
    </w:p>
    <w:p w:rsidR="003424DB" w:rsidRPr="007D57C2" w:rsidRDefault="003424DB" w:rsidP="003424DB">
      <w:pPr>
        <w:pStyle w:val="ListParagraph"/>
        <w:numPr>
          <w:ilvl w:val="2"/>
          <w:numId w:val="39"/>
        </w:numPr>
        <w:spacing w:before="240"/>
        <w:rPr>
          <w:rFonts w:cs="Arial"/>
          <w:iCs/>
          <w:szCs w:val="20"/>
        </w:rPr>
      </w:pPr>
      <w:r>
        <w:rPr>
          <w:rFonts w:cs="Arial"/>
          <w:iCs/>
          <w:szCs w:val="20"/>
        </w:rPr>
        <w:t>occur simultaneously.</w:t>
      </w:r>
    </w:p>
    <w:p w:rsidR="003424DB" w:rsidRPr="007D57C2" w:rsidRDefault="003424DB" w:rsidP="003424DB">
      <w:pPr>
        <w:pStyle w:val="ListParagraph"/>
        <w:numPr>
          <w:ilvl w:val="2"/>
          <w:numId w:val="39"/>
        </w:numPr>
        <w:spacing w:before="120"/>
        <w:ind w:left="2174" w:hanging="187"/>
        <w:rPr>
          <w:rFonts w:cs="Arial"/>
          <w:iCs/>
          <w:szCs w:val="20"/>
        </w:rPr>
      </w:pPr>
      <w:r>
        <w:rPr>
          <w:rFonts w:cs="Arial"/>
          <w:iCs/>
          <w:szCs w:val="20"/>
        </w:rPr>
        <w:t>use occupationally relevant instructional materials.</w:t>
      </w:r>
    </w:p>
    <w:p w:rsidR="003424DB" w:rsidRPr="00076E77" w:rsidRDefault="003424DB" w:rsidP="003424DB">
      <w:pPr>
        <w:pStyle w:val="ListParagraph"/>
        <w:numPr>
          <w:ilvl w:val="2"/>
          <w:numId w:val="39"/>
        </w:numPr>
        <w:spacing w:after="120"/>
        <w:rPr>
          <w:rFonts w:cs="Arial"/>
          <w:szCs w:val="20"/>
        </w:rPr>
      </w:pPr>
      <w:r>
        <w:rPr>
          <w:rFonts w:cs="Arial"/>
          <w:iCs/>
          <w:szCs w:val="20"/>
        </w:rPr>
        <w:t xml:space="preserve"> function as </w:t>
      </w:r>
      <w:r w:rsidRPr="00AC709C">
        <w:rPr>
          <w:rFonts w:cs="Arial"/>
          <w:szCs w:val="20"/>
        </w:rPr>
        <w:t xml:space="preserve">a single set of learning objectives that </w:t>
      </w:r>
      <w:r>
        <w:rPr>
          <w:rFonts w:cs="Arial"/>
          <w:szCs w:val="20"/>
        </w:rPr>
        <w:t>are aligned with priority occupations or occupational clusters</w:t>
      </w:r>
      <w:r w:rsidRPr="00AC709C">
        <w:rPr>
          <w:rFonts w:cs="Arial"/>
          <w:szCs w:val="20"/>
        </w:rPr>
        <w:t>.</w:t>
      </w:r>
    </w:p>
    <w:p w:rsidR="003424DB" w:rsidRPr="006C10F1" w:rsidRDefault="003424DB" w:rsidP="003424DB">
      <w:pPr>
        <w:pStyle w:val="ListParagraph"/>
        <w:numPr>
          <w:ilvl w:val="1"/>
          <w:numId w:val="39"/>
        </w:numPr>
        <w:spacing w:before="240"/>
        <w:rPr>
          <w:rFonts w:cs="Arial"/>
          <w:szCs w:val="20"/>
        </w:rPr>
      </w:pPr>
      <w:r w:rsidRPr="00AE4CB4">
        <w:rPr>
          <w:rFonts w:cs="Arial"/>
          <w:iCs/>
          <w:szCs w:val="20"/>
        </w:rPr>
        <w:t xml:space="preserve">Describe how the program design will be carried out in collaboration with </w:t>
      </w:r>
      <w:r>
        <w:rPr>
          <w:rFonts w:cs="Arial"/>
          <w:iCs/>
          <w:szCs w:val="20"/>
        </w:rPr>
        <w:t xml:space="preserve">the </w:t>
      </w:r>
      <w:r w:rsidRPr="00AE4CB4">
        <w:rPr>
          <w:rFonts w:cs="Arial"/>
          <w:iCs/>
          <w:szCs w:val="20"/>
        </w:rPr>
        <w:t xml:space="preserve">partners identified in the required </w:t>
      </w:r>
      <w:r w:rsidRPr="00D34DA9">
        <w:rPr>
          <w:rFonts w:cs="Arial"/>
          <w:iCs/>
          <w:szCs w:val="20"/>
          <w:u w:val="single"/>
        </w:rPr>
        <w:t xml:space="preserve">IET </w:t>
      </w:r>
      <w:r w:rsidRPr="00D34DA9">
        <w:rPr>
          <w:rFonts w:eastAsiaTheme="majorEastAsia" w:cs="Arial"/>
          <w:szCs w:val="20"/>
          <w:u w:val="single"/>
        </w:rPr>
        <w:t>Overview</w:t>
      </w:r>
      <w:r w:rsidRPr="00AE4CB4">
        <w:rPr>
          <w:rFonts w:cs="Arial"/>
          <w:iCs/>
          <w:szCs w:val="20"/>
        </w:rPr>
        <w:t xml:space="preserve"> to </w:t>
      </w:r>
      <w:r w:rsidRPr="00AE4CB4">
        <w:rPr>
          <w:rFonts w:cs="Arial"/>
          <w:szCs w:val="20"/>
        </w:rPr>
        <w:t xml:space="preserve">accelerate employment outcomes for participants in high-demand industries that can lead to a family sustaining wage.  </w:t>
      </w:r>
      <w:r w:rsidRPr="00AE4CB4">
        <w:rPr>
          <w:rFonts w:cs="Arial"/>
          <w:iCs/>
          <w:szCs w:val="20"/>
        </w:rPr>
        <w:t xml:space="preserve">Complete and upload </w:t>
      </w:r>
      <w:r>
        <w:rPr>
          <w:rFonts w:cs="Arial"/>
          <w:iCs/>
          <w:szCs w:val="20"/>
        </w:rPr>
        <w:t xml:space="preserve">the </w:t>
      </w:r>
      <w:r>
        <w:rPr>
          <w:rFonts w:cs="Arial"/>
          <w:iCs/>
          <w:szCs w:val="20"/>
          <w:u w:val="single"/>
        </w:rPr>
        <w:t xml:space="preserve">IET </w:t>
      </w:r>
      <w:r w:rsidRPr="00C25CCC">
        <w:rPr>
          <w:rFonts w:cs="Arial"/>
          <w:iCs/>
          <w:szCs w:val="20"/>
          <w:u w:val="single"/>
        </w:rPr>
        <w:t>Overview</w:t>
      </w:r>
      <w:r w:rsidRPr="00AE4CB4">
        <w:rPr>
          <w:rFonts w:cs="Arial"/>
          <w:iCs/>
          <w:szCs w:val="20"/>
        </w:rPr>
        <w:t>.</w:t>
      </w:r>
    </w:p>
    <w:p w:rsidR="003424DB" w:rsidRDefault="003424DB" w:rsidP="003424DB">
      <w:pPr>
        <w:pStyle w:val="ListParagraph"/>
        <w:numPr>
          <w:ilvl w:val="1"/>
          <w:numId w:val="39"/>
        </w:numPr>
        <w:spacing w:after="120"/>
        <w:rPr>
          <w:rFonts w:cs="Arial"/>
          <w:szCs w:val="20"/>
        </w:rPr>
      </w:pPr>
      <w:r w:rsidRPr="00AC709C">
        <w:rPr>
          <w:rFonts w:cs="Arial"/>
          <w:szCs w:val="20"/>
        </w:rPr>
        <w:t xml:space="preserve">Provide a </w:t>
      </w:r>
      <w:r>
        <w:rPr>
          <w:rFonts w:cs="Arial"/>
          <w:szCs w:val="20"/>
        </w:rPr>
        <w:t xml:space="preserve">weekly </w:t>
      </w:r>
      <w:r w:rsidRPr="00AC709C">
        <w:rPr>
          <w:rFonts w:cs="Arial"/>
          <w:szCs w:val="20"/>
        </w:rPr>
        <w:t>schedule</w:t>
      </w:r>
      <w:r>
        <w:rPr>
          <w:rFonts w:cs="Arial"/>
          <w:szCs w:val="20"/>
        </w:rPr>
        <w:t xml:space="preserve"> that includes program start and end dates (</w:t>
      </w:r>
      <w:r w:rsidRPr="00D34DA9">
        <w:rPr>
          <w:rFonts w:cs="Arial"/>
          <w:szCs w:val="20"/>
        </w:rPr>
        <w:t>see sample schedule on page</w:t>
      </w:r>
      <w:r>
        <w:rPr>
          <w:rFonts w:cs="Arial"/>
          <w:szCs w:val="20"/>
        </w:rPr>
        <w:t xml:space="preserve"> 2).</w:t>
      </w:r>
    </w:p>
    <w:p w:rsidR="003424DB" w:rsidRPr="00AC709C" w:rsidRDefault="003424DB" w:rsidP="003424DB">
      <w:pPr>
        <w:pStyle w:val="ListParagraph"/>
        <w:spacing w:after="120"/>
        <w:ind w:left="1440"/>
        <w:rPr>
          <w:rFonts w:cs="Arial"/>
          <w:szCs w:val="20"/>
        </w:rPr>
      </w:pPr>
      <w:r w:rsidRPr="00AC709C">
        <w:rPr>
          <w:rFonts w:cs="Arial"/>
          <w:szCs w:val="20"/>
        </w:rPr>
        <w:t xml:space="preserve"> </w:t>
      </w:r>
    </w:p>
    <w:p w:rsidR="003424DB" w:rsidRPr="00076E77" w:rsidRDefault="003424DB" w:rsidP="003424DB">
      <w:pPr>
        <w:pStyle w:val="ListParagraph"/>
        <w:numPr>
          <w:ilvl w:val="0"/>
          <w:numId w:val="39"/>
        </w:numPr>
        <w:spacing w:after="120"/>
        <w:rPr>
          <w:rFonts w:cs="Arial"/>
          <w:szCs w:val="20"/>
        </w:rPr>
      </w:pPr>
      <w:r w:rsidRPr="00AC709C">
        <w:rPr>
          <w:rFonts w:cs="Arial"/>
          <w:szCs w:val="20"/>
        </w:rPr>
        <w:t>Describe the adult education</w:t>
      </w:r>
      <w:r>
        <w:rPr>
          <w:rFonts w:cs="Arial"/>
          <w:szCs w:val="20"/>
        </w:rPr>
        <w:t xml:space="preserve"> (Pre-ASE and/or ASE) instruction</w:t>
      </w:r>
      <w:r w:rsidRPr="00AC709C">
        <w:rPr>
          <w:rFonts w:cs="Arial"/>
          <w:szCs w:val="20"/>
        </w:rPr>
        <w:t>, including</w:t>
      </w:r>
      <w:r>
        <w:rPr>
          <w:rFonts w:cs="Arial"/>
          <w:szCs w:val="20"/>
        </w:rPr>
        <w:t xml:space="preserve">: </w:t>
      </w:r>
      <w:r w:rsidRPr="0015126C">
        <w:rPr>
          <w:rFonts w:cs="Arial"/>
          <w:szCs w:val="20"/>
        </w:rPr>
        <w:t>(</w:t>
      </w:r>
      <w:r>
        <w:rPr>
          <w:rFonts w:cs="Arial"/>
          <w:szCs w:val="20"/>
        </w:rPr>
        <w:t>20</w:t>
      </w:r>
      <w:r w:rsidRPr="0015126C">
        <w:rPr>
          <w:rFonts w:cs="Arial"/>
          <w:szCs w:val="20"/>
        </w:rPr>
        <w:t xml:space="preserve"> points)</w:t>
      </w:r>
    </w:p>
    <w:p w:rsidR="003424DB" w:rsidRDefault="003424DB" w:rsidP="003424DB">
      <w:pPr>
        <w:pStyle w:val="ListParagraph"/>
        <w:numPr>
          <w:ilvl w:val="1"/>
          <w:numId w:val="39"/>
        </w:numPr>
        <w:spacing w:before="120" w:after="120" w:line="259" w:lineRule="auto"/>
        <w:rPr>
          <w:rFonts w:cs="Arial"/>
          <w:szCs w:val="20"/>
        </w:rPr>
      </w:pPr>
      <w:r>
        <w:rPr>
          <w:rFonts w:cs="Arial"/>
          <w:szCs w:val="20"/>
        </w:rPr>
        <w:t>how the c</w:t>
      </w:r>
      <w:r w:rsidRPr="00F245D8">
        <w:rPr>
          <w:rFonts w:cs="Arial"/>
          <w:szCs w:val="20"/>
        </w:rPr>
        <w:t xml:space="preserve">urricula </w:t>
      </w:r>
      <w:r>
        <w:rPr>
          <w:rFonts w:cs="Arial"/>
          <w:szCs w:val="20"/>
        </w:rPr>
        <w:t xml:space="preserve">was informed by research and </w:t>
      </w:r>
      <w:r w:rsidRPr="00F245D8">
        <w:rPr>
          <w:rFonts w:cs="Arial"/>
          <w:szCs w:val="20"/>
        </w:rPr>
        <w:t>developed in collaboration and consultation with qualified academic and technical teachers, subject matter experts, and the employer</w:t>
      </w:r>
      <w:r>
        <w:rPr>
          <w:rFonts w:cs="Arial"/>
          <w:szCs w:val="20"/>
        </w:rPr>
        <w:t>(</w:t>
      </w:r>
      <w:r w:rsidRPr="00F245D8">
        <w:rPr>
          <w:rFonts w:cs="Arial"/>
          <w:szCs w:val="20"/>
        </w:rPr>
        <w:t>s</w:t>
      </w:r>
      <w:r>
        <w:rPr>
          <w:rFonts w:cs="Arial"/>
          <w:szCs w:val="20"/>
        </w:rPr>
        <w:t>)</w:t>
      </w:r>
      <w:r w:rsidRPr="00F245D8">
        <w:rPr>
          <w:rFonts w:cs="Arial"/>
          <w:szCs w:val="20"/>
        </w:rPr>
        <w:t xml:space="preserve"> identified in the </w:t>
      </w:r>
      <w:r>
        <w:rPr>
          <w:rFonts w:cs="Arial"/>
          <w:szCs w:val="20"/>
          <w:u w:val="single"/>
        </w:rPr>
        <w:t>IET</w:t>
      </w:r>
      <w:r w:rsidRPr="00F245D8">
        <w:rPr>
          <w:rFonts w:cs="Arial"/>
          <w:szCs w:val="20"/>
          <w:u w:val="single"/>
        </w:rPr>
        <w:t xml:space="preserve"> Overview</w:t>
      </w:r>
      <w:r w:rsidRPr="00F245D8">
        <w:rPr>
          <w:rFonts w:cs="Arial"/>
          <w:szCs w:val="20"/>
        </w:rPr>
        <w:t>.</w:t>
      </w:r>
    </w:p>
    <w:p w:rsidR="003424DB" w:rsidRDefault="003424DB" w:rsidP="003424DB">
      <w:pPr>
        <w:pStyle w:val="ListParagraph"/>
        <w:numPr>
          <w:ilvl w:val="1"/>
          <w:numId w:val="39"/>
        </w:numPr>
        <w:spacing w:before="120" w:after="120" w:line="259" w:lineRule="auto"/>
        <w:rPr>
          <w:rFonts w:cs="Arial"/>
          <w:szCs w:val="20"/>
        </w:rPr>
      </w:pPr>
      <w:r>
        <w:rPr>
          <w:rFonts w:cs="Arial"/>
          <w:szCs w:val="20"/>
        </w:rPr>
        <w:t xml:space="preserve">how the curricula was contextualized to the program’s target occupation or occupational cluster and tailored to meet the needs of the student population.  </w:t>
      </w:r>
    </w:p>
    <w:p w:rsidR="003424DB" w:rsidRDefault="003424DB" w:rsidP="003424DB">
      <w:pPr>
        <w:pStyle w:val="ListParagraph"/>
        <w:numPr>
          <w:ilvl w:val="1"/>
          <w:numId w:val="39"/>
        </w:numPr>
        <w:spacing w:before="120" w:after="120" w:line="259" w:lineRule="auto"/>
        <w:rPr>
          <w:rFonts w:cs="Arial"/>
          <w:szCs w:val="20"/>
        </w:rPr>
      </w:pPr>
      <w:r>
        <w:rPr>
          <w:rFonts w:cs="Arial"/>
          <w:szCs w:val="20"/>
        </w:rPr>
        <w:t>a brief summary of the topics to be covered, including high school credential units.</w:t>
      </w:r>
      <w:r w:rsidRPr="00F245D8">
        <w:rPr>
          <w:rFonts w:cs="Arial"/>
          <w:szCs w:val="20"/>
        </w:rPr>
        <w:t xml:space="preserve"> </w:t>
      </w:r>
    </w:p>
    <w:p w:rsidR="003424DB" w:rsidRDefault="003424DB" w:rsidP="003424DB">
      <w:pPr>
        <w:pStyle w:val="ListParagraph"/>
        <w:numPr>
          <w:ilvl w:val="1"/>
          <w:numId w:val="39"/>
        </w:numPr>
        <w:spacing w:before="120" w:after="120" w:line="259" w:lineRule="auto"/>
        <w:rPr>
          <w:rFonts w:cs="Arial"/>
          <w:szCs w:val="20"/>
        </w:rPr>
      </w:pPr>
      <w:r>
        <w:rPr>
          <w:rFonts w:cs="Arial"/>
          <w:szCs w:val="20"/>
        </w:rPr>
        <w:t>use of strategies to prepare students for success in employment such as use of current artifacts and routines from the industry.</w:t>
      </w:r>
    </w:p>
    <w:p w:rsidR="003424DB" w:rsidRPr="00076E77" w:rsidRDefault="003424DB" w:rsidP="003424DB">
      <w:pPr>
        <w:pStyle w:val="ListParagraph"/>
        <w:spacing w:before="120" w:after="120" w:line="259" w:lineRule="auto"/>
        <w:ind w:left="1440"/>
        <w:rPr>
          <w:rFonts w:cs="Arial"/>
          <w:szCs w:val="20"/>
        </w:rPr>
      </w:pPr>
    </w:p>
    <w:p w:rsidR="003424DB" w:rsidRDefault="003424DB" w:rsidP="003424DB">
      <w:pPr>
        <w:pStyle w:val="ListParagraph"/>
        <w:numPr>
          <w:ilvl w:val="0"/>
          <w:numId w:val="39"/>
        </w:numPr>
        <w:spacing w:before="120" w:after="120" w:line="259" w:lineRule="auto"/>
        <w:rPr>
          <w:rFonts w:cs="Arial"/>
          <w:szCs w:val="20"/>
        </w:rPr>
      </w:pPr>
      <w:r>
        <w:rPr>
          <w:rFonts w:cs="Arial"/>
          <w:szCs w:val="20"/>
        </w:rPr>
        <w:t xml:space="preserve">Describe the workforce preparation activities, including, (20 </w:t>
      </w:r>
      <w:r w:rsidRPr="0015126C">
        <w:rPr>
          <w:rFonts w:cs="Arial"/>
          <w:szCs w:val="20"/>
        </w:rPr>
        <w:t>points)</w:t>
      </w:r>
    </w:p>
    <w:p w:rsidR="003424DB" w:rsidRDefault="003424DB" w:rsidP="003424DB">
      <w:pPr>
        <w:pStyle w:val="ListParagraph"/>
        <w:numPr>
          <w:ilvl w:val="1"/>
          <w:numId w:val="39"/>
        </w:numPr>
        <w:spacing w:before="120" w:after="120" w:line="259" w:lineRule="auto"/>
        <w:rPr>
          <w:rFonts w:cs="Arial"/>
          <w:szCs w:val="20"/>
        </w:rPr>
      </w:pPr>
      <w:r>
        <w:rPr>
          <w:rFonts w:cs="Arial"/>
          <w:szCs w:val="20"/>
        </w:rPr>
        <w:t>a description of activities designed to help students acquire a combination of basic academic skills, critical thinking skills, and digital literacy skills.</w:t>
      </w:r>
    </w:p>
    <w:p w:rsidR="003424DB" w:rsidRDefault="003424DB" w:rsidP="003424DB">
      <w:pPr>
        <w:pStyle w:val="ListParagraph"/>
        <w:numPr>
          <w:ilvl w:val="1"/>
          <w:numId w:val="39"/>
        </w:numPr>
        <w:spacing w:before="120" w:after="120" w:line="259" w:lineRule="auto"/>
        <w:rPr>
          <w:rFonts w:cs="Arial"/>
          <w:szCs w:val="20"/>
        </w:rPr>
      </w:pPr>
      <w:r>
        <w:rPr>
          <w:rFonts w:cs="Arial"/>
          <w:szCs w:val="20"/>
        </w:rPr>
        <w:t xml:space="preserve">a description of  the self-management skills to be taught, including competencies in utilizing resources, using information, working with others, understanding systems, and the skills necessary for transition into and completion of postsecondary education or training and employment.  </w:t>
      </w:r>
    </w:p>
    <w:p w:rsidR="003424DB" w:rsidRPr="00BE471C" w:rsidRDefault="003424DB" w:rsidP="003424DB">
      <w:pPr>
        <w:pStyle w:val="ListParagraph"/>
        <w:numPr>
          <w:ilvl w:val="1"/>
          <w:numId w:val="39"/>
        </w:numPr>
        <w:spacing w:before="120" w:after="120" w:line="259" w:lineRule="auto"/>
        <w:rPr>
          <w:rFonts w:cs="Arial"/>
          <w:szCs w:val="20"/>
        </w:rPr>
      </w:pPr>
      <w:r w:rsidRPr="00A32849">
        <w:rPr>
          <w:rFonts w:cs="Arial"/>
          <w:bCs/>
          <w:szCs w:val="20"/>
        </w:rPr>
        <w:lastRenderedPageBreak/>
        <w:t>career development activities that support students with short and long-term goal setting specific to the career pathway</w:t>
      </w:r>
      <w:r>
        <w:rPr>
          <w:rFonts w:cs="Arial"/>
          <w:bCs/>
          <w:szCs w:val="20"/>
        </w:rPr>
        <w:t>.</w:t>
      </w:r>
    </w:p>
    <w:p w:rsidR="003424DB" w:rsidRPr="00A32849" w:rsidRDefault="003424DB" w:rsidP="003424DB">
      <w:pPr>
        <w:pStyle w:val="ListParagraph"/>
        <w:spacing w:before="120" w:after="120" w:line="259" w:lineRule="auto"/>
        <w:ind w:left="1440"/>
        <w:rPr>
          <w:rFonts w:cs="Arial"/>
          <w:szCs w:val="20"/>
        </w:rPr>
      </w:pPr>
    </w:p>
    <w:p w:rsidR="003424DB" w:rsidRPr="00A32849" w:rsidRDefault="003424DB" w:rsidP="003424DB">
      <w:pPr>
        <w:pStyle w:val="ListParagraph"/>
        <w:numPr>
          <w:ilvl w:val="0"/>
          <w:numId w:val="39"/>
        </w:numPr>
        <w:spacing w:before="120" w:after="120" w:line="259" w:lineRule="auto"/>
        <w:rPr>
          <w:rFonts w:cs="Arial"/>
          <w:szCs w:val="20"/>
        </w:rPr>
      </w:pPr>
      <w:r w:rsidRPr="00A32849">
        <w:rPr>
          <w:rFonts w:cs="Arial"/>
          <w:szCs w:val="20"/>
        </w:rPr>
        <w:t>Describe the workforce training, including</w:t>
      </w:r>
      <w:r>
        <w:rPr>
          <w:rFonts w:cs="Arial"/>
          <w:szCs w:val="20"/>
        </w:rPr>
        <w:t xml:space="preserve">, (20 </w:t>
      </w:r>
      <w:r w:rsidRPr="00A32849">
        <w:rPr>
          <w:rFonts w:cs="Arial"/>
          <w:szCs w:val="20"/>
        </w:rPr>
        <w:t>points)</w:t>
      </w:r>
    </w:p>
    <w:p w:rsidR="003424DB" w:rsidRPr="007D57C2" w:rsidRDefault="003424DB" w:rsidP="003424DB">
      <w:pPr>
        <w:pStyle w:val="ListParagraph"/>
        <w:numPr>
          <w:ilvl w:val="1"/>
          <w:numId w:val="39"/>
        </w:numPr>
        <w:spacing w:before="120" w:after="120" w:line="259" w:lineRule="auto"/>
        <w:rPr>
          <w:rFonts w:cs="Arial"/>
          <w:iCs/>
          <w:szCs w:val="20"/>
        </w:rPr>
      </w:pPr>
      <w:r>
        <w:rPr>
          <w:rFonts w:cs="Arial"/>
          <w:szCs w:val="20"/>
        </w:rPr>
        <w:t xml:space="preserve">how the occupational skills training has been customized to meet the needs of the student population.  </w:t>
      </w:r>
    </w:p>
    <w:p w:rsidR="003424DB" w:rsidRPr="007D57C2" w:rsidRDefault="003424DB" w:rsidP="003424DB">
      <w:pPr>
        <w:pStyle w:val="ListParagraph"/>
        <w:numPr>
          <w:ilvl w:val="1"/>
          <w:numId w:val="39"/>
        </w:numPr>
        <w:spacing w:before="120" w:after="120" w:line="259" w:lineRule="auto"/>
        <w:rPr>
          <w:rFonts w:cs="Arial"/>
          <w:iCs/>
          <w:szCs w:val="20"/>
        </w:rPr>
      </w:pPr>
      <w:r>
        <w:rPr>
          <w:rFonts w:cs="Arial"/>
          <w:szCs w:val="20"/>
        </w:rPr>
        <w:t>a brief summary of the topics to covered, including hands-on activities.</w:t>
      </w:r>
    </w:p>
    <w:p w:rsidR="003424DB" w:rsidRPr="004F7280" w:rsidRDefault="003424DB" w:rsidP="003424DB">
      <w:pPr>
        <w:pStyle w:val="ListParagraph"/>
        <w:numPr>
          <w:ilvl w:val="1"/>
          <w:numId w:val="39"/>
        </w:numPr>
        <w:spacing w:before="120" w:after="120" w:line="259" w:lineRule="auto"/>
        <w:rPr>
          <w:rFonts w:cs="Arial"/>
          <w:iCs/>
          <w:szCs w:val="20"/>
        </w:rPr>
      </w:pPr>
      <w:r>
        <w:rPr>
          <w:rFonts w:cs="Arial"/>
          <w:szCs w:val="20"/>
        </w:rPr>
        <w:t>identification of the industry-recognized credential(s) students will receive upon completion.</w:t>
      </w:r>
    </w:p>
    <w:p w:rsidR="004F7280" w:rsidRPr="003424DB" w:rsidRDefault="004F7280" w:rsidP="004F7280">
      <w:pPr>
        <w:pStyle w:val="ListParagraph"/>
        <w:numPr>
          <w:ilvl w:val="1"/>
          <w:numId w:val="39"/>
        </w:numPr>
        <w:spacing w:before="120" w:after="120" w:line="259" w:lineRule="auto"/>
        <w:rPr>
          <w:rFonts w:cs="Arial"/>
          <w:iCs/>
          <w:szCs w:val="20"/>
        </w:rPr>
      </w:pPr>
      <w:r>
        <w:rPr>
          <w:rFonts w:cs="Arial"/>
          <w:szCs w:val="20"/>
        </w:rPr>
        <w:t xml:space="preserve">a description of at least one integrated lesson.  </w:t>
      </w:r>
    </w:p>
    <w:p w:rsidR="004F7280" w:rsidRPr="004F7280" w:rsidRDefault="004F7280" w:rsidP="004F7280">
      <w:pPr>
        <w:pStyle w:val="ListParagraph"/>
        <w:numPr>
          <w:ilvl w:val="1"/>
          <w:numId w:val="39"/>
        </w:numPr>
        <w:spacing w:before="120" w:after="120" w:line="259" w:lineRule="auto"/>
        <w:rPr>
          <w:rFonts w:cs="Arial"/>
          <w:iCs/>
          <w:szCs w:val="20"/>
        </w:rPr>
      </w:pPr>
      <w:r w:rsidRPr="003424DB">
        <w:rPr>
          <w:rFonts w:cs="Arial"/>
          <w:szCs w:val="20"/>
        </w:rPr>
        <w:t>how the training will be coordinated with the ESOL curriculum/instruction.</w:t>
      </w:r>
    </w:p>
    <w:p w:rsidR="003424DB" w:rsidRPr="004234BA" w:rsidRDefault="003424DB" w:rsidP="003424DB">
      <w:pPr>
        <w:pStyle w:val="ListParagraph"/>
        <w:spacing w:before="120" w:after="120" w:line="259" w:lineRule="auto"/>
        <w:ind w:left="1440"/>
        <w:rPr>
          <w:rFonts w:cs="Arial"/>
          <w:iCs/>
          <w:szCs w:val="20"/>
        </w:rPr>
      </w:pPr>
    </w:p>
    <w:p w:rsidR="003424DB" w:rsidRPr="00EF3CFB" w:rsidRDefault="003424DB" w:rsidP="003424DB">
      <w:pPr>
        <w:pStyle w:val="ListParagraph"/>
        <w:numPr>
          <w:ilvl w:val="0"/>
          <w:numId w:val="39"/>
        </w:numPr>
        <w:rPr>
          <w:rFonts w:cs="Arial"/>
          <w:szCs w:val="20"/>
        </w:rPr>
      </w:pPr>
      <w:r w:rsidRPr="0015126C">
        <w:rPr>
          <w:bCs/>
        </w:rPr>
        <w:t xml:space="preserve">Describe how the </w:t>
      </w:r>
      <w:r w:rsidRPr="00076E77">
        <w:rPr>
          <w:bCs/>
        </w:rPr>
        <w:t>AE program</w:t>
      </w:r>
      <w:r w:rsidRPr="0015126C">
        <w:rPr>
          <w:bCs/>
        </w:rPr>
        <w:t xml:space="preserve"> will deliver effective and equitable</w:t>
      </w:r>
      <w:r>
        <w:rPr>
          <w:bCs/>
        </w:rPr>
        <w:t xml:space="preserve"> advising and support services</w:t>
      </w:r>
      <w:r>
        <w:rPr>
          <w:rFonts w:cs="Arial"/>
          <w:iCs/>
          <w:szCs w:val="20"/>
        </w:rPr>
        <w:t>,</w:t>
      </w:r>
      <w:r w:rsidRPr="0015126C">
        <w:rPr>
          <w:rFonts w:cs="Arial"/>
          <w:iCs/>
          <w:szCs w:val="20"/>
        </w:rPr>
        <w:t xml:space="preserve"> tailored </w:t>
      </w:r>
      <w:r w:rsidRPr="0015126C">
        <w:rPr>
          <w:rFonts w:cs="Arial"/>
          <w:szCs w:val="20"/>
        </w:rPr>
        <w:t>to meet students’ needs</w:t>
      </w:r>
      <w:r>
        <w:rPr>
          <w:rFonts w:cs="Arial"/>
          <w:szCs w:val="20"/>
        </w:rPr>
        <w:t>,</w:t>
      </w:r>
      <w:r w:rsidRPr="0015126C">
        <w:rPr>
          <w:rFonts w:cs="Arial"/>
          <w:szCs w:val="20"/>
        </w:rPr>
        <w:t xml:space="preserve"> and help them reach their goals</w:t>
      </w:r>
      <w:r>
        <w:rPr>
          <w:rFonts w:cs="Arial"/>
          <w:szCs w:val="20"/>
        </w:rPr>
        <w:t>, including:</w:t>
      </w:r>
      <w:r w:rsidRPr="0015126C">
        <w:rPr>
          <w:rFonts w:cs="Arial"/>
          <w:szCs w:val="20"/>
        </w:rPr>
        <w:t xml:space="preserve">  </w:t>
      </w:r>
      <w:r>
        <w:rPr>
          <w:rFonts w:cs="Arial"/>
          <w:szCs w:val="20"/>
        </w:rPr>
        <w:t xml:space="preserve">(15 </w:t>
      </w:r>
      <w:r w:rsidRPr="00A32849">
        <w:rPr>
          <w:rFonts w:cs="Arial"/>
          <w:szCs w:val="20"/>
        </w:rPr>
        <w:t>points)</w:t>
      </w:r>
    </w:p>
    <w:p w:rsidR="003424DB" w:rsidRDefault="003424DB" w:rsidP="003424DB">
      <w:pPr>
        <w:pStyle w:val="ListParagraph"/>
        <w:numPr>
          <w:ilvl w:val="0"/>
          <w:numId w:val="19"/>
        </w:numPr>
        <w:spacing w:after="120"/>
        <w:contextualSpacing w:val="0"/>
        <w:rPr>
          <w:rFonts w:cs="Arial"/>
          <w:bCs/>
          <w:szCs w:val="20"/>
        </w:rPr>
      </w:pPr>
      <w:r w:rsidRPr="00F245D8">
        <w:rPr>
          <w:rFonts w:cs="Arial"/>
          <w:bCs/>
          <w:szCs w:val="20"/>
        </w:rPr>
        <w:t>proactive support strategies designed to mitigate barriers to success and develop participants’ capacity for persistence</w:t>
      </w:r>
      <w:r>
        <w:rPr>
          <w:rFonts w:cs="Arial"/>
          <w:bCs/>
          <w:szCs w:val="20"/>
        </w:rPr>
        <w:t>.</w:t>
      </w:r>
    </w:p>
    <w:p w:rsidR="003424DB" w:rsidRPr="00B44788" w:rsidRDefault="003424DB" w:rsidP="003424DB">
      <w:pPr>
        <w:pStyle w:val="ListParagraph"/>
        <w:numPr>
          <w:ilvl w:val="0"/>
          <w:numId w:val="19"/>
        </w:numPr>
        <w:spacing w:after="120"/>
        <w:contextualSpacing w:val="0"/>
        <w:rPr>
          <w:rFonts w:cs="Arial"/>
          <w:bCs/>
          <w:szCs w:val="20"/>
        </w:rPr>
      </w:pPr>
      <w:r w:rsidRPr="00B44788">
        <w:rPr>
          <w:rFonts w:cs="Arial"/>
          <w:bCs/>
          <w:szCs w:val="20"/>
        </w:rPr>
        <w:t>career development guidance that supports students with short and long-term goal setting specific to the career pathway.</w:t>
      </w:r>
    </w:p>
    <w:p w:rsidR="003424DB" w:rsidRPr="00EF3CFB" w:rsidRDefault="003424DB" w:rsidP="003424DB">
      <w:pPr>
        <w:pStyle w:val="ListParagraph"/>
        <w:numPr>
          <w:ilvl w:val="0"/>
          <w:numId w:val="39"/>
        </w:numPr>
        <w:spacing w:after="120"/>
        <w:rPr>
          <w:rFonts w:cs="Arial"/>
          <w:iCs/>
          <w:szCs w:val="20"/>
        </w:rPr>
      </w:pPr>
      <w:r w:rsidRPr="00EF3CFB">
        <w:rPr>
          <w:rFonts w:cs="Arial"/>
          <w:szCs w:val="20"/>
        </w:rPr>
        <w:t xml:space="preserve">Describe the agency’s capacity and commitment to achieve the </w:t>
      </w:r>
      <w:r>
        <w:rPr>
          <w:rFonts w:cs="Arial"/>
          <w:szCs w:val="20"/>
        </w:rPr>
        <w:t>education and employment</w:t>
      </w:r>
      <w:r w:rsidRPr="00EF3CFB">
        <w:rPr>
          <w:rFonts w:cs="Arial"/>
          <w:szCs w:val="20"/>
        </w:rPr>
        <w:t xml:space="preserve"> outcomes described in the </w:t>
      </w:r>
      <w:r>
        <w:rPr>
          <w:rFonts w:cs="Arial"/>
          <w:szCs w:val="20"/>
          <w:u w:val="single"/>
        </w:rPr>
        <w:t xml:space="preserve">IET </w:t>
      </w:r>
      <w:r w:rsidRPr="00EF3CFB">
        <w:rPr>
          <w:rFonts w:cs="Arial"/>
          <w:szCs w:val="20"/>
          <w:u w:val="single"/>
        </w:rPr>
        <w:t>Overview</w:t>
      </w:r>
      <w:r w:rsidRPr="00EF3CFB">
        <w:rPr>
          <w:rFonts w:cs="Arial"/>
          <w:szCs w:val="20"/>
        </w:rPr>
        <w:t xml:space="preserve">, including: </w:t>
      </w:r>
      <w:r>
        <w:rPr>
          <w:rFonts w:cs="Arial"/>
          <w:szCs w:val="20"/>
        </w:rPr>
        <w:t xml:space="preserve">(15 </w:t>
      </w:r>
      <w:r w:rsidRPr="00A32849">
        <w:rPr>
          <w:rFonts w:cs="Arial"/>
          <w:szCs w:val="20"/>
        </w:rPr>
        <w:t>points)</w:t>
      </w:r>
    </w:p>
    <w:p w:rsidR="003424DB" w:rsidRDefault="003424DB" w:rsidP="003424DB">
      <w:pPr>
        <w:pStyle w:val="ListParagraph"/>
        <w:numPr>
          <w:ilvl w:val="0"/>
          <w:numId w:val="18"/>
        </w:numPr>
        <w:ind w:left="1440"/>
        <w:rPr>
          <w:rFonts w:cs="Arial"/>
          <w:szCs w:val="20"/>
        </w:rPr>
      </w:pPr>
      <w:r w:rsidRPr="00F245D8">
        <w:rPr>
          <w:rFonts w:cs="Arial"/>
          <w:szCs w:val="20"/>
        </w:rPr>
        <w:t>routine analysis and monitoring of student progress, conducted in consultation with teachers, advisors, partners, and students, to make improvements.</w:t>
      </w:r>
    </w:p>
    <w:p w:rsidR="003424DB" w:rsidRDefault="003424DB" w:rsidP="003424DB">
      <w:pPr>
        <w:pStyle w:val="ListParagraph"/>
        <w:numPr>
          <w:ilvl w:val="0"/>
          <w:numId w:val="18"/>
        </w:numPr>
        <w:ind w:left="1440"/>
        <w:contextualSpacing w:val="0"/>
        <w:rPr>
          <w:rFonts w:cs="Arial"/>
          <w:szCs w:val="20"/>
        </w:rPr>
      </w:pPr>
      <w:r w:rsidRPr="00F245D8">
        <w:rPr>
          <w:rFonts w:cs="Arial"/>
          <w:szCs w:val="20"/>
        </w:rPr>
        <w:t xml:space="preserve">meaningful involvement of the partners identified in the </w:t>
      </w:r>
      <w:r>
        <w:rPr>
          <w:rFonts w:cs="Arial"/>
          <w:szCs w:val="20"/>
          <w:u w:val="single"/>
        </w:rPr>
        <w:t xml:space="preserve">IET </w:t>
      </w:r>
      <w:r w:rsidRPr="00F245D8">
        <w:rPr>
          <w:rFonts w:cs="Arial"/>
          <w:szCs w:val="20"/>
          <w:u w:val="single"/>
        </w:rPr>
        <w:t>Overview</w:t>
      </w:r>
      <w:r w:rsidRPr="00F245D8">
        <w:rPr>
          <w:rFonts w:cs="Arial"/>
          <w:szCs w:val="20"/>
        </w:rPr>
        <w:t xml:space="preserve"> in supporting students’ suc</w:t>
      </w:r>
      <w:r>
        <w:rPr>
          <w:rFonts w:cs="Arial"/>
          <w:szCs w:val="20"/>
        </w:rPr>
        <w:t>cess in obtaining employment and/or enrolling in further education and training.</w:t>
      </w:r>
    </w:p>
    <w:p w:rsidR="003424DB" w:rsidRDefault="003424DB" w:rsidP="003424DB">
      <w:pPr>
        <w:rPr>
          <w:rFonts w:cs="Arial"/>
          <w:szCs w:val="20"/>
        </w:rPr>
      </w:pPr>
    </w:p>
    <w:p w:rsidR="003424DB" w:rsidRDefault="003424DB" w:rsidP="003424DB">
      <w:pPr>
        <w:rPr>
          <w:rFonts w:cs="Arial"/>
          <w:szCs w:val="20"/>
        </w:rPr>
      </w:pPr>
    </w:p>
    <w:p w:rsidR="003424DB" w:rsidRDefault="003424DB" w:rsidP="003424DB">
      <w:pPr>
        <w:rPr>
          <w:rFonts w:cs="Arial"/>
          <w:szCs w:val="20"/>
        </w:rPr>
      </w:pPr>
      <w:r>
        <w:rPr>
          <w:rFonts w:cs="Arial"/>
          <w:szCs w:val="20"/>
        </w:rPr>
        <w:t>SAMPLE IET SCHEDULE (ADVANCED MANUFACTURING)</w:t>
      </w:r>
    </w:p>
    <w:p w:rsidR="003424DB" w:rsidRDefault="003424DB" w:rsidP="003424DB">
      <w:pPr>
        <w:rPr>
          <w:rFonts w:cs="Arial"/>
          <w:szCs w:val="20"/>
        </w:rPr>
      </w:pPr>
      <w:r>
        <w:rPr>
          <w:rFonts w:cs="Arial"/>
          <w:szCs w:val="20"/>
        </w:rPr>
        <w:t>January 22 – May 24, 2018</w:t>
      </w:r>
    </w:p>
    <w:tbl>
      <w:tblPr>
        <w:tblStyle w:val="TableGrid"/>
        <w:tblW w:w="0" w:type="auto"/>
        <w:tblLayout w:type="fixed"/>
        <w:tblLook w:val="04A0" w:firstRow="1" w:lastRow="0" w:firstColumn="1" w:lastColumn="0" w:noHBand="0" w:noVBand="1"/>
        <w:tblDescription w:val="Monday&#10;9:00 AM – 11:00 AM: Contextualized GED&#10;11:00 AM – 12:00 Noon: Workforce Preparation&#10;12:00 PM – 12:30 PM: Lunch&#10;12:30 PM – 2:30 PM: Machinist Class&#10;&#10;Tuesday&#10;9:00 AM – 11:00 AM: Contextualized GED&#10;11:00 AM – 12:00 Noon: Workforce Preparation&#10;12:00 PM – 12:30 PM: Lunch&#10;12:30 PM – 2:30 PM: Machinist Class&#10;&#10;Wednesday&#10;9:00 AM – 11:00 AM: Contextualized GED&#10;11:00 AM – 12:00 Noon: Workforce Preparation&#10;12:00 PM – 12:30 PM: Lunch&#10;12:30 PM – 2:30 PM: Machinist Class&#10;&#10;Thursday&#10;9:00 AM – 11:00 AM: Contextualized GED&#10;11:00 AM – 12:00 Noon: Workforce Preparation&#10;12:00 PM – 12:30 PM: Lunch&#10;12:30 PM – 2:30 PM: Machinist Class"/>
      </w:tblPr>
      <w:tblGrid>
        <w:gridCol w:w="2335"/>
        <w:gridCol w:w="1620"/>
        <w:gridCol w:w="1620"/>
        <w:gridCol w:w="1620"/>
        <w:gridCol w:w="1620"/>
      </w:tblGrid>
      <w:tr w:rsidR="003424DB" w:rsidTr="00352597">
        <w:trPr>
          <w:tblHeader/>
        </w:trPr>
        <w:tc>
          <w:tcPr>
            <w:tcW w:w="2335" w:type="dxa"/>
          </w:tcPr>
          <w:p w:rsidR="003424DB" w:rsidRDefault="003424DB" w:rsidP="00C5065C">
            <w:pPr>
              <w:jc w:val="center"/>
            </w:pPr>
          </w:p>
        </w:tc>
        <w:tc>
          <w:tcPr>
            <w:tcW w:w="1620" w:type="dxa"/>
          </w:tcPr>
          <w:p w:rsidR="003424DB" w:rsidRPr="00B23EC1" w:rsidRDefault="003424DB" w:rsidP="00C5065C">
            <w:pPr>
              <w:jc w:val="center"/>
              <w:rPr>
                <w:b/>
                <w:i/>
              </w:rPr>
            </w:pPr>
            <w:r w:rsidRPr="00B23EC1">
              <w:rPr>
                <w:b/>
                <w:i/>
              </w:rPr>
              <w:t>Monday</w:t>
            </w:r>
          </w:p>
        </w:tc>
        <w:tc>
          <w:tcPr>
            <w:tcW w:w="1620" w:type="dxa"/>
          </w:tcPr>
          <w:p w:rsidR="003424DB" w:rsidRPr="00B23EC1" w:rsidRDefault="003424DB" w:rsidP="00C5065C">
            <w:pPr>
              <w:jc w:val="center"/>
              <w:rPr>
                <w:b/>
                <w:i/>
              </w:rPr>
            </w:pPr>
            <w:r w:rsidRPr="00B23EC1">
              <w:rPr>
                <w:b/>
                <w:i/>
              </w:rPr>
              <w:t>Tuesday</w:t>
            </w:r>
          </w:p>
        </w:tc>
        <w:tc>
          <w:tcPr>
            <w:tcW w:w="1620" w:type="dxa"/>
          </w:tcPr>
          <w:p w:rsidR="003424DB" w:rsidRPr="00B23EC1" w:rsidRDefault="003424DB" w:rsidP="00C5065C">
            <w:pPr>
              <w:jc w:val="center"/>
              <w:rPr>
                <w:b/>
                <w:i/>
              </w:rPr>
            </w:pPr>
            <w:r w:rsidRPr="00B23EC1">
              <w:rPr>
                <w:b/>
                <w:i/>
              </w:rPr>
              <w:t>Wednesday</w:t>
            </w:r>
          </w:p>
        </w:tc>
        <w:tc>
          <w:tcPr>
            <w:tcW w:w="1620" w:type="dxa"/>
          </w:tcPr>
          <w:p w:rsidR="003424DB" w:rsidRPr="00B23EC1" w:rsidRDefault="003424DB" w:rsidP="00C5065C">
            <w:pPr>
              <w:jc w:val="center"/>
              <w:rPr>
                <w:b/>
                <w:i/>
              </w:rPr>
            </w:pPr>
            <w:r w:rsidRPr="00B23EC1">
              <w:rPr>
                <w:b/>
                <w:i/>
              </w:rPr>
              <w:t>Thursday</w:t>
            </w:r>
          </w:p>
        </w:tc>
      </w:tr>
      <w:tr w:rsidR="003424DB" w:rsidTr="00C5065C">
        <w:tc>
          <w:tcPr>
            <w:tcW w:w="2335" w:type="dxa"/>
          </w:tcPr>
          <w:p w:rsidR="003424DB" w:rsidRDefault="003424DB" w:rsidP="00C5065C">
            <w:pPr>
              <w:jc w:val="center"/>
            </w:pPr>
            <w:r>
              <w:t>9:00 AM – 11:00 AM</w:t>
            </w:r>
          </w:p>
        </w:tc>
        <w:tc>
          <w:tcPr>
            <w:tcW w:w="1620" w:type="dxa"/>
          </w:tcPr>
          <w:p w:rsidR="003424DB" w:rsidRDefault="003424DB" w:rsidP="00C5065C">
            <w:r>
              <w:t>Contextualized GED</w:t>
            </w:r>
          </w:p>
        </w:tc>
        <w:tc>
          <w:tcPr>
            <w:tcW w:w="1620" w:type="dxa"/>
          </w:tcPr>
          <w:p w:rsidR="003424DB" w:rsidRDefault="003424DB" w:rsidP="00C5065C">
            <w:r>
              <w:t>Contextualized</w:t>
            </w:r>
          </w:p>
          <w:p w:rsidR="003424DB" w:rsidRDefault="003424DB" w:rsidP="00C5065C">
            <w:r>
              <w:t xml:space="preserve">GED </w:t>
            </w:r>
          </w:p>
        </w:tc>
        <w:tc>
          <w:tcPr>
            <w:tcW w:w="1620" w:type="dxa"/>
          </w:tcPr>
          <w:p w:rsidR="003424DB" w:rsidRDefault="003424DB" w:rsidP="00C5065C">
            <w:r w:rsidRPr="00AA36C8">
              <w:t xml:space="preserve">Contextualized </w:t>
            </w:r>
          </w:p>
          <w:p w:rsidR="003424DB" w:rsidRDefault="003424DB" w:rsidP="00C5065C">
            <w:r>
              <w:t>GED</w:t>
            </w:r>
          </w:p>
        </w:tc>
        <w:tc>
          <w:tcPr>
            <w:tcW w:w="1620" w:type="dxa"/>
          </w:tcPr>
          <w:p w:rsidR="003424DB" w:rsidRDefault="003424DB" w:rsidP="00C5065C">
            <w:r>
              <w:t xml:space="preserve">Contextualized </w:t>
            </w:r>
          </w:p>
          <w:p w:rsidR="003424DB" w:rsidRDefault="003424DB" w:rsidP="00C5065C">
            <w:r>
              <w:t>GED</w:t>
            </w:r>
          </w:p>
        </w:tc>
      </w:tr>
      <w:tr w:rsidR="003424DB" w:rsidTr="00C5065C">
        <w:tc>
          <w:tcPr>
            <w:tcW w:w="2335" w:type="dxa"/>
          </w:tcPr>
          <w:p w:rsidR="003424DB" w:rsidRDefault="003424DB" w:rsidP="00C5065C">
            <w:pPr>
              <w:jc w:val="center"/>
            </w:pPr>
            <w:r>
              <w:t>11:00 AM – 12:00 Noon</w:t>
            </w:r>
          </w:p>
        </w:tc>
        <w:tc>
          <w:tcPr>
            <w:tcW w:w="1620" w:type="dxa"/>
          </w:tcPr>
          <w:p w:rsidR="003424DB" w:rsidRPr="003B64CA" w:rsidRDefault="003424DB" w:rsidP="00C5065C">
            <w:r w:rsidRPr="003B64CA">
              <w:t>Workforce Preparation</w:t>
            </w:r>
          </w:p>
        </w:tc>
        <w:tc>
          <w:tcPr>
            <w:tcW w:w="1620" w:type="dxa"/>
          </w:tcPr>
          <w:p w:rsidR="003424DB" w:rsidRPr="003B64CA" w:rsidRDefault="003424DB" w:rsidP="00C5065C">
            <w:r w:rsidRPr="003B64CA">
              <w:t>Workforce Preparation</w:t>
            </w:r>
          </w:p>
        </w:tc>
        <w:tc>
          <w:tcPr>
            <w:tcW w:w="1620" w:type="dxa"/>
          </w:tcPr>
          <w:p w:rsidR="003424DB" w:rsidRPr="003B64CA" w:rsidRDefault="003424DB" w:rsidP="00C5065C">
            <w:r w:rsidRPr="003B64CA">
              <w:t>Workforce Preparation</w:t>
            </w:r>
          </w:p>
        </w:tc>
        <w:tc>
          <w:tcPr>
            <w:tcW w:w="1620" w:type="dxa"/>
          </w:tcPr>
          <w:p w:rsidR="003424DB" w:rsidRPr="003B64CA" w:rsidRDefault="003424DB" w:rsidP="00C5065C">
            <w:r w:rsidRPr="003B64CA">
              <w:t>Workforce Preparation</w:t>
            </w:r>
          </w:p>
        </w:tc>
      </w:tr>
      <w:tr w:rsidR="003424DB" w:rsidTr="00C5065C">
        <w:tc>
          <w:tcPr>
            <w:tcW w:w="2335" w:type="dxa"/>
          </w:tcPr>
          <w:p w:rsidR="003424DB" w:rsidRDefault="003424DB" w:rsidP="00C5065C">
            <w:pPr>
              <w:jc w:val="center"/>
            </w:pPr>
            <w:r>
              <w:t>12:00 PM – 12:30 PM</w:t>
            </w:r>
          </w:p>
          <w:p w:rsidR="003424DB" w:rsidRDefault="003424DB" w:rsidP="00C5065C">
            <w:pPr>
              <w:jc w:val="center"/>
            </w:pPr>
          </w:p>
        </w:tc>
        <w:tc>
          <w:tcPr>
            <w:tcW w:w="1620" w:type="dxa"/>
          </w:tcPr>
          <w:p w:rsidR="003424DB" w:rsidRDefault="003424DB" w:rsidP="00C5065C">
            <w:r>
              <w:t>Lunch</w:t>
            </w:r>
          </w:p>
        </w:tc>
        <w:tc>
          <w:tcPr>
            <w:tcW w:w="1620" w:type="dxa"/>
          </w:tcPr>
          <w:p w:rsidR="003424DB" w:rsidRDefault="003424DB" w:rsidP="00C5065C">
            <w:r>
              <w:t>Lunch</w:t>
            </w:r>
          </w:p>
        </w:tc>
        <w:tc>
          <w:tcPr>
            <w:tcW w:w="1620" w:type="dxa"/>
          </w:tcPr>
          <w:p w:rsidR="003424DB" w:rsidRDefault="003424DB" w:rsidP="00C5065C">
            <w:r>
              <w:t>Lunch</w:t>
            </w:r>
          </w:p>
        </w:tc>
        <w:tc>
          <w:tcPr>
            <w:tcW w:w="1620" w:type="dxa"/>
          </w:tcPr>
          <w:p w:rsidR="003424DB" w:rsidRDefault="003424DB" w:rsidP="00C5065C">
            <w:r>
              <w:t>Lunch</w:t>
            </w:r>
          </w:p>
        </w:tc>
      </w:tr>
      <w:tr w:rsidR="003424DB" w:rsidTr="00C5065C">
        <w:tc>
          <w:tcPr>
            <w:tcW w:w="2335" w:type="dxa"/>
          </w:tcPr>
          <w:p w:rsidR="003424DB" w:rsidRDefault="003424DB" w:rsidP="00C5065C">
            <w:pPr>
              <w:jc w:val="center"/>
            </w:pPr>
            <w:r>
              <w:t>12:30 PM – 2:30 PM</w:t>
            </w:r>
          </w:p>
          <w:p w:rsidR="003424DB" w:rsidRDefault="003424DB" w:rsidP="00C5065C">
            <w:pPr>
              <w:jc w:val="center"/>
            </w:pPr>
          </w:p>
        </w:tc>
        <w:tc>
          <w:tcPr>
            <w:tcW w:w="1620" w:type="dxa"/>
          </w:tcPr>
          <w:p w:rsidR="003424DB" w:rsidRDefault="003424DB" w:rsidP="00C5065C">
            <w:r>
              <w:t>Machinist Class</w:t>
            </w:r>
          </w:p>
        </w:tc>
        <w:tc>
          <w:tcPr>
            <w:tcW w:w="1620" w:type="dxa"/>
          </w:tcPr>
          <w:p w:rsidR="003424DB" w:rsidRDefault="003424DB" w:rsidP="00C5065C">
            <w:r w:rsidRPr="00CE792A">
              <w:t>Machinist Class</w:t>
            </w:r>
          </w:p>
        </w:tc>
        <w:tc>
          <w:tcPr>
            <w:tcW w:w="1620" w:type="dxa"/>
          </w:tcPr>
          <w:p w:rsidR="003424DB" w:rsidRDefault="003424DB" w:rsidP="00C5065C">
            <w:r w:rsidRPr="00CE792A">
              <w:t>Machinist Class</w:t>
            </w:r>
          </w:p>
        </w:tc>
        <w:tc>
          <w:tcPr>
            <w:tcW w:w="1620" w:type="dxa"/>
          </w:tcPr>
          <w:p w:rsidR="003424DB" w:rsidRDefault="003424DB" w:rsidP="00C5065C">
            <w:r w:rsidRPr="00CE792A">
              <w:t>Machinist Class</w:t>
            </w:r>
          </w:p>
        </w:tc>
      </w:tr>
    </w:tbl>
    <w:p w:rsidR="003424DB" w:rsidRDefault="003424DB" w:rsidP="003424DB">
      <w:pPr>
        <w:rPr>
          <w:rFonts w:cs="Arial"/>
          <w:szCs w:val="20"/>
        </w:rPr>
      </w:pPr>
      <w:r>
        <w:rPr>
          <w:rFonts w:cs="Arial"/>
          <w:szCs w:val="20"/>
        </w:rPr>
        <w:t>Vacation weeks: February 19</w:t>
      </w:r>
      <w:r w:rsidRPr="00916EC5">
        <w:rPr>
          <w:rFonts w:cs="Arial"/>
          <w:szCs w:val="20"/>
          <w:vertAlign w:val="superscript"/>
        </w:rPr>
        <w:t>th</w:t>
      </w:r>
      <w:r>
        <w:rPr>
          <w:rFonts w:cs="Arial"/>
          <w:szCs w:val="20"/>
        </w:rPr>
        <w:t xml:space="preserve"> and April 23</w:t>
      </w:r>
      <w:r w:rsidRPr="00916EC5">
        <w:rPr>
          <w:rFonts w:cs="Arial"/>
          <w:szCs w:val="20"/>
          <w:vertAlign w:val="superscript"/>
        </w:rPr>
        <w:t>rd</w:t>
      </w:r>
      <w:r>
        <w:rPr>
          <w:rFonts w:cs="Arial"/>
          <w:szCs w:val="20"/>
        </w:rPr>
        <w:t>.</w:t>
      </w:r>
    </w:p>
    <w:p w:rsidR="003424DB" w:rsidRDefault="003424DB" w:rsidP="003424DB">
      <w:pPr>
        <w:rPr>
          <w:rFonts w:cs="Arial"/>
          <w:szCs w:val="20"/>
        </w:rPr>
      </w:pPr>
      <w:r>
        <w:rPr>
          <w:rFonts w:cs="Arial"/>
          <w:szCs w:val="20"/>
        </w:rPr>
        <w:t xml:space="preserve">Note: For more examples of schedules, please visit: </w:t>
      </w:r>
      <w:hyperlink r:id="rId13" w:history="1">
        <w:r w:rsidRPr="00E70F0C">
          <w:rPr>
            <w:rStyle w:val="Hyperlink"/>
            <w:rFonts w:cs="Arial"/>
            <w:szCs w:val="20"/>
          </w:rPr>
          <w:t>http://www.doe.mass.edu/acls/acp/?section=training</w:t>
        </w:r>
      </w:hyperlink>
      <w:r>
        <w:rPr>
          <w:rFonts w:cs="Arial"/>
          <w:szCs w:val="20"/>
        </w:rPr>
        <w:t xml:space="preserve">. </w:t>
      </w:r>
    </w:p>
    <w:bookmarkEnd w:id="4"/>
    <w:p w:rsidR="00A32849" w:rsidRPr="00352597" w:rsidRDefault="00A32849" w:rsidP="00352597">
      <w:pPr>
        <w:spacing w:after="120"/>
        <w:rPr>
          <w:rFonts w:cs="Arial"/>
          <w:bCs/>
          <w:szCs w:val="20"/>
        </w:rPr>
      </w:pPr>
    </w:p>
    <w:sectPr w:rsidR="00A32849" w:rsidRPr="00352597" w:rsidSect="00803F88">
      <w:headerReference w:type="default" r:id="rId14"/>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552" w:rsidRDefault="00D33552">
      <w:r>
        <w:separator/>
      </w:r>
    </w:p>
  </w:endnote>
  <w:endnote w:type="continuationSeparator" w:id="0">
    <w:p w:rsidR="00D33552" w:rsidRDefault="00D3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MKDND+BookAntiqu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552" w:rsidRDefault="00D33552">
      <w:r>
        <w:separator/>
      </w:r>
    </w:p>
  </w:footnote>
  <w:footnote w:type="continuationSeparator" w:id="0">
    <w:p w:rsidR="00D33552" w:rsidRDefault="00D3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69" w:rsidRDefault="00F06C69" w:rsidP="002255CD">
    <w:pPr>
      <w:rPr>
        <w:rFonts w:ascii="Arial" w:hAnsi="Arial" w:cs="Arial"/>
        <w:b/>
        <w:i/>
      </w:rPr>
    </w:pPr>
    <w:r>
      <w:rPr>
        <w:rFonts w:ascii="Arial" w:hAnsi="Arial" w:cs="Arial"/>
        <w:b/>
        <w:i/>
      </w:rPr>
      <w:t>Massachusetts Department of Elementary and Secondary Education</w:t>
    </w:r>
    <w:r>
      <w:rPr>
        <w:rFonts w:ascii="Arial" w:hAnsi="Arial" w:cs="Arial"/>
        <w:b/>
        <w:i/>
      </w:rPr>
      <w:tab/>
      <w:t>FY2019</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8"/>
      <w:gridCol w:w="3132"/>
    </w:tblGrid>
    <w:tr w:rsidR="00F06C69" w:rsidTr="002255CD">
      <w:trPr>
        <w:trHeight w:val="396"/>
      </w:trPr>
      <w:tc>
        <w:tcPr>
          <w:tcW w:w="6858" w:type="dxa"/>
          <w:tcBorders>
            <w:top w:val="double" w:sz="4" w:space="0" w:color="auto"/>
            <w:left w:val="double" w:sz="4" w:space="0" w:color="auto"/>
            <w:bottom w:val="double" w:sz="4" w:space="0" w:color="auto"/>
            <w:right w:val="nil"/>
          </w:tcBorders>
          <w:hideMark/>
        </w:tcPr>
        <w:p w:rsidR="00F06C69" w:rsidRDefault="00F06C69" w:rsidP="0075247A">
          <w:pPr>
            <w:pStyle w:val="Header"/>
            <w:spacing w:before="40" w:line="252" w:lineRule="auto"/>
            <w:rPr>
              <w:rFonts w:ascii="Arial" w:hAnsi="Arial" w:cs="Arial"/>
            </w:rPr>
          </w:pPr>
          <w:r>
            <w:rPr>
              <w:rFonts w:ascii="Arial" w:hAnsi="Arial" w:cs="Arial"/>
              <w:b/>
            </w:rPr>
            <w:t>Name of Grant Program:</w:t>
          </w:r>
          <w:r>
            <w:rPr>
              <w:rFonts w:ascii="Arial" w:hAnsi="Arial" w:cs="Arial"/>
            </w:rPr>
            <w:t xml:space="preserve">  </w:t>
          </w:r>
          <w:r w:rsidR="00084E89">
            <w:rPr>
              <w:rFonts w:ascii="Arial" w:hAnsi="Arial" w:cs="Arial"/>
            </w:rPr>
            <w:t>I</w:t>
          </w:r>
          <w:r w:rsidR="007A6182">
            <w:rPr>
              <w:rFonts w:ascii="Arial" w:hAnsi="Arial" w:cs="Arial"/>
            </w:rPr>
            <w:t>ntegrated English Literacy and Civics Education</w:t>
          </w:r>
          <w:r w:rsidR="003424DB">
            <w:rPr>
              <w:rFonts w:ascii="Arial" w:hAnsi="Arial" w:cs="Arial"/>
            </w:rPr>
            <w:t xml:space="preserve"> and Integrated Education and Training</w:t>
          </w:r>
        </w:p>
      </w:tc>
      <w:tc>
        <w:tcPr>
          <w:tcW w:w="3132" w:type="dxa"/>
          <w:tcBorders>
            <w:top w:val="double" w:sz="4" w:space="0" w:color="auto"/>
            <w:left w:val="nil"/>
            <w:bottom w:val="double" w:sz="4" w:space="0" w:color="auto"/>
            <w:right w:val="double" w:sz="4" w:space="0" w:color="auto"/>
          </w:tcBorders>
          <w:hideMark/>
        </w:tcPr>
        <w:p w:rsidR="00F06C69" w:rsidRDefault="00F06C69" w:rsidP="00084E89">
          <w:pPr>
            <w:tabs>
              <w:tab w:val="left" w:pos="1332"/>
            </w:tabs>
            <w:spacing w:before="40" w:line="252" w:lineRule="auto"/>
            <w:rPr>
              <w:rFonts w:ascii="Arial" w:hAnsi="Arial" w:cs="Arial"/>
              <w:sz w:val="24"/>
            </w:rPr>
          </w:pPr>
          <w:r>
            <w:rPr>
              <w:rFonts w:ascii="Arial" w:hAnsi="Arial" w:cs="Arial"/>
              <w:b/>
            </w:rPr>
            <w:t>Fund Codes:</w:t>
          </w:r>
          <w:r w:rsidR="004234BA">
            <w:rPr>
              <w:rFonts w:ascii="Arial" w:hAnsi="Arial" w:cs="Arial"/>
            </w:rPr>
            <w:t xml:space="preserve">   </w:t>
          </w:r>
          <w:r w:rsidR="0075247A">
            <w:rPr>
              <w:rFonts w:ascii="Arial" w:hAnsi="Arial" w:cs="Arial"/>
            </w:rPr>
            <w:t>340/345</w:t>
          </w:r>
          <w:r w:rsidR="006F28F5">
            <w:rPr>
              <w:rFonts w:ascii="Arial" w:hAnsi="Arial" w:cs="Arial"/>
            </w:rPr>
            <w:t>/</w:t>
          </w:r>
          <w:r w:rsidR="007A6182">
            <w:rPr>
              <w:rFonts w:ascii="Arial" w:hAnsi="Arial" w:cs="Arial"/>
            </w:rPr>
            <w:t>359</w:t>
          </w:r>
        </w:p>
      </w:tc>
    </w:tr>
  </w:tbl>
  <w:p w:rsidR="00F06C69" w:rsidRDefault="00F0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85C"/>
    <w:multiLevelType w:val="hybridMultilevel"/>
    <w:tmpl w:val="1E1A32A2"/>
    <w:lvl w:ilvl="0" w:tplc="76948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323A"/>
    <w:multiLevelType w:val="hybridMultilevel"/>
    <w:tmpl w:val="B13A8F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21FB5"/>
    <w:multiLevelType w:val="hybridMultilevel"/>
    <w:tmpl w:val="83189E7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83FAD"/>
    <w:multiLevelType w:val="hybridMultilevel"/>
    <w:tmpl w:val="BC00D406"/>
    <w:lvl w:ilvl="0" w:tplc="04090011">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B0D55"/>
    <w:multiLevelType w:val="hybridMultilevel"/>
    <w:tmpl w:val="72081800"/>
    <w:lvl w:ilvl="0" w:tplc="32963550">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E4E41"/>
    <w:multiLevelType w:val="hybridMultilevel"/>
    <w:tmpl w:val="B13A8F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303B1"/>
    <w:multiLevelType w:val="hybridMultilevel"/>
    <w:tmpl w:val="BDC01D2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22B9D"/>
    <w:multiLevelType w:val="hybridMultilevel"/>
    <w:tmpl w:val="A26233F4"/>
    <w:lvl w:ilvl="0" w:tplc="9DA2C4A8">
      <w:numFmt w:val="bullet"/>
      <w:lvlText w:val="-"/>
      <w:lvlJc w:val="left"/>
      <w:pPr>
        <w:ind w:left="1080" w:hanging="360"/>
      </w:pPr>
      <w:rPr>
        <w:rFonts w:ascii="Cambria" w:hAnsi="Cambria"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D08E8"/>
    <w:multiLevelType w:val="hybridMultilevel"/>
    <w:tmpl w:val="75F2487A"/>
    <w:lvl w:ilvl="0" w:tplc="787E01CE">
      <w:start w:val="617"/>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245B5"/>
    <w:multiLevelType w:val="hybridMultilevel"/>
    <w:tmpl w:val="01766C2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952EFA"/>
    <w:multiLevelType w:val="hybridMultilevel"/>
    <w:tmpl w:val="F5E628A0"/>
    <w:lvl w:ilvl="0" w:tplc="664CFF3A">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C480517"/>
    <w:multiLevelType w:val="hybridMultilevel"/>
    <w:tmpl w:val="04CE9C2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D763F40"/>
    <w:multiLevelType w:val="hybridMultilevel"/>
    <w:tmpl w:val="5D88C6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E76F8"/>
    <w:multiLevelType w:val="hybridMultilevel"/>
    <w:tmpl w:val="5DFE3892"/>
    <w:lvl w:ilvl="0" w:tplc="A7FE6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B7C9A"/>
    <w:multiLevelType w:val="hybridMultilevel"/>
    <w:tmpl w:val="1110E206"/>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5" w15:restartNumberingAfterBreak="0">
    <w:nsid w:val="35900C93"/>
    <w:multiLevelType w:val="hybridMultilevel"/>
    <w:tmpl w:val="36303A2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6B6D71"/>
    <w:multiLevelType w:val="hybridMultilevel"/>
    <w:tmpl w:val="C9BE2D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867883"/>
    <w:multiLevelType w:val="hybridMultilevel"/>
    <w:tmpl w:val="2A009C08"/>
    <w:lvl w:ilvl="0" w:tplc="BBEE2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4BA5138"/>
    <w:multiLevelType w:val="hybridMultilevel"/>
    <w:tmpl w:val="404868F4"/>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0" w15:restartNumberingAfterBreak="0">
    <w:nsid w:val="49766C19"/>
    <w:multiLevelType w:val="hybridMultilevel"/>
    <w:tmpl w:val="013CC7B8"/>
    <w:lvl w:ilvl="0" w:tplc="C6E4BC80">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A4A48AE"/>
    <w:multiLevelType w:val="hybridMultilevel"/>
    <w:tmpl w:val="210E5F7E"/>
    <w:lvl w:ilvl="0" w:tplc="D708F6A2">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4BD579C2"/>
    <w:multiLevelType w:val="hybridMultilevel"/>
    <w:tmpl w:val="A5205408"/>
    <w:lvl w:ilvl="0" w:tplc="04090019">
      <w:start w:val="1"/>
      <w:numFmt w:val="upperRoman"/>
      <w:lvlText w:val="%1."/>
      <w:lvlJc w:val="righ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3" w15:restartNumberingAfterBreak="0">
    <w:nsid w:val="4C063D36"/>
    <w:multiLevelType w:val="hybridMultilevel"/>
    <w:tmpl w:val="C17EB842"/>
    <w:lvl w:ilvl="0" w:tplc="5046E490">
      <w:start w:val="1"/>
      <w:numFmt w:val="lowerLetter"/>
      <w:lvlText w:val="%1."/>
      <w:lvlJc w:val="left"/>
      <w:pPr>
        <w:ind w:left="1440" w:hanging="360"/>
      </w:pPr>
      <w:rPr>
        <w:strike w:val="0"/>
        <w:color w:val="4F81BD"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E07713"/>
    <w:multiLevelType w:val="hybridMultilevel"/>
    <w:tmpl w:val="CF3E242A"/>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2AB1E15"/>
    <w:multiLevelType w:val="hybridMultilevel"/>
    <w:tmpl w:val="6450A7B6"/>
    <w:lvl w:ilvl="0" w:tplc="0409000F">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3214"/>
    <w:multiLevelType w:val="hybridMultilevel"/>
    <w:tmpl w:val="38A4716A"/>
    <w:lvl w:ilvl="0" w:tplc="C928AC9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783460"/>
    <w:multiLevelType w:val="hybridMultilevel"/>
    <w:tmpl w:val="0B6EF2BE"/>
    <w:lvl w:ilvl="0" w:tplc="59E03D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65EBD"/>
    <w:multiLevelType w:val="hybridMultilevel"/>
    <w:tmpl w:val="672A4F80"/>
    <w:lvl w:ilvl="0" w:tplc="528880B2">
      <w:start w:val="1"/>
      <w:numFmt w:val="lowerLetter"/>
      <w:lvlText w:val="%1."/>
      <w:lvlJc w:val="left"/>
      <w:pPr>
        <w:ind w:left="153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3A044C"/>
    <w:multiLevelType w:val="hybridMultilevel"/>
    <w:tmpl w:val="2D00CAA2"/>
    <w:lvl w:ilvl="0" w:tplc="04090019">
      <w:start w:val="1"/>
      <w:numFmt w:val="upperRoman"/>
      <w:lvlText w:val="%1."/>
      <w:lvlJc w:val="right"/>
      <w:pPr>
        <w:ind w:left="630" w:hanging="360"/>
      </w:p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30" w15:restartNumberingAfterBreak="0">
    <w:nsid w:val="61717F8B"/>
    <w:multiLevelType w:val="hybridMultilevel"/>
    <w:tmpl w:val="C3E0F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4385B"/>
    <w:multiLevelType w:val="hybridMultilevel"/>
    <w:tmpl w:val="2C7AD03C"/>
    <w:lvl w:ilvl="0" w:tplc="04090013">
      <w:start w:val="1"/>
      <w:numFmt w:val="lowerLetter"/>
      <w:lvlText w:val="%1."/>
      <w:lvlJc w:val="left"/>
      <w:pPr>
        <w:ind w:left="1800" w:hanging="360"/>
      </w:pPr>
      <w:rPr>
        <w:rFonts w:hint="default"/>
        <w:b w:val="0"/>
        <w:strike w:val="0"/>
      </w:rPr>
    </w:lvl>
    <w:lvl w:ilvl="1" w:tplc="04090019">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15:restartNumberingAfterBreak="0">
    <w:nsid w:val="6E690723"/>
    <w:multiLevelType w:val="hybridMultilevel"/>
    <w:tmpl w:val="E83034A2"/>
    <w:lvl w:ilvl="0" w:tplc="1334F14A">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71D97101"/>
    <w:multiLevelType w:val="hybridMultilevel"/>
    <w:tmpl w:val="24F087C8"/>
    <w:lvl w:ilvl="0" w:tplc="04090019">
      <w:start w:val="1"/>
      <w:numFmt w:val="low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5634A"/>
    <w:multiLevelType w:val="hybridMultilevel"/>
    <w:tmpl w:val="E684F07C"/>
    <w:lvl w:ilvl="0" w:tplc="82402FF8">
      <w:start w:val="1"/>
      <w:numFmt w:val="lowerLetter"/>
      <w:lvlText w:val="%1."/>
      <w:lvlJc w:val="left"/>
      <w:pPr>
        <w:ind w:left="1440" w:hanging="360"/>
      </w:pPr>
      <w:rPr>
        <w:rFonts w:ascii="Georgia" w:hAnsi="Georgia" w:hint="default"/>
        <w:sz w:val="20"/>
        <w:szCs w:val="20"/>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5" w15:restartNumberingAfterBreak="0">
    <w:nsid w:val="7AA859A8"/>
    <w:multiLevelType w:val="hybridMultilevel"/>
    <w:tmpl w:val="30A0D16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255F1"/>
    <w:multiLevelType w:val="hybridMultilevel"/>
    <w:tmpl w:val="ACEA1A1A"/>
    <w:lvl w:ilvl="0" w:tplc="04090019">
      <w:start w:val="1"/>
      <w:numFmt w:val="lowerLetter"/>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A415CA"/>
    <w:multiLevelType w:val="hybridMultilevel"/>
    <w:tmpl w:val="1A9E7344"/>
    <w:lvl w:ilvl="0" w:tplc="53A084DC">
      <w:start w:val="1"/>
      <w:numFmt w:val="lowerLetter"/>
      <w:lvlText w:val="%1."/>
      <w:lvlJc w:val="left"/>
      <w:pPr>
        <w:ind w:left="1080" w:hanging="360"/>
      </w:pPr>
      <w:rPr>
        <w:rFonts w:hint="default"/>
        <w:b w:val="0"/>
        <w:color w:val="4F81BD"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DC5B28"/>
    <w:multiLevelType w:val="hybridMultilevel"/>
    <w:tmpl w:val="A0C8A0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7"/>
  </w:num>
  <w:num w:numId="3">
    <w:abstractNumId w:val="26"/>
  </w:num>
  <w:num w:numId="4">
    <w:abstractNumId w:val="0"/>
  </w:num>
  <w:num w:numId="5">
    <w:abstractNumId w:val="16"/>
  </w:num>
  <w:num w:numId="6">
    <w:abstractNumId w:val="23"/>
  </w:num>
  <w:num w:numId="7">
    <w:abstractNumId w:val="9"/>
  </w:num>
  <w:num w:numId="8">
    <w:abstractNumId w:val="18"/>
  </w:num>
  <w:num w:numId="9">
    <w:abstractNumId w:val="37"/>
  </w:num>
  <w:num w:numId="10">
    <w:abstractNumId w:val="27"/>
  </w:num>
  <w:num w:numId="11">
    <w:abstractNumId w:val="12"/>
  </w:num>
  <w:num w:numId="12">
    <w:abstractNumId w:val="4"/>
  </w:num>
  <w:num w:numId="13">
    <w:abstractNumId w:val="31"/>
  </w:num>
  <w:num w:numId="14">
    <w:abstractNumId w:val="6"/>
  </w:num>
  <w:num w:numId="15">
    <w:abstractNumId w:val="36"/>
  </w:num>
  <w:num w:numId="16">
    <w:abstractNumId w:val="28"/>
  </w:num>
  <w:num w:numId="17">
    <w:abstractNumId w:val="15"/>
  </w:num>
  <w:num w:numId="18">
    <w:abstractNumId w:val="33"/>
  </w:num>
  <w:num w:numId="19">
    <w:abstractNumId w:val="3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1"/>
  </w:num>
  <w:num w:numId="23">
    <w:abstractNumId w:val="21"/>
  </w:num>
  <w:num w:numId="24">
    <w:abstractNumId w:val="3"/>
  </w:num>
  <w:num w:numId="25">
    <w:abstractNumId w:val="17"/>
  </w:num>
  <w:num w:numId="26">
    <w:abstractNumId w:val="14"/>
  </w:num>
  <w:num w:numId="27">
    <w:abstractNumId w:val="22"/>
  </w:num>
  <w:num w:numId="28">
    <w:abstractNumId w:val="29"/>
  </w:num>
  <w:num w:numId="29">
    <w:abstractNumId w:val="13"/>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0"/>
  </w:num>
  <w:num w:numId="33">
    <w:abstractNumId w:val="35"/>
  </w:num>
  <w:num w:numId="34">
    <w:abstractNumId w:val="5"/>
  </w:num>
  <w:num w:numId="35">
    <w:abstractNumId w:val="30"/>
  </w:num>
  <w:num w:numId="36">
    <w:abstractNumId w:val="2"/>
  </w:num>
  <w:num w:numId="37">
    <w:abstractNumId w:val="24"/>
  </w:num>
  <w:num w:numId="38">
    <w:abstractNumId w:val="8"/>
  </w:num>
  <w:num w:numId="3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9D"/>
    <w:rsid w:val="00000C5B"/>
    <w:rsid w:val="000025F3"/>
    <w:rsid w:val="0000687A"/>
    <w:rsid w:val="00010AF3"/>
    <w:rsid w:val="0001116C"/>
    <w:rsid w:val="000121AC"/>
    <w:rsid w:val="00012711"/>
    <w:rsid w:val="00013B04"/>
    <w:rsid w:val="000149E6"/>
    <w:rsid w:val="0001750F"/>
    <w:rsid w:val="000177B8"/>
    <w:rsid w:val="00020623"/>
    <w:rsid w:val="00021A2C"/>
    <w:rsid w:val="00021C78"/>
    <w:rsid w:val="000272BA"/>
    <w:rsid w:val="00030197"/>
    <w:rsid w:val="00031D40"/>
    <w:rsid w:val="00032961"/>
    <w:rsid w:val="0003412C"/>
    <w:rsid w:val="00034E6C"/>
    <w:rsid w:val="0003511B"/>
    <w:rsid w:val="00036326"/>
    <w:rsid w:val="00037D60"/>
    <w:rsid w:val="000408BD"/>
    <w:rsid w:val="00042D33"/>
    <w:rsid w:val="0004328E"/>
    <w:rsid w:val="00043F4F"/>
    <w:rsid w:val="00045BC1"/>
    <w:rsid w:val="000466C0"/>
    <w:rsid w:val="00051D90"/>
    <w:rsid w:val="00055226"/>
    <w:rsid w:val="00055CC8"/>
    <w:rsid w:val="00056C32"/>
    <w:rsid w:val="00057BAD"/>
    <w:rsid w:val="00061067"/>
    <w:rsid w:val="00061E77"/>
    <w:rsid w:val="00062021"/>
    <w:rsid w:val="00062AEC"/>
    <w:rsid w:val="00063D20"/>
    <w:rsid w:val="00064BCA"/>
    <w:rsid w:val="00066039"/>
    <w:rsid w:val="0006603C"/>
    <w:rsid w:val="00066C7B"/>
    <w:rsid w:val="00070313"/>
    <w:rsid w:val="00070732"/>
    <w:rsid w:val="00072594"/>
    <w:rsid w:val="000756FC"/>
    <w:rsid w:val="00076B39"/>
    <w:rsid w:val="00076E77"/>
    <w:rsid w:val="00077F3C"/>
    <w:rsid w:val="0008098E"/>
    <w:rsid w:val="0008177A"/>
    <w:rsid w:val="000828F9"/>
    <w:rsid w:val="00083052"/>
    <w:rsid w:val="000845C6"/>
    <w:rsid w:val="00084E89"/>
    <w:rsid w:val="000869D7"/>
    <w:rsid w:val="000900F1"/>
    <w:rsid w:val="00090424"/>
    <w:rsid w:val="000906AA"/>
    <w:rsid w:val="000910FD"/>
    <w:rsid w:val="0009131F"/>
    <w:rsid w:val="000939E1"/>
    <w:rsid w:val="00093F49"/>
    <w:rsid w:val="000945F3"/>
    <w:rsid w:val="00095061"/>
    <w:rsid w:val="000958FF"/>
    <w:rsid w:val="00095A62"/>
    <w:rsid w:val="00097D16"/>
    <w:rsid w:val="000A138C"/>
    <w:rsid w:val="000A1950"/>
    <w:rsid w:val="000A2353"/>
    <w:rsid w:val="000A2D2E"/>
    <w:rsid w:val="000A49AF"/>
    <w:rsid w:val="000A6F13"/>
    <w:rsid w:val="000A73E7"/>
    <w:rsid w:val="000B045F"/>
    <w:rsid w:val="000B17E4"/>
    <w:rsid w:val="000B1CCA"/>
    <w:rsid w:val="000B2C94"/>
    <w:rsid w:val="000B559E"/>
    <w:rsid w:val="000B6068"/>
    <w:rsid w:val="000B6111"/>
    <w:rsid w:val="000B79EC"/>
    <w:rsid w:val="000C0B20"/>
    <w:rsid w:val="000C2B79"/>
    <w:rsid w:val="000C62D4"/>
    <w:rsid w:val="000C6E15"/>
    <w:rsid w:val="000C79DB"/>
    <w:rsid w:val="000D00B2"/>
    <w:rsid w:val="000D264E"/>
    <w:rsid w:val="000D4550"/>
    <w:rsid w:val="000D5068"/>
    <w:rsid w:val="000E0D1B"/>
    <w:rsid w:val="000E2060"/>
    <w:rsid w:val="000E37FF"/>
    <w:rsid w:val="000E3B0B"/>
    <w:rsid w:val="000E3FFC"/>
    <w:rsid w:val="000E46C8"/>
    <w:rsid w:val="000E4A71"/>
    <w:rsid w:val="000E59B1"/>
    <w:rsid w:val="000E792C"/>
    <w:rsid w:val="000F1286"/>
    <w:rsid w:val="000F1344"/>
    <w:rsid w:val="000F4854"/>
    <w:rsid w:val="000F4EA9"/>
    <w:rsid w:val="000F5667"/>
    <w:rsid w:val="000F77A0"/>
    <w:rsid w:val="00100820"/>
    <w:rsid w:val="00101D1B"/>
    <w:rsid w:val="00102423"/>
    <w:rsid w:val="001032CE"/>
    <w:rsid w:val="0010683B"/>
    <w:rsid w:val="0010691E"/>
    <w:rsid w:val="001072F9"/>
    <w:rsid w:val="00107723"/>
    <w:rsid w:val="0010776D"/>
    <w:rsid w:val="00107896"/>
    <w:rsid w:val="001100BE"/>
    <w:rsid w:val="0011027D"/>
    <w:rsid w:val="001108FE"/>
    <w:rsid w:val="00110AF5"/>
    <w:rsid w:val="00110B66"/>
    <w:rsid w:val="0011147F"/>
    <w:rsid w:val="00112DE0"/>
    <w:rsid w:val="00114B6B"/>
    <w:rsid w:val="001152A5"/>
    <w:rsid w:val="001152DD"/>
    <w:rsid w:val="00117FAE"/>
    <w:rsid w:val="00121071"/>
    <w:rsid w:val="00125471"/>
    <w:rsid w:val="001269FA"/>
    <w:rsid w:val="00127889"/>
    <w:rsid w:val="00130BE4"/>
    <w:rsid w:val="001331DC"/>
    <w:rsid w:val="00133FBB"/>
    <w:rsid w:val="00134D3C"/>
    <w:rsid w:val="00135D8E"/>
    <w:rsid w:val="0013766F"/>
    <w:rsid w:val="001417DB"/>
    <w:rsid w:val="00142A84"/>
    <w:rsid w:val="001446DA"/>
    <w:rsid w:val="00145360"/>
    <w:rsid w:val="00145E47"/>
    <w:rsid w:val="0015126C"/>
    <w:rsid w:val="001514B8"/>
    <w:rsid w:val="00151EA7"/>
    <w:rsid w:val="00152B1E"/>
    <w:rsid w:val="00152ED0"/>
    <w:rsid w:val="001543FB"/>
    <w:rsid w:val="00154433"/>
    <w:rsid w:val="00160DDC"/>
    <w:rsid w:val="00161809"/>
    <w:rsid w:val="0016385B"/>
    <w:rsid w:val="00163A30"/>
    <w:rsid w:val="00164876"/>
    <w:rsid w:val="00173F89"/>
    <w:rsid w:val="001747ED"/>
    <w:rsid w:val="00176B1D"/>
    <w:rsid w:val="00181C6F"/>
    <w:rsid w:val="00184D96"/>
    <w:rsid w:val="00185576"/>
    <w:rsid w:val="00185ABC"/>
    <w:rsid w:val="00186671"/>
    <w:rsid w:val="0018688A"/>
    <w:rsid w:val="001868CF"/>
    <w:rsid w:val="001878C6"/>
    <w:rsid w:val="00190DE1"/>
    <w:rsid w:val="0019162C"/>
    <w:rsid w:val="00191DEB"/>
    <w:rsid w:val="00193A67"/>
    <w:rsid w:val="00195D7F"/>
    <w:rsid w:val="0019648F"/>
    <w:rsid w:val="001A08EF"/>
    <w:rsid w:val="001A185D"/>
    <w:rsid w:val="001A2C67"/>
    <w:rsid w:val="001A3A3F"/>
    <w:rsid w:val="001A4FFF"/>
    <w:rsid w:val="001A599B"/>
    <w:rsid w:val="001A7139"/>
    <w:rsid w:val="001A7A0F"/>
    <w:rsid w:val="001B2E9D"/>
    <w:rsid w:val="001B317D"/>
    <w:rsid w:val="001B3307"/>
    <w:rsid w:val="001B3416"/>
    <w:rsid w:val="001B5316"/>
    <w:rsid w:val="001C475F"/>
    <w:rsid w:val="001C47BE"/>
    <w:rsid w:val="001C4FAF"/>
    <w:rsid w:val="001C554C"/>
    <w:rsid w:val="001C6224"/>
    <w:rsid w:val="001C65D9"/>
    <w:rsid w:val="001C6BB1"/>
    <w:rsid w:val="001D0D31"/>
    <w:rsid w:val="001D1624"/>
    <w:rsid w:val="001D1AC7"/>
    <w:rsid w:val="001D26F1"/>
    <w:rsid w:val="001D3612"/>
    <w:rsid w:val="001D3714"/>
    <w:rsid w:val="001D5364"/>
    <w:rsid w:val="001D5FDC"/>
    <w:rsid w:val="001E131E"/>
    <w:rsid w:val="001E21DD"/>
    <w:rsid w:val="001E4CC1"/>
    <w:rsid w:val="001E4E5A"/>
    <w:rsid w:val="001E5315"/>
    <w:rsid w:val="001E5CE7"/>
    <w:rsid w:val="001E62A4"/>
    <w:rsid w:val="001E702D"/>
    <w:rsid w:val="001F13C8"/>
    <w:rsid w:val="001F4424"/>
    <w:rsid w:val="001F4507"/>
    <w:rsid w:val="001F4648"/>
    <w:rsid w:val="001F4F57"/>
    <w:rsid w:val="001F5C9F"/>
    <w:rsid w:val="001F72D5"/>
    <w:rsid w:val="001F7F18"/>
    <w:rsid w:val="0020127A"/>
    <w:rsid w:val="00201D6F"/>
    <w:rsid w:val="00202159"/>
    <w:rsid w:val="00203FC0"/>
    <w:rsid w:val="002046C8"/>
    <w:rsid w:val="00205529"/>
    <w:rsid w:val="002057FB"/>
    <w:rsid w:val="0020771F"/>
    <w:rsid w:val="00207938"/>
    <w:rsid w:val="00211163"/>
    <w:rsid w:val="00213804"/>
    <w:rsid w:val="0021586B"/>
    <w:rsid w:val="00216457"/>
    <w:rsid w:val="0022002F"/>
    <w:rsid w:val="0022110D"/>
    <w:rsid w:val="00221EC1"/>
    <w:rsid w:val="00223E50"/>
    <w:rsid w:val="002255CD"/>
    <w:rsid w:val="00225679"/>
    <w:rsid w:val="002256B1"/>
    <w:rsid w:val="00226A52"/>
    <w:rsid w:val="0023244D"/>
    <w:rsid w:val="00232E07"/>
    <w:rsid w:val="00232EF6"/>
    <w:rsid w:val="0023440F"/>
    <w:rsid w:val="00234DD5"/>
    <w:rsid w:val="002351A6"/>
    <w:rsid w:val="002353E1"/>
    <w:rsid w:val="00235582"/>
    <w:rsid w:val="00237581"/>
    <w:rsid w:val="00240182"/>
    <w:rsid w:val="00240961"/>
    <w:rsid w:val="00242CD0"/>
    <w:rsid w:val="00247416"/>
    <w:rsid w:val="00247DE8"/>
    <w:rsid w:val="00250924"/>
    <w:rsid w:val="00251B50"/>
    <w:rsid w:val="00251E9F"/>
    <w:rsid w:val="00253CF4"/>
    <w:rsid w:val="00254B4C"/>
    <w:rsid w:val="002569F8"/>
    <w:rsid w:val="00256E5A"/>
    <w:rsid w:val="00257AED"/>
    <w:rsid w:val="00263341"/>
    <w:rsid w:val="00264570"/>
    <w:rsid w:val="002663CD"/>
    <w:rsid w:val="00266F38"/>
    <w:rsid w:val="0027151E"/>
    <w:rsid w:val="00271EF7"/>
    <w:rsid w:val="002733DF"/>
    <w:rsid w:val="00274030"/>
    <w:rsid w:val="0027532C"/>
    <w:rsid w:val="002761F9"/>
    <w:rsid w:val="00276C68"/>
    <w:rsid w:val="00277987"/>
    <w:rsid w:val="002812E5"/>
    <w:rsid w:val="00281FDF"/>
    <w:rsid w:val="00282BB5"/>
    <w:rsid w:val="00283B49"/>
    <w:rsid w:val="00284556"/>
    <w:rsid w:val="0028472F"/>
    <w:rsid w:val="00284A91"/>
    <w:rsid w:val="00284E63"/>
    <w:rsid w:val="00284EBB"/>
    <w:rsid w:val="00285047"/>
    <w:rsid w:val="00285801"/>
    <w:rsid w:val="00291B9C"/>
    <w:rsid w:val="00291BA6"/>
    <w:rsid w:val="00295B2C"/>
    <w:rsid w:val="00296810"/>
    <w:rsid w:val="002977C4"/>
    <w:rsid w:val="00297862"/>
    <w:rsid w:val="00297902"/>
    <w:rsid w:val="00297A3E"/>
    <w:rsid w:val="002A43A0"/>
    <w:rsid w:val="002A45E8"/>
    <w:rsid w:val="002A4EA2"/>
    <w:rsid w:val="002A4F62"/>
    <w:rsid w:val="002A5BD8"/>
    <w:rsid w:val="002A6833"/>
    <w:rsid w:val="002A7300"/>
    <w:rsid w:val="002B0099"/>
    <w:rsid w:val="002B0312"/>
    <w:rsid w:val="002B0B3F"/>
    <w:rsid w:val="002B0E86"/>
    <w:rsid w:val="002B12E5"/>
    <w:rsid w:val="002B2F5A"/>
    <w:rsid w:val="002B4942"/>
    <w:rsid w:val="002B7385"/>
    <w:rsid w:val="002B778F"/>
    <w:rsid w:val="002C09A0"/>
    <w:rsid w:val="002C234D"/>
    <w:rsid w:val="002C3E91"/>
    <w:rsid w:val="002C48DC"/>
    <w:rsid w:val="002C4BF3"/>
    <w:rsid w:val="002C534B"/>
    <w:rsid w:val="002D02A2"/>
    <w:rsid w:val="002D251A"/>
    <w:rsid w:val="002D7CF5"/>
    <w:rsid w:val="002E11C4"/>
    <w:rsid w:val="002E26E8"/>
    <w:rsid w:val="002E34EE"/>
    <w:rsid w:val="002E63E6"/>
    <w:rsid w:val="002E67C8"/>
    <w:rsid w:val="002E778A"/>
    <w:rsid w:val="002E7D3A"/>
    <w:rsid w:val="002F10FE"/>
    <w:rsid w:val="002F1D7C"/>
    <w:rsid w:val="002F21EE"/>
    <w:rsid w:val="002F2649"/>
    <w:rsid w:val="002F2F50"/>
    <w:rsid w:val="002F2F65"/>
    <w:rsid w:val="00301D05"/>
    <w:rsid w:val="003021AC"/>
    <w:rsid w:val="00302E8F"/>
    <w:rsid w:val="0030305E"/>
    <w:rsid w:val="0030424F"/>
    <w:rsid w:val="0030498C"/>
    <w:rsid w:val="0030660A"/>
    <w:rsid w:val="00306EC2"/>
    <w:rsid w:val="003073E7"/>
    <w:rsid w:val="00307A4C"/>
    <w:rsid w:val="00310DF4"/>
    <w:rsid w:val="00311BD6"/>
    <w:rsid w:val="0031243C"/>
    <w:rsid w:val="003127A2"/>
    <w:rsid w:val="00313A73"/>
    <w:rsid w:val="00314C1F"/>
    <w:rsid w:val="0031545A"/>
    <w:rsid w:val="003164F2"/>
    <w:rsid w:val="003178ED"/>
    <w:rsid w:val="00320095"/>
    <w:rsid w:val="003257F6"/>
    <w:rsid w:val="003266DB"/>
    <w:rsid w:val="00327C7C"/>
    <w:rsid w:val="0033021F"/>
    <w:rsid w:val="0033076A"/>
    <w:rsid w:val="00330BA8"/>
    <w:rsid w:val="003337CC"/>
    <w:rsid w:val="00335EA1"/>
    <w:rsid w:val="0033659D"/>
    <w:rsid w:val="00336BCC"/>
    <w:rsid w:val="00341609"/>
    <w:rsid w:val="00341E40"/>
    <w:rsid w:val="003424DB"/>
    <w:rsid w:val="003454E2"/>
    <w:rsid w:val="003460B3"/>
    <w:rsid w:val="003465D7"/>
    <w:rsid w:val="003471A7"/>
    <w:rsid w:val="003479C6"/>
    <w:rsid w:val="00350B70"/>
    <w:rsid w:val="003518DA"/>
    <w:rsid w:val="0035230A"/>
    <w:rsid w:val="00352597"/>
    <w:rsid w:val="00353944"/>
    <w:rsid w:val="00355113"/>
    <w:rsid w:val="00355418"/>
    <w:rsid w:val="003564C9"/>
    <w:rsid w:val="003579A8"/>
    <w:rsid w:val="00357E83"/>
    <w:rsid w:val="00361E5F"/>
    <w:rsid w:val="003625C5"/>
    <w:rsid w:val="003628B5"/>
    <w:rsid w:val="003633A0"/>
    <w:rsid w:val="00365CD2"/>
    <w:rsid w:val="003723F8"/>
    <w:rsid w:val="003736B9"/>
    <w:rsid w:val="00373B5B"/>
    <w:rsid w:val="00374BE4"/>
    <w:rsid w:val="0037648A"/>
    <w:rsid w:val="00384BFE"/>
    <w:rsid w:val="0038757A"/>
    <w:rsid w:val="00387876"/>
    <w:rsid w:val="00387ACA"/>
    <w:rsid w:val="00391410"/>
    <w:rsid w:val="00393001"/>
    <w:rsid w:val="003937CF"/>
    <w:rsid w:val="00394EAD"/>
    <w:rsid w:val="00395183"/>
    <w:rsid w:val="0039524D"/>
    <w:rsid w:val="00397112"/>
    <w:rsid w:val="003A0A6C"/>
    <w:rsid w:val="003A0E0E"/>
    <w:rsid w:val="003A11AB"/>
    <w:rsid w:val="003A12D8"/>
    <w:rsid w:val="003A30DF"/>
    <w:rsid w:val="003A3803"/>
    <w:rsid w:val="003A6789"/>
    <w:rsid w:val="003B16C3"/>
    <w:rsid w:val="003B18BB"/>
    <w:rsid w:val="003B2225"/>
    <w:rsid w:val="003B64CA"/>
    <w:rsid w:val="003B6AB9"/>
    <w:rsid w:val="003C3362"/>
    <w:rsid w:val="003C3989"/>
    <w:rsid w:val="003C4921"/>
    <w:rsid w:val="003C495B"/>
    <w:rsid w:val="003C4F45"/>
    <w:rsid w:val="003C52BD"/>
    <w:rsid w:val="003C6B18"/>
    <w:rsid w:val="003C6D21"/>
    <w:rsid w:val="003C7B13"/>
    <w:rsid w:val="003D01F1"/>
    <w:rsid w:val="003D2A9A"/>
    <w:rsid w:val="003D3F6F"/>
    <w:rsid w:val="003D56C2"/>
    <w:rsid w:val="003D5796"/>
    <w:rsid w:val="003E044E"/>
    <w:rsid w:val="003E0514"/>
    <w:rsid w:val="003E0DB5"/>
    <w:rsid w:val="003E1418"/>
    <w:rsid w:val="003E1F3F"/>
    <w:rsid w:val="003E24A5"/>
    <w:rsid w:val="003E2F2E"/>
    <w:rsid w:val="003E436B"/>
    <w:rsid w:val="003E4C70"/>
    <w:rsid w:val="003E5211"/>
    <w:rsid w:val="003E75D2"/>
    <w:rsid w:val="003F3102"/>
    <w:rsid w:val="003F32F4"/>
    <w:rsid w:val="003F579D"/>
    <w:rsid w:val="004048D8"/>
    <w:rsid w:val="004050A4"/>
    <w:rsid w:val="004052E5"/>
    <w:rsid w:val="00405B31"/>
    <w:rsid w:val="004060FA"/>
    <w:rsid w:val="0040690E"/>
    <w:rsid w:val="00406E1F"/>
    <w:rsid w:val="004117DB"/>
    <w:rsid w:val="00411C1C"/>
    <w:rsid w:val="00414E3E"/>
    <w:rsid w:val="004150CA"/>
    <w:rsid w:val="00415F62"/>
    <w:rsid w:val="00415F65"/>
    <w:rsid w:val="004165CC"/>
    <w:rsid w:val="00417F25"/>
    <w:rsid w:val="004203D9"/>
    <w:rsid w:val="00420C2E"/>
    <w:rsid w:val="00423011"/>
    <w:rsid w:val="004234BA"/>
    <w:rsid w:val="00423F83"/>
    <w:rsid w:val="00424068"/>
    <w:rsid w:val="0042552B"/>
    <w:rsid w:val="00425A85"/>
    <w:rsid w:val="00427F51"/>
    <w:rsid w:val="004308E5"/>
    <w:rsid w:val="00433CB9"/>
    <w:rsid w:val="00436612"/>
    <w:rsid w:val="00436D55"/>
    <w:rsid w:val="004401AE"/>
    <w:rsid w:val="00440B6A"/>
    <w:rsid w:val="00440FD1"/>
    <w:rsid w:val="0044190F"/>
    <w:rsid w:val="00441D39"/>
    <w:rsid w:val="00442EC5"/>
    <w:rsid w:val="0044422E"/>
    <w:rsid w:val="004456A2"/>
    <w:rsid w:val="00446B6A"/>
    <w:rsid w:val="00447A26"/>
    <w:rsid w:val="00447E08"/>
    <w:rsid w:val="004520DD"/>
    <w:rsid w:val="004523F4"/>
    <w:rsid w:val="0045408A"/>
    <w:rsid w:val="0045413A"/>
    <w:rsid w:val="0045495C"/>
    <w:rsid w:val="004572D3"/>
    <w:rsid w:val="00460B4E"/>
    <w:rsid w:val="00460FD6"/>
    <w:rsid w:val="00461467"/>
    <w:rsid w:val="0046165A"/>
    <w:rsid w:val="00461933"/>
    <w:rsid w:val="00461B1A"/>
    <w:rsid w:val="00462DB7"/>
    <w:rsid w:val="00465EF0"/>
    <w:rsid w:val="00466EC3"/>
    <w:rsid w:val="00470498"/>
    <w:rsid w:val="004713D1"/>
    <w:rsid w:val="0047155E"/>
    <w:rsid w:val="00471791"/>
    <w:rsid w:val="00471BAC"/>
    <w:rsid w:val="00472C35"/>
    <w:rsid w:val="00475DE2"/>
    <w:rsid w:val="0047609F"/>
    <w:rsid w:val="00477F73"/>
    <w:rsid w:val="00480F7E"/>
    <w:rsid w:val="00482018"/>
    <w:rsid w:val="00482F0F"/>
    <w:rsid w:val="00483EB2"/>
    <w:rsid w:val="0048421B"/>
    <w:rsid w:val="00485440"/>
    <w:rsid w:val="00485507"/>
    <w:rsid w:val="004862E9"/>
    <w:rsid w:val="004871C8"/>
    <w:rsid w:val="00490D3C"/>
    <w:rsid w:val="00491B12"/>
    <w:rsid w:val="0049383F"/>
    <w:rsid w:val="00494175"/>
    <w:rsid w:val="00494EC1"/>
    <w:rsid w:val="00494F94"/>
    <w:rsid w:val="00495951"/>
    <w:rsid w:val="00497695"/>
    <w:rsid w:val="00497D71"/>
    <w:rsid w:val="00497FB8"/>
    <w:rsid w:val="004A1826"/>
    <w:rsid w:val="004A26D2"/>
    <w:rsid w:val="004A338F"/>
    <w:rsid w:val="004A419A"/>
    <w:rsid w:val="004A558F"/>
    <w:rsid w:val="004B2BE3"/>
    <w:rsid w:val="004B31D9"/>
    <w:rsid w:val="004B5717"/>
    <w:rsid w:val="004B5E93"/>
    <w:rsid w:val="004B749D"/>
    <w:rsid w:val="004C03CD"/>
    <w:rsid w:val="004C349C"/>
    <w:rsid w:val="004D0858"/>
    <w:rsid w:val="004D2A99"/>
    <w:rsid w:val="004D2ABF"/>
    <w:rsid w:val="004D2C06"/>
    <w:rsid w:val="004D5B2B"/>
    <w:rsid w:val="004D73FD"/>
    <w:rsid w:val="004D76C4"/>
    <w:rsid w:val="004D78A8"/>
    <w:rsid w:val="004E0E00"/>
    <w:rsid w:val="004E29B6"/>
    <w:rsid w:val="004E3AC0"/>
    <w:rsid w:val="004E7947"/>
    <w:rsid w:val="004F0905"/>
    <w:rsid w:val="004F1C34"/>
    <w:rsid w:val="004F3228"/>
    <w:rsid w:val="004F3D8E"/>
    <w:rsid w:val="004F5D5B"/>
    <w:rsid w:val="004F6951"/>
    <w:rsid w:val="004F6E29"/>
    <w:rsid w:val="004F7280"/>
    <w:rsid w:val="0050052D"/>
    <w:rsid w:val="005006BA"/>
    <w:rsid w:val="005010B1"/>
    <w:rsid w:val="0050261B"/>
    <w:rsid w:val="00503990"/>
    <w:rsid w:val="0050643D"/>
    <w:rsid w:val="00506ABA"/>
    <w:rsid w:val="00507B15"/>
    <w:rsid w:val="0051169A"/>
    <w:rsid w:val="00515DFF"/>
    <w:rsid w:val="00516265"/>
    <w:rsid w:val="00517F5D"/>
    <w:rsid w:val="00520993"/>
    <w:rsid w:val="00521021"/>
    <w:rsid w:val="00524655"/>
    <w:rsid w:val="0052626D"/>
    <w:rsid w:val="00526EE2"/>
    <w:rsid w:val="00530C75"/>
    <w:rsid w:val="0053109B"/>
    <w:rsid w:val="00532249"/>
    <w:rsid w:val="00532AB9"/>
    <w:rsid w:val="00535044"/>
    <w:rsid w:val="00535D54"/>
    <w:rsid w:val="00536DCB"/>
    <w:rsid w:val="005379FF"/>
    <w:rsid w:val="00542743"/>
    <w:rsid w:val="00542EB2"/>
    <w:rsid w:val="0054323D"/>
    <w:rsid w:val="005515AC"/>
    <w:rsid w:val="0055165F"/>
    <w:rsid w:val="00553764"/>
    <w:rsid w:val="0055459D"/>
    <w:rsid w:val="0055486F"/>
    <w:rsid w:val="00555E25"/>
    <w:rsid w:val="00557A79"/>
    <w:rsid w:val="00557C09"/>
    <w:rsid w:val="00560D9F"/>
    <w:rsid w:val="0056164C"/>
    <w:rsid w:val="0056174E"/>
    <w:rsid w:val="00561EF2"/>
    <w:rsid w:val="005678E9"/>
    <w:rsid w:val="00570132"/>
    <w:rsid w:val="00570AEE"/>
    <w:rsid w:val="0057255F"/>
    <w:rsid w:val="00572A28"/>
    <w:rsid w:val="00573ECE"/>
    <w:rsid w:val="00574EC0"/>
    <w:rsid w:val="00580C9C"/>
    <w:rsid w:val="00584FD1"/>
    <w:rsid w:val="0058506B"/>
    <w:rsid w:val="005853DD"/>
    <w:rsid w:val="00587225"/>
    <w:rsid w:val="00595F29"/>
    <w:rsid w:val="0059658F"/>
    <w:rsid w:val="0059711C"/>
    <w:rsid w:val="005976B4"/>
    <w:rsid w:val="005A0AC0"/>
    <w:rsid w:val="005A1C09"/>
    <w:rsid w:val="005A2382"/>
    <w:rsid w:val="005A271B"/>
    <w:rsid w:val="005A27E9"/>
    <w:rsid w:val="005A344B"/>
    <w:rsid w:val="005A483A"/>
    <w:rsid w:val="005A6044"/>
    <w:rsid w:val="005B129D"/>
    <w:rsid w:val="005B1831"/>
    <w:rsid w:val="005B3345"/>
    <w:rsid w:val="005B3832"/>
    <w:rsid w:val="005B4FD2"/>
    <w:rsid w:val="005C0950"/>
    <w:rsid w:val="005C0B71"/>
    <w:rsid w:val="005C0CD9"/>
    <w:rsid w:val="005C1BF8"/>
    <w:rsid w:val="005C6868"/>
    <w:rsid w:val="005D0F58"/>
    <w:rsid w:val="005D11E2"/>
    <w:rsid w:val="005D5EAA"/>
    <w:rsid w:val="005D6AC2"/>
    <w:rsid w:val="005E02A1"/>
    <w:rsid w:val="005E0D0D"/>
    <w:rsid w:val="005E2000"/>
    <w:rsid w:val="005E2657"/>
    <w:rsid w:val="005E2F0C"/>
    <w:rsid w:val="005E3CA5"/>
    <w:rsid w:val="005E5620"/>
    <w:rsid w:val="005E5C04"/>
    <w:rsid w:val="005E62F7"/>
    <w:rsid w:val="005E71DF"/>
    <w:rsid w:val="005E7DE4"/>
    <w:rsid w:val="005F17D4"/>
    <w:rsid w:val="005F1995"/>
    <w:rsid w:val="005F1BC5"/>
    <w:rsid w:val="005F1DF3"/>
    <w:rsid w:val="005F3055"/>
    <w:rsid w:val="005F6494"/>
    <w:rsid w:val="005F7282"/>
    <w:rsid w:val="0060158B"/>
    <w:rsid w:val="0060273C"/>
    <w:rsid w:val="00602C38"/>
    <w:rsid w:val="00603680"/>
    <w:rsid w:val="006039F7"/>
    <w:rsid w:val="00606AE6"/>
    <w:rsid w:val="00607C25"/>
    <w:rsid w:val="00610214"/>
    <w:rsid w:val="0061078D"/>
    <w:rsid w:val="00610FD0"/>
    <w:rsid w:val="00613658"/>
    <w:rsid w:val="0061390B"/>
    <w:rsid w:val="0061409D"/>
    <w:rsid w:val="00616D8E"/>
    <w:rsid w:val="0062124E"/>
    <w:rsid w:val="00621B19"/>
    <w:rsid w:val="00626A83"/>
    <w:rsid w:val="006277A2"/>
    <w:rsid w:val="00627FFD"/>
    <w:rsid w:val="00630575"/>
    <w:rsid w:val="00630C3F"/>
    <w:rsid w:val="006328FB"/>
    <w:rsid w:val="00633979"/>
    <w:rsid w:val="0063625B"/>
    <w:rsid w:val="00636955"/>
    <w:rsid w:val="00636EBA"/>
    <w:rsid w:val="00636EC2"/>
    <w:rsid w:val="0063712E"/>
    <w:rsid w:val="0064074A"/>
    <w:rsid w:val="006420E2"/>
    <w:rsid w:val="0064468F"/>
    <w:rsid w:val="00645CD9"/>
    <w:rsid w:val="0064748C"/>
    <w:rsid w:val="006477D2"/>
    <w:rsid w:val="006478DD"/>
    <w:rsid w:val="00647FB7"/>
    <w:rsid w:val="00651C24"/>
    <w:rsid w:val="0065246B"/>
    <w:rsid w:val="00655ED5"/>
    <w:rsid w:val="00656D25"/>
    <w:rsid w:val="00660AAE"/>
    <w:rsid w:val="00660F65"/>
    <w:rsid w:val="006616B3"/>
    <w:rsid w:val="006628E3"/>
    <w:rsid w:val="00662B7F"/>
    <w:rsid w:val="00664F1E"/>
    <w:rsid w:val="006652BB"/>
    <w:rsid w:val="00667DF8"/>
    <w:rsid w:val="00670ACC"/>
    <w:rsid w:val="006711EE"/>
    <w:rsid w:val="00673DF1"/>
    <w:rsid w:val="00673F06"/>
    <w:rsid w:val="006755F9"/>
    <w:rsid w:val="00676A18"/>
    <w:rsid w:val="00677B8E"/>
    <w:rsid w:val="0068271A"/>
    <w:rsid w:val="006837FD"/>
    <w:rsid w:val="00684165"/>
    <w:rsid w:val="006844FC"/>
    <w:rsid w:val="0068597C"/>
    <w:rsid w:val="0068727F"/>
    <w:rsid w:val="006879FF"/>
    <w:rsid w:val="006903E3"/>
    <w:rsid w:val="0069486D"/>
    <w:rsid w:val="0069727C"/>
    <w:rsid w:val="0069733C"/>
    <w:rsid w:val="00697BBA"/>
    <w:rsid w:val="006A0E77"/>
    <w:rsid w:val="006A1F19"/>
    <w:rsid w:val="006A25C4"/>
    <w:rsid w:val="006A369C"/>
    <w:rsid w:val="006A6F67"/>
    <w:rsid w:val="006A72C6"/>
    <w:rsid w:val="006B10E5"/>
    <w:rsid w:val="006B12D9"/>
    <w:rsid w:val="006B1FF5"/>
    <w:rsid w:val="006B2C07"/>
    <w:rsid w:val="006B562A"/>
    <w:rsid w:val="006B6AB6"/>
    <w:rsid w:val="006C10F1"/>
    <w:rsid w:val="006C10FD"/>
    <w:rsid w:val="006C2666"/>
    <w:rsid w:val="006C368C"/>
    <w:rsid w:val="006C65B4"/>
    <w:rsid w:val="006C7BCA"/>
    <w:rsid w:val="006D076E"/>
    <w:rsid w:val="006D1A5D"/>
    <w:rsid w:val="006D202A"/>
    <w:rsid w:val="006D29B6"/>
    <w:rsid w:val="006D3BD2"/>
    <w:rsid w:val="006D416A"/>
    <w:rsid w:val="006D71D7"/>
    <w:rsid w:val="006E0922"/>
    <w:rsid w:val="006E4FE4"/>
    <w:rsid w:val="006E5CD3"/>
    <w:rsid w:val="006F004F"/>
    <w:rsid w:val="006F0EF4"/>
    <w:rsid w:val="006F119F"/>
    <w:rsid w:val="006F1BB7"/>
    <w:rsid w:val="006F28F5"/>
    <w:rsid w:val="006F2A77"/>
    <w:rsid w:val="006F2D95"/>
    <w:rsid w:val="006F3B3A"/>
    <w:rsid w:val="00704246"/>
    <w:rsid w:val="0070507D"/>
    <w:rsid w:val="007051DF"/>
    <w:rsid w:val="0070542C"/>
    <w:rsid w:val="007058F6"/>
    <w:rsid w:val="00707B3A"/>
    <w:rsid w:val="00713F68"/>
    <w:rsid w:val="00720FD9"/>
    <w:rsid w:val="007216EC"/>
    <w:rsid w:val="00723458"/>
    <w:rsid w:val="00723F01"/>
    <w:rsid w:val="00725285"/>
    <w:rsid w:val="00725AD3"/>
    <w:rsid w:val="00725C2D"/>
    <w:rsid w:val="007265CC"/>
    <w:rsid w:val="007266C0"/>
    <w:rsid w:val="00726816"/>
    <w:rsid w:val="007279A6"/>
    <w:rsid w:val="00727BF0"/>
    <w:rsid w:val="00727ED0"/>
    <w:rsid w:val="007300D1"/>
    <w:rsid w:val="00730E1C"/>
    <w:rsid w:val="007316EC"/>
    <w:rsid w:val="0073302A"/>
    <w:rsid w:val="00733267"/>
    <w:rsid w:val="00733CC7"/>
    <w:rsid w:val="00733D75"/>
    <w:rsid w:val="007347D7"/>
    <w:rsid w:val="00735EA0"/>
    <w:rsid w:val="00740E32"/>
    <w:rsid w:val="007419F9"/>
    <w:rsid w:val="00741BCB"/>
    <w:rsid w:val="00741FF7"/>
    <w:rsid w:val="00744026"/>
    <w:rsid w:val="00745F32"/>
    <w:rsid w:val="00746A60"/>
    <w:rsid w:val="0075032E"/>
    <w:rsid w:val="007503F6"/>
    <w:rsid w:val="007508F3"/>
    <w:rsid w:val="00751FBF"/>
    <w:rsid w:val="00752436"/>
    <w:rsid w:val="0075247A"/>
    <w:rsid w:val="007560F8"/>
    <w:rsid w:val="0075733E"/>
    <w:rsid w:val="00760460"/>
    <w:rsid w:val="0076669A"/>
    <w:rsid w:val="007678C1"/>
    <w:rsid w:val="00771A17"/>
    <w:rsid w:val="00772F2C"/>
    <w:rsid w:val="00773774"/>
    <w:rsid w:val="007743C6"/>
    <w:rsid w:val="0077499C"/>
    <w:rsid w:val="00780AB4"/>
    <w:rsid w:val="0078114D"/>
    <w:rsid w:val="007817E0"/>
    <w:rsid w:val="00781CED"/>
    <w:rsid w:val="00784DE4"/>
    <w:rsid w:val="007853F6"/>
    <w:rsid w:val="007859C3"/>
    <w:rsid w:val="00785AA2"/>
    <w:rsid w:val="00787E6F"/>
    <w:rsid w:val="00790024"/>
    <w:rsid w:val="007900D5"/>
    <w:rsid w:val="00794030"/>
    <w:rsid w:val="007942E9"/>
    <w:rsid w:val="00794F34"/>
    <w:rsid w:val="00796568"/>
    <w:rsid w:val="007A047E"/>
    <w:rsid w:val="007A354D"/>
    <w:rsid w:val="007A398D"/>
    <w:rsid w:val="007A3DBC"/>
    <w:rsid w:val="007A4693"/>
    <w:rsid w:val="007A48D7"/>
    <w:rsid w:val="007A4CFD"/>
    <w:rsid w:val="007A4FCC"/>
    <w:rsid w:val="007A5B9A"/>
    <w:rsid w:val="007A5E97"/>
    <w:rsid w:val="007A6182"/>
    <w:rsid w:val="007A74C1"/>
    <w:rsid w:val="007B09B0"/>
    <w:rsid w:val="007B1433"/>
    <w:rsid w:val="007B4031"/>
    <w:rsid w:val="007B41B2"/>
    <w:rsid w:val="007B476C"/>
    <w:rsid w:val="007B5973"/>
    <w:rsid w:val="007C01D4"/>
    <w:rsid w:val="007C154E"/>
    <w:rsid w:val="007C2FC3"/>
    <w:rsid w:val="007C371A"/>
    <w:rsid w:val="007C4C2E"/>
    <w:rsid w:val="007C5E16"/>
    <w:rsid w:val="007C7878"/>
    <w:rsid w:val="007D2B1B"/>
    <w:rsid w:val="007D57C2"/>
    <w:rsid w:val="007D73A2"/>
    <w:rsid w:val="007E0002"/>
    <w:rsid w:val="007E0108"/>
    <w:rsid w:val="007E1F34"/>
    <w:rsid w:val="007E2DCA"/>
    <w:rsid w:val="007E3C35"/>
    <w:rsid w:val="007E4144"/>
    <w:rsid w:val="007E6F5B"/>
    <w:rsid w:val="007F0C99"/>
    <w:rsid w:val="007F2867"/>
    <w:rsid w:val="007F479B"/>
    <w:rsid w:val="007F4DE0"/>
    <w:rsid w:val="007F51DD"/>
    <w:rsid w:val="007F56C3"/>
    <w:rsid w:val="007F6417"/>
    <w:rsid w:val="007F6EA4"/>
    <w:rsid w:val="007F788B"/>
    <w:rsid w:val="007F7F75"/>
    <w:rsid w:val="007F7FE3"/>
    <w:rsid w:val="00800B77"/>
    <w:rsid w:val="00800FFE"/>
    <w:rsid w:val="00803F88"/>
    <w:rsid w:val="00804771"/>
    <w:rsid w:val="00807E81"/>
    <w:rsid w:val="00810121"/>
    <w:rsid w:val="00810D2A"/>
    <w:rsid w:val="0081327E"/>
    <w:rsid w:val="008146E8"/>
    <w:rsid w:val="008149BB"/>
    <w:rsid w:val="00814D4B"/>
    <w:rsid w:val="0081611A"/>
    <w:rsid w:val="00820D4B"/>
    <w:rsid w:val="00822B1D"/>
    <w:rsid w:val="0082407A"/>
    <w:rsid w:val="00824151"/>
    <w:rsid w:val="008249AF"/>
    <w:rsid w:val="00824F1E"/>
    <w:rsid w:val="008263F7"/>
    <w:rsid w:val="00827626"/>
    <w:rsid w:val="008277A0"/>
    <w:rsid w:val="00830337"/>
    <w:rsid w:val="0083066B"/>
    <w:rsid w:val="00832629"/>
    <w:rsid w:val="00834365"/>
    <w:rsid w:val="00837FEC"/>
    <w:rsid w:val="00842142"/>
    <w:rsid w:val="00842E10"/>
    <w:rsid w:val="00843703"/>
    <w:rsid w:val="00844F27"/>
    <w:rsid w:val="00845B3C"/>
    <w:rsid w:val="008470BA"/>
    <w:rsid w:val="00847153"/>
    <w:rsid w:val="00847358"/>
    <w:rsid w:val="00847F6A"/>
    <w:rsid w:val="00851173"/>
    <w:rsid w:val="00852EF8"/>
    <w:rsid w:val="008534A8"/>
    <w:rsid w:val="00854EFD"/>
    <w:rsid w:val="008560E6"/>
    <w:rsid w:val="00857ADC"/>
    <w:rsid w:val="0086298B"/>
    <w:rsid w:val="008711FB"/>
    <w:rsid w:val="00873FDE"/>
    <w:rsid w:val="008742FD"/>
    <w:rsid w:val="008745D6"/>
    <w:rsid w:val="008768CD"/>
    <w:rsid w:val="00876B29"/>
    <w:rsid w:val="00880CBD"/>
    <w:rsid w:val="0088142B"/>
    <w:rsid w:val="00883772"/>
    <w:rsid w:val="00885CE6"/>
    <w:rsid w:val="00885EE7"/>
    <w:rsid w:val="0089066C"/>
    <w:rsid w:val="00890D42"/>
    <w:rsid w:val="0089181A"/>
    <w:rsid w:val="00891DAC"/>
    <w:rsid w:val="00892192"/>
    <w:rsid w:val="008939EE"/>
    <w:rsid w:val="00894F64"/>
    <w:rsid w:val="008953A5"/>
    <w:rsid w:val="00896098"/>
    <w:rsid w:val="00896F5F"/>
    <w:rsid w:val="00897A4D"/>
    <w:rsid w:val="008A0094"/>
    <w:rsid w:val="008A0DA1"/>
    <w:rsid w:val="008A1F3D"/>
    <w:rsid w:val="008A2D5A"/>
    <w:rsid w:val="008A47C7"/>
    <w:rsid w:val="008A575A"/>
    <w:rsid w:val="008A5BF0"/>
    <w:rsid w:val="008A606E"/>
    <w:rsid w:val="008A6231"/>
    <w:rsid w:val="008A78E7"/>
    <w:rsid w:val="008B0C49"/>
    <w:rsid w:val="008B2F6D"/>
    <w:rsid w:val="008B4EC8"/>
    <w:rsid w:val="008B5543"/>
    <w:rsid w:val="008B5BCF"/>
    <w:rsid w:val="008B6DED"/>
    <w:rsid w:val="008C17AA"/>
    <w:rsid w:val="008C18A9"/>
    <w:rsid w:val="008C49E5"/>
    <w:rsid w:val="008C66A1"/>
    <w:rsid w:val="008C713F"/>
    <w:rsid w:val="008C74E1"/>
    <w:rsid w:val="008D11E0"/>
    <w:rsid w:val="008D1686"/>
    <w:rsid w:val="008D256E"/>
    <w:rsid w:val="008D3285"/>
    <w:rsid w:val="008D3743"/>
    <w:rsid w:val="008D4441"/>
    <w:rsid w:val="008D4AFC"/>
    <w:rsid w:val="008D6C72"/>
    <w:rsid w:val="008D700A"/>
    <w:rsid w:val="008D7118"/>
    <w:rsid w:val="008D7546"/>
    <w:rsid w:val="008E1583"/>
    <w:rsid w:val="008E1747"/>
    <w:rsid w:val="008E339C"/>
    <w:rsid w:val="008E3E7D"/>
    <w:rsid w:val="008E4BBE"/>
    <w:rsid w:val="008E5461"/>
    <w:rsid w:val="008E5693"/>
    <w:rsid w:val="008E7231"/>
    <w:rsid w:val="008F10D0"/>
    <w:rsid w:val="008F1601"/>
    <w:rsid w:val="008F1B95"/>
    <w:rsid w:val="008F5DCD"/>
    <w:rsid w:val="008F67C7"/>
    <w:rsid w:val="008F7628"/>
    <w:rsid w:val="008F7B32"/>
    <w:rsid w:val="00900A3B"/>
    <w:rsid w:val="0090154D"/>
    <w:rsid w:val="00902AFD"/>
    <w:rsid w:val="00902F5A"/>
    <w:rsid w:val="0090327B"/>
    <w:rsid w:val="00903387"/>
    <w:rsid w:val="00903AB2"/>
    <w:rsid w:val="00903B9A"/>
    <w:rsid w:val="00907480"/>
    <w:rsid w:val="009109D1"/>
    <w:rsid w:val="00910BFE"/>
    <w:rsid w:val="00910D9B"/>
    <w:rsid w:val="00912008"/>
    <w:rsid w:val="00913B71"/>
    <w:rsid w:val="00915357"/>
    <w:rsid w:val="00920166"/>
    <w:rsid w:val="00921303"/>
    <w:rsid w:val="0092338D"/>
    <w:rsid w:val="0092406B"/>
    <w:rsid w:val="00924B75"/>
    <w:rsid w:val="00925941"/>
    <w:rsid w:val="0092715E"/>
    <w:rsid w:val="009312E6"/>
    <w:rsid w:val="00931CAF"/>
    <w:rsid w:val="009324F4"/>
    <w:rsid w:val="0093259B"/>
    <w:rsid w:val="009333EF"/>
    <w:rsid w:val="00934A74"/>
    <w:rsid w:val="0093599F"/>
    <w:rsid w:val="0093688B"/>
    <w:rsid w:val="00936A8C"/>
    <w:rsid w:val="00937009"/>
    <w:rsid w:val="009374FA"/>
    <w:rsid w:val="00937A5D"/>
    <w:rsid w:val="00942BF0"/>
    <w:rsid w:val="0094390C"/>
    <w:rsid w:val="00944A56"/>
    <w:rsid w:val="00945994"/>
    <w:rsid w:val="00946284"/>
    <w:rsid w:val="009468EC"/>
    <w:rsid w:val="00947250"/>
    <w:rsid w:val="00953D21"/>
    <w:rsid w:val="00955856"/>
    <w:rsid w:val="00956110"/>
    <w:rsid w:val="00956BB1"/>
    <w:rsid w:val="00957F54"/>
    <w:rsid w:val="00960F2E"/>
    <w:rsid w:val="00961A41"/>
    <w:rsid w:val="00961F3C"/>
    <w:rsid w:val="009636AD"/>
    <w:rsid w:val="00964C24"/>
    <w:rsid w:val="009656A8"/>
    <w:rsid w:val="00967808"/>
    <w:rsid w:val="0097294A"/>
    <w:rsid w:val="00972A98"/>
    <w:rsid w:val="00973948"/>
    <w:rsid w:val="00973DA6"/>
    <w:rsid w:val="0097442B"/>
    <w:rsid w:val="009744CC"/>
    <w:rsid w:val="00976099"/>
    <w:rsid w:val="00976645"/>
    <w:rsid w:val="009815C4"/>
    <w:rsid w:val="00982CCC"/>
    <w:rsid w:val="00984160"/>
    <w:rsid w:val="0098468B"/>
    <w:rsid w:val="00984A83"/>
    <w:rsid w:val="00985DFA"/>
    <w:rsid w:val="0098670A"/>
    <w:rsid w:val="00986E7C"/>
    <w:rsid w:val="00990B46"/>
    <w:rsid w:val="0099177E"/>
    <w:rsid w:val="00994B67"/>
    <w:rsid w:val="00994E83"/>
    <w:rsid w:val="009955F8"/>
    <w:rsid w:val="009957F8"/>
    <w:rsid w:val="00995BE7"/>
    <w:rsid w:val="0099642C"/>
    <w:rsid w:val="009974FE"/>
    <w:rsid w:val="0099761D"/>
    <w:rsid w:val="009A123B"/>
    <w:rsid w:val="009A2F2A"/>
    <w:rsid w:val="009A4698"/>
    <w:rsid w:val="009A5F08"/>
    <w:rsid w:val="009A6727"/>
    <w:rsid w:val="009A76EF"/>
    <w:rsid w:val="009B0463"/>
    <w:rsid w:val="009B0D49"/>
    <w:rsid w:val="009B26BE"/>
    <w:rsid w:val="009B3D10"/>
    <w:rsid w:val="009B52F0"/>
    <w:rsid w:val="009C0A0B"/>
    <w:rsid w:val="009C10A9"/>
    <w:rsid w:val="009C29BB"/>
    <w:rsid w:val="009C4685"/>
    <w:rsid w:val="009C57CF"/>
    <w:rsid w:val="009C680A"/>
    <w:rsid w:val="009C7E1E"/>
    <w:rsid w:val="009D1CE3"/>
    <w:rsid w:val="009D4CE4"/>
    <w:rsid w:val="009D575D"/>
    <w:rsid w:val="009D7DED"/>
    <w:rsid w:val="009E1CCC"/>
    <w:rsid w:val="009E2B9E"/>
    <w:rsid w:val="009E7D6D"/>
    <w:rsid w:val="009F0FEB"/>
    <w:rsid w:val="009F5CE7"/>
    <w:rsid w:val="009F6786"/>
    <w:rsid w:val="009F6BC6"/>
    <w:rsid w:val="009F734A"/>
    <w:rsid w:val="009F7414"/>
    <w:rsid w:val="009F7A93"/>
    <w:rsid w:val="009F7F83"/>
    <w:rsid w:val="00A01FD5"/>
    <w:rsid w:val="00A028A6"/>
    <w:rsid w:val="00A02A4C"/>
    <w:rsid w:val="00A07FE2"/>
    <w:rsid w:val="00A10EEB"/>
    <w:rsid w:val="00A11430"/>
    <w:rsid w:val="00A11490"/>
    <w:rsid w:val="00A114EB"/>
    <w:rsid w:val="00A123B0"/>
    <w:rsid w:val="00A1574F"/>
    <w:rsid w:val="00A1713F"/>
    <w:rsid w:val="00A2103B"/>
    <w:rsid w:val="00A227E3"/>
    <w:rsid w:val="00A23A0E"/>
    <w:rsid w:val="00A27DC6"/>
    <w:rsid w:val="00A316CE"/>
    <w:rsid w:val="00A31CB3"/>
    <w:rsid w:val="00A3250E"/>
    <w:rsid w:val="00A32849"/>
    <w:rsid w:val="00A33375"/>
    <w:rsid w:val="00A36374"/>
    <w:rsid w:val="00A378F6"/>
    <w:rsid w:val="00A37B12"/>
    <w:rsid w:val="00A40039"/>
    <w:rsid w:val="00A422D4"/>
    <w:rsid w:val="00A43733"/>
    <w:rsid w:val="00A441A3"/>
    <w:rsid w:val="00A445F1"/>
    <w:rsid w:val="00A46F56"/>
    <w:rsid w:val="00A502AE"/>
    <w:rsid w:val="00A5110F"/>
    <w:rsid w:val="00A53BDA"/>
    <w:rsid w:val="00A549D3"/>
    <w:rsid w:val="00A54EFF"/>
    <w:rsid w:val="00A55914"/>
    <w:rsid w:val="00A55BE1"/>
    <w:rsid w:val="00A55F49"/>
    <w:rsid w:val="00A56438"/>
    <w:rsid w:val="00A56802"/>
    <w:rsid w:val="00A56E63"/>
    <w:rsid w:val="00A576BD"/>
    <w:rsid w:val="00A61453"/>
    <w:rsid w:val="00A61BB0"/>
    <w:rsid w:val="00A621A6"/>
    <w:rsid w:val="00A628CF"/>
    <w:rsid w:val="00A63244"/>
    <w:rsid w:val="00A63F58"/>
    <w:rsid w:val="00A64E1C"/>
    <w:rsid w:val="00A65032"/>
    <w:rsid w:val="00A669DA"/>
    <w:rsid w:val="00A678E3"/>
    <w:rsid w:val="00A70DA5"/>
    <w:rsid w:val="00A71354"/>
    <w:rsid w:val="00A71531"/>
    <w:rsid w:val="00A736CE"/>
    <w:rsid w:val="00A73A0A"/>
    <w:rsid w:val="00A77D54"/>
    <w:rsid w:val="00A8185D"/>
    <w:rsid w:val="00A83C3D"/>
    <w:rsid w:val="00A83EB6"/>
    <w:rsid w:val="00A854BA"/>
    <w:rsid w:val="00A866D3"/>
    <w:rsid w:val="00A86872"/>
    <w:rsid w:val="00A8699D"/>
    <w:rsid w:val="00A878AC"/>
    <w:rsid w:val="00A879ED"/>
    <w:rsid w:val="00A87BBF"/>
    <w:rsid w:val="00A9298E"/>
    <w:rsid w:val="00A9372C"/>
    <w:rsid w:val="00A9467F"/>
    <w:rsid w:val="00A96530"/>
    <w:rsid w:val="00A97AB8"/>
    <w:rsid w:val="00AA281B"/>
    <w:rsid w:val="00AA2C70"/>
    <w:rsid w:val="00AA2DF6"/>
    <w:rsid w:val="00AA2F21"/>
    <w:rsid w:val="00AA3139"/>
    <w:rsid w:val="00AA328F"/>
    <w:rsid w:val="00AA3887"/>
    <w:rsid w:val="00AA74C7"/>
    <w:rsid w:val="00AA77AD"/>
    <w:rsid w:val="00AA7F11"/>
    <w:rsid w:val="00AB0956"/>
    <w:rsid w:val="00AB10C2"/>
    <w:rsid w:val="00AB1303"/>
    <w:rsid w:val="00AB37C5"/>
    <w:rsid w:val="00AB4530"/>
    <w:rsid w:val="00AB50DF"/>
    <w:rsid w:val="00AB5862"/>
    <w:rsid w:val="00AB59F9"/>
    <w:rsid w:val="00AB64A4"/>
    <w:rsid w:val="00AB6FD1"/>
    <w:rsid w:val="00AB760E"/>
    <w:rsid w:val="00AC0C8C"/>
    <w:rsid w:val="00AC182D"/>
    <w:rsid w:val="00AC40CC"/>
    <w:rsid w:val="00AC4546"/>
    <w:rsid w:val="00AC5BC8"/>
    <w:rsid w:val="00AC5D58"/>
    <w:rsid w:val="00AC69F4"/>
    <w:rsid w:val="00AC6F88"/>
    <w:rsid w:val="00AC709C"/>
    <w:rsid w:val="00AD0A29"/>
    <w:rsid w:val="00AD1588"/>
    <w:rsid w:val="00AD1993"/>
    <w:rsid w:val="00AD1E0E"/>
    <w:rsid w:val="00AD26C2"/>
    <w:rsid w:val="00AD35AD"/>
    <w:rsid w:val="00AD3EAF"/>
    <w:rsid w:val="00AD45D4"/>
    <w:rsid w:val="00AD5924"/>
    <w:rsid w:val="00AD5E17"/>
    <w:rsid w:val="00AD64A5"/>
    <w:rsid w:val="00AD64E6"/>
    <w:rsid w:val="00AD6E0E"/>
    <w:rsid w:val="00AD7002"/>
    <w:rsid w:val="00AD7D14"/>
    <w:rsid w:val="00AE2FD0"/>
    <w:rsid w:val="00AE343D"/>
    <w:rsid w:val="00AE4CB4"/>
    <w:rsid w:val="00AE5D43"/>
    <w:rsid w:val="00AE69B0"/>
    <w:rsid w:val="00AF1543"/>
    <w:rsid w:val="00AF1C4E"/>
    <w:rsid w:val="00AF221A"/>
    <w:rsid w:val="00AF345C"/>
    <w:rsid w:val="00AF3778"/>
    <w:rsid w:val="00AF3CC0"/>
    <w:rsid w:val="00B042B0"/>
    <w:rsid w:val="00B05FD7"/>
    <w:rsid w:val="00B07A2E"/>
    <w:rsid w:val="00B07B36"/>
    <w:rsid w:val="00B10187"/>
    <w:rsid w:val="00B109F1"/>
    <w:rsid w:val="00B15501"/>
    <w:rsid w:val="00B15F01"/>
    <w:rsid w:val="00B16E84"/>
    <w:rsid w:val="00B20297"/>
    <w:rsid w:val="00B209B4"/>
    <w:rsid w:val="00B21536"/>
    <w:rsid w:val="00B2177F"/>
    <w:rsid w:val="00B23623"/>
    <w:rsid w:val="00B24A93"/>
    <w:rsid w:val="00B24FD1"/>
    <w:rsid w:val="00B25351"/>
    <w:rsid w:val="00B25A3B"/>
    <w:rsid w:val="00B26723"/>
    <w:rsid w:val="00B26CBF"/>
    <w:rsid w:val="00B276C4"/>
    <w:rsid w:val="00B278BB"/>
    <w:rsid w:val="00B279D4"/>
    <w:rsid w:val="00B27E41"/>
    <w:rsid w:val="00B3066E"/>
    <w:rsid w:val="00B33038"/>
    <w:rsid w:val="00B40D34"/>
    <w:rsid w:val="00B41909"/>
    <w:rsid w:val="00B430F1"/>
    <w:rsid w:val="00B432B7"/>
    <w:rsid w:val="00B438BF"/>
    <w:rsid w:val="00B44788"/>
    <w:rsid w:val="00B452B3"/>
    <w:rsid w:val="00B45930"/>
    <w:rsid w:val="00B47C07"/>
    <w:rsid w:val="00B53C58"/>
    <w:rsid w:val="00B555E9"/>
    <w:rsid w:val="00B571F1"/>
    <w:rsid w:val="00B578F3"/>
    <w:rsid w:val="00B600A8"/>
    <w:rsid w:val="00B603C6"/>
    <w:rsid w:val="00B60EDB"/>
    <w:rsid w:val="00B63581"/>
    <w:rsid w:val="00B6463F"/>
    <w:rsid w:val="00B652CF"/>
    <w:rsid w:val="00B65469"/>
    <w:rsid w:val="00B65E4D"/>
    <w:rsid w:val="00B70766"/>
    <w:rsid w:val="00B72225"/>
    <w:rsid w:val="00B7635A"/>
    <w:rsid w:val="00B76D5C"/>
    <w:rsid w:val="00B77569"/>
    <w:rsid w:val="00B81168"/>
    <w:rsid w:val="00B8329D"/>
    <w:rsid w:val="00B83780"/>
    <w:rsid w:val="00B843B1"/>
    <w:rsid w:val="00B86DB0"/>
    <w:rsid w:val="00B87B76"/>
    <w:rsid w:val="00B91501"/>
    <w:rsid w:val="00B93371"/>
    <w:rsid w:val="00B95C97"/>
    <w:rsid w:val="00B97519"/>
    <w:rsid w:val="00B97BD6"/>
    <w:rsid w:val="00B97C56"/>
    <w:rsid w:val="00BA05D0"/>
    <w:rsid w:val="00BA1265"/>
    <w:rsid w:val="00BA4CBC"/>
    <w:rsid w:val="00BB1AD4"/>
    <w:rsid w:val="00BB1E52"/>
    <w:rsid w:val="00BB2B6A"/>
    <w:rsid w:val="00BB3EBF"/>
    <w:rsid w:val="00BB4210"/>
    <w:rsid w:val="00BB4B96"/>
    <w:rsid w:val="00BB54F7"/>
    <w:rsid w:val="00BB6C1D"/>
    <w:rsid w:val="00BB7F89"/>
    <w:rsid w:val="00BC19FF"/>
    <w:rsid w:val="00BC4788"/>
    <w:rsid w:val="00BC5A22"/>
    <w:rsid w:val="00BC5A32"/>
    <w:rsid w:val="00BC64AC"/>
    <w:rsid w:val="00BC67D0"/>
    <w:rsid w:val="00BD0524"/>
    <w:rsid w:val="00BD17CB"/>
    <w:rsid w:val="00BD1D55"/>
    <w:rsid w:val="00BD2872"/>
    <w:rsid w:val="00BD3ACF"/>
    <w:rsid w:val="00BD3CFA"/>
    <w:rsid w:val="00BD500F"/>
    <w:rsid w:val="00BD662A"/>
    <w:rsid w:val="00BD6CC3"/>
    <w:rsid w:val="00BD6F8D"/>
    <w:rsid w:val="00BD786E"/>
    <w:rsid w:val="00BD7E95"/>
    <w:rsid w:val="00BD7FF8"/>
    <w:rsid w:val="00BE0339"/>
    <w:rsid w:val="00BE471C"/>
    <w:rsid w:val="00BE4A0B"/>
    <w:rsid w:val="00BF0713"/>
    <w:rsid w:val="00BF1921"/>
    <w:rsid w:val="00BF4021"/>
    <w:rsid w:val="00BF40B3"/>
    <w:rsid w:val="00BF5042"/>
    <w:rsid w:val="00C02346"/>
    <w:rsid w:val="00C032D9"/>
    <w:rsid w:val="00C0722F"/>
    <w:rsid w:val="00C073B4"/>
    <w:rsid w:val="00C12934"/>
    <w:rsid w:val="00C149BA"/>
    <w:rsid w:val="00C14BFE"/>
    <w:rsid w:val="00C15180"/>
    <w:rsid w:val="00C1639D"/>
    <w:rsid w:val="00C208FD"/>
    <w:rsid w:val="00C217DF"/>
    <w:rsid w:val="00C23E5C"/>
    <w:rsid w:val="00C250B2"/>
    <w:rsid w:val="00C251E6"/>
    <w:rsid w:val="00C25CCC"/>
    <w:rsid w:val="00C318CD"/>
    <w:rsid w:val="00C31CCD"/>
    <w:rsid w:val="00C322E0"/>
    <w:rsid w:val="00C32480"/>
    <w:rsid w:val="00C32CA5"/>
    <w:rsid w:val="00C33774"/>
    <w:rsid w:val="00C33A2F"/>
    <w:rsid w:val="00C348D0"/>
    <w:rsid w:val="00C34C54"/>
    <w:rsid w:val="00C35502"/>
    <w:rsid w:val="00C36E3E"/>
    <w:rsid w:val="00C40C6D"/>
    <w:rsid w:val="00C41AB8"/>
    <w:rsid w:val="00C44027"/>
    <w:rsid w:val="00C45889"/>
    <w:rsid w:val="00C46234"/>
    <w:rsid w:val="00C471A6"/>
    <w:rsid w:val="00C55522"/>
    <w:rsid w:val="00C602A1"/>
    <w:rsid w:val="00C6120F"/>
    <w:rsid w:val="00C6340A"/>
    <w:rsid w:val="00C65637"/>
    <w:rsid w:val="00C66A66"/>
    <w:rsid w:val="00C66D8C"/>
    <w:rsid w:val="00C70291"/>
    <w:rsid w:val="00C73383"/>
    <w:rsid w:val="00C75882"/>
    <w:rsid w:val="00C77BA1"/>
    <w:rsid w:val="00C80546"/>
    <w:rsid w:val="00C806FD"/>
    <w:rsid w:val="00C81A5A"/>
    <w:rsid w:val="00C8212B"/>
    <w:rsid w:val="00C856C5"/>
    <w:rsid w:val="00C87583"/>
    <w:rsid w:val="00C91927"/>
    <w:rsid w:val="00C929C0"/>
    <w:rsid w:val="00C942E5"/>
    <w:rsid w:val="00C94587"/>
    <w:rsid w:val="00C945A5"/>
    <w:rsid w:val="00C96EA2"/>
    <w:rsid w:val="00C97249"/>
    <w:rsid w:val="00C972AB"/>
    <w:rsid w:val="00C97B4C"/>
    <w:rsid w:val="00CA0EA1"/>
    <w:rsid w:val="00CA502F"/>
    <w:rsid w:val="00CA508C"/>
    <w:rsid w:val="00CA5368"/>
    <w:rsid w:val="00CA578B"/>
    <w:rsid w:val="00CA7F95"/>
    <w:rsid w:val="00CB0727"/>
    <w:rsid w:val="00CB2209"/>
    <w:rsid w:val="00CB278A"/>
    <w:rsid w:val="00CB2A75"/>
    <w:rsid w:val="00CB3050"/>
    <w:rsid w:val="00CB557E"/>
    <w:rsid w:val="00CB5995"/>
    <w:rsid w:val="00CB5C36"/>
    <w:rsid w:val="00CB72AF"/>
    <w:rsid w:val="00CC05DA"/>
    <w:rsid w:val="00CC1715"/>
    <w:rsid w:val="00CC1927"/>
    <w:rsid w:val="00CC340B"/>
    <w:rsid w:val="00CC3AEB"/>
    <w:rsid w:val="00CC44DA"/>
    <w:rsid w:val="00CC5927"/>
    <w:rsid w:val="00CC7414"/>
    <w:rsid w:val="00CD0950"/>
    <w:rsid w:val="00CD2173"/>
    <w:rsid w:val="00CD44AF"/>
    <w:rsid w:val="00CD5061"/>
    <w:rsid w:val="00CD79A1"/>
    <w:rsid w:val="00CE0705"/>
    <w:rsid w:val="00CE0E9D"/>
    <w:rsid w:val="00CE1A82"/>
    <w:rsid w:val="00CE510B"/>
    <w:rsid w:val="00CE743F"/>
    <w:rsid w:val="00CF03AA"/>
    <w:rsid w:val="00CF107B"/>
    <w:rsid w:val="00CF124A"/>
    <w:rsid w:val="00CF450D"/>
    <w:rsid w:val="00CF476E"/>
    <w:rsid w:val="00D00D02"/>
    <w:rsid w:val="00D03008"/>
    <w:rsid w:val="00D03563"/>
    <w:rsid w:val="00D039CE"/>
    <w:rsid w:val="00D05795"/>
    <w:rsid w:val="00D057FF"/>
    <w:rsid w:val="00D06B42"/>
    <w:rsid w:val="00D07557"/>
    <w:rsid w:val="00D07C05"/>
    <w:rsid w:val="00D10150"/>
    <w:rsid w:val="00D118A6"/>
    <w:rsid w:val="00D12619"/>
    <w:rsid w:val="00D14353"/>
    <w:rsid w:val="00D14AC4"/>
    <w:rsid w:val="00D1542F"/>
    <w:rsid w:val="00D15700"/>
    <w:rsid w:val="00D159D3"/>
    <w:rsid w:val="00D21A38"/>
    <w:rsid w:val="00D245C3"/>
    <w:rsid w:val="00D257E3"/>
    <w:rsid w:val="00D26616"/>
    <w:rsid w:val="00D32E9A"/>
    <w:rsid w:val="00D33552"/>
    <w:rsid w:val="00D34DA9"/>
    <w:rsid w:val="00D37ABB"/>
    <w:rsid w:val="00D406FB"/>
    <w:rsid w:val="00D41B8D"/>
    <w:rsid w:val="00D43802"/>
    <w:rsid w:val="00D43ACE"/>
    <w:rsid w:val="00D44914"/>
    <w:rsid w:val="00D44FBA"/>
    <w:rsid w:val="00D45CE1"/>
    <w:rsid w:val="00D4631A"/>
    <w:rsid w:val="00D47EA6"/>
    <w:rsid w:val="00D50996"/>
    <w:rsid w:val="00D52D3E"/>
    <w:rsid w:val="00D53817"/>
    <w:rsid w:val="00D546B6"/>
    <w:rsid w:val="00D562C2"/>
    <w:rsid w:val="00D5630A"/>
    <w:rsid w:val="00D5664C"/>
    <w:rsid w:val="00D56EFB"/>
    <w:rsid w:val="00D57052"/>
    <w:rsid w:val="00D5728F"/>
    <w:rsid w:val="00D603A2"/>
    <w:rsid w:val="00D60C81"/>
    <w:rsid w:val="00D613B2"/>
    <w:rsid w:val="00D62B59"/>
    <w:rsid w:val="00D6584B"/>
    <w:rsid w:val="00D66E67"/>
    <w:rsid w:val="00D66E92"/>
    <w:rsid w:val="00D672B7"/>
    <w:rsid w:val="00D678DD"/>
    <w:rsid w:val="00D707F2"/>
    <w:rsid w:val="00D71925"/>
    <w:rsid w:val="00D71E40"/>
    <w:rsid w:val="00D72AA3"/>
    <w:rsid w:val="00D72FDF"/>
    <w:rsid w:val="00D75172"/>
    <w:rsid w:val="00D7552C"/>
    <w:rsid w:val="00D76D7F"/>
    <w:rsid w:val="00D7713D"/>
    <w:rsid w:val="00D7764B"/>
    <w:rsid w:val="00D817A3"/>
    <w:rsid w:val="00D85F27"/>
    <w:rsid w:val="00D86ED2"/>
    <w:rsid w:val="00D86FB7"/>
    <w:rsid w:val="00D9072A"/>
    <w:rsid w:val="00D914FB"/>
    <w:rsid w:val="00D91E06"/>
    <w:rsid w:val="00D92EB6"/>
    <w:rsid w:val="00D942FB"/>
    <w:rsid w:val="00D94CD9"/>
    <w:rsid w:val="00D95032"/>
    <w:rsid w:val="00D97077"/>
    <w:rsid w:val="00DA1439"/>
    <w:rsid w:val="00DA28EA"/>
    <w:rsid w:val="00DA336E"/>
    <w:rsid w:val="00DA3B28"/>
    <w:rsid w:val="00DA407F"/>
    <w:rsid w:val="00DA5F6F"/>
    <w:rsid w:val="00DA7E22"/>
    <w:rsid w:val="00DB2F02"/>
    <w:rsid w:val="00DB3157"/>
    <w:rsid w:val="00DB339A"/>
    <w:rsid w:val="00DB4764"/>
    <w:rsid w:val="00DB60A8"/>
    <w:rsid w:val="00DB60E9"/>
    <w:rsid w:val="00DB6FD7"/>
    <w:rsid w:val="00DC014A"/>
    <w:rsid w:val="00DC119B"/>
    <w:rsid w:val="00DC3503"/>
    <w:rsid w:val="00DC4FF4"/>
    <w:rsid w:val="00DC5EC2"/>
    <w:rsid w:val="00DC5F9D"/>
    <w:rsid w:val="00DC6D64"/>
    <w:rsid w:val="00DC7311"/>
    <w:rsid w:val="00DC7D29"/>
    <w:rsid w:val="00DD11A6"/>
    <w:rsid w:val="00DD1349"/>
    <w:rsid w:val="00DD1E4A"/>
    <w:rsid w:val="00DD7B4A"/>
    <w:rsid w:val="00DE0B48"/>
    <w:rsid w:val="00DE22A1"/>
    <w:rsid w:val="00DE2511"/>
    <w:rsid w:val="00DE29A6"/>
    <w:rsid w:val="00DE3953"/>
    <w:rsid w:val="00DE5BF5"/>
    <w:rsid w:val="00DE62D6"/>
    <w:rsid w:val="00DE717A"/>
    <w:rsid w:val="00DE7A27"/>
    <w:rsid w:val="00DF0DA3"/>
    <w:rsid w:val="00DF152A"/>
    <w:rsid w:val="00DF32B1"/>
    <w:rsid w:val="00DF3F19"/>
    <w:rsid w:val="00DF6986"/>
    <w:rsid w:val="00DF6D7B"/>
    <w:rsid w:val="00DF72E0"/>
    <w:rsid w:val="00DF7D1C"/>
    <w:rsid w:val="00DF7D3D"/>
    <w:rsid w:val="00E00A1D"/>
    <w:rsid w:val="00E0292E"/>
    <w:rsid w:val="00E03492"/>
    <w:rsid w:val="00E0364A"/>
    <w:rsid w:val="00E03D85"/>
    <w:rsid w:val="00E04728"/>
    <w:rsid w:val="00E05167"/>
    <w:rsid w:val="00E05EBC"/>
    <w:rsid w:val="00E077CA"/>
    <w:rsid w:val="00E149FD"/>
    <w:rsid w:val="00E15B00"/>
    <w:rsid w:val="00E15B6C"/>
    <w:rsid w:val="00E164BF"/>
    <w:rsid w:val="00E16F64"/>
    <w:rsid w:val="00E22CFC"/>
    <w:rsid w:val="00E2428C"/>
    <w:rsid w:val="00E243AE"/>
    <w:rsid w:val="00E26C8E"/>
    <w:rsid w:val="00E272D9"/>
    <w:rsid w:val="00E274DF"/>
    <w:rsid w:val="00E27A86"/>
    <w:rsid w:val="00E30777"/>
    <w:rsid w:val="00E30FD5"/>
    <w:rsid w:val="00E31285"/>
    <w:rsid w:val="00E326E7"/>
    <w:rsid w:val="00E32A92"/>
    <w:rsid w:val="00E32F84"/>
    <w:rsid w:val="00E330E7"/>
    <w:rsid w:val="00E33EEF"/>
    <w:rsid w:val="00E34851"/>
    <w:rsid w:val="00E34AE5"/>
    <w:rsid w:val="00E35EC2"/>
    <w:rsid w:val="00E36FA7"/>
    <w:rsid w:val="00E37E7F"/>
    <w:rsid w:val="00E400F5"/>
    <w:rsid w:val="00E4104D"/>
    <w:rsid w:val="00E41750"/>
    <w:rsid w:val="00E43CB5"/>
    <w:rsid w:val="00E45FF7"/>
    <w:rsid w:val="00E53C24"/>
    <w:rsid w:val="00E553AF"/>
    <w:rsid w:val="00E566DD"/>
    <w:rsid w:val="00E567EC"/>
    <w:rsid w:val="00E579DF"/>
    <w:rsid w:val="00E60251"/>
    <w:rsid w:val="00E62B11"/>
    <w:rsid w:val="00E649A4"/>
    <w:rsid w:val="00E64EF8"/>
    <w:rsid w:val="00E6513A"/>
    <w:rsid w:val="00E65FE1"/>
    <w:rsid w:val="00E6641D"/>
    <w:rsid w:val="00E66A3B"/>
    <w:rsid w:val="00E671CC"/>
    <w:rsid w:val="00E71A79"/>
    <w:rsid w:val="00E7284F"/>
    <w:rsid w:val="00E73D7B"/>
    <w:rsid w:val="00E74867"/>
    <w:rsid w:val="00E75094"/>
    <w:rsid w:val="00E77A1E"/>
    <w:rsid w:val="00E803C7"/>
    <w:rsid w:val="00E813F0"/>
    <w:rsid w:val="00E8154C"/>
    <w:rsid w:val="00E81BB2"/>
    <w:rsid w:val="00E835FE"/>
    <w:rsid w:val="00E85526"/>
    <w:rsid w:val="00E87699"/>
    <w:rsid w:val="00E91651"/>
    <w:rsid w:val="00E91728"/>
    <w:rsid w:val="00E92E63"/>
    <w:rsid w:val="00E95BF2"/>
    <w:rsid w:val="00E963A2"/>
    <w:rsid w:val="00E97288"/>
    <w:rsid w:val="00E975C9"/>
    <w:rsid w:val="00EA19AD"/>
    <w:rsid w:val="00EA2441"/>
    <w:rsid w:val="00EA3541"/>
    <w:rsid w:val="00EA36A9"/>
    <w:rsid w:val="00EA3FA4"/>
    <w:rsid w:val="00EA52E5"/>
    <w:rsid w:val="00EA6150"/>
    <w:rsid w:val="00EA64B8"/>
    <w:rsid w:val="00EA64D7"/>
    <w:rsid w:val="00EA77F9"/>
    <w:rsid w:val="00EA7E18"/>
    <w:rsid w:val="00EB0163"/>
    <w:rsid w:val="00EB0BD9"/>
    <w:rsid w:val="00EB0C50"/>
    <w:rsid w:val="00EB4D79"/>
    <w:rsid w:val="00EB73DE"/>
    <w:rsid w:val="00EB7628"/>
    <w:rsid w:val="00EB784F"/>
    <w:rsid w:val="00EC029E"/>
    <w:rsid w:val="00EC08FF"/>
    <w:rsid w:val="00EC1B4F"/>
    <w:rsid w:val="00ED3A1F"/>
    <w:rsid w:val="00ED4D0C"/>
    <w:rsid w:val="00ED4D13"/>
    <w:rsid w:val="00ED66F9"/>
    <w:rsid w:val="00ED7132"/>
    <w:rsid w:val="00ED722D"/>
    <w:rsid w:val="00EE06A7"/>
    <w:rsid w:val="00EE0FCF"/>
    <w:rsid w:val="00EE1752"/>
    <w:rsid w:val="00EE1A16"/>
    <w:rsid w:val="00EE1BBC"/>
    <w:rsid w:val="00EE2B5A"/>
    <w:rsid w:val="00EE3245"/>
    <w:rsid w:val="00EE52D0"/>
    <w:rsid w:val="00EE6E69"/>
    <w:rsid w:val="00EE763E"/>
    <w:rsid w:val="00EF1349"/>
    <w:rsid w:val="00EF1954"/>
    <w:rsid w:val="00EF2369"/>
    <w:rsid w:val="00EF28C0"/>
    <w:rsid w:val="00EF2E69"/>
    <w:rsid w:val="00EF3CFB"/>
    <w:rsid w:val="00F00297"/>
    <w:rsid w:val="00F0147A"/>
    <w:rsid w:val="00F01F0E"/>
    <w:rsid w:val="00F02093"/>
    <w:rsid w:val="00F03B50"/>
    <w:rsid w:val="00F06C67"/>
    <w:rsid w:val="00F06C69"/>
    <w:rsid w:val="00F07B24"/>
    <w:rsid w:val="00F10E55"/>
    <w:rsid w:val="00F13726"/>
    <w:rsid w:val="00F138EB"/>
    <w:rsid w:val="00F13B66"/>
    <w:rsid w:val="00F1421D"/>
    <w:rsid w:val="00F14C6C"/>
    <w:rsid w:val="00F15174"/>
    <w:rsid w:val="00F1542D"/>
    <w:rsid w:val="00F16AAB"/>
    <w:rsid w:val="00F16B6E"/>
    <w:rsid w:val="00F202A4"/>
    <w:rsid w:val="00F20545"/>
    <w:rsid w:val="00F216FA"/>
    <w:rsid w:val="00F21929"/>
    <w:rsid w:val="00F23063"/>
    <w:rsid w:val="00F235DE"/>
    <w:rsid w:val="00F23DF3"/>
    <w:rsid w:val="00F245D8"/>
    <w:rsid w:val="00F25F14"/>
    <w:rsid w:val="00F27377"/>
    <w:rsid w:val="00F274D0"/>
    <w:rsid w:val="00F27C2A"/>
    <w:rsid w:val="00F30243"/>
    <w:rsid w:val="00F316C4"/>
    <w:rsid w:val="00F31B39"/>
    <w:rsid w:val="00F324F9"/>
    <w:rsid w:val="00F34BF2"/>
    <w:rsid w:val="00F35DE4"/>
    <w:rsid w:val="00F40FDF"/>
    <w:rsid w:val="00F419DB"/>
    <w:rsid w:val="00F438E5"/>
    <w:rsid w:val="00F43CF9"/>
    <w:rsid w:val="00F43FAB"/>
    <w:rsid w:val="00F44083"/>
    <w:rsid w:val="00F445BD"/>
    <w:rsid w:val="00F45938"/>
    <w:rsid w:val="00F45AC3"/>
    <w:rsid w:val="00F468B2"/>
    <w:rsid w:val="00F47C91"/>
    <w:rsid w:val="00F5193E"/>
    <w:rsid w:val="00F53A82"/>
    <w:rsid w:val="00F53E5E"/>
    <w:rsid w:val="00F547F0"/>
    <w:rsid w:val="00F55F9D"/>
    <w:rsid w:val="00F56DC3"/>
    <w:rsid w:val="00F572E6"/>
    <w:rsid w:val="00F60D3C"/>
    <w:rsid w:val="00F60DE9"/>
    <w:rsid w:val="00F61621"/>
    <w:rsid w:val="00F61CC2"/>
    <w:rsid w:val="00F63824"/>
    <w:rsid w:val="00F64A70"/>
    <w:rsid w:val="00F6505E"/>
    <w:rsid w:val="00F662C6"/>
    <w:rsid w:val="00F66652"/>
    <w:rsid w:val="00F67339"/>
    <w:rsid w:val="00F73C2B"/>
    <w:rsid w:val="00F74AA2"/>
    <w:rsid w:val="00F74BF2"/>
    <w:rsid w:val="00F764B3"/>
    <w:rsid w:val="00F766E3"/>
    <w:rsid w:val="00F8067F"/>
    <w:rsid w:val="00F81D46"/>
    <w:rsid w:val="00F83779"/>
    <w:rsid w:val="00F8742A"/>
    <w:rsid w:val="00F90305"/>
    <w:rsid w:val="00F90F7C"/>
    <w:rsid w:val="00F914DE"/>
    <w:rsid w:val="00F94219"/>
    <w:rsid w:val="00F942B6"/>
    <w:rsid w:val="00FA1436"/>
    <w:rsid w:val="00FA3E22"/>
    <w:rsid w:val="00FA445E"/>
    <w:rsid w:val="00FA4E23"/>
    <w:rsid w:val="00FA57E3"/>
    <w:rsid w:val="00FA699C"/>
    <w:rsid w:val="00FB0849"/>
    <w:rsid w:val="00FB0CC3"/>
    <w:rsid w:val="00FB0CDB"/>
    <w:rsid w:val="00FB2EB7"/>
    <w:rsid w:val="00FB4DAF"/>
    <w:rsid w:val="00FB6DF8"/>
    <w:rsid w:val="00FC1C93"/>
    <w:rsid w:val="00FC25D5"/>
    <w:rsid w:val="00FC39C5"/>
    <w:rsid w:val="00FC3AFD"/>
    <w:rsid w:val="00FC4917"/>
    <w:rsid w:val="00FD1E9B"/>
    <w:rsid w:val="00FD2199"/>
    <w:rsid w:val="00FD23EC"/>
    <w:rsid w:val="00FD26DA"/>
    <w:rsid w:val="00FD47DC"/>
    <w:rsid w:val="00FD55F4"/>
    <w:rsid w:val="00FD60DB"/>
    <w:rsid w:val="00FD6B72"/>
    <w:rsid w:val="00FD6E75"/>
    <w:rsid w:val="00FD71E4"/>
    <w:rsid w:val="00FE00C3"/>
    <w:rsid w:val="00FE01E4"/>
    <w:rsid w:val="00FE106B"/>
    <w:rsid w:val="00FE3B07"/>
    <w:rsid w:val="00FE5BC3"/>
    <w:rsid w:val="00FE60FF"/>
    <w:rsid w:val="00FE6B47"/>
    <w:rsid w:val="00FE6D43"/>
    <w:rsid w:val="00FF35B6"/>
    <w:rsid w:val="00FF5DE8"/>
    <w:rsid w:val="00FF5E2D"/>
    <w:rsid w:val="00FF6BA8"/>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5E41F1-F403-4258-ADE9-C2B21A39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0D"/>
    <w:rPr>
      <w:rFonts w:ascii="Georgia" w:hAnsi="Georgia"/>
      <w:szCs w:val="24"/>
    </w:rPr>
  </w:style>
  <w:style w:type="paragraph" w:styleId="Heading1">
    <w:name w:val="heading 1"/>
    <w:basedOn w:val="Normal"/>
    <w:next w:val="Normal"/>
    <w:qFormat/>
    <w:rsid w:val="00AD6E0E"/>
    <w:pPr>
      <w:keepNext/>
      <w:jc w:val="center"/>
      <w:outlineLvl w:val="0"/>
    </w:pPr>
    <w:rPr>
      <w:b/>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83E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271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rsid w:val="00AD6E0E"/>
  </w:style>
  <w:style w:type="paragraph" w:styleId="NormalWeb">
    <w:name w:val="Normal (Web)"/>
    <w:basedOn w:val="Normal"/>
    <w:uiPriority w:val="99"/>
    <w:rsid w:val="001F5C9F"/>
    <w:pPr>
      <w:spacing w:before="100" w:beforeAutospacing="1" w:after="100" w:afterAutospacing="1"/>
    </w:pPr>
    <w:rPr>
      <w:sz w:val="23"/>
      <w:szCs w:val="23"/>
    </w:rPr>
  </w:style>
  <w:style w:type="paragraph" w:styleId="ListParagraph">
    <w:name w:val="List Paragraph"/>
    <w:basedOn w:val="Normal"/>
    <w:link w:val="ListParagraphChar"/>
    <w:uiPriority w:val="34"/>
    <w:qFormat/>
    <w:rsid w:val="00475DE2"/>
    <w:pPr>
      <w:ind w:left="720"/>
      <w:contextualSpacing/>
    </w:pPr>
  </w:style>
  <w:style w:type="paragraph" w:styleId="FootnoteText">
    <w:name w:val="footnote text"/>
    <w:basedOn w:val="Normal"/>
    <w:link w:val="FootnoteTextChar"/>
    <w:uiPriority w:val="99"/>
    <w:rsid w:val="00910BFE"/>
    <w:rPr>
      <w:szCs w:val="20"/>
    </w:rPr>
  </w:style>
  <w:style w:type="character" w:customStyle="1" w:styleId="FootnoteTextChar">
    <w:name w:val="Footnote Text Char"/>
    <w:basedOn w:val="DefaultParagraphFont"/>
    <w:link w:val="FootnoteText"/>
    <w:uiPriority w:val="99"/>
    <w:rsid w:val="00910BFE"/>
  </w:style>
  <w:style w:type="character" w:styleId="FootnoteReference">
    <w:name w:val="footnote reference"/>
    <w:basedOn w:val="DefaultParagraphFont"/>
    <w:uiPriority w:val="99"/>
    <w:rsid w:val="00910BFE"/>
    <w:rPr>
      <w:rFonts w:cs="Times New Roman"/>
      <w:vertAlign w:val="superscript"/>
    </w:rPr>
  </w:style>
  <w:style w:type="character" w:customStyle="1" w:styleId="Heading3Char">
    <w:name w:val="Heading 3 Char"/>
    <w:basedOn w:val="DefaultParagraphFont"/>
    <w:link w:val="Heading3"/>
    <w:semiHidden/>
    <w:rsid w:val="00483EB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92715E"/>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link w:val="ListParagraph"/>
    <w:uiPriority w:val="34"/>
    <w:locked/>
    <w:rsid w:val="00994E83"/>
    <w:rPr>
      <w:sz w:val="24"/>
      <w:szCs w:val="24"/>
    </w:rPr>
  </w:style>
  <w:style w:type="paragraph" w:customStyle="1" w:styleId="Default">
    <w:name w:val="Default"/>
    <w:rsid w:val="00494175"/>
    <w:pPr>
      <w:widowControl w:val="0"/>
      <w:autoSpaceDE w:val="0"/>
      <w:autoSpaceDN w:val="0"/>
      <w:adjustRightInd w:val="0"/>
    </w:pPr>
    <w:rPr>
      <w:rFonts w:ascii="HMKDND+BookAntiqua" w:hAnsi="HMKDND+BookAntiqua" w:cs="HMKDND+BookAntiqua"/>
      <w:color w:val="000000"/>
      <w:sz w:val="24"/>
      <w:szCs w:val="24"/>
    </w:rPr>
  </w:style>
  <w:style w:type="character" w:styleId="FollowedHyperlink">
    <w:name w:val="FollowedHyperlink"/>
    <w:basedOn w:val="DefaultParagraphFont"/>
    <w:rsid w:val="004572D3"/>
    <w:rPr>
      <w:color w:val="800080" w:themeColor="followedHyperlink"/>
      <w:u w:val="single"/>
    </w:rPr>
  </w:style>
  <w:style w:type="character" w:customStyle="1" w:styleId="FootnoteTextChar1">
    <w:name w:val="Footnote Text Char1"/>
    <w:basedOn w:val="DefaultParagraphFont"/>
    <w:semiHidden/>
    <w:locked/>
    <w:rsid w:val="007E3C35"/>
    <w:rPr>
      <w:sz w:val="24"/>
      <w:szCs w:val="24"/>
      <w:lang w:val="en-US" w:eastAsia="en-US" w:bidi="ar-SA"/>
    </w:rPr>
  </w:style>
  <w:style w:type="paragraph" w:styleId="List2">
    <w:name w:val="List 2"/>
    <w:basedOn w:val="Normal"/>
    <w:rsid w:val="007853F6"/>
    <w:pPr>
      <w:ind w:left="720" w:hanging="360"/>
    </w:pPr>
  </w:style>
  <w:style w:type="paragraph" w:styleId="NoSpacing">
    <w:name w:val="No Spacing"/>
    <w:uiPriority w:val="1"/>
    <w:qFormat/>
    <w:rsid w:val="002B778F"/>
    <w:rPr>
      <w:sz w:val="24"/>
      <w:szCs w:val="24"/>
    </w:rPr>
  </w:style>
  <w:style w:type="character" w:customStyle="1" w:styleId="HeaderChar">
    <w:name w:val="Header Char"/>
    <w:basedOn w:val="DefaultParagraphFont"/>
    <w:link w:val="Header"/>
    <w:uiPriority w:val="99"/>
    <w:rsid w:val="00AB6FD1"/>
    <w:rPr>
      <w:sz w:val="24"/>
      <w:szCs w:val="24"/>
    </w:rPr>
  </w:style>
  <w:style w:type="paragraph" w:styleId="BalloonText">
    <w:name w:val="Balloon Text"/>
    <w:basedOn w:val="Normal"/>
    <w:link w:val="BalloonTextChar"/>
    <w:rsid w:val="00735EA0"/>
    <w:rPr>
      <w:rFonts w:ascii="Tahoma" w:hAnsi="Tahoma" w:cs="Tahoma"/>
      <w:sz w:val="16"/>
      <w:szCs w:val="16"/>
    </w:rPr>
  </w:style>
  <w:style w:type="character" w:customStyle="1" w:styleId="BalloonTextChar">
    <w:name w:val="Balloon Text Char"/>
    <w:basedOn w:val="DefaultParagraphFont"/>
    <w:link w:val="BalloonText"/>
    <w:rsid w:val="00735EA0"/>
    <w:rPr>
      <w:rFonts w:ascii="Tahoma" w:hAnsi="Tahoma" w:cs="Tahoma"/>
      <w:sz w:val="16"/>
      <w:szCs w:val="16"/>
    </w:rPr>
  </w:style>
  <w:style w:type="character" w:styleId="CommentReference">
    <w:name w:val="annotation reference"/>
    <w:basedOn w:val="DefaultParagraphFont"/>
    <w:uiPriority w:val="99"/>
    <w:rsid w:val="00384BFE"/>
    <w:rPr>
      <w:sz w:val="16"/>
      <w:szCs w:val="16"/>
    </w:rPr>
  </w:style>
  <w:style w:type="paragraph" w:styleId="CommentText">
    <w:name w:val="annotation text"/>
    <w:basedOn w:val="Normal"/>
    <w:link w:val="CommentTextChar"/>
    <w:uiPriority w:val="99"/>
    <w:rsid w:val="00384BFE"/>
    <w:rPr>
      <w:szCs w:val="20"/>
    </w:rPr>
  </w:style>
  <w:style w:type="character" w:customStyle="1" w:styleId="CommentTextChar">
    <w:name w:val="Comment Text Char"/>
    <w:basedOn w:val="DefaultParagraphFont"/>
    <w:link w:val="CommentText"/>
    <w:uiPriority w:val="99"/>
    <w:rsid w:val="00384BFE"/>
  </w:style>
  <w:style w:type="paragraph" w:styleId="CommentSubject">
    <w:name w:val="annotation subject"/>
    <w:basedOn w:val="CommentText"/>
    <w:next w:val="CommentText"/>
    <w:link w:val="CommentSubjectChar"/>
    <w:rsid w:val="00384BFE"/>
    <w:rPr>
      <w:b/>
      <w:bCs/>
    </w:rPr>
  </w:style>
  <w:style w:type="character" w:customStyle="1" w:styleId="CommentSubjectChar">
    <w:name w:val="Comment Subject Char"/>
    <w:basedOn w:val="CommentTextChar"/>
    <w:link w:val="CommentSubject"/>
    <w:rsid w:val="00384BFE"/>
    <w:rPr>
      <w:b/>
      <w:bCs/>
    </w:rPr>
  </w:style>
  <w:style w:type="character" w:customStyle="1" w:styleId="FooterChar">
    <w:name w:val="Footer Char"/>
    <w:basedOn w:val="DefaultParagraphFont"/>
    <w:link w:val="Footer"/>
    <w:uiPriority w:val="99"/>
    <w:rsid w:val="005E0D0D"/>
    <w:rPr>
      <w:sz w:val="24"/>
      <w:szCs w:val="24"/>
    </w:rPr>
  </w:style>
  <w:style w:type="paragraph" w:styleId="Title">
    <w:name w:val="Title"/>
    <w:basedOn w:val="Normal"/>
    <w:next w:val="Normal"/>
    <w:link w:val="TitleChar"/>
    <w:uiPriority w:val="10"/>
    <w:qFormat/>
    <w:rsid w:val="00160D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DC"/>
    <w:rPr>
      <w:rFonts w:asciiTheme="majorHAnsi" w:eastAsiaTheme="majorEastAsia" w:hAnsiTheme="majorHAnsi" w:cstheme="majorBidi"/>
      <w:spacing w:val="-10"/>
      <w:kern w:val="28"/>
      <w:sz w:val="56"/>
      <w:szCs w:val="56"/>
    </w:rPr>
  </w:style>
  <w:style w:type="character" w:customStyle="1" w:styleId="bold">
    <w:name w:val="bold"/>
    <w:basedOn w:val="DefaultParagraphFont"/>
    <w:rsid w:val="00160DDC"/>
  </w:style>
  <w:style w:type="character" w:customStyle="1" w:styleId="em">
    <w:name w:val="em"/>
    <w:basedOn w:val="DefaultParagraphFont"/>
    <w:rsid w:val="00160DDC"/>
  </w:style>
  <w:style w:type="character" w:styleId="Strong">
    <w:name w:val="Strong"/>
    <w:basedOn w:val="DefaultParagraphFont"/>
    <w:qFormat/>
    <w:rsid w:val="00AD35AD"/>
    <w:rPr>
      <w:b/>
      <w:bCs/>
    </w:rPr>
  </w:style>
  <w:style w:type="paragraph" w:customStyle="1" w:styleId="psection-1">
    <w:name w:val="psection-1"/>
    <w:basedOn w:val="Normal"/>
    <w:rsid w:val="00CE510B"/>
    <w:pPr>
      <w:spacing w:before="100" w:beforeAutospacing="1" w:after="100" w:afterAutospacing="1"/>
    </w:pPr>
    <w:rPr>
      <w:rFonts w:ascii="Times New Roman" w:hAnsi="Times New Roman"/>
      <w:sz w:val="24"/>
    </w:rPr>
  </w:style>
  <w:style w:type="character" w:customStyle="1" w:styleId="enumxml">
    <w:name w:val="enumxml"/>
    <w:basedOn w:val="DefaultParagraphFont"/>
    <w:rsid w:val="00CE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89502">
      <w:bodyDiv w:val="1"/>
      <w:marLeft w:val="0"/>
      <w:marRight w:val="0"/>
      <w:marTop w:val="0"/>
      <w:marBottom w:val="0"/>
      <w:divBdr>
        <w:top w:val="none" w:sz="0" w:space="0" w:color="auto"/>
        <w:left w:val="none" w:sz="0" w:space="0" w:color="auto"/>
        <w:bottom w:val="none" w:sz="0" w:space="0" w:color="auto"/>
        <w:right w:val="none" w:sz="0" w:space="0" w:color="auto"/>
      </w:divBdr>
    </w:div>
    <w:div w:id="1032078457">
      <w:bodyDiv w:val="1"/>
      <w:marLeft w:val="0"/>
      <w:marRight w:val="0"/>
      <w:marTop w:val="0"/>
      <w:marBottom w:val="0"/>
      <w:divBdr>
        <w:top w:val="none" w:sz="0" w:space="0" w:color="auto"/>
        <w:left w:val="none" w:sz="0" w:space="0" w:color="auto"/>
        <w:bottom w:val="none" w:sz="0" w:space="0" w:color="auto"/>
        <w:right w:val="none" w:sz="0" w:space="0" w:color="auto"/>
      </w:divBdr>
    </w:div>
    <w:div w:id="1049496609">
      <w:bodyDiv w:val="1"/>
      <w:marLeft w:val="0"/>
      <w:marRight w:val="0"/>
      <w:marTop w:val="0"/>
      <w:marBottom w:val="0"/>
      <w:divBdr>
        <w:top w:val="none" w:sz="0" w:space="0" w:color="auto"/>
        <w:left w:val="none" w:sz="0" w:space="0" w:color="auto"/>
        <w:bottom w:val="none" w:sz="0" w:space="0" w:color="auto"/>
        <w:right w:val="none" w:sz="0" w:space="0" w:color="auto"/>
      </w:divBdr>
      <w:divsChild>
        <w:div w:id="1183475594">
          <w:marLeft w:val="120"/>
          <w:marRight w:val="120"/>
          <w:marTop w:val="0"/>
          <w:marBottom w:val="0"/>
          <w:divBdr>
            <w:top w:val="none" w:sz="0" w:space="0" w:color="auto"/>
            <w:left w:val="none" w:sz="0" w:space="0" w:color="auto"/>
            <w:bottom w:val="none" w:sz="0" w:space="0" w:color="auto"/>
            <w:right w:val="none" w:sz="0" w:space="0" w:color="auto"/>
          </w:divBdr>
        </w:div>
      </w:divsChild>
    </w:div>
    <w:div w:id="1201825723">
      <w:bodyDiv w:val="1"/>
      <w:marLeft w:val="0"/>
      <w:marRight w:val="0"/>
      <w:marTop w:val="0"/>
      <w:marBottom w:val="0"/>
      <w:divBdr>
        <w:top w:val="none" w:sz="0" w:space="0" w:color="auto"/>
        <w:left w:val="none" w:sz="0" w:space="0" w:color="auto"/>
        <w:bottom w:val="none" w:sz="0" w:space="0" w:color="auto"/>
        <w:right w:val="none" w:sz="0" w:space="0" w:color="auto"/>
      </w:divBdr>
    </w:div>
    <w:div w:id="1278292061">
      <w:bodyDiv w:val="1"/>
      <w:marLeft w:val="0"/>
      <w:marRight w:val="0"/>
      <w:marTop w:val="0"/>
      <w:marBottom w:val="0"/>
      <w:divBdr>
        <w:top w:val="none" w:sz="0" w:space="0" w:color="auto"/>
        <w:left w:val="none" w:sz="0" w:space="0" w:color="auto"/>
        <w:bottom w:val="none" w:sz="0" w:space="0" w:color="auto"/>
        <w:right w:val="none" w:sz="0" w:space="0" w:color="auto"/>
      </w:divBdr>
      <w:divsChild>
        <w:div w:id="302345569">
          <w:marLeft w:val="120"/>
          <w:marRight w:val="120"/>
          <w:marTop w:val="0"/>
          <w:marBottom w:val="0"/>
          <w:divBdr>
            <w:top w:val="none" w:sz="0" w:space="0" w:color="auto"/>
            <w:left w:val="none" w:sz="0" w:space="0" w:color="auto"/>
            <w:bottom w:val="none" w:sz="0" w:space="0" w:color="auto"/>
            <w:right w:val="none" w:sz="0" w:space="0" w:color="auto"/>
          </w:divBdr>
        </w:div>
      </w:divsChild>
    </w:div>
    <w:div w:id="1573345493">
      <w:bodyDiv w:val="1"/>
      <w:marLeft w:val="0"/>
      <w:marRight w:val="0"/>
      <w:marTop w:val="0"/>
      <w:marBottom w:val="0"/>
      <w:divBdr>
        <w:top w:val="none" w:sz="0" w:space="0" w:color="auto"/>
        <w:left w:val="none" w:sz="0" w:space="0" w:color="auto"/>
        <w:bottom w:val="none" w:sz="0" w:space="0" w:color="auto"/>
        <w:right w:val="none" w:sz="0" w:space="0" w:color="auto"/>
      </w:divBdr>
    </w:div>
    <w:div w:id="1682972118">
      <w:bodyDiv w:val="1"/>
      <w:marLeft w:val="0"/>
      <w:marRight w:val="0"/>
      <w:marTop w:val="0"/>
      <w:marBottom w:val="0"/>
      <w:divBdr>
        <w:top w:val="none" w:sz="0" w:space="0" w:color="auto"/>
        <w:left w:val="none" w:sz="0" w:space="0" w:color="auto"/>
        <w:bottom w:val="none" w:sz="0" w:space="0" w:color="auto"/>
        <w:right w:val="none" w:sz="0" w:space="0" w:color="auto"/>
      </w:divBdr>
    </w:div>
    <w:div w:id="1941909096">
      <w:bodyDiv w:val="1"/>
      <w:marLeft w:val="0"/>
      <w:marRight w:val="0"/>
      <w:marTop w:val="0"/>
      <w:marBottom w:val="0"/>
      <w:divBdr>
        <w:top w:val="none" w:sz="0" w:space="0" w:color="auto"/>
        <w:left w:val="none" w:sz="0" w:space="0" w:color="auto"/>
        <w:bottom w:val="none" w:sz="0" w:space="0" w:color="auto"/>
        <w:right w:val="none" w:sz="0" w:space="0" w:color="auto"/>
      </w:divBdr>
    </w:div>
    <w:div w:id="21031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acp/?section=train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acp/?section=trai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DESE-231-45037</_dlc_DocId>
    <_dlc_DocIdUrl xmlns="733efe1c-5bbe-4968-87dc-d400e65c879f">
      <Url>https://sharepoint.doemass.org/ese/webteam/cps/_layouts/DocIdRedir.aspx?ID=DESE-231-45037</Url>
      <Description>DESE-231-45037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FDA37-BA6E-4AE1-95CF-1B914568F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F22FA-961E-4BD3-B77F-B84BAE0E1CBA}">
  <ds:schemaRefs>
    <ds:schemaRef ds:uri="http://schemas.microsoft.com/sharepoint/events"/>
  </ds:schemaRefs>
</ds:datastoreItem>
</file>

<file path=customXml/itemProps3.xml><?xml version="1.0" encoding="utf-8"?>
<ds:datastoreItem xmlns:ds="http://schemas.openxmlformats.org/officeDocument/2006/customXml" ds:itemID="{070A167D-0979-463B-996A-24980E8324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25143BD-9E9B-43C4-BD21-8E4C3B8C4DD2}">
  <ds:schemaRefs>
    <ds:schemaRef ds:uri="http://schemas.microsoft.com/sharepoint/v3/contenttype/forms"/>
  </ds:schemaRefs>
</ds:datastoreItem>
</file>

<file path=customXml/itemProps5.xml><?xml version="1.0" encoding="utf-8"?>
<ds:datastoreItem xmlns:ds="http://schemas.openxmlformats.org/officeDocument/2006/customXml" ds:itemID="{C46E8DC5-4765-4DC7-9600-3366168D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FY2019 Integrated Education and Training/Integrated English Literacy and Civics Education RFP Part III</vt:lpstr>
    </vt:vector>
  </TitlesOfParts>
  <Company/>
  <LinksUpToDate>false</LinksUpToDate>
  <CharactersWithSpaces>10590</CharactersWithSpaces>
  <SharedDoc>false</SharedDoc>
  <HLinks>
    <vt:vector size="6" baseType="variant">
      <vt:variant>
        <vt:i4>5046292</vt:i4>
      </vt:variant>
      <vt:variant>
        <vt:i4>0</vt:i4>
      </vt:variant>
      <vt:variant>
        <vt:i4>0</vt:i4>
      </vt:variant>
      <vt:variant>
        <vt:i4>5</vt:i4>
      </vt:variant>
      <vt:variant>
        <vt:lpwstr>http://finance1.doe.mass.edu/Grants/procedure/manual.html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Integrated Education and Training/Integrated English Literacy and Civics Education RFP Part III</dc:title>
  <dc:subject>Integrated Education and Training/Integrated English Literacy and Civics Education</dc:subject>
  <dc:creator>DESE</dc:creator>
  <cp:lastModifiedBy>Zou, Dong (EOE)</cp:lastModifiedBy>
  <cp:revision>9</cp:revision>
  <cp:lastPrinted>2018-07-12T14:43:00Z</cp:lastPrinted>
  <dcterms:created xsi:type="dcterms:W3CDTF">2018-08-28T15:35:00Z</dcterms:created>
  <dcterms:modified xsi:type="dcterms:W3CDTF">2018-09-21T15:39:00Z</dcterms:modified>
  <cp:category>Integrated Education and Training/Integrated English Literacy and Civics 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2018</vt:lpwstr>
  </property>
</Properties>
</file>