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05460" id="Line 3" o:spid="_x0000_s1026" alt="horizontal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LZQTN4eAgAAQQQAAA4AAAAAAAAAAAAAAAAALgIAAGRycy9lMm9Eb2MueG1sUEsBAi0A&#10;FAAGAAgAAAAhAHW7p7DbAAAACQEAAA8AAAAAAAAAAAAAAAAAeAQAAGRycy9kb3ducmV2LnhtbFBL&#10;BQYAAAAABAAEAPMAAACABQAAAAA=&#10;" o:allowincell="f" strokeweight="1pt"/>
            </w:pict>
          </mc:Fallback>
        </mc:AlternateContent>
      </w:r>
    </w:p>
    <w:p w:rsidR="004166AF" w:rsidRDefault="002B4B10" w:rsidP="004166AF">
      <w:pPr>
        <w:tabs>
          <w:tab w:val="left" w:pos="6120"/>
        </w:tabs>
        <w:rPr>
          <w:rFonts w:ascii="Arial" w:hAnsi="Arial" w:cs="Arial"/>
          <w:sz w:val="16"/>
          <w:szCs w:val="16"/>
        </w:rPr>
      </w:pPr>
      <w:r w:rsidRPr="004166AF">
        <w:rPr>
          <w:rFonts w:ascii="Arial" w:hAnsi="Arial" w:cs="Arial"/>
          <w:sz w:val="16"/>
          <w:szCs w:val="16"/>
        </w:rPr>
        <w:t xml:space="preserve">75 Pleasant </w:t>
      </w:r>
      <w:r w:rsidR="00A20194" w:rsidRPr="004166AF">
        <w:rPr>
          <w:rFonts w:ascii="Arial" w:hAnsi="Arial" w:cs="Arial"/>
          <w:sz w:val="16"/>
          <w:szCs w:val="16"/>
        </w:rPr>
        <w:t>Street, Malden, Massachusetts 02148-</w:t>
      </w:r>
      <w:r w:rsidR="002C0CF9" w:rsidRPr="004166AF">
        <w:rPr>
          <w:rFonts w:ascii="Arial" w:hAnsi="Arial" w:cs="Arial"/>
          <w:sz w:val="16"/>
          <w:szCs w:val="16"/>
        </w:rPr>
        <w:t>4906</w:t>
      </w:r>
      <w:r w:rsidR="004166AF">
        <w:rPr>
          <w:rFonts w:ascii="Arial" w:hAnsi="Arial" w:cs="Arial"/>
          <w:sz w:val="16"/>
          <w:szCs w:val="16"/>
        </w:rPr>
        <w:tab/>
      </w:r>
      <w:r w:rsidR="00A20194" w:rsidRPr="004166AF">
        <w:rPr>
          <w:rFonts w:ascii="Arial" w:hAnsi="Arial" w:cs="Arial"/>
          <w:sz w:val="16"/>
          <w:szCs w:val="16"/>
        </w:rPr>
        <w:t>Telephone: (781) 338-3000</w:t>
      </w:r>
    </w:p>
    <w:p w:rsidR="00A20194" w:rsidRPr="004166AF" w:rsidRDefault="004166AF" w:rsidP="004166AF">
      <w:pPr>
        <w:tabs>
          <w:tab w:val="left" w:pos="58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A20194" w:rsidRPr="004166AF">
        <w:rPr>
          <w:rFonts w:ascii="Arial" w:hAnsi="Arial" w:cs="Arial"/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51"/>
        <w:gridCol w:w="8425"/>
      </w:tblGrid>
      <w:tr w:rsidR="00C974A6" w:rsidRPr="00C974A6" w:rsidTr="004166AF">
        <w:trPr>
          <w:tblHeader/>
        </w:trPr>
        <w:tc>
          <w:tcPr>
            <w:tcW w:w="2988" w:type="dxa"/>
          </w:tcPr>
          <w:p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Default="00201172"/>
    <w:p w:rsidR="00136F9C" w:rsidRDefault="00136F9C" w:rsidP="00136F9C">
      <w:r w:rsidRPr="003021AA">
        <w:t xml:space="preserve">May </w:t>
      </w:r>
      <w:r w:rsidR="003021AA" w:rsidRPr="003021AA">
        <w:t>10</w:t>
      </w:r>
      <w:r w:rsidRPr="003021AA">
        <w:t>, 2018</w:t>
      </w:r>
    </w:p>
    <w:p w:rsidR="00136F9C" w:rsidRDefault="00136F9C" w:rsidP="00136F9C"/>
    <w:p w:rsidR="00136F9C" w:rsidRDefault="00136F9C" w:rsidP="00136F9C"/>
    <w:p w:rsidR="00136F9C" w:rsidRDefault="00136F9C" w:rsidP="00136F9C">
      <w:r>
        <w:t>Dear Education Provider:</w:t>
      </w:r>
    </w:p>
    <w:p w:rsidR="00136F9C" w:rsidRDefault="00136F9C" w:rsidP="00136F9C"/>
    <w:p w:rsidR="00136F9C" w:rsidRPr="009A0E99" w:rsidRDefault="00136F9C" w:rsidP="00136F9C">
      <w:r>
        <w:t xml:space="preserve">I am pleased to release the </w:t>
      </w:r>
      <w:r w:rsidRPr="009A0E99">
        <w:t xml:space="preserve">FY2019 </w:t>
      </w:r>
      <w:r>
        <w:t>t</w:t>
      </w:r>
      <w:r w:rsidRPr="009A0E99">
        <w:t>ransitional funding opportunity for Adult Education</w:t>
      </w:r>
      <w:r w:rsidR="005023BE">
        <w:t xml:space="preserve">. The eligible agencies are currently DESE funded community adult learning centers (CALCs) and adult education programs in correctional institutions that did not receive FY19-22 grant award and are in compliance with DESE policies. </w:t>
      </w:r>
    </w:p>
    <w:p w:rsidR="00136F9C" w:rsidRDefault="00136F9C" w:rsidP="00136F9C"/>
    <w:p w:rsidR="00136F9C" w:rsidRDefault="00136F9C" w:rsidP="00136F9C">
      <w:r>
        <w:t xml:space="preserve">With this non-competitive RFP, </w:t>
      </w:r>
      <w:r w:rsidR="005023BE">
        <w:t>these programs</w:t>
      </w:r>
      <w:r>
        <w:t xml:space="preserve"> </w:t>
      </w:r>
      <w:r w:rsidR="005023BE">
        <w:t>will be</w:t>
      </w:r>
      <w:r>
        <w:t xml:space="preserve"> able to continue to offer instructional an</w:t>
      </w:r>
      <w:r w:rsidR="005023BE">
        <w:t xml:space="preserve">d supportive services in their current communities in FY19 as they seek other resources to offer programming beyond FY19. </w:t>
      </w:r>
      <w:r>
        <w:t xml:space="preserve"> </w:t>
      </w:r>
      <w:r w:rsidR="005023BE">
        <w:t xml:space="preserve">CALCs are eligible to apply for up to $120,000 and must offer a minimum of 50 active seats. Programs in correctional institutions are eligible to apply for up to $60,000 and must offer a minimum of 25 active seats. </w:t>
      </w:r>
    </w:p>
    <w:p w:rsidR="00136F9C" w:rsidRDefault="00136F9C" w:rsidP="00136F9C"/>
    <w:p w:rsidR="00136F9C" w:rsidRDefault="00136F9C" w:rsidP="00136F9C">
      <w:pPr>
        <w:widowControl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 xml:space="preserve">The Massachusetts adult education system serves as an on-ramp to the workforce development </w:t>
      </w:r>
      <w:r w:rsidR="005023BE">
        <w:rPr>
          <w:snapToGrid/>
          <w:szCs w:val="24"/>
        </w:rPr>
        <w:t>system</w:t>
      </w:r>
      <w:r>
        <w:rPr>
          <w:snapToGrid/>
          <w:szCs w:val="24"/>
        </w:rPr>
        <w:t xml:space="preserve"> and most students will continue to </w:t>
      </w:r>
      <w:r w:rsidR="005023BE">
        <w:rPr>
          <w:snapToGrid/>
          <w:szCs w:val="24"/>
        </w:rPr>
        <w:t xml:space="preserve">make educational </w:t>
      </w:r>
      <w:r>
        <w:rPr>
          <w:snapToGrid/>
          <w:szCs w:val="24"/>
        </w:rPr>
        <w:t>progress with this additional year of funding</w:t>
      </w:r>
      <w:r w:rsidR="005023BE">
        <w:rPr>
          <w:snapToGrid/>
          <w:szCs w:val="24"/>
        </w:rPr>
        <w:t xml:space="preserve"> and continue on </w:t>
      </w:r>
      <w:r w:rsidR="005023BE">
        <w:t>career pathways</w:t>
      </w:r>
      <w:r>
        <w:t xml:space="preserve"> </w:t>
      </w:r>
      <w:r w:rsidR="005023BE">
        <w:t xml:space="preserve">that lead to </w:t>
      </w:r>
      <w:r>
        <w:rPr>
          <w:snapToGrid/>
          <w:szCs w:val="24"/>
        </w:rPr>
        <w:t>employment that pay</w:t>
      </w:r>
      <w:r w:rsidR="005023BE">
        <w:rPr>
          <w:snapToGrid/>
          <w:szCs w:val="24"/>
        </w:rPr>
        <w:t>s</w:t>
      </w:r>
      <w:r>
        <w:rPr>
          <w:snapToGrid/>
          <w:szCs w:val="24"/>
        </w:rPr>
        <w:t xml:space="preserve"> family-sustaining wages. </w:t>
      </w:r>
      <w:r w:rsidR="005023BE">
        <w:rPr>
          <w:snapToGrid/>
          <w:szCs w:val="24"/>
        </w:rPr>
        <w:t xml:space="preserve">We encourage you to pursue other funding opportunities as well as visit our website for other funding that you might be eligible to apply. </w:t>
      </w:r>
    </w:p>
    <w:p w:rsidR="00136F9C" w:rsidRDefault="00136F9C" w:rsidP="00136F9C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136F9C" w:rsidRDefault="00136F9C" w:rsidP="00136F9C">
      <w:pPr>
        <w:widowControl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 xml:space="preserve">I invite you to take advantage of this </w:t>
      </w:r>
      <w:r w:rsidR="00733365">
        <w:rPr>
          <w:snapToGrid/>
          <w:szCs w:val="24"/>
        </w:rPr>
        <w:t xml:space="preserve">FY19 transitional </w:t>
      </w:r>
      <w:r>
        <w:rPr>
          <w:snapToGrid/>
          <w:szCs w:val="24"/>
        </w:rPr>
        <w:t>funding</w:t>
      </w:r>
      <w:r w:rsidR="00733365">
        <w:rPr>
          <w:snapToGrid/>
          <w:szCs w:val="24"/>
        </w:rPr>
        <w:t xml:space="preserve"> opportunity</w:t>
      </w:r>
      <w:r>
        <w:rPr>
          <w:snapToGrid/>
          <w:szCs w:val="24"/>
        </w:rPr>
        <w:t>.</w:t>
      </w:r>
      <w:bookmarkStart w:id="0" w:name="_GoBack"/>
      <w:bookmarkEnd w:id="0"/>
    </w:p>
    <w:p w:rsidR="00136F9C" w:rsidRDefault="00136F9C" w:rsidP="00136F9C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136F9C" w:rsidRDefault="00136F9C" w:rsidP="00136F9C">
      <w:pPr>
        <w:widowControl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Sincerely,</w:t>
      </w:r>
    </w:p>
    <w:p w:rsidR="00136F9C" w:rsidRDefault="00136F9C" w:rsidP="00136F9C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136F9C" w:rsidRDefault="00136F9C" w:rsidP="00136F9C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136F9C" w:rsidRDefault="00136F9C" w:rsidP="00136F9C">
      <w:pPr>
        <w:widowControl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Jolanta Conway</w:t>
      </w:r>
    </w:p>
    <w:p w:rsidR="00136F9C" w:rsidRPr="00722076" w:rsidRDefault="00136F9C" w:rsidP="00136F9C">
      <w:pPr>
        <w:widowControl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Adult Education State Director</w:t>
      </w:r>
    </w:p>
    <w:p w:rsidR="00201172" w:rsidRDefault="00201172"/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FA"/>
    <w:rsid w:val="00025507"/>
    <w:rsid w:val="00041CA1"/>
    <w:rsid w:val="000554D9"/>
    <w:rsid w:val="000E0994"/>
    <w:rsid w:val="00136F9C"/>
    <w:rsid w:val="00201172"/>
    <w:rsid w:val="002A3E22"/>
    <w:rsid w:val="002B4B10"/>
    <w:rsid w:val="002C0CF9"/>
    <w:rsid w:val="002E7CF4"/>
    <w:rsid w:val="002F5424"/>
    <w:rsid w:val="003021AA"/>
    <w:rsid w:val="003953C8"/>
    <w:rsid w:val="0041210C"/>
    <w:rsid w:val="004166AF"/>
    <w:rsid w:val="004E5697"/>
    <w:rsid w:val="005023BE"/>
    <w:rsid w:val="005430E2"/>
    <w:rsid w:val="00571666"/>
    <w:rsid w:val="005C1013"/>
    <w:rsid w:val="005E3535"/>
    <w:rsid w:val="005E4D6B"/>
    <w:rsid w:val="00635070"/>
    <w:rsid w:val="00733365"/>
    <w:rsid w:val="00744B0A"/>
    <w:rsid w:val="00761FD8"/>
    <w:rsid w:val="007732FB"/>
    <w:rsid w:val="008C238A"/>
    <w:rsid w:val="00A20194"/>
    <w:rsid w:val="00A70FE3"/>
    <w:rsid w:val="00A7681B"/>
    <w:rsid w:val="00AD01FA"/>
    <w:rsid w:val="00B15E7C"/>
    <w:rsid w:val="00B34968"/>
    <w:rsid w:val="00C14205"/>
    <w:rsid w:val="00C974A6"/>
    <w:rsid w:val="00D1782C"/>
    <w:rsid w:val="00D456B8"/>
    <w:rsid w:val="00D73B50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88B33"/>
  <w15:docId w15:val="{F7DE2466-72C7-4048-A0EA-989EA8D1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DESE-231-41945</_dlc_DocId>
    <_dlc_DocIdUrl xmlns="733efe1c-5bbe-4968-87dc-d400e65c879f">
      <Url>https://sharepoint.doemass.org/ese/webteam/cps/_layouts/DocIdRedir.aspx?ID=DESE-231-41945</Url>
      <Description>DESE-231-41945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46B6A-6E6A-4068-9857-B2A2A769E5B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3F31E2B-8A6C-419B-A780-4C97CEA59B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141666-BA64-40E3-8202-410D51D921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B4B6BB-2AA1-4C25-B6EF-46CB6DE2E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ESE-Letterhead-JCR2.dotx</Template>
  <TotalTime>5</TotalTime>
  <Pages>1</Pages>
  <Words>233</Words>
  <Characters>1323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FC345 563 ABE Transitional Year Letter from the Director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FC345 563 ABE Transitional Year Letter from the Director</dc:title>
  <dc:creator>DESE</dc:creator>
  <cp:lastModifiedBy>Zou, Dong</cp:lastModifiedBy>
  <cp:revision>2</cp:revision>
  <cp:lastPrinted>2008-03-05T18:17:00Z</cp:lastPrinted>
  <dcterms:created xsi:type="dcterms:W3CDTF">2018-05-11T17:52:00Z</dcterms:created>
  <dcterms:modified xsi:type="dcterms:W3CDTF">2018-05-15T16:43:00Z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15 2018</vt:lpwstr>
  </property>
</Properties>
</file>