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7035" w14:textId="392DE541" w:rsidR="00CA0F01" w:rsidRPr="006E6A62" w:rsidRDefault="00CA0F01" w:rsidP="006E6A62">
      <w:pPr>
        <w:pStyle w:val="NormalWeb"/>
        <w:spacing w:before="0" w:beforeAutospacing="0" w:after="160" w:afterAutospacing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6E6A6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Service-Learning Connect Science</w:t>
      </w:r>
      <w:r w:rsidR="00E428E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Energy and Design Institutes</w:t>
      </w:r>
    </w:p>
    <w:p w14:paraId="6D0E980A" w14:textId="1C5B8280" w:rsidR="00960BC1" w:rsidRPr="006E6A62" w:rsidRDefault="00960BC1" w:rsidP="00960BC1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Department is pleased to </w:t>
      </w:r>
      <w:r w:rsidR="006E6A62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offer this </w:t>
      </w:r>
      <w:r w:rsidR="001D6A91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opportunity </w:t>
      </w: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>in which school and/or district teams will receive training and support to adopt an interdisciplinary approach to instruction.  </w:t>
      </w:r>
      <w:r w:rsidR="001D6A91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opportunity</w:t>
      </w: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will give teams tools to use service-learning to weave together instruction in science, social emotional learning, and other content areas, where appropriate.</w:t>
      </w:r>
      <w:r w:rsidR="00DB543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goals of the </w:t>
      </w:r>
      <w:r w:rsidR="001D6A91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>effort</w:t>
      </w:r>
      <w:r w:rsidR="00EA502C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are</w:t>
      </w: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support teachers' science instruction, boost students’ collaborative skills, and spark students’ interest in future civic work</w:t>
      </w:r>
      <w:r w:rsidR="00E428E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>The</w:t>
      </w:r>
      <w:r w:rsidR="00153FB3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professional development</w:t>
      </w: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will be facilitated by Harkins Consulting, and will </w:t>
      </w:r>
      <w:r w:rsidR="00EA502C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start with fourth grade and then </w:t>
      </w:r>
      <w:r w:rsidR="00153FB3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>expand to design new units in</w:t>
      </w: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grades 3 through 5.</w:t>
      </w:r>
    </w:p>
    <w:p w14:paraId="63EBA1CE" w14:textId="3140E371" w:rsidR="00960BC1" w:rsidRPr="006E6A62" w:rsidRDefault="00960BC1" w:rsidP="00960BC1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Components</w:t>
      </w:r>
    </w:p>
    <w:p w14:paraId="61AB4482" w14:textId="7B9716E3" w:rsidR="00960BC1" w:rsidRPr="006E6A62" w:rsidRDefault="00960BC1" w:rsidP="006E6A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50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Connect Science Energ</w:t>
      </w:r>
      <w:r w:rsidR="00EA502C"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y -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Participants will learn about and implement the Connect Science Energy curricula, a 12-week project-based learning unit through which fourth graders explore the topics of energy and natural resources in depth and engage in science through service-learning. The program prepares students to be knowledgeable and engaged citizens who can collaborate with others to solve community problems. </w:t>
      </w:r>
    </w:p>
    <w:p w14:paraId="027025EB" w14:textId="230BC7BF" w:rsidR="00960BC1" w:rsidRPr="006E6A62" w:rsidRDefault="006E6A62" w:rsidP="00960B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0" w:afterAutospacing="0"/>
        <w:ind w:left="810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CS Energy</w:t>
      </w:r>
      <w:r w:rsidR="00960BC1"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Institute: 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January 17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perscript"/>
        </w:rPr>
        <w:t>th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/18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perscript"/>
        </w:rPr>
        <w:t>th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AND January 31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perscript"/>
        </w:rPr>
        <w:t>st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/February 1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perscript"/>
        </w:rPr>
        <w:t>st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B8593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(location TBD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</w:p>
    <w:p w14:paraId="236B510F" w14:textId="13ACB2CB" w:rsidR="00960BC1" w:rsidRPr="006E6A62" w:rsidRDefault="00960BC1" w:rsidP="00960BC1">
      <w:pPr>
        <w:pStyle w:val="NormalWeb"/>
        <w:spacing w:before="0" w:beforeAutospacing="0" w:after="160" w:afterAutospacing="0"/>
        <w:ind w:left="810"/>
        <w:rPr>
          <w:sz w:val="20"/>
          <w:szCs w:val="20"/>
        </w:rPr>
      </w:pP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Participating districts will identify teams of 3-4 individuals (including 2-3 fourth grade teachers and a curriculum coordinator) to attend the 4-day </w:t>
      </w:r>
      <w:r w:rsidR="006E6A62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>CS</w:t>
      </w: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Energy Institute.  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Note: </w:t>
      </w: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>Ideally the teams of teachers are from the same school and responsible for teaching multiple content areas (either a fourth</w:t>
      </w:r>
      <w:r w:rsidR="00B859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>grade teacher who teaches all core subjects, or a fourth grade team that shares responsibility for teaching all subjects).</w:t>
      </w:r>
    </w:p>
    <w:p w14:paraId="67117821" w14:textId="074E4B15" w:rsidR="00960BC1" w:rsidRPr="006E6A62" w:rsidRDefault="00960BC1" w:rsidP="00960B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ind w:left="810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Follow-up (1-day,</w:t>
      </w:r>
      <w:r w:rsidR="006E6A62"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likely March,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A502C"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location 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TBD)</w:t>
      </w:r>
    </w:p>
    <w:p w14:paraId="243A6601" w14:textId="09D57723" w:rsidR="00960BC1" w:rsidRPr="006E6A62" w:rsidRDefault="00960BC1" w:rsidP="00960BC1">
      <w:pPr>
        <w:pStyle w:val="NormalWeb"/>
        <w:spacing w:before="0" w:beforeAutospacing="0" w:after="160" w:afterAutospacing="0"/>
        <w:ind w:left="810"/>
        <w:rPr>
          <w:sz w:val="20"/>
          <w:szCs w:val="20"/>
        </w:rPr>
      </w:pP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Teams from the Institute will reconvene for additional training and to plan for implementation during </w:t>
      </w:r>
      <w:r w:rsidR="006E6A62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>spring 2020</w:t>
      </w: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6F67E9EF" w14:textId="7CF89EE7" w:rsidR="00960BC1" w:rsidRPr="006E6A62" w:rsidRDefault="00960BC1" w:rsidP="00960B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60" w:afterAutospacing="0"/>
        <w:ind w:left="810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Implementing Connect Science Energy (</w:t>
      </w:r>
      <w:r w:rsidR="006E6A62"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Spring 2020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</w:p>
    <w:p w14:paraId="00867129" w14:textId="6606415B" w:rsidR="00960BC1" w:rsidRPr="006E6A62" w:rsidRDefault="00960BC1" w:rsidP="00960BC1">
      <w:pPr>
        <w:pStyle w:val="NormalWeb"/>
        <w:spacing w:before="0" w:beforeAutospacing="0" w:after="160" w:afterAutospacing="0"/>
        <w:ind w:left="810"/>
        <w:rPr>
          <w:sz w:val="20"/>
          <w:szCs w:val="20"/>
        </w:rPr>
      </w:pP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trained fourth grade teachers will receive coaching support as they implement the Connect Science Energy unit during </w:t>
      </w:r>
      <w:r w:rsidR="006E6A62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spring </w:t>
      </w: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>2020.</w:t>
      </w:r>
    </w:p>
    <w:p w14:paraId="40AFE4C5" w14:textId="7373BAAA" w:rsidR="00960BC1" w:rsidRPr="006E6A62" w:rsidRDefault="00960BC1" w:rsidP="00960B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60" w:afterAutospacing="0"/>
        <w:ind w:left="810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Reflection/Celebration (</w:t>
      </w:r>
      <w:r w:rsidR="006E6A62"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Summer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2020, TBD)</w:t>
      </w:r>
    </w:p>
    <w:p w14:paraId="36E84038" w14:textId="6A51D6F6" w:rsidR="00960BC1" w:rsidRDefault="00960BC1" w:rsidP="00960BC1">
      <w:pPr>
        <w:pStyle w:val="NormalWeb"/>
        <w:spacing w:before="0" w:beforeAutospacing="0" w:after="160" w:afterAutospacing="0"/>
        <w:ind w:left="81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>Teams will reconvene to reflect on their practice and share their successes.  In addition, we will gather input on plans for the Design Institute.</w:t>
      </w:r>
    </w:p>
    <w:p w14:paraId="60B08DB5" w14:textId="668E7EC0" w:rsidR="00DB5436" w:rsidRPr="00DB5436" w:rsidRDefault="00DB5436" w:rsidP="00DB5436">
      <w:pPr>
        <w:pStyle w:val="NormalWeb"/>
        <w:spacing w:before="0" w:beforeAutospacing="0" w:after="160" w:afterAutospacing="0"/>
        <w:rPr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00"/>
        </w:rPr>
        <w:t xml:space="preserve">Note: 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00"/>
        </w:rPr>
        <w:t>Districts (Greenfield and Tewksbury) that participated in the</w:t>
      </w:r>
      <w:r w:rsidR="00993F17">
        <w:rPr>
          <w:rFonts w:ascii="Arial" w:hAnsi="Arial" w:cs="Arial"/>
          <w:i/>
          <w:iCs/>
          <w:color w:val="333333"/>
          <w:sz w:val="20"/>
          <w:szCs w:val="20"/>
          <w:shd w:val="clear" w:color="auto" w:fill="FFFF00"/>
        </w:rPr>
        <w:t xml:space="preserve"> Summer 2019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00"/>
        </w:rPr>
        <w:t xml:space="preserve"> Connect Science Energy Institute (June 25-28)</w:t>
      </w:r>
      <w:r w:rsidR="00993F17">
        <w:rPr>
          <w:rFonts w:ascii="Arial" w:hAnsi="Arial" w:cs="Arial"/>
          <w:i/>
          <w:iCs/>
          <w:color w:val="333333"/>
          <w:sz w:val="20"/>
          <w:szCs w:val="20"/>
          <w:shd w:val="clear" w:color="auto" w:fill="FFFF00"/>
        </w:rPr>
        <w:t xml:space="preserve"> and Follow-Up (November 8)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00"/>
        </w:rPr>
        <w:t xml:space="preserve"> are not required to participate in the </w:t>
      </w:r>
      <w:r w:rsidR="00993F17">
        <w:rPr>
          <w:rFonts w:ascii="Arial" w:hAnsi="Arial" w:cs="Arial"/>
          <w:i/>
          <w:iCs/>
          <w:color w:val="333333"/>
          <w:sz w:val="20"/>
          <w:szCs w:val="20"/>
          <w:shd w:val="clear" w:color="auto" w:fill="FFFF00"/>
        </w:rPr>
        <w:t>2019-2020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00"/>
        </w:rPr>
        <w:t xml:space="preserve"> CS Energy Institute (January 17/18 and January 31/February 1) OR the Follow-Up (March), although may send new teachers to those 5-days if desired. </w:t>
      </w:r>
    </w:p>
    <w:p w14:paraId="06F483CE" w14:textId="48D70FB1" w:rsidR="00960BC1" w:rsidRPr="006E6A62" w:rsidRDefault="00EA502C" w:rsidP="00B859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50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Connect Science </w:t>
      </w:r>
      <w:r w:rsidR="00960BC1"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Design: </w:t>
      </w:r>
      <w:r w:rsidR="00960BC1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>Curriculum coordinators will</w:t>
      </w:r>
      <w:r w:rsidR="00153FB3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60BC1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provide input and feedback on the Design Institute components and agenda. Then, teams will engage in professional development to design and plan units of study that use an interdisciplinary service-learning approach for new grades and topics, and that include explicit teaching related to social and emotional competencies.  These units will </w:t>
      </w:r>
      <w:r w:rsidR="00712A3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incorporate opportunities for deeper learning and </w:t>
      </w:r>
      <w:r w:rsidR="00960BC1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build upon the district’s existing science curricular materials and/or other vetted materials. </w:t>
      </w:r>
    </w:p>
    <w:p w14:paraId="6D71390B" w14:textId="77777777" w:rsidR="00960BC1" w:rsidRPr="006E6A62" w:rsidRDefault="00960BC1" w:rsidP="00712A3B">
      <w:pPr>
        <w:pStyle w:val="NormalWeb"/>
        <w:numPr>
          <w:ilvl w:val="0"/>
          <w:numId w:val="7"/>
        </w:numPr>
        <w:shd w:val="clear" w:color="auto" w:fill="FFFFFF"/>
        <w:spacing w:before="80" w:beforeAutospacing="0" w:after="0" w:afterAutospacing="0"/>
        <w:ind w:left="806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Institute Planning and Feedback (2019-2020 School Year)</w:t>
      </w:r>
    </w:p>
    <w:p w14:paraId="2BA65894" w14:textId="26A6E2EB" w:rsidR="00960BC1" w:rsidRPr="006E6A62" w:rsidRDefault="00960BC1" w:rsidP="00712A3B">
      <w:pPr>
        <w:pStyle w:val="NormalWeb"/>
        <w:numPr>
          <w:ilvl w:val="0"/>
          <w:numId w:val="7"/>
        </w:numPr>
        <w:shd w:val="clear" w:color="auto" w:fill="FFFFFF"/>
        <w:spacing w:before="80" w:beforeAutospacing="0" w:after="0" w:afterAutospacing="0"/>
        <w:ind w:left="806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Summer Design Institute (</w:t>
      </w:r>
      <w:r w:rsidR="006E6A62"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Summer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2020</w:t>
      </w:r>
      <w:r w:rsidR="006E6A62"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– either late June or early August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</w:p>
    <w:p w14:paraId="27A0E9BA" w14:textId="06317FD3" w:rsidR="00960BC1" w:rsidRPr="006E6A62" w:rsidRDefault="00960BC1" w:rsidP="00712A3B">
      <w:pPr>
        <w:pStyle w:val="NormalWeb"/>
        <w:numPr>
          <w:ilvl w:val="0"/>
          <w:numId w:val="7"/>
        </w:numPr>
        <w:shd w:val="clear" w:color="auto" w:fill="FFFFFF"/>
        <w:spacing w:before="80" w:beforeAutospacing="0" w:after="0" w:afterAutospacing="0"/>
        <w:ind w:left="806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Unit Planning </w:t>
      </w:r>
      <w:r w:rsidR="006E6A62"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–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Summer</w:t>
      </w:r>
      <w:r w:rsidR="006E6A62"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/Fall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2020</w:t>
      </w:r>
    </w:p>
    <w:p w14:paraId="633354BE" w14:textId="77777777" w:rsidR="00960BC1" w:rsidRPr="006E6A62" w:rsidRDefault="00960BC1" w:rsidP="00712A3B">
      <w:pPr>
        <w:pStyle w:val="NormalWeb"/>
        <w:numPr>
          <w:ilvl w:val="0"/>
          <w:numId w:val="7"/>
        </w:numPr>
        <w:shd w:val="clear" w:color="auto" w:fill="FFFFFF"/>
        <w:spacing w:before="80" w:beforeAutospacing="0" w:after="0" w:afterAutospacing="0"/>
        <w:ind w:left="806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Fall 2020 Feedback (1-day)</w:t>
      </w:r>
    </w:p>
    <w:p w14:paraId="4346E480" w14:textId="77777777" w:rsidR="00960BC1" w:rsidRPr="006E6A62" w:rsidRDefault="00960BC1" w:rsidP="00712A3B">
      <w:pPr>
        <w:pStyle w:val="NormalWeb"/>
        <w:numPr>
          <w:ilvl w:val="0"/>
          <w:numId w:val="7"/>
        </w:numPr>
        <w:shd w:val="clear" w:color="auto" w:fill="FFFFFF"/>
        <w:spacing w:before="80" w:beforeAutospacing="0" w:after="0" w:afterAutospacing="0"/>
        <w:ind w:left="806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Implementing New Units (Winter/Spring 2020-2021)</w:t>
      </w:r>
    </w:p>
    <w:p w14:paraId="11B8D66C" w14:textId="73EBD5EE" w:rsidR="00960BC1" w:rsidRPr="006E6A62" w:rsidRDefault="00960BC1" w:rsidP="00712A3B">
      <w:pPr>
        <w:pStyle w:val="NormalWeb"/>
        <w:numPr>
          <w:ilvl w:val="0"/>
          <w:numId w:val="7"/>
        </w:numPr>
        <w:shd w:val="clear" w:color="auto" w:fill="FFFFFF"/>
        <w:spacing w:before="80" w:beforeAutospacing="0" w:after="160" w:afterAutospacing="0"/>
        <w:ind w:left="806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Reflection/Celebration </w:t>
      </w:r>
      <w:r w:rsidR="00B8593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(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Spring</w:t>
      </w:r>
      <w:r w:rsidR="00B8593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/Summer</w:t>
      </w:r>
      <w:r w:rsidRPr="006E6A6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2021</w:t>
      </w:r>
      <w:r w:rsidR="00B8593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</w:p>
    <w:p w14:paraId="4615C16E" w14:textId="200591A7" w:rsidR="00DC40AB" w:rsidRPr="006E6A62" w:rsidRDefault="00960BC1" w:rsidP="006E6A62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By the end of the </w:t>
      </w:r>
      <w:r w:rsidR="00712A3B">
        <w:rPr>
          <w:rFonts w:ascii="Arial" w:hAnsi="Arial" w:cs="Arial"/>
          <w:color w:val="333333"/>
          <w:sz w:val="20"/>
          <w:szCs w:val="20"/>
          <w:shd w:val="clear" w:color="auto" w:fill="FFFFFF"/>
        </w:rPr>
        <w:t>D</w:t>
      </w:r>
      <w:r w:rsidR="006E6A62"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esign </w:t>
      </w:r>
      <w:r w:rsidR="00712A3B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Pr="006E6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nstitute, participants will have developed (with existing vetted science materials) one or more units that use service-learning to integrate SEL, science and civics education. </w:t>
      </w:r>
    </w:p>
    <w:sectPr w:rsidR="00DC40AB" w:rsidRPr="006E6A62" w:rsidSect="006E6A6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037"/>
    <w:multiLevelType w:val="multilevel"/>
    <w:tmpl w:val="D54C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938D2"/>
    <w:multiLevelType w:val="multilevel"/>
    <w:tmpl w:val="309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6001C"/>
    <w:multiLevelType w:val="multilevel"/>
    <w:tmpl w:val="B86E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21DDA"/>
    <w:multiLevelType w:val="multilevel"/>
    <w:tmpl w:val="DF8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F75F6"/>
    <w:multiLevelType w:val="multilevel"/>
    <w:tmpl w:val="5E741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0366E6"/>
    <w:multiLevelType w:val="multilevel"/>
    <w:tmpl w:val="C9C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05335"/>
    <w:multiLevelType w:val="multilevel"/>
    <w:tmpl w:val="E2E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C1"/>
    <w:rsid w:val="00153FB3"/>
    <w:rsid w:val="001D6A91"/>
    <w:rsid w:val="00224F65"/>
    <w:rsid w:val="00281067"/>
    <w:rsid w:val="005671DD"/>
    <w:rsid w:val="005F0EB9"/>
    <w:rsid w:val="006E6A62"/>
    <w:rsid w:val="00712A3B"/>
    <w:rsid w:val="007A0B63"/>
    <w:rsid w:val="0089155E"/>
    <w:rsid w:val="00960BC1"/>
    <w:rsid w:val="00993F17"/>
    <w:rsid w:val="00A17387"/>
    <w:rsid w:val="00B11208"/>
    <w:rsid w:val="00B8593D"/>
    <w:rsid w:val="00BD2D4E"/>
    <w:rsid w:val="00CA0F01"/>
    <w:rsid w:val="00DB5436"/>
    <w:rsid w:val="00DC40AB"/>
    <w:rsid w:val="00E428E6"/>
    <w:rsid w:val="00E67DDE"/>
    <w:rsid w:val="00E81F4F"/>
    <w:rsid w:val="00EA502C"/>
    <w:rsid w:val="00F22A4E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F2CA"/>
  <w15:chartTrackingRefBased/>
  <w15:docId w15:val="{DE9AC1F1-CD89-41F9-B7D7-80F28B1A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E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E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1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DESE-231-55856</_dlc_DocId>
    <_dlc_DocIdUrl xmlns="733efe1c-5bbe-4968-87dc-d400e65c879f">
      <Url>https://sharepoint.doemass.org/ese/webteam/cps/_layouts/DocIdRedir.aspx?ID=DESE-231-55856</Url>
      <Description>DESE-231-55856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7DB7-1B4B-42BB-8116-98178240380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856EF32-6BAD-4B7F-9CB4-073E52271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D6B4E-A584-45EA-848B-1BB70E09B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61492-7F92-4D65-A908-403DBC6A1A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EE3D6C-7540-4A04-A050-2027AE12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FC141 Connect Science Energy ADD INFO Connect Science Overview and Key Requirements</vt:lpstr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FC141 Connect Science Energy ADD INFO Connect Science Overview and Key Requirements</dc:title>
  <dc:subject/>
  <dc:creator>DESE</dc:creator>
  <cp:keywords/>
  <dc:description/>
  <cp:lastModifiedBy>Zou, Dong (EOE)</cp:lastModifiedBy>
  <cp:revision>9</cp:revision>
  <dcterms:created xsi:type="dcterms:W3CDTF">2019-10-01T17:55:00Z</dcterms:created>
  <dcterms:modified xsi:type="dcterms:W3CDTF">2019-11-01T16:05:00Z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 2019</vt:lpwstr>
  </property>
</Properties>
</file>