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494E6D95" w14:textId="77777777">
        <w:trPr>
          <w:cantSplit/>
        </w:trPr>
        <w:tc>
          <w:tcPr>
            <w:tcW w:w="3438" w:type="dxa"/>
            <w:tcBorders>
              <w:top w:val="nil"/>
              <w:left w:val="nil"/>
              <w:bottom w:val="nil"/>
              <w:right w:val="nil"/>
            </w:tcBorders>
          </w:tcPr>
          <w:p w14:paraId="494E6D92" w14:textId="77777777" w:rsidR="00410797" w:rsidRDefault="00410797">
            <w:pPr>
              <w:spacing w:after="120"/>
              <w:jc w:val="both"/>
              <w:rPr>
                <w:b/>
                <w:sz w:val="22"/>
              </w:rPr>
            </w:pPr>
            <w:bookmarkStart w:id="0" w:name="_GoBack"/>
            <w:bookmarkEnd w:id="0"/>
            <w:r>
              <w:rPr>
                <w:b/>
                <w:sz w:val="22"/>
              </w:rPr>
              <w:t xml:space="preserve">NAME OF GRANT PROGRAM:   </w:t>
            </w:r>
          </w:p>
        </w:tc>
        <w:tc>
          <w:tcPr>
            <w:tcW w:w="5040" w:type="dxa"/>
            <w:gridSpan w:val="2"/>
            <w:tcBorders>
              <w:top w:val="nil"/>
              <w:left w:val="nil"/>
              <w:bottom w:val="nil"/>
              <w:right w:val="nil"/>
            </w:tcBorders>
          </w:tcPr>
          <w:p w14:paraId="7D040D94" w14:textId="77777777" w:rsidR="007F11EF" w:rsidRPr="00F51123" w:rsidRDefault="007F11EF" w:rsidP="007F11EF">
            <w:pPr>
              <w:pStyle w:val="Title"/>
              <w:rPr>
                <w:rFonts w:ascii="Times New Roman" w:hAnsi="Times New Roman" w:cs="Times New Roman"/>
                <w:sz w:val="22"/>
                <w:szCs w:val="22"/>
              </w:rPr>
            </w:pPr>
            <w:r w:rsidRPr="00F51123">
              <w:rPr>
                <w:rFonts w:ascii="Times New Roman" w:hAnsi="Times New Roman" w:cs="Times New Roman"/>
                <w:noProof/>
                <w:sz w:val="22"/>
                <w:szCs w:val="22"/>
              </w:rPr>
              <w:t>Gateway City Grant for high quality, intensive English language learning programs – All Levels</w:t>
            </w:r>
          </w:p>
          <w:p w14:paraId="494E6D93" w14:textId="77777777" w:rsidR="00410797" w:rsidRDefault="00410797">
            <w:pPr>
              <w:pStyle w:val="Heading1"/>
              <w:jc w:val="both"/>
              <w:rPr>
                <w:sz w:val="22"/>
              </w:rPr>
            </w:pPr>
          </w:p>
        </w:tc>
        <w:tc>
          <w:tcPr>
            <w:tcW w:w="2430" w:type="dxa"/>
            <w:tcBorders>
              <w:top w:val="nil"/>
              <w:left w:val="nil"/>
              <w:bottom w:val="nil"/>
              <w:right w:val="nil"/>
            </w:tcBorders>
          </w:tcPr>
          <w:p w14:paraId="494E6D94" w14:textId="4D393A11" w:rsidR="00410797" w:rsidRDefault="00410797" w:rsidP="007B2582">
            <w:pPr>
              <w:spacing w:after="120"/>
              <w:jc w:val="both"/>
              <w:rPr>
                <w:sz w:val="22"/>
              </w:rPr>
            </w:pPr>
            <w:r>
              <w:rPr>
                <w:b/>
                <w:sz w:val="22"/>
              </w:rPr>
              <w:t>FUND CODE:</w:t>
            </w:r>
            <w:r w:rsidR="00372996">
              <w:rPr>
                <w:sz w:val="22"/>
              </w:rPr>
              <w:t xml:space="preserve"> </w:t>
            </w:r>
            <w:r w:rsidR="007F11EF">
              <w:rPr>
                <w:sz w:val="22"/>
              </w:rPr>
              <w:t>181</w:t>
            </w:r>
          </w:p>
        </w:tc>
      </w:tr>
      <w:tr w:rsidR="00410797" w14:paraId="494E6D98" w14:textId="77777777">
        <w:trPr>
          <w:cantSplit/>
        </w:trPr>
        <w:tc>
          <w:tcPr>
            <w:tcW w:w="3438" w:type="dxa"/>
            <w:tcBorders>
              <w:top w:val="nil"/>
              <w:left w:val="nil"/>
              <w:bottom w:val="nil"/>
              <w:right w:val="nil"/>
            </w:tcBorders>
          </w:tcPr>
          <w:p w14:paraId="494E6D96"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494E6D97" w14:textId="5AA0E5F2" w:rsidR="00410797" w:rsidRDefault="00410797" w:rsidP="00DC6903">
            <w:pPr>
              <w:spacing w:after="120"/>
              <w:jc w:val="both"/>
              <w:rPr>
                <w:sz w:val="22"/>
              </w:rPr>
            </w:pPr>
            <w:r>
              <w:rPr>
                <w:sz w:val="22"/>
              </w:rPr>
              <w:t>$</w:t>
            </w:r>
            <w:r w:rsidR="00C36BF8">
              <w:rPr>
                <w:sz w:val="22"/>
              </w:rPr>
              <w:t>1,000</w:t>
            </w:r>
            <w:r w:rsidR="00DC6903">
              <w:rPr>
                <w:sz w:val="22"/>
              </w:rPr>
              <w:t>,000</w:t>
            </w:r>
            <w:r>
              <w:rPr>
                <w:sz w:val="22"/>
              </w:rPr>
              <w:t xml:space="preserve">  </w:t>
            </w:r>
            <w:r w:rsidR="00DC6903">
              <w:rPr>
                <w:sz w:val="22"/>
              </w:rPr>
              <w:t>(State)</w:t>
            </w:r>
            <w:r w:rsidR="007B2582">
              <w:rPr>
                <w:sz w:val="22"/>
              </w:rPr>
              <w:t xml:space="preserve">            </w:t>
            </w:r>
          </w:p>
        </w:tc>
      </w:tr>
      <w:tr w:rsidR="00410797" w14:paraId="494E6D9B" w14:textId="77777777">
        <w:trPr>
          <w:cantSplit/>
        </w:trPr>
        <w:tc>
          <w:tcPr>
            <w:tcW w:w="3438" w:type="dxa"/>
            <w:tcBorders>
              <w:top w:val="nil"/>
              <w:left w:val="nil"/>
              <w:bottom w:val="nil"/>
              <w:right w:val="nil"/>
            </w:tcBorders>
          </w:tcPr>
          <w:p w14:paraId="494E6D99"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494E6D9A" w14:textId="18BD85AF" w:rsidR="00410797" w:rsidRDefault="00410797" w:rsidP="007B2582">
            <w:pPr>
              <w:spacing w:after="120"/>
              <w:jc w:val="both"/>
              <w:rPr>
                <w:sz w:val="22"/>
              </w:rPr>
            </w:pPr>
            <w:r>
              <w:rPr>
                <w:sz w:val="22"/>
              </w:rPr>
              <w:t>$</w:t>
            </w:r>
            <w:r w:rsidR="00DC6903">
              <w:rPr>
                <w:sz w:val="22"/>
              </w:rPr>
              <w:t>1,000,</w:t>
            </w:r>
            <w:r w:rsidR="007F11EF">
              <w:rPr>
                <w:sz w:val="22"/>
              </w:rPr>
              <w:t>000</w:t>
            </w:r>
          </w:p>
        </w:tc>
      </w:tr>
      <w:tr w:rsidR="00410797" w14:paraId="494E6D9D" w14:textId="77777777">
        <w:trPr>
          <w:cantSplit/>
        </w:trPr>
        <w:tc>
          <w:tcPr>
            <w:tcW w:w="10908" w:type="dxa"/>
            <w:gridSpan w:val="4"/>
            <w:tcBorders>
              <w:top w:val="nil"/>
              <w:left w:val="nil"/>
              <w:bottom w:val="nil"/>
              <w:right w:val="nil"/>
            </w:tcBorders>
          </w:tcPr>
          <w:p w14:paraId="494E6D9C" w14:textId="22377623" w:rsidR="00410797" w:rsidRDefault="00410797" w:rsidP="007B2582">
            <w:pPr>
              <w:spacing w:after="120"/>
              <w:jc w:val="both"/>
              <w:rPr>
                <w:sz w:val="22"/>
              </w:rPr>
            </w:pPr>
            <w:r>
              <w:rPr>
                <w:b/>
                <w:sz w:val="22"/>
              </w:rPr>
              <w:t xml:space="preserve">PURPOSE: </w:t>
            </w:r>
            <w:r w:rsidR="007F11EF" w:rsidRPr="00DC6903">
              <w:rPr>
                <w:sz w:val="22"/>
                <w:szCs w:val="22"/>
              </w:rPr>
              <w:t>This grant program is one of the multiple ways DESE is supporting Gateway districts that have English learners and wish to implement a new and innovative ELE program, while also providing districts with an opportunity to create a more culturally and linguistically diverse workforce.</w:t>
            </w:r>
          </w:p>
        </w:tc>
      </w:tr>
      <w:tr w:rsidR="00410797" w14:paraId="494E6DA0" w14:textId="77777777">
        <w:tc>
          <w:tcPr>
            <w:tcW w:w="5418" w:type="dxa"/>
            <w:gridSpan w:val="2"/>
            <w:tcBorders>
              <w:top w:val="nil"/>
              <w:left w:val="nil"/>
              <w:bottom w:val="nil"/>
              <w:right w:val="nil"/>
            </w:tcBorders>
          </w:tcPr>
          <w:p w14:paraId="494E6D9E" w14:textId="1A5F9283" w:rsidR="00410797" w:rsidRDefault="00410797" w:rsidP="00A0176C">
            <w:pPr>
              <w:spacing w:after="120"/>
              <w:jc w:val="both"/>
              <w:rPr>
                <w:b/>
                <w:sz w:val="22"/>
              </w:rPr>
            </w:pPr>
            <w:r>
              <w:rPr>
                <w:b/>
                <w:sz w:val="22"/>
              </w:rPr>
              <w:t>NUMBER OF PROPOSALS RECEIVED:</w:t>
            </w:r>
            <w:r w:rsidR="009C5D07">
              <w:rPr>
                <w:b/>
                <w:sz w:val="22"/>
              </w:rPr>
              <w:t xml:space="preserve"> </w:t>
            </w:r>
          </w:p>
        </w:tc>
        <w:tc>
          <w:tcPr>
            <w:tcW w:w="5490" w:type="dxa"/>
            <w:gridSpan w:val="2"/>
            <w:tcBorders>
              <w:top w:val="nil"/>
              <w:left w:val="nil"/>
              <w:bottom w:val="nil"/>
              <w:right w:val="nil"/>
            </w:tcBorders>
          </w:tcPr>
          <w:p w14:paraId="494E6D9F" w14:textId="5F845B05" w:rsidR="00410797" w:rsidRDefault="00A0176C">
            <w:pPr>
              <w:spacing w:after="120"/>
              <w:jc w:val="both"/>
              <w:rPr>
                <w:sz w:val="22"/>
              </w:rPr>
            </w:pPr>
            <w:r>
              <w:rPr>
                <w:sz w:val="22"/>
              </w:rPr>
              <w:t>9</w:t>
            </w:r>
          </w:p>
        </w:tc>
      </w:tr>
      <w:tr w:rsidR="00410797" w14:paraId="494E6DA3" w14:textId="77777777">
        <w:trPr>
          <w:trHeight w:val="224"/>
        </w:trPr>
        <w:tc>
          <w:tcPr>
            <w:tcW w:w="5418" w:type="dxa"/>
            <w:gridSpan w:val="2"/>
            <w:tcBorders>
              <w:top w:val="nil"/>
              <w:left w:val="nil"/>
              <w:bottom w:val="nil"/>
              <w:right w:val="nil"/>
            </w:tcBorders>
          </w:tcPr>
          <w:p w14:paraId="494E6DA1" w14:textId="661F9D0C" w:rsidR="00410797" w:rsidRDefault="00410797" w:rsidP="00DC6903">
            <w:pPr>
              <w:spacing w:after="120"/>
              <w:jc w:val="both"/>
              <w:rPr>
                <w:b/>
                <w:sz w:val="22"/>
              </w:rPr>
            </w:pPr>
            <w:r>
              <w:rPr>
                <w:b/>
                <w:sz w:val="22"/>
              </w:rPr>
              <w:t>NUMBER OF PROPOSALS RECOMMENDED:</w:t>
            </w:r>
            <w:r w:rsidR="007F11EF">
              <w:rPr>
                <w:b/>
                <w:sz w:val="22"/>
              </w:rPr>
              <w:t xml:space="preserve"> </w:t>
            </w:r>
          </w:p>
        </w:tc>
        <w:tc>
          <w:tcPr>
            <w:tcW w:w="5490" w:type="dxa"/>
            <w:gridSpan w:val="2"/>
            <w:tcBorders>
              <w:top w:val="nil"/>
              <w:left w:val="nil"/>
              <w:bottom w:val="nil"/>
              <w:right w:val="nil"/>
            </w:tcBorders>
          </w:tcPr>
          <w:p w14:paraId="494E6DA2" w14:textId="7BEAE4CB" w:rsidR="00410797" w:rsidRDefault="00A0176C">
            <w:pPr>
              <w:spacing w:after="120"/>
              <w:jc w:val="both"/>
              <w:rPr>
                <w:sz w:val="22"/>
              </w:rPr>
            </w:pPr>
            <w:r>
              <w:rPr>
                <w:sz w:val="22"/>
              </w:rPr>
              <w:t>8 (Five Goal 1 and Three Goal 2)</w:t>
            </w:r>
          </w:p>
        </w:tc>
      </w:tr>
      <w:tr w:rsidR="00410797" w14:paraId="494E6DA6" w14:textId="77777777" w:rsidTr="00B329DA">
        <w:trPr>
          <w:trHeight w:val="117"/>
        </w:trPr>
        <w:tc>
          <w:tcPr>
            <w:tcW w:w="5418" w:type="dxa"/>
            <w:gridSpan w:val="2"/>
            <w:tcBorders>
              <w:top w:val="nil"/>
              <w:left w:val="nil"/>
              <w:bottom w:val="nil"/>
              <w:right w:val="nil"/>
            </w:tcBorders>
          </w:tcPr>
          <w:p w14:paraId="494E6DA4"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494E6DA5" w14:textId="3B69982B" w:rsidR="00410797" w:rsidRDefault="00A0176C">
            <w:pPr>
              <w:spacing w:after="120"/>
              <w:jc w:val="both"/>
              <w:rPr>
                <w:sz w:val="22"/>
              </w:rPr>
            </w:pPr>
            <w:r>
              <w:rPr>
                <w:sz w:val="22"/>
              </w:rPr>
              <w:t>1</w:t>
            </w:r>
          </w:p>
        </w:tc>
      </w:tr>
      <w:tr w:rsidR="00410797" w14:paraId="494E6DAA" w14:textId="77777777" w:rsidTr="00B329DA">
        <w:trPr>
          <w:cantSplit/>
          <w:trHeight w:val="828"/>
        </w:trPr>
        <w:tc>
          <w:tcPr>
            <w:tcW w:w="10908" w:type="dxa"/>
            <w:gridSpan w:val="4"/>
            <w:tcBorders>
              <w:top w:val="nil"/>
              <w:left w:val="nil"/>
              <w:bottom w:val="nil"/>
              <w:right w:val="nil"/>
            </w:tcBorders>
          </w:tcPr>
          <w:p w14:paraId="76D21C78" w14:textId="68CFFFCA" w:rsidR="00334D41" w:rsidRPr="00F53531" w:rsidRDefault="00410797" w:rsidP="00334D41">
            <w:pPr>
              <w:pStyle w:val="NormalWeb"/>
              <w:rPr>
                <w:b/>
                <w:sz w:val="22"/>
                <w:szCs w:val="22"/>
              </w:rPr>
            </w:pPr>
            <w:r w:rsidRPr="00137591">
              <w:rPr>
                <w:b/>
                <w:sz w:val="22"/>
                <w:szCs w:val="22"/>
              </w:rPr>
              <w:t xml:space="preserve">RESULT OF FUNDING: </w:t>
            </w:r>
            <w:r w:rsidR="00334D41" w:rsidRPr="00F51123">
              <w:rPr>
                <w:bCs/>
              </w:rPr>
              <w:t xml:space="preserve">The intended outcomes for this grant are as follows: </w:t>
            </w:r>
          </w:p>
          <w:p w14:paraId="2D1DFFFC" w14:textId="4621275A" w:rsidR="00334D41" w:rsidRPr="00137591" w:rsidRDefault="00334D41" w:rsidP="00334D41">
            <w:pPr>
              <w:spacing w:before="100" w:beforeAutospacing="1" w:after="100" w:afterAutospacing="1"/>
              <w:rPr>
                <w:sz w:val="22"/>
                <w:szCs w:val="22"/>
              </w:rPr>
            </w:pPr>
            <w:r w:rsidRPr="00137591">
              <w:rPr>
                <w:b/>
                <w:bCs/>
                <w:sz w:val="24"/>
                <w:szCs w:val="24"/>
              </w:rPr>
              <w:t>For Goal 1:</w:t>
            </w:r>
            <w:r w:rsidRPr="00137591">
              <w:rPr>
                <w:sz w:val="22"/>
                <w:szCs w:val="22"/>
              </w:rPr>
              <w:t xml:space="preserve"> Create (and cultivate) a "grow your own" </w:t>
            </w:r>
            <w:r w:rsidRPr="00137591">
              <w:rPr>
                <w:b/>
                <w:bCs/>
                <w:sz w:val="22"/>
                <w:szCs w:val="22"/>
              </w:rPr>
              <w:t>bilingual education hub</w:t>
            </w:r>
            <w:r w:rsidRPr="00137591">
              <w:rPr>
                <w:sz w:val="22"/>
                <w:szCs w:val="22"/>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519D1325" w14:textId="77777777" w:rsidR="00334D41" w:rsidRPr="00137591" w:rsidRDefault="00334D41" w:rsidP="00334D41">
            <w:pPr>
              <w:numPr>
                <w:ilvl w:val="0"/>
                <w:numId w:val="2"/>
              </w:numPr>
              <w:spacing w:before="100" w:beforeAutospacing="1" w:after="100" w:afterAutospacing="1"/>
              <w:rPr>
                <w:sz w:val="22"/>
                <w:szCs w:val="22"/>
              </w:rPr>
            </w:pPr>
            <w:r w:rsidRPr="00137591">
              <w:rPr>
                <w:sz w:val="22"/>
                <w:szCs w:val="22"/>
              </w:rPr>
              <w:t>Increase the number of qualified bilingual education teachers in the district.</w:t>
            </w:r>
          </w:p>
          <w:p w14:paraId="11F4616A" w14:textId="77777777" w:rsidR="00334D41" w:rsidRPr="00137591" w:rsidRDefault="00334D41" w:rsidP="00334D41">
            <w:pPr>
              <w:numPr>
                <w:ilvl w:val="0"/>
                <w:numId w:val="2"/>
              </w:numPr>
              <w:spacing w:before="100" w:beforeAutospacing="1" w:after="100" w:afterAutospacing="1"/>
              <w:rPr>
                <w:sz w:val="22"/>
                <w:szCs w:val="22"/>
              </w:rPr>
            </w:pPr>
            <w:r w:rsidRPr="00137591">
              <w:rPr>
                <w:sz w:val="22"/>
                <w:szCs w:val="22"/>
              </w:rPr>
              <w:t>Encourage and support bilingual students, parents, community members, paraprofessionals, and teachers to become teachers in bilingual education settings.</w:t>
            </w:r>
          </w:p>
          <w:p w14:paraId="6749D35B" w14:textId="77777777" w:rsidR="00334D41" w:rsidRPr="00137591" w:rsidRDefault="00334D41" w:rsidP="00334D41">
            <w:pPr>
              <w:numPr>
                <w:ilvl w:val="0"/>
                <w:numId w:val="2"/>
              </w:numPr>
              <w:spacing w:before="100" w:beforeAutospacing="1" w:after="100" w:afterAutospacing="1"/>
              <w:rPr>
                <w:sz w:val="22"/>
                <w:szCs w:val="22"/>
              </w:rPr>
            </w:pPr>
            <w:r w:rsidRPr="00137591">
              <w:rPr>
                <w:sz w:val="22"/>
                <w:szCs w:val="22"/>
              </w:rPr>
              <w:t>Build systems to implement effective bilingual education programs.</w:t>
            </w:r>
          </w:p>
          <w:p w14:paraId="4417DAD7" w14:textId="77777777" w:rsidR="00334D41" w:rsidRPr="00137591" w:rsidRDefault="00334D41" w:rsidP="00334D41">
            <w:pPr>
              <w:pStyle w:val="NormalWeb"/>
              <w:rPr>
                <w:sz w:val="22"/>
                <w:szCs w:val="22"/>
              </w:rPr>
            </w:pPr>
            <w:r w:rsidRPr="00137591">
              <w:rPr>
                <w:b/>
              </w:rPr>
              <w:t>For</w:t>
            </w:r>
            <w:r w:rsidRPr="00137591">
              <w:t xml:space="preserve"> </w:t>
            </w:r>
            <w:r w:rsidRPr="00137591">
              <w:rPr>
                <w:b/>
                <w:bCs/>
              </w:rPr>
              <w:t>Goal 2:</w:t>
            </w:r>
            <w:r w:rsidRPr="00137591">
              <w:rPr>
                <w:sz w:val="22"/>
                <w:szCs w:val="22"/>
              </w:rPr>
              <w:t xml:space="preserve"> Develop and Implement High School Academies (during winter, spring, and/or summer vacation) that would challenge high school English learners (grades 9–12) to improve academic achievement with an emphasis on English language learning skills and, if applicable, primary language learning skills for bilingual academies, both of which are 21</w:t>
            </w:r>
            <w:r w:rsidRPr="00137591">
              <w:rPr>
                <w:sz w:val="22"/>
                <w:szCs w:val="22"/>
                <w:vertAlign w:val="superscript"/>
              </w:rPr>
              <w:t>st</w:t>
            </w:r>
            <w:r w:rsidRPr="00137591">
              <w:rPr>
                <w:sz w:val="22"/>
                <w:szCs w:val="22"/>
              </w:rPr>
              <w:t xml:space="preserve"> century skills.</w:t>
            </w:r>
          </w:p>
          <w:p w14:paraId="618F05EF" w14:textId="77777777" w:rsidR="00334D41" w:rsidRPr="00137591" w:rsidRDefault="00334D41" w:rsidP="00334D41">
            <w:pPr>
              <w:numPr>
                <w:ilvl w:val="0"/>
                <w:numId w:val="6"/>
              </w:numPr>
              <w:spacing w:before="100" w:beforeAutospacing="1" w:after="100" w:afterAutospacing="1"/>
              <w:rPr>
                <w:sz w:val="22"/>
                <w:szCs w:val="22"/>
              </w:rPr>
            </w:pPr>
            <w:r w:rsidRPr="00137591">
              <w:rPr>
                <w:sz w:val="22"/>
                <w:szCs w:val="22"/>
              </w:rPr>
              <w:t>Measurable increases in students' English language fluency, comprehension, and reading and writing abilities;</w:t>
            </w:r>
          </w:p>
          <w:p w14:paraId="2DD6D49F" w14:textId="77777777" w:rsidR="00F51123" w:rsidRDefault="00334D41" w:rsidP="00334D41">
            <w:pPr>
              <w:numPr>
                <w:ilvl w:val="0"/>
                <w:numId w:val="6"/>
              </w:numPr>
              <w:spacing w:before="100" w:beforeAutospacing="1" w:after="100" w:afterAutospacing="1"/>
              <w:rPr>
                <w:sz w:val="22"/>
                <w:szCs w:val="22"/>
              </w:rPr>
            </w:pPr>
            <w:r w:rsidRPr="00137591">
              <w:rPr>
                <w:sz w:val="22"/>
                <w:szCs w:val="22"/>
              </w:rPr>
              <w:t>Increased student confidence to participate successfully in and complete all academic classes; and</w:t>
            </w:r>
          </w:p>
          <w:p w14:paraId="494E6DA9" w14:textId="629FF715" w:rsidR="00D85054" w:rsidRPr="00F51123" w:rsidRDefault="00334D41" w:rsidP="00334D41">
            <w:pPr>
              <w:numPr>
                <w:ilvl w:val="0"/>
                <w:numId w:val="6"/>
              </w:numPr>
              <w:spacing w:before="100" w:beforeAutospacing="1" w:after="100" w:afterAutospacing="1"/>
              <w:rPr>
                <w:sz w:val="22"/>
                <w:szCs w:val="22"/>
              </w:rPr>
            </w:pPr>
            <w:r w:rsidRPr="00F51123">
              <w:rPr>
                <w:sz w:val="22"/>
                <w:szCs w:val="22"/>
              </w:rPr>
              <w:t>Longer-term improvements in academic achievement as measured by statewide assessments and achievement in academic courses, quicker exit rates from English learner status, lower retention/dropout rates and higher graduation rates.</w:t>
            </w:r>
          </w:p>
        </w:tc>
      </w:tr>
    </w:tbl>
    <w:p w14:paraId="494E6DAB"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494E6DAE" w14:textId="77777777" w:rsidTr="00DC6903">
        <w:trPr>
          <w:cantSplit/>
          <w:trHeight w:val="264"/>
        </w:trPr>
        <w:tc>
          <w:tcPr>
            <w:tcW w:w="9390" w:type="dxa"/>
            <w:tcBorders>
              <w:top w:val="single" w:sz="6" w:space="0" w:color="auto"/>
              <w:left w:val="single" w:sz="6" w:space="0" w:color="auto"/>
              <w:bottom w:val="double" w:sz="4" w:space="0" w:color="auto"/>
              <w:right w:val="single" w:sz="6" w:space="0" w:color="auto"/>
            </w:tcBorders>
          </w:tcPr>
          <w:p w14:paraId="494E6DAC"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494E6DAD"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A0176C" w14:paraId="2081EF82" w14:textId="77777777" w:rsidTr="00DC6903">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A7F6836" w14:textId="04D66BB3" w:rsidR="00A0176C" w:rsidRPr="00DC6903" w:rsidRDefault="00A0176C" w:rsidP="00D57F6E">
            <w:pPr>
              <w:spacing w:before="20" w:after="20"/>
              <w:rPr>
                <w:b/>
                <w:sz w:val="22"/>
                <w:szCs w:val="21"/>
              </w:rPr>
            </w:pPr>
            <w:r w:rsidRPr="00DC6903">
              <w:rPr>
                <w:b/>
                <w:sz w:val="22"/>
                <w:szCs w:val="21"/>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44CDA6B9" w14:textId="77777777" w:rsidR="00A0176C" w:rsidRDefault="00A0176C" w:rsidP="00D57F6E">
            <w:pPr>
              <w:spacing w:before="20" w:after="20"/>
              <w:jc w:val="right"/>
              <w:rPr>
                <w:sz w:val="22"/>
                <w:szCs w:val="21"/>
              </w:rPr>
            </w:pPr>
          </w:p>
        </w:tc>
      </w:tr>
      <w:tr w:rsidR="00DC6903" w14:paraId="3203E940" w14:textId="77777777" w:rsidTr="00DC6903">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D8489A2" w14:textId="3FF0ED95" w:rsidR="00DC6903" w:rsidRDefault="00DC6903" w:rsidP="00A0176C">
            <w:pPr>
              <w:spacing w:before="20" w:after="20"/>
              <w:rPr>
                <w:sz w:val="22"/>
                <w:szCs w:val="21"/>
              </w:rPr>
            </w:pPr>
            <w:r>
              <w:rPr>
                <w:sz w:val="22"/>
                <w:szCs w:val="21"/>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0A0C075" w14:textId="7455B235" w:rsidR="00DC6903" w:rsidRDefault="00DC6903" w:rsidP="00D57F6E">
            <w:pPr>
              <w:spacing w:before="20" w:after="20"/>
              <w:jc w:val="right"/>
              <w:rPr>
                <w:sz w:val="22"/>
                <w:szCs w:val="21"/>
              </w:rPr>
            </w:pPr>
            <w:r>
              <w:rPr>
                <w:sz w:val="22"/>
                <w:szCs w:val="21"/>
              </w:rPr>
              <w:t>$150,000</w:t>
            </w:r>
          </w:p>
        </w:tc>
      </w:tr>
      <w:tr w:rsidR="00372996" w14:paraId="494E6DB1" w14:textId="77777777" w:rsidTr="00DC6903">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494E6DAF" w14:textId="30EE5312" w:rsidR="00372996" w:rsidRPr="00372996" w:rsidRDefault="00A0176C" w:rsidP="00A0176C">
            <w:pPr>
              <w:spacing w:before="20" w:after="20"/>
              <w:rPr>
                <w:b/>
                <w:sz w:val="22"/>
                <w:szCs w:val="21"/>
              </w:rPr>
            </w:pPr>
            <w:r>
              <w:rPr>
                <w:sz w:val="22"/>
                <w:szCs w:val="21"/>
              </w:rPr>
              <w:t xml:space="preserve">Brockton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494E6DB0" w14:textId="25A79222" w:rsidR="00372996" w:rsidRPr="00B329DA" w:rsidRDefault="007F11EF" w:rsidP="00D57F6E">
            <w:pPr>
              <w:spacing w:before="20" w:after="20"/>
              <w:jc w:val="right"/>
              <w:rPr>
                <w:sz w:val="22"/>
                <w:szCs w:val="21"/>
              </w:rPr>
            </w:pPr>
            <w:r>
              <w:rPr>
                <w:sz w:val="22"/>
                <w:szCs w:val="21"/>
              </w:rPr>
              <w:t>150,000</w:t>
            </w:r>
          </w:p>
        </w:tc>
      </w:tr>
      <w:tr w:rsidR="00372996" w14:paraId="494E6DB4" w14:textId="77777777" w:rsidTr="00DC690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4E6DB2" w14:textId="41F5B759" w:rsidR="00372996" w:rsidRPr="00B329DA" w:rsidRDefault="007F11EF" w:rsidP="00A0176C">
            <w:pPr>
              <w:spacing w:before="20" w:after="20"/>
              <w:rPr>
                <w:sz w:val="22"/>
                <w:szCs w:val="21"/>
              </w:rPr>
            </w:pPr>
            <w:r>
              <w:rPr>
                <w:sz w:val="22"/>
                <w:szCs w:val="21"/>
              </w:rPr>
              <w:t xml:space="preserve">Holyoke Public </w:t>
            </w:r>
          </w:p>
        </w:tc>
        <w:tc>
          <w:tcPr>
            <w:tcW w:w="1440" w:type="dxa"/>
            <w:tcBorders>
              <w:top w:val="single" w:sz="6" w:space="0" w:color="auto"/>
              <w:left w:val="single" w:sz="6" w:space="0" w:color="auto"/>
              <w:bottom w:val="single" w:sz="6" w:space="0" w:color="auto"/>
              <w:right w:val="single" w:sz="6" w:space="0" w:color="auto"/>
            </w:tcBorders>
            <w:vAlign w:val="center"/>
          </w:tcPr>
          <w:p w14:paraId="494E6DB3" w14:textId="289DE8F0" w:rsidR="00372996" w:rsidRPr="00B329DA" w:rsidRDefault="007F11EF" w:rsidP="00D57F6E">
            <w:pPr>
              <w:spacing w:before="20" w:after="20"/>
              <w:jc w:val="right"/>
              <w:rPr>
                <w:sz w:val="22"/>
                <w:szCs w:val="21"/>
              </w:rPr>
            </w:pPr>
            <w:r>
              <w:rPr>
                <w:sz w:val="22"/>
                <w:szCs w:val="21"/>
              </w:rPr>
              <w:t>150,000</w:t>
            </w:r>
          </w:p>
        </w:tc>
      </w:tr>
      <w:tr w:rsidR="00372996" w14:paraId="494E6DB7" w14:textId="77777777" w:rsidTr="00DC690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4E6DB5" w14:textId="25F71135" w:rsidR="00372996" w:rsidRPr="00B329DA" w:rsidRDefault="00A0176C" w:rsidP="00D57F6E">
            <w:pPr>
              <w:spacing w:before="20" w:after="20"/>
              <w:rPr>
                <w:sz w:val="22"/>
                <w:szCs w:val="21"/>
              </w:rPr>
            </w:pPr>
            <w:r>
              <w:rPr>
                <w:sz w:val="22"/>
                <w:szCs w:val="21"/>
              </w:rPr>
              <w:t>Lynn Public Schools</w:t>
            </w:r>
            <w:r w:rsidR="00C36BF8">
              <w:rPr>
                <w:sz w:val="22"/>
                <w:szCs w:val="21"/>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494E6DB6" w14:textId="4CFDF6B5" w:rsidR="00372996" w:rsidRPr="00B329DA" w:rsidRDefault="007F11EF" w:rsidP="00D57F6E">
            <w:pPr>
              <w:spacing w:before="20" w:after="20"/>
              <w:jc w:val="right"/>
              <w:rPr>
                <w:sz w:val="22"/>
                <w:szCs w:val="21"/>
              </w:rPr>
            </w:pPr>
            <w:r>
              <w:rPr>
                <w:sz w:val="22"/>
                <w:szCs w:val="21"/>
              </w:rPr>
              <w:t>150,000</w:t>
            </w:r>
          </w:p>
        </w:tc>
      </w:tr>
      <w:tr w:rsidR="00372996" w14:paraId="494E6DBA" w14:textId="77777777" w:rsidTr="00DC690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4E6DB8" w14:textId="2841EB23" w:rsidR="00372996" w:rsidRPr="00A0176C" w:rsidRDefault="007F11EF" w:rsidP="00DC6903">
            <w:pPr>
              <w:spacing w:before="20" w:after="20"/>
              <w:rPr>
                <w:sz w:val="22"/>
                <w:szCs w:val="21"/>
              </w:rPr>
            </w:pPr>
            <w:r w:rsidRPr="00A0176C">
              <w:rPr>
                <w:sz w:val="22"/>
                <w:szCs w:val="21"/>
              </w:rPr>
              <w:t>Worcester Public Schools</w:t>
            </w:r>
            <w:r w:rsidR="00C36BF8" w:rsidRPr="00A0176C">
              <w:rPr>
                <w:sz w:val="22"/>
                <w:szCs w:val="21"/>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494E6DB9" w14:textId="45EE6E72" w:rsidR="00372996" w:rsidRPr="00B329DA" w:rsidRDefault="007F11EF" w:rsidP="00D57F6E">
            <w:pPr>
              <w:spacing w:before="20" w:after="20"/>
              <w:jc w:val="right"/>
              <w:rPr>
                <w:sz w:val="22"/>
                <w:szCs w:val="21"/>
              </w:rPr>
            </w:pPr>
            <w:r>
              <w:rPr>
                <w:sz w:val="22"/>
                <w:szCs w:val="21"/>
              </w:rPr>
              <w:t>150,000</w:t>
            </w:r>
          </w:p>
        </w:tc>
      </w:tr>
      <w:tr w:rsidR="00DC6903" w14:paraId="1336F884" w14:textId="77777777" w:rsidTr="00DC690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268F931" w14:textId="1C0FE146" w:rsidR="00DC6903" w:rsidRPr="00DC6903" w:rsidRDefault="00DC6903" w:rsidP="00372996">
            <w:pPr>
              <w:spacing w:before="20" w:after="20"/>
              <w:rPr>
                <w:b/>
                <w:sz w:val="22"/>
                <w:szCs w:val="21"/>
              </w:rPr>
            </w:pPr>
            <w:r w:rsidRPr="00DC6903">
              <w:rPr>
                <w:b/>
                <w:sz w:val="22"/>
                <w:szCs w:val="21"/>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102C6BF9" w14:textId="77777777" w:rsidR="00DC6903" w:rsidRDefault="00DC6903" w:rsidP="00D57F6E">
            <w:pPr>
              <w:spacing w:before="20" w:after="20"/>
              <w:jc w:val="right"/>
              <w:rPr>
                <w:sz w:val="22"/>
                <w:szCs w:val="21"/>
              </w:rPr>
            </w:pPr>
          </w:p>
        </w:tc>
      </w:tr>
      <w:tr w:rsidR="00372996" w14:paraId="494E6DC0" w14:textId="77777777" w:rsidTr="00DC690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4E6DBE" w14:textId="16A2983D" w:rsidR="00372996" w:rsidRPr="00B329DA" w:rsidRDefault="007F11EF" w:rsidP="00DC6903">
            <w:pPr>
              <w:spacing w:before="20" w:after="20"/>
              <w:rPr>
                <w:sz w:val="22"/>
                <w:szCs w:val="21"/>
              </w:rPr>
            </w:pPr>
            <w:r>
              <w:rPr>
                <w:sz w:val="22"/>
                <w:szCs w:val="21"/>
              </w:rPr>
              <w:t xml:space="preserve">Brockton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494E6DBF" w14:textId="670FEC72" w:rsidR="00372996" w:rsidRPr="00B329DA" w:rsidRDefault="007F11EF" w:rsidP="00D57F6E">
            <w:pPr>
              <w:spacing w:before="20" w:after="20"/>
              <w:jc w:val="right"/>
              <w:rPr>
                <w:sz w:val="22"/>
                <w:szCs w:val="21"/>
              </w:rPr>
            </w:pPr>
            <w:r>
              <w:rPr>
                <w:sz w:val="22"/>
                <w:szCs w:val="21"/>
              </w:rPr>
              <w:t>83,000</w:t>
            </w:r>
          </w:p>
        </w:tc>
      </w:tr>
      <w:tr w:rsidR="00372996" w14:paraId="494E6DC3" w14:textId="77777777" w:rsidTr="00DC690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4E6DC1" w14:textId="76B70EBC" w:rsidR="00372996" w:rsidRPr="00B329DA" w:rsidRDefault="007F11EF" w:rsidP="00DC6903">
            <w:pPr>
              <w:spacing w:before="20" w:after="20"/>
              <w:rPr>
                <w:sz w:val="22"/>
                <w:szCs w:val="21"/>
              </w:rPr>
            </w:pPr>
            <w:r>
              <w:rPr>
                <w:sz w:val="22"/>
                <w:szCs w:val="21"/>
              </w:rPr>
              <w:t xml:space="preserve">Lowell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494E6DC2" w14:textId="68EEB3DE" w:rsidR="00372996" w:rsidRPr="00B329DA" w:rsidRDefault="00C36BF8" w:rsidP="00D57F6E">
            <w:pPr>
              <w:spacing w:before="20" w:after="20"/>
              <w:jc w:val="right"/>
              <w:rPr>
                <w:sz w:val="22"/>
                <w:szCs w:val="21"/>
              </w:rPr>
            </w:pPr>
            <w:r>
              <w:rPr>
                <w:sz w:val="22"/>
                <w:szCs w:val="21"/>
              </w:rPr>
              <w:t>83,000</w:t>
            </w:r>
          </w:p>
        </w:tc>
      </w:tr>
      <w:tr w:rsidR="007B2582" w14:paraId="494E6DC6" w14:textId="77777777" w:rsidTr="00DC690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4E6DC4" w14:textId="67BD3370" w:rsidR="007B2582" w:rsidRPr="00B329DA" w:rsidRDefault="00C36BF8" w:rsidP="00DC6903">
            <w:pPr>
              <w:spacing w:before="20" w:after="20"/>
              <w:rPr>
                <w:sz w:val="22"/>
                <w:szCs w:val="21"/>
              </w:rPr>
            </w:pPr>
            <w:r>
              <w:rPr>
                <w:sz w:val="22"/>
                <w:szCs w:val="21"/>
              </w:rPr>
              <w:t xml:space="preserve">Worcester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494E6DC5" w14:textId="28773F6A" w:rsidR="007B2582" w:rsidRPr="00B329DA" w:rsidRDefault="00C36BF8" w:rsidP="00D57F6E">
            <w:pPr>
              <w:spacing w:before="20" w:after="20"/>
              <w:jc w:val="right"/>
              <w:rPr>
                <w:sz w:val="22"/>
                <w:szCs w:val="21"/>
              </w:rPr>
            </w:pPr>
            <w:r>
              <w:rPr>
                <w:sz w:val="22"/>
                <w:szCs w:val="21"/>
              </w:rPr>
              <w:t>84,000</w:t>
            </w:r>
          </w:p>
        </w:tc>
      </w:tr>
      <w:tr w:rsidR="00372996" w14:paraId="494E6DE4" w14:textId="77777777" w:rsidTr="00DC6903">
        <w:trPr>
          <w:cantSplit/>
          <w:trHeight w:val="138"/>
        </w:trPr>
        <w:tc>
          <w:tcPr>
            <w:tcW w:w="9390" w:type="dxa"/>
            <w:tcBorders>
              <w:top w:val="double" w:sz="6" w:space="0" w:color="auto"/>
              <w:left w:val="single" w:sz="6" w:space="0" w:color="auto"/>
              <w:bottom w:val="single" w:sz="4" w:space="0" w:color="auto"/>
              <w:right w:val="single" w:sz="6" w:space="0" w:color="auto"/>
            </w:tcBorders>
          </w:tcPr>
          <w:p w14:paraId="494E6DE2" w14:textId="606B3451" w:rsidR="00372996" w:rsidRPr="00B329DA" w:rsidRDefault="00372996" w:rsidP="00DC6903">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494E6DE3" w14:textId="216B69AD" w:rsidR="00372996" w:rsidRPr="00B329DA" w:rsidRDefault="00DC6903" w:rsidP="00DC6903">
            <w:pPr>
              <w:spacing w:before="20" w:after="20"/>
              <w:jc w:val="right"/>
              <w:rPr>
                <w:snapToGrid w:val="0"/>
                <w:color w:val="000000"/>
                <w:sz w:val="22"/>
                <w:szCs w:val="21"/>
              </w:rPr>
            </w:pPr>
            <w:r>
              <w:rPr>
                <w:snapToGrid w:val="0"/>
                <w:color w:val="000000"/>
                <w:sz w:val="22"/>
                <w:szCs w:val="21"/>
              </w:rPr>
              <w:t>$1,000,000</w:t>
            </w:r>
          </w:p>
        </w:tc>
      </w:tr>
    </w:tbl>
    <w:p w14:paraId="494E6DE5" w14:textId="77777777" w:rsidR="00410797" w:rsidRDefault="00410797">
      <w:pPr>
        <w:spacing w:before="60" w:after="60"/>
        <w:jc w:val="both"/>
        <w:rPr>
          <w:sz w:val="22"/>
        </w:rPr>
      </w:pPr>
    </w:p>
    <w:sectPr w:rsidR="00410797" w:rsidSect="003856C6">
      <w:type w:val="continuous"/>
      <w:pgSz w:w="12240" w:h="15840"/>
      <w:pgMar w:top="576" w:right="720" w:bottom="288"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6F91"/>
    <w:multiLevelType w:val="multilevel"/>
    <w:tmpl w:val="D152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B72832"/>
    <w:multiLevelType w:val="multilevel"/>
    <w:tmpl w:val="68D6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0D79F7"/>
    <w:multiLevelType w:val="multilevel"/>
    <w:tmpl w:val="BAA4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0MDM1NzY2MTU2MzNW0lEKTi0uzszPAykwrAUA1o4uqywAAAA="/>
  </w:docVars>
  <w:rsids>
    <w:rsidRoot w:val="00C44806"/>
    <w:rsid w:val="00007F46"/>
    <w:rsid w:val="00066EF7"/>
    <w:rsid w:val="00084919"/>
    <w:rsid w:val="000C6C68"/>
    <w:rsid w:val="00137591"/>
    <w:rsid w:val="001522C7"/>
    <w:rsid w:val="001A1D20"/>
    <w:rsid w:val="001A433F"/>
    <w:rsid w:val="001B5362"/>
    <w:rsid w:val="001B78A6"/>
    <w:rsid w:val="001C6572"/>
    <w:rsid w:val="001E2790"/>
    <w:rsid w:val="00224F8E"/>
    <w:rsid w:val="002659B6"/>
    <w:rsid w:val="002D5121"/>
    <w:rsid w:val="0031794D"/>
    <w:rsid w:val="003226AE"/>
    <w:rsid w:val="00330653"/>
    <w:rsid w:val="00334D41"/>
    <w:rsid w:val="00351281"/>
    <w:rsid w:val="00372996"/>
    <w:rsid w:val="003856C6"/>
    <w:rsid w:val="00410797"/>
    <w:rsid w:val="00427DA8"/>
    <w:rsid w:val="004B686C"/>
    <w:rsid w:val="00521A12"/>
    <w:rsid w:val="00534FE7"/>
    <w:rsid w:val="00542157"/>
    <w:rsid w:val="005736D2"/>
    <w:rsid w:val="005D5EBD"/>
    <w:rsid w:val="006040C0"/>
    <w:rsid w:val="00627579"/>
    <w:rsid w:val="00634CDE"/>
    <w:rsid w:val="00652A79"/>
    <w:rsid w:val="006D71B2"/>
    <w:rsid w:val="00730E52"/>
    <w:rsid w:val="007506C8"/>
    <w:rsid w:val="007911BB"/>
    <w:rsid w:val="007B2582"/>
    <w:rsid w:val="007D0D4F"/>
    <w:rsid w:val="007F11EF"/>
    <w:rsid w:val="008256FF"/>
    <w:rsid w:val="00842E20"/>
    <w:rsid w:val="008941CA"/>
    <w:rsid w:val="008B2255"/>
    <w:rsid w:val="008D1631"/>
    <w:rsid w:val="008D499F"/>
    <w:rsid w:val="008F2001"/>
    <w:rsid w:val="00920656"/>
    <w:rsid w:val="009C5D07"/>
    <w:rsid w:val="00A0176C"/>
    <w:rsid w:val="00A12289"/>
    <w:rsid w:val="00AD617C"/>
    <w:rsid w:val="00AF1A04"/>
    <w:rsid w:val="00B23916"/>
    <w:rsid w:val="00B329DA"/>
    <w:rsid w:val="00BA484A"/>
    <w:rsid w:val="00C056D3"/>
    <w:rsid w:val="00C34967"/>
    <w:rsid w:val="00C36BF8"/>
    <w:rsid w:val="00C44806"/>
    <w:rsid w:val="00C721A9"/>
    <w:rsid w:val="00CF534A"/>
    <w:rsid w:val="00CF5517"/>
    <w:rsid w:val="00D85054"/>
    <w:rsid w:val="00D96130"/>
    <w:rsid w:val="00DA73E5"/>
    <w:rsid w:val="00DB56D5"/>
    <w:rsid w:val="00DC6903"/>
    <w:rsid w:val="00ED6DA5"/>
    <w:rsid w:val="00F11240"/>
    <w:rsid w:val="00F51123"/>
    <w:rsid w:val="00F53531"/>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E6D92"/>
  <w15:docId w15:val="{4903995D-DED7-4985-B7E7-ACC25C9B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Title">
    <w:name w:val="Title"/>
    <w:basedOn w:val="Normal"/>
    <w:next w:val="Normal"/>
    <w:link w:val="TitleChar"/>
    <w:uiPriority w:val="10"/>
    <w:qFormat/>
    <w:locked/>
    <w:rsid w:val="007F11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1EF"/>
    <w:rPr>
      <w:rFonts w:asciiTheme="majorHAnsi" w:eastAsiaTheme="majorEastAsia" w:hAnsiTheme="majorHAnsi" w:cstheme="majorBidi"/>
      <w:spacing w:val="-10"/>
      <w:kern w:val="28"/>
      <w:sz w:val="56"/>
      <w:szCs w:val="56"/>
    </w:rPr>
  </w:style>
  <w:style w:type="table" w:styleId="TableGrid">
    <w:name w:val="Table Grid"/>
    <w:basedOn w:val="TableNormal"/>
    <w:uiPriority w:val="39"/>
    <w:locked/>
    <w:rsid w:val="007F11E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4D4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27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48460">
      <w:bodyDiv w:val="1"/>
      <w:marLeft w:val="0"/>
      <w:marRight w:val="0"/>
      <w:marTop w:val="0"/>
      <w:marBottom w:val="0"/>
      <w:divBdr>
        <w:top w:val="none" w:sz="0" w:space="0" w:color="auto"/>
        <w:left w:val="none" w:sz="0" w:space="0" w:color="auto"/>
        <w:bottom w:val="none" w:sz="0" w:space="0" w:color="auto"/>
        <w:right w:val="none" w:sz="0" w:space="0" w:color="auto"/>
      </w:divBdr>
    </w:div>
    <w:div w:id="1375885091">
      <w:bodyDiv w:val="1"/>
      <w:marLeft w:val="0"/>
      <w:marRight w:val="0"/>
      <w:marTop w:val="0"/>
      <w:marBottom w:val="0"/>
      <w:divBdr>
        <w:top w:val="none" w:sz="0" w:space="0" w:color="auto"/>
        <w:left w:val="none" w:sz="0" w:space="0" w:color="auto"/>
        <w:bottom w:val="none" w:sz="0" w:space="0" w:color="auto"/>
        <w:right w:val="none" w:sz="0" w:space="0" w:color="auto"/>
      </w:divBdr>
    </w:div>
    <w:div w:id="16160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DESE-231-57545</_dlc_DocId>
    <_dlc_DocIdUrl xmlns="733efe1c-5bbe-4968-87dc-d400e65c879f">
      <Url>https://sharepoint.doemass.org/ese/webteam/cps/_layouts/DocIdRedir.aspx?ID=DESE-231-57545</Url>
      <Description>DESE-231-57545</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26DFD-F781-45E5-8185-1B5497E4E9FE}">
  <ds:schemaRefs>
    <ds:schemaRef ds:uri="http://schemas.microsoft.com/sharepoint/events"/>
  </ds:schemaRefs>
</ds:datastoreItem>
</file>

<file path=customXml/itemProps2.xml><?xml version="1.0" encoding="utf-8"?>
<ds:datastoreItem xmlns:ds="http://schemas.openxmlformats.org/officeDocument/2006/customXml" ds:itemID="{B2D03ECE-32D9-4649-AB64-F3648B3031D4}">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2006/documentManagement/types"/>
    <ds:schemaRef ds:uri="733efe1c-5bbe-4968-87dc-d400e65c879f"/>
    <ds:schemaRef ds:uri="http://www.w3.org/XML/1998/namespace"/>
    <ds:schemaRef ds:uri="http://purl.org/dc/elements/1.1/"/>
    <ds:schemaRef ds:uri="http://schemas.microsoft.com/office/infopath/2007/PartnerControls"/>
    <ds:schemaRef ds:uri="http://schemas.openxmlformats.org/package/2006/metadata/core-properties"/>
    <ds:schemaRef ds:uri="0a4e05da-b9bc-4326-ad73-01ef31b95567"/>
    <ds:schemaRef ds:uri="http://purl.org/dc/terms/"/>
    <ds:schemaRef ds:uri="http://purl.org/dc/dcmitype/"/>
  </ds:schemaRefs>
</ds:datastoreItem>
</file>

<file path=customXml/itemProps4.xml><?xml version="1.0" encoding="utf-8"?>
<ds:datastoreItem xmlns:ds="http://schemas.openxmlformats.org/officeDocument/2006/customXml" ds:itemID="{024A815B-D77D-4F25-A298-910DD55E7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 Fund Code 181 Board Package</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Fund Code 181 Board Package</dc:title>
  <dc:creator>DESE</dc:creator>
  <cp:lastModifiedBy>Zou, Dong (EOE)</cp:lastModifiedBy>
  <cp:revision>4</cp:revision>
  <cp:lastPrinted>2019-12-19T18:11:00Z</cp:lastPrinted>
  <dcterms:created xsi:type="dcterms:W3CDTF">2020-01-29T22:22:00Z</dcterms:created>
  <dcterms:modified xsi:type="dcterms:W3CDTF">2020-03-05T19:37:00Z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2020</vt:lpwstr>
  </property>
</Properties>
</file>