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3995948F" w14:textId="77777777">
        <w:trPr>
          <w:cantSplit/>
        </w:trPr>
        <w:tc>
          <w:tcPr>
            <w:tcW w:w="3438" w:type="dxa"/>
            <w:tcBorders>
              <w:top w:val="nil"/>
              <w:left w:val="nil"/>
              <w:bottom w:val="nil"/>
              <w:right w:val="nil"/>
            </w:tcBorders>
          </w:tcPr>
          <w:p w14:paraId="3995948C"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3995948D" w14:textId="19A6D9E2" w:rsidR="00410797" w:rsidRPr="00C956B7" w:rsidRDefault="0086186E">
            <w:pPr>
              <w:pStyle w:val="Heading1"/>
              <w:jc w:val="both"/>
              <w:rPr>
                <w:sz w:val="22"/>
                <w:szCs w:val="22"/>
              </w:rPr>
            </w:pPr>
            <w:r w:rsidRPr="00C956B7">
              <w:rPr>
                <w:sz w:val="22"/>
                <w:szCs w:val="22"/>
              </w:rPr>
              <w:t>Alternative ELE programs – All levels</w:t>
            </w:r>
          </w:p>
        </w:tc>
        <w:tc>
          <w:tcPr>
            <w:tcW w:w="2430" w:type="dxa"/>
            <w:tcBorders>
              <w:top w:val="nil"/>
              <w:left w:val="nil"/>
              <w:bottom w:val="nil"/>
              <w:right w:val="nil"/>
            </w:tcBorders>
          </w:tcPr>
          <w:p w14:paraId="3995948E" w14:textId="680E03CB" w:rsidR="00410797" w:rsidRDefault="00410797" w:rsidP="007B2582">
            <w:pPr>
              <w:spacing w:after="120"/>
              <w:jc w:val="both"/>
              <w:rPr>
                <w:sz w:val="22"/>
              </w:rPr>
            </w:pPr>
            <w:r>
              <w:rPr>
                <w:b/>
                <w:sz w:val="22"/>
              </w:rPr>
              <w:t>FUND CODE:</w:t>
            </w:r>
            <w:r w:rsidR="00372996">
              <w:rPr>
                <w:sz w:val="22"/>
              </w:rPr>
              <w:t xml:space="preserve"> </w:t>
            </w:r>
            <w:r w:rsidR="0086186E">
              <w:rPr>
                <w:sz w:val="22"/>
              </w:rPr>
              <w:t>187</w:t>
            </w:r>
          </w:p>
        </w:tc>
      </w:tr>
      <w:tr w:rsidR="00410797" w14:paraId="39959492" w14:textId="77777777">
        <w:trPr>
          <w:cantSplit/>
        </w:trPr>
        <w:tc>
          <w:tcPr>
            <w:tcW w:w="3438" w:type="dxa"/>
            <w:tcBorders>
              <w:top w:val="nil"/>
              <w:left w:val="nil"/>
              <w:bottom w:val="nil"/>
              <w:right w:val="nil"/>
            </w:tcBorders>
          </w:tcPr>
          <w:p w14:paraId="39959490"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39959491" w14:textId="7E84BD5B" w:rsidR="00410797" w:rsidRDefault="0086186E" w:rsidP="0086186E">
            <w:pPr>
              <w:spacing w:after="120"/>
              <w:jc w:val="both"/>
              <w:rPr>
                <w:sz w:val="22"/>
              </w:rPr>
            </w:pPr>
            <w:r>
              <w:rPr>
                <w:sz w:val="22"/>
              </w:rPr>
              <w:t xml:space="preserve">$  455,871 (State)            </w:t>
            </w:r>
            <w:r w:rsidR="007B2582">
              <w:rPr>
                <w:sz w:val="22"/>
              </w:rPr>
              <w:t xml:space="preserve">            </w:t>
            </w:r>
          </w:p>
        </w:tc>
      </w:tr>
      <w:tr w:rsidR="00410797" w14:paraId="39959495" w14:textId="77777777">
        <w:trPr>
          <w:cantSplit/>
        </w:trPr>
        <w:tc>
          <w:tcPr>
            <w:tcW w:w="3438" w:type="dxa"/>
            <w:tcBorders>
              <w:top w:val="nil"/>
              <w:left w:val="nil"/>
              <w:bottom w:val="nil"/>
              <w:right w:val="nil"/>
            </w:tcBorders>
          </w:tcPr>
          <w:p w14:paraId="39959493"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39959494" w14:textId="660DB249" w:rsidR="00410797" w:rsidRDefault="00410797" w:rsidP="007B2582">
            <w:pPr>
              <w:spacing w:after="120"/>
              <w:jc w:val="both"/>
              <w:rPr>
                <w:sz w:val="22"/>
              </w:rPr>
            </w:pPr>
            <w:r>
              <w:rPr>
                <w:sz w:val="22"/>
              </w:rPr>
              <w:t>$</w:t>
            </w:r>
            <w:r w:rsidR="0086186E">
              <w:rPr>
                <w:sz w:val="22"/>
              </w:rPr>
              <w:t xml:space="preserve">  455,871</w:t>
            </w:r>
          </w:p>
        </w:tc>
      </w:tr>
      <w:tr w:rsidR="00410797" w14:paraId="39959497" w14:textId="77777777">
        <w:trPr>
          <w:cantSplit/>
        </w:trPr>
        <w:tc>
          <w:tcPr>
            <w:tcW w:w="10908" w:type="dxa"/>
            <w:gridSpan w:val="4"/>
            <w:tcBorders>
              <w:top w:val="nil"/>
              <w:left w:val="nil"/>
              <w:bottom w:val="nil"/>
              <w:right w:val="nil"/>
            </w:tcBorders>
          </w:tcPr>
          <w:p w14:paraId="39959496" w14:textId="16210F3B" w:rsidR="00410797" w:rsidRDefault="00410797" w:rsidP="007B2582">
            <w:pPr>
              <w:spacing w:after="120"/>
              <w:jc w:val="both"/>
              <w:rPr>
                <w:sz w:val="22"/>
              </w:rPr>
            </w:pPr>
            <w:r>
              <w:rPr>
                <w:b/>
                <w:sz w:val="22"/>
              </w:rPr>
              <w:t xml:space="preserve">PURPOSE: </w:t>
            </w:r>
            <w:r w:rsidR="003E2927" w:rsidRPr="00DC6903">
              <w:rPr>
                <w:sz w:val="22"/>
                <w:szCs w:val="22"/>
              </w:rPr>
              <w:t>This grant program is one of the multiple ways DESE is supporting Gateway districts that have English learners and wish to implement a new and innovative ELE program, while also providing districts with an opportunity to create a more culturally and linguistically diverse workforce.</w:t>
            </w:r>
          </w:p>
        </w:tc>
      </w:tr>
      <w:tr w:rsidR="00410797" w14:paraId="3995949A" w14:textId="77777777">
        <w:tc>
          <w:tcPr>
            <w:tcW w:w="5418" w:type="dxa"/>
            <w:gridSpan w:val="2"/>
            <w:tcBorders>
              <w:top w:val="nil"/>
              <w:left w:val="nil"/>
              <w:bottom w:val="nil"/>
              <w:right w:val="nil"/>
            </w:tcBorders>
          </w:tcPr>
          <w:p w14:paraId="39959498" w14:textId="77777777"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39959499" w14:textId="1C2DB4D7" w:rsidR="00410797" w:rsidRDefault="003E2927">
            <w:pPr>
              <w:spacing w:after="120"/>
              <w:jc w:val="both"/>
              <w:rPr>
                <w:sz w:val="22"/>
              </w:rPr>
            </w:pPr>
            <w:r>
              <w:rPr>
                <w:sz w:val="22"/>
              </w:rPr>
              <w:t>6</w:t>
            </w:r>
          </w:p>
        </w:tc>
      </w:tr>
      <w:tr w:rsidR="00410797" w14:paraId="3995949D" w14:textId="77777777">
        <w:trPr>
          <w:trHeight w:val="224"/>
        </w:trPr>
        <w:tc>
          <w:tcPr>
            <w:tcW w:w="5418" w:type="dxa"/>
            <w:gridSpan w:val="2"/>
            <w:tcBorders>
              <w:top w:val="nil"/>
              <w:left w:val="nil"/>
              <w:bottom w:val="nil"/>
              <w:right w:val="nil"/>
            </w:tcBorders>
          </w:tcPr>
          <w:p w14:paraId="3995949B" w14:textId="77777777"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3995949C" w14:textId="44EAFB15" w:rsidR="00410797" w:rsidRDefault="003E2927">
            <w:pPr>
              <w:spacing w:after="120"/>
              <w:jc w:val="both"/>
              <w:rPr>
                <w:sz w:val="22"/>
              </w:rPr>
            </w:pPr>
            <w:r>
              <w:rPr>
                <w:sz w:val="22"/>
              </w:rPr>
              <w:t>5 (Four Goal 1 and One Goal 2)</w:t>
            </w:r>
          </w:p>
        </w:tc>
      </w:tr>
      <w:tr w:rsidR="00410797" w14:paraId="399594A0" w14:textId="77777777" w:rsidTr="00B329DA">
        <w:trPr>
          <w:trHeight w:val="117"/>
        </w:trPr>
        <w:tc>
          <w:tcPr>
            <w:tcW w:w="5418" w:type="dxa"/>
            <w:gridSpan w:val="2"/>
            <w:tcBorders>
              <w:top w:val="nil"/>
              <w:left w:val="nil"/>
              <w:bottom w:val="nil"/>
              <w:right w:val="nil"/>
            </w:tcBorders>
          </w:tcPr>
          <w:p w14:paraId="3995949E"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3995949F" w14:textId="05AF37B0" w:rsidR="00410797" w:rsidRDefault="003E2927">
            <w:pPr>
              <w:spacing w:after="120"/>
              <w:jc w:val="both"/>
              <w:rPr>
                <w:sz w:val="22"/>
              </w:rPr>
            </w:pPr>
            <w:r>
              <w:rPr>
                <w:sz w:val="22"/>
              </w:rPr>
              <w:t>1</w:t>
            </w:r>
          </w:p>
        </w:tc>
      </w:tr>
      <w:tr w:rsidR="00410797" w14:paraId="399594A4" w14:textId="77777777" w:rsidTr="00B329DA">
        <w:trPr>
          <w:cantSplit/>
          <w:trHeight w:val="828"/>
        </w:trPr>
        <w:tc>
          <w:tcPr>
            <w:tcW w:w="10908" w:type="dxa"/>
            <w:gridSpan w:val="4"/>
            <w:tcBorders>
              <w:top w:val="nil"/>
              <w:left w:val="nil"/>
              <w:bottom w:val="nil"/>
              <w:right w:val="nil"/>
            </w:tcBorders>
          </w:tcPr>
          <w:p w14:paraId="75677EE3" w14:textId="62636040" w:rsidR="003F35F7" w:rsidRPr="00C956B7" w:rsidRDefault="00410797" w:rsidP="00C956B7">
            <w:pPr>
              <w:rPr>
                <w:b/>
                <w:sz w:val="22"/>
              </w:rPr>
            </w:pPr>
            <w:r w:rsidRPr="001C6572">
              <w:rPr>
                <w:b/>
                <w:sz w:val="22"/>
              </w:rPr>
              <w:t xml:space="preserve">RESULT OF FUNDING: </w:t>
            </w:r>
            <w:r w:rsidR="00C956B7">
              <w:rPr>
                <w:b/>
                <w:sz w:val="22"/>
              </w:rPr>
              <w:t xml:space="preserve"> </w:t>
            </w:r>
            <w:r w:rsidR="003F35F7" w:rsidRPr="00C956B7">
              <w:rPr>
                <w:bCs/>
                <w:sz w:val="22"/>
                <w:szCs w:val="22"/>
              </w:rPr>
              <w:t>The intended outcomes for this grant are as follows:</w:t>
            </w:r>
            <w:r w:rsidR="003F35F7" w:rsidRPr="008D499F">
              <w:rPr>
                <w:b/>
                <w:bCs/>
              </w:rPr>
              <w:t xml:space="preserve"> </w:t>
            </w:r>
          </w:p>
          <w:p w14:paraId="1E7BAF52" w14:textId="029A512A" w:rsidR="003F35F7" w:rsidRPr="003F35F7" w:rsidRDefault="003F35F7" w:rsidP="003F35F7">
            <w:pPr>
              <w:jc w:val="both"/>
              <w:rPr>
                <w:sz w:val="22"/>
                <w:szCs w:val="22"/>
              </w:rPr>
            </w:pPr>
            <w:r w:rsidRPr="003F35F7">
              <w:rPr>
                <w:b/>
                <w:bCs/>
                <w:sz w:val="22"/>
                <w:szCs w:val="22"/>
              </w:rPr>
              <w:t>Goal 1:</w:t>
            </w:r>
            <w:r w:rsidRPr="003F35F7">
              <w:rPr>
                <w:sz w:val="22"/>
                <w:szCs w:val="22"/>
              </w:rPr>
              <w:t xml:space="preserve"> Develop and/or implement an alternative bilingual ELE program for English learners including any of the programs listed below: </w:t>
            </w:r>
          </w:p>
          <w:p w14:paraId="0A01A326" w14:textId="77777777" w:rsidR="003F35F7" w:rsidRPr="003F35F7" w:rsidRDefault="003F35F7" w:rsidP="003F35F7">
            <w:pPr>
              <w:jc w:val="both"/>
              <w:rPr>
                <w:sz w:val="22"/>
                <w:szCs w:val="22"/>
              </w:rPr>
            </w:pPr>
          </w:p>
          <w:p w14:paraId="7BDCB1C8" w14:textId="1C3F8D78" w:rsidR="003F35F7" w:rsidRPr="003F35F7" w:rsidRDefault="003F35F7" w:rsidP="003F35F7">
            <w:pPr>
              <w:numPr>
                <w:ilvl w:val="0"/>
                <w:numId w:val="5"/>
              </w:numPr>
              <w:jc w:val="both"/>
              <w:rPr>
                <w:sz w:val="22"/>
                <w:szCs w:val="22"/>
              </w:rPr>
            </w:pPr>
            <w:r w:rsidRPr="003F35F7">
              <w:rPr>
                <w:color w:val="0000FF"/>
                <w:sz w:val="22"/>
                <w:szCs w:val="22"/>
                <w:u w:val="single"/>
              </w:rPr>
              <w:t>Two-Way Immersion (TWI)</w:t>
            </w:r>
          </w:p>
          <w:p w14:paraId="5C9D42B6" w14:textId="77777777" w:rsidR="003F35F7" w:rsidRPr="003F35F7" w:rsidRDefault="003F35F7" w:rsidP="003F35F7">
            <w:pPr>
              <w:numPr>
                <w:ilvl w:val="0"/>
                <w:numId w:val="3"/>
              </w:numPr>
              <w:jc w:val="both"/>
              <w:rPr>
                <w:sz w:val="22"/>
                <w:szCs w:val="22"/>
              </w:rPr>
            </w:pPr>
            <w:r w:rsidRPr="003F35F7">
              <w:rPr>
                <w:sz w:val="22"/>
                <w:szCs w:val="22"/>
              </w:rPr>
              <w:t>Transitional Bilingual Education (TBE) as defined in M.G.L. c. 71A, § 2</w:t>
            </w:r>
          </w:p>
          <w:p w14:paraId="1815201A" w14:textId="77777777" w:rsidR="003F35F7" w:rsidRPr="003F35F7" w:rsidRDefault="003F35F7" w:rsidP="003F35F7">
            <w:pPr>
              <w:numPr>
                <w:ilvl w:val="0"/>
                <w:numId w:val="3"/>
              </w:numPr>
              <w:jc w:val="both"/>
              <w:rPr>
                <w:sz w:val="22"/>
                <w:szCs w:val="22"/>
              </w:rPr>
            </w:pPr>
            <w:r w:rsidRPr="003F35F7">
              <w:rPr>
                <w:sz w:val="22"/>
                <w:szCs w:val="22"/>
              </w:rPr>
              <w:t xml:space="preserve">Other bilingual program types approved by the Department if the district is able to substantiate that the proposed program is based on sound educational theory.   </w:t>
            </w:r>
          </w:p>
          <w:p w14:paraId="7D7D5311" w14:textId="77777777" w:rsidR="003F35F7" w:rsidRPr="003F35F7" w:rsidRDefault="003F35F7" w:rsidP="003F35F7">
            <w:pPr>
              <w:jc w:val="both"/>
              <w:rPr>
                <w:sz w:val="22"/>
                <w:szCs w:val="22"/>
              </w:rPr>
            </w:pPr>
            <w:r w:rsidRPr="003F35F7">
              <w:rPr>
                <w:sz w:val="22"/>
                <w:szCs w:val="22"/>
              </w:rPr>
              <w:b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14:paraId="4BE8BA45" w14:textId="77777777" w:rsidR="003F35F7" w:rsidRPr="003F35F7" w:rsidRDefault="003F35F7" w:rsidP="003F35F7">
            <w:pPr>
              <w:jc w:val="both"/>
              <w:rPr>
                <w:b/>
                <w:sz w:val="22"/>
                <w:szCs w:val="22"/>
              </w:rPr>
            </w:pPr>
          </w:p>
          <w:p w14:paraId="3A3ED616" w14:textId="28ADAB3F" w:rsidR="003F35F7" w:rsidRPr="003F35F7" w:rsidRDefault="003F35F7" w:rsidP="003F35F7">
            <w:pPr>
              <w:numPr>
                <w:ilvl w:val="0"/>
                <w:numId w:val="4"/>
              </w:numPr>
              <w:jc w:val="both"/>
              <w:rPr>
                <w:sz w:val="22"/>
                <w:szCs w:val="22"/>
              </w:rPr>
            </w:pPr>
            <w:r w:rsidRPr="003F35F7">
              <w:rPr>
                <w:sz w:val="22"/>
                <w:szCs w:val="22"/>
              </w:rPr>
              <w:t xml:space="preserve">Develop a proposal for a new bilingual English learner education (ELE) program and successfully complete </w:t>
            </w:r>
            <w:r w:rsidRPr="003F35F7">
              <w:rPr>
                <w:color w:val="0000FF"/>
                <w:sz w:val="22"/>
                <w:szCs w:val="22"/>
                <w:u w:val="single"/>
              </w:rPr>
              <w:t>DESE's review process;</w:t>
            </w:r>
            <w:r w:rsidRPr="003F35F7">
              <w:rPr>
                <w:sz w:val="22"/>
                <w:szCs w:val="22"/>
              </w:rPr>
              <w:t xml:space="preserve"> </w:t>
            </w:r>
            <w:r w:rsidRPr="003F35F7">
              <w:rPr>
                <w:b/>
                <w:sz w:val="22"/>
                <w:szCs w:val="22"/>
              </w:rPr>
              <w:t>OR</w:t>
            </w:r>
            <w:r w:rsidRPr="003F35F7">
              <w:rPr>
                <w:sz w:val="22"/>
                <w:szCs w:val="22"/>
              </w:rPr>
              <w:t xml:space="preserve"> </w:t>
            </w:r>
          </w:p>
          <w:p w14:paraId="17A7EED9" w14:textId="77777777" w:rsidR="003F35F7" w:rsidRPr="003F35F7" w:rsidRDefault="003F35F7" w:rsidP="003F35F7">
            <w:pPr>
              <w:numPr>
                <w:ilvl w:val="0"/>
                <w:numId w:val="4"/>
              </w:numPr>
              <w:jc w:val="both"/>
              <w:rPr>
                <w:sz w:val="22"/>
                <w:szCs w:val="22"/>
              </w:rPr>
            </w:pPr>
            <w:r w:rsidRPr="003F35F7">
              <w:rPr>
                <w:sz w:val="22"/>
                <w:szCs w:val="22"/>
              </w:rPr>
              <w:t xml:space="preserve">Develop a proposal for improving an existing bilingual ELE program; </w:t>
            </w:r>
            <w:r w:rsidRPr="003F35F7">
              <w:rPr>
                <w:b/>
                <w:sz w:val="22"/>
                <w:szCs w:val="22"/>
              </w:rPr>
              <w:t>AND</w:t>
            </w:r>
          </w:p>
          <w:p w14:paraId="2082C10B" w14:textId="77777777" w:rsidR="003F35F7" w:rsidRPr="003F35F7" w:rsidRDefault="003F35F7" w:rsidP="003F35F7">
            <w:pPr>
              <w:numPr>
                <w:ilvl w:val="0"/>
                <w:numId w:val="4"/>
              </w:numPr>
              <w:jc w:val="both"/>
              <w:rPr>
                <w:sz w:val="22"/>
                <w:szCs w:val="22"/>
              </w:rPr>
            </w:pPr>
            <w:r w:rsidRPr="003F35F7">
              <w:rPr>
                <w:sz w:val="22"/>
                <w:szCs w:val="22"/>
              </w:rPr>
              <w:t>Implement culturally responsive teaching practices that promote equity and social justice;</w:t>
            </w:r>
          </w:p>
          <w:p w14:paraId="53347E0A" w14:textId="11954A63" w:rsidR="003F35F7" w:rsidRPr="003F35F7" w:rsidRDefault="003F35F7" w:rsidP="003F35F7">
            <w:pPr>
              <w:spacing w:before="100" w:beforeAutospacing="1" w:after="100" w:afterAutospacing="1"/>
              <w:rPr>
                <w:sz w:val="22"/>
                <w:szCs w:val="22"/>
              </w:rPr>
            </w:pPr>
            <w:r w:rsidRPr="003F35F7">
              <w:rPr>
                <w:b/>
                <w:bCs/>
                <w:sz w:val="22"/>
                <w:szCs w:val="22"/>
              </w:rPr>
              <w:t>Goal 2:</w:t>
            </w:r>
            <w:r w:rsidRPr="003F35F7">
              <w:rPr>
                <w:sz w:val="22"/>
                <w:szCs w:val="22"/>
              </w:rPr>
              <w:t xml:space="preserve"> Create (and cultivate) a "grow your own" </w:t>
            </w:r>
            <w:r w:rsidRPr="003F35F7">
              <w:rPr>
                <w:b/>
                <w:bCs/>
                <w:sz w:val="22"/>
                <w:szCs w:val="22"/>
              </w:rPr>
              <w:t>bilingual education hub</w:t>
            </w:r>
            <w:r w:rsidRPr="003F35F7">
              <w:rPr>
                <w:sz w:val="22"/>
                <w:szCs w:val="22"/>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1FD42492" w14:textId="77777777" w:rsidR="003F35F7" w:rsidRPr="003F35F7" w:rsidRDefault="003F35F7" w:rsidP="003F35F7">
            <w:pPr>
              <w:numPr>
                <w:ilvl w:val="0"/>
                <w:numId w:val="2"/>
              </w:numPr>
              <w:spacing w:before="100" w:beforeAutospacing="1" w:after="100" w:afterAutospacing="1"/>
              <w:rPr>
                <w:sz w:val="22"/>
                <w:szCs w:val="22"/>
              </w:rPr>
            </w:pPr>
            <w:r w:rsidRPr="003F35F7">
              <w:rPr>
                <w:sz w:val="22"/>
                <w:szCs w:val="22"/>
              </w:rPr>
              <w:t>Increase the number of qualified bilingual education teachers in the district.</w:t>
            </w:r>
          </w:p>
          <w:p w14:paraId="288BADD6" w14:textId="77777777" w:rsidR="003F35F7" w:rsidRPr="003F35F7" w:rsidRDefault="003F35F7" w:rsidP="003F35F7">
            <w:pPr>
              <w:numPr>
                <w:ilvl w:val="0"/>
                <w:numId w:val="2"/>
              </w:numPr>
              <w:spacing w:before="100" w:beforeAutospacing="1" w:after="100" w:afterAutospacing="1"/>
              <w:rPr>
                <w:sz w:val="22"/>
                <w:szCs w:val="22"/>
              </w:rPr>
            </w:pPr>
            <w:r w:rsidRPr="003F35F7">
              <w:rPr>
                <w:sz w:val="22"/>
                <w:szCs w:val="22"/>
              </w:rPr>
              <w:t>Encourage and support bilingual students, parents, community members, paraprofessionals, and teachers to become teachers in bilingual education settings.</w:t>
            </w:r>
          </w:p>
          <w:p w14:paraId="399594A3" w14:textId="5E68A3D0" w:rsidR="00D85054" w:rsidRPr="003F35F7" w:rsidRDefault="003F35F7" w:rsidP="00C34967">
            <w:pPr>
              <w:numPr>
                <w:ilvl w:val="0"/>
                <w:numId w:val="2"/>
              </w:numPr>
              <w:spacing w:before="100" w:beforeAutospacing="1" w:after="100" w:afterAutospacing="1"/>
              <w:rPr>
                <w:sz w:val="22"/>
                <w:szCs w:val="22"/>
              </w:rPr>
            </w:pPr>
            <w:r w:rsidRPr="003F35F7">
              <w:rPr>
                <w:sz w:val="22"/>
                <w:szCs w:val="22"/>
              </w:rPr>
              <w:t>Build systems to implement effective bilingual education programs.</w:t>
            </w:r>
          </w:p>
        </w:tc>
      </w:tr>
    </w:tbl>
    <w:p w14:paraId="399594A5"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399594A8" w14:textId="77777777" w:rsidTr="00FA4B2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399594A6"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399594A7"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399594AB" w14:textId="77777777" w:rsidTr="00FA4B2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99594A9" w14:textId="07D4FFCA" w:rsidR="00372996" w:rsidRPr="00372996" w:rsidRDefault="00FA1ED6" w:rsidP="00D57F6E">
            <w:pPr>
              <w:spacing w:before="20" w:after="20"/>
              <w:rPr>
                <w:b/>
                <w:sz w:val="22"/>
                <w:szCs w:val="21"/>
              </w:rPr>
            </w:pPr>
            <w:r w:rsidRPr="00DC6903">
              <w:rPr>
                <w:b/>
                <w:sz w:val="22"/>
                <w:szCs w:val="21"/>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399594AA" w14:textId="77777777" w:rsidR="00372996" w:rsidRPr="00B329DA" w:rsidRDefault="00372996" w:rsidP="00D57F6E">
            <w:pPr>
              <w:spacing w:before="20" w:after="20"/>
              <w:jc w:val="right"/>
              <w:rPr>
                <w:sz w:val="22"/>
                <w:szCs w:val="21"/>
              </w:rPr>
            </w:pPr>
          </w:p>
        </w:tc>
      </w:tr>
      <w:tr w:rsidR="00372996" w14:paraId="399594AE" w14:textId="77777777" w:rsidTr="00FA4B2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594AC" w14:textId="5AD74779" w:rsidR="00372996" w:rsidRPr="00B329DA" w:rsidRDefault="00FA1ED6" w:rsidP="00FA1ED6">
            <w:pPr>
              <w:spacing w:before="20" w:after="20"/>
              <w:rPr>
                <w:sz w:val="22"/>
                <w:szCs w:val="21"/>
              </w:rPr>
            </w:pPr>
            <w:r>
              <w:rPr>
                <w:sz w:val="22"/>
                <w:szCs w:val="21"/>
              </w:rPr>
              <w:t>Amherst (</w:t>
            </w:r>
            <w:r w:rsidR="00830928">
              <w:rPr>
                <w:sz w:val="22"/>
                <w:szCs w:val="21"/>
              </w:rPr>
              <w:t>Holyoke partnership with Amherst)</w:t>
            </w:r>
          </w:p>
        </w:tc>
        <w:tc>
          <w:tcPr>
            <w:tcW w:w="1440" w:type="dxa"/>
            <w:tcBorders>
              <w:top w:val="single" w:sz="6" w:space="0" w:color="auto"/>
              <w:left w:val="single" w:sz="6" w:space="0" w:color="auto"/>
              <w:bottom w:val="single" w:sz="6" w:space="0" w:color="auto"/>
              <w:right w:val="single" w:sz="6" w:space="0" w:color="auto"/>
            </w:tcBorders>
            <w:vAlign w:val="center"/>
          </w:tcPr>
          <w:p w14:paraId="399594AD" w14:textId="0B02A654" w:rsidR="00372996" w:rsidRPr="00B329DA" w:rsidRDefault="00FA4B2C" w:rsidP="00D57F6E">
            <w:pPr>
              <w:spacing w:before="20" w:after="20"/>
              <w:jc w:val="right"/>
              <w:rPr>
                <w:sz w:val="22"/>
                <w:szCs w:val="21"/>
              </w:rPr>
            </w:pPr>
            <w:r>
              <w:rPr>
                <w:sz w:val="22"/>
                <w:szCs w:val="21"/>
              </w:rPr>
              <w:t>$90,000</w:t>
            </w:r>
          </w:p>
        </w:tc>
      </w:tr>
      <w:tr w:rsidR="00372996" w14:paraId="399594B1" w14:textId="77777777" w:rsidTr="00FA4B2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594AF" w14:textId="607D7892" w:rsidR="00372996" w:rsidRPr="00B329DA" w:rsidRDefault="00FA1ED6" w:rsidP="00D57F6E">
            <w:pPr>
              <w:spacing w:before="20" w:after="20"/>
              <w:rPr>
                <w:sz w:val="22"/>
                <w:szCs w:val="21"/>
              </w:rPr>
            </w:pPr>
            <w:r>
              <w:rPr>
                <w:sz w:val="22"/>
                <w:szCs w:val="21"/>
              </w:rPr>
              <w:t>Boston</w:t>
            </w:r>
            <w:r w:rsidRPr="00A0176C">
              <w:rPr>
                <w:sz w:val="22"/>
                <w:szCs w:val="21"/>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9594B0" w14:textId="27537A21" w:rsidR="00372996" w:rsidRPr="00B329DA" w:rsidRDefault="00FA4B2C" w:rsidP="00D57F6E">
            <w:pPr>
              <w:spacing w:before="20" w:after="20"/>
              <w:jc w:val="right"/>
              <w:rPr>
                <w:sz w:val="22"/>
                <w:szCs w:val="21"/>
              </w:rPr>
            </w:pPr>
            <w:r>
              <w:rPr>
                <w:sz w:val="22"/>
                <w:szCs w:val="21"/>
              </w:rPr>
              <w:t>90,000</w:t>
            </w:r>
          </w:p>
        </w:tc>
      </w:tr>
      <w:tr w:rsidR="00372996" w14:paraId="399594B4" w14:textId="77777777" w:rsidTr="00FA4B2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594B2" w14:textId="5CC5DB01" w:rsidR="00372996" w:rsidRPr="00372996" w:rsidRDefault="00FA1ED6" w:rsidP="00D57F6E">
            <w:pPr>
              <w:spacing w:before="20" w:after="20"/>
              <w:rPr>
                <w:b/>
                <w:sz w:val="22"/>
                <w:szCs w:val="21"/>
              </w:rPr>
            </w:pPr>
            <w:r>
              <w:rPr>
                <w:sz w:val="22"/>
                <w:szCs w:val="21"/>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9594B3" w14:textId="48810660" w:rsidR="00372996" w:rsidRPr="00B329DA" w:rsidRDefault="00FA4B2C" w:rsidP="00D57F6E">
            <w:pPr>
              <w:spacing w:before="20" w:after="20"/>
              <w:jc w:val="right"/>
              <w:rPr>
                <w:sz w:val="22"/>
                <w:szCs w:val="21"/>
              </w:rPr>
            </w:pPr>
            <w:r>
              <w:rPr>
                <w:sz w:val="22"/>
                <w:szCs w:val="21"/>
              </w:rPr>
              <w:t>90,000</w:t>
            </w:r>
          </w:p>
        </w:tc>
      </w:tr>
      <w:tr w:rsidR="00372996" w14:paraId="399594B7" w14:textId="77777777" w:rsidTr="00FA4B2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594B5" w14:textId="79FDEEAB" w:rsidR="00372996" w:rsidRPr="00B329DA" w:rsidRDefault="00FA1ED6" w:rsidP="00372996">
            <w:pPr>
              <w:spacing w:before="20" w:after="20"/>
              <w:rPr>
                <w:sz w:val="22"/>
                <w:szCs w:val="21"/>
              </w:rPr>
            </w:pPr>
            <w:r>
              <w:rPr>
                <w:sz w:val="22"/>
                <w:szCs w:val="21"/>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9594B6" w14:textId="18DE682B" w:rsidR="00372996" w:rsidRPr="00B329DA" w:rsidRDefault="00FA4B2C" w:rsidP="00D57F6E">
            <w:pPr>
              <w:spacing w:before="20" w:after="20"/>
              <w:jc w:val="right"/>
              <w:rPr>
                <w:sz w:val="22"/>
                <w:szCs w:val="21"/>
              </w:rPr>
            </w:pPr>
            <w:r>
              <w:rPr>
                <w:sz w:val="22"/>
                <w:szCs w:val="21"/>
              </w:rPr>
              <w:t>90,000</w:t>
            </w:r>
          </w:p>
        </w:tc>
      </w:tr>
      <w:tr w:rsidR="00372996" w14:paraId="399594BA" w14:textId="77777777" w:rsidTr="00FA4B2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594B8" w14:textId="505097A7" w:rsidR="00372996" w:rsidRPr="00B329DA" w:rsidRDefault="00FA4B2C" w:rsidP="00372996">
            <w:pPr>
              <w:spacing w:before="20" w:after="20"/>
              <w:rPr>
                <w:sz w:val="22"/>
                <w:szCs w:val="21"/>
              </w:rPr>
            </w:pPr>
            <w:r w:rsidRPr="00DC6903">
              <w:rPr>
                <w:b/>
                <w:sz w:val="22"/>
                <w:szCs w:val="21"/>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399594B9" w14:textId="77777777" w:rsidR="00372996" w:rsidRPr="00B329DA" w:rsidRDefault="00372996" w:rsidP="00D57F6E">
            <w:pPr>
              <w:spacing w:before="20" w:after="20"/>
              <w:jc w:val="right"/>
              <w:rPr>
                <w:sz w:val="22"/>
                <w:szCs w:val="21"/>
              </w:rPr>
            </w:pPr>
          </w:p>
        </w:tc>
      </w:tr>
      <w:tr w:rsidR="00372996" w14:paraId="399594BD" w14:textId="77777777" w:rsidTr="00FA4B2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9594BB" w14:textId="5C0D8371" w:rsidR="00372996" w:rsidRPr="00B329DA" w:rsidRDefault="00FA4B2C" w:rsidP="00372996">
            <w:pPr>
              <w:spacing w:before="20" w:after="20"/>
              <w:rPr>
                <w:sz w:val="22"/>
                <w:szCs w:val="21"/>
              </w:rPr>
            </w:pPr>
            <w:r>
              <w:rPr>
                <w:sz w:val="22"/>
                <w:szCs w:val="21"/>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9594BC" w14:textId="274F048D" w:rsidR="00372996" w:rsidRPr="00B329DA" w:rsidRDefault="00FA4B2C" w:rsidP="00D57F6E">
            <w:pPr>
              <w:spacing w:before="20" w:after="20"/>
              <w:jc w:val="right"/>
              <w:rPr>
                <w:sz w:val="22"/>
                <w:szCs w:val="21"/>
              </w:rPr>
            </w:pPr>
            <w:r>
              <w:rPr>
                <w:sz w:val="22"/>
                <w:szCs w:val="21"/>
              </w:rPr>
              <w:t>95,871</w:t>
            </w:r>
          </w:p>
        </w:tc>
      </w:tr>
      <w:tr w:rsidR="00372996" w14:paraId="399594DE" w14:textId="77777777" w:rsidTr="00FA4B2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99594DC" w14:textId="651D5358" w:rsidR="00372996" w:rsidRPr="00B329DA" w:rsidRDefault="00372996" w:rsidP="001834C7">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399594DD" w14:textId="28EE66BF" w:rsidR="00372996" w:rsidRPr="00C956B7" w:rsidRDefault="00FA4B2C" w:rsidP="007B2582">
            <w:pPr>
              <w:spacing w:before="20" w:after="20"/>
              <w:jc w:val="right"/>
              <w:rPr>
                <w:b/>
                <w:snapToGrid w:val="0"/>
                <w:color w:val="000000"/>
                <w:sz w:val="22"/>
                <w:szCs w:val="21"/>
              </w:rPr>
            </w:pPr>
            <w:r w:rsidRPr="00C956B7">
              <w:rPr>
                <w:b/>
                <w:snapToGrid w:val="0"/>
                <w:color w:val="000000"/>
                <w:sz w:val="22"/>
                <w:szCs w:val="21"/>
              </w:rPr>
              <w:t>$455,871</w:t>
            </w:r>
          </w:p>
        </w:tc>
      </w:tr>
    </w:tbl>
    <w:p w14:paraId="399594DF"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834C7"/>
    <w:rsid w:val="001A433F"/>
    <w:rsid w:val="001B5362"/>
    <w:rsid w:val="001B78A6"/>
    <w:rsid w:val="001C6572"/>
    <w:rsid w:val="001E2790"/>
    <w:rsid w:val="00224F8E"/>
    <w:rsid w:val="002D5121"/>
    <w:rsid w:val="0031794D"/>
    <w:rsid w:val="003226AE"/>
    <w:rsid w:val="00330653"/>
    <w:rsid w:val="00351281"/>
    <w:rsid w:val="00372996"/>
    <w:rsid w:val="003E2927"/>
    <w:rsid w:val="003F35F7"/>
    <w:rsid w:val="00410797"/>
    <w:rsid w:val="00427DA8"/>
    <w:rsid w:val="00466A97"/>
    <w:rsid w:val="00521A12"/>
    <w:rsid w:val="00534FE7"/>
    <w:rsid w:val="00542157"/>
    <w:rsid w:val="005736D2"/>
    <w:rsid w:val="006040C0"/>
    <w:rsid w:val="00634CDE"/>
    <w:rsid w:val="00652A79"/>
    <w:rsid w:val="006D71B2"/>
    <w:rsid w:val="00730E52"/>
    <w:rsid w:val="007454A3"/>
    <w:rsid w:val="007506C8"/>
    <w:rsid w:val="00774FFA"/>
    <w:rsid w:val="007911BB"/>
    <w:rsid w:val="007B2582"/>
    <w:rsid w:val="007D0D4F"/>
    <w:rsid w:val="008256FF"/>
    <w:rsid w:val="00830928"/>
    <w:rsid w:val="00842E20"/>
    <w:rsid w:val="0086186E"/>
    <w:rsid w:val="008941CA"/>
    <w:rsid w:val="008B2255"/>
    <w:rsid w:val="008D1631"/>
    <w:rsid w:val="008F2001"/>
    <w:rsid w:val="00920656"/>
    <w:rsid w:val="00A1219F"/>
    <w:rsid w:val="00A40732"/>
    <w:rsid w:val="00A74FA8"/>
    <w:rsid w:val="00AF1A04"/>
    <w:rsid w:val="00B23916"/>
    <w:rsid w:val="00B329DA"/>
    <w:rsid w:val="00BA484A"/>
    <w:rsid w:val="00C056D3"/>
    <w:rsid w:val="00C34967"/>
    <w:rsid w:val="00C44806"/>
    <w:rsid w:val="00C721A9"/>
    <w:rsid w:val="00C956B7"/>
    <w:rsid w:val="00CF534A"/>
    <w:rsid w:val="00CF53A0"/>
    <w:rsid w:val="00CF5517"/>
    <w:rsid w:val="00D01C49"/>
    <w:rsid w:val="00D85054"/>
    <w:rsid w:val="00D96130"/>
    <w:rsid w:val="00DA73E5"/>
    <w:rsid w:val="00DB56D5"/>
    <w:rsid w:val="00E11A22"/>
    <w:rsid w:val="00EE02C8"/>
    <w:rsid w:val="00F11240"/>
    <w:rsid w:val="00FA17BE"/>
    <w:rsid w:val="00FA1ED6"/>
    <w:rsid w:val="00FA4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5948C"/>
  <w15:docId w15:val="{FD0618F0-239A-4BC3-982F-2A0FF84C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3F35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DESE-231-63061</_dlc_DocId>
    <_dlc_DocIdUrl xmlns="733efe1c-5bbe-4968-87dc-d400e65c879f">
      <Url>https://sharepoint.doemass.org/ese/webteam/cps/_layouts/DocIdRedir.aspx?ID=DESE-231-63061</Url>
      <Description>DESE-231-63061</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0A5BD056-7F75-4A84-A5BA-0719D76C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01A6A-4FCA-409F-8C3F-8299A25EF279}">
  <ds:schemaRefs>
    <ds:schemaRef ds:uri="http://schemas.microsoft.com/sharepoint/events"/>
  </ds:schemaRefs>
</ds:datastoreItem>
</file>

<file path=customXml/itemProps3.xml><?xml version="1.0" encoding="utf-8"?>
<ds:datastoreItem xmlns:ds="http://schemas.openxmlformats.org/officeDocument/2006/customXml" ds:itemID="{B9E92A18-16C3-476B-ADF5-03367080BA2D}">
  <ds:schemaRefs>
    <ds:schemaRef ds:uri="http://schemas.microsoft.com/sharepoint/v3/contenttype/forms"/>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2220</Characters>
  <Application>Microsoft Office Word</Application>
  <DocSecurity>0</DocSecurity>
  <Lines>61</Lines>
  <Paragraphs>50</Paragraphs>
  <ScaleCrop>false</ScaleCrop>
  <HeadingPairs>
    <vt:vector size="2" baseType="variant">
      <vt:variant>
        <vt:lpstr>Title</vt:lpstr>
      </vt:variant>
      <vt:variant>
        <vt:i4>1</vt:i4>
      </vt:variant>
    </vt:vector>
  </HeadingPairs>
  <TitlesOfParts>
    <vt:vector size="1" baseType="lpstr">
      <vt:lpstr>FY20 Fund Code 187 Board Package</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187 Board Package</dc:title>
  <dc:creator>DESE</dc:creator>
  <cp:lastModifiedBy>Zou, Dong (EOE)</cp:lastModifiedBy>
  <cp:revision>6</cp:revision>
  <cp:lastPrinted>2001-07-23T18:06:00Z</cp:lastPrinted>
  <dcterms:created xsi:type="dcterms:W3CDTF">2020-01-29T22:26:00Z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