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03520E2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bookmarkStart w:id="1" w:name="_GoBack"/>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7DF57EF3">
                <wp:simplePos x="0" y="0"/>
                <wp:positionH relativeFrom="column">
                  <wp:posOffset>834390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CC9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7.3pt" to="44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" o:allowincell="f" strokeweight="1pt"/>
            </w:pict>
          </mc:Fallback>
        </mc:AlternateContent>
      </w:r>
      <w:bookmarkEnd w:id="1"/>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24DDFA58"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E66D0F">
        <w:rPr>
          <w:rFonts w:ascii="Arial" w:hAnsi="Arial"/>
          <w:b/>
          <w:i/>
          <w:sz w:val="30"/>
          <w:szCs w:val="30"/>
        </w:rPr>
        <w:t>September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76DB9F0D" w:rsidR="006B78ED" w:rsidRPr="00F00A47" w:rsidRDefault="002E5B38" w:rsidP="00BE5DC0">
      <w:pPr>
        <w:pStyle w:val="ListParagraph"/>
        <w:numPr>
          <w:ilvl w:val="0"/>
          <w:numId w:val="28"/>
        </w:numPr>
        <w:rPr>
          <w:rStyle w:val="Hyperlink"/>
          <w:color w:val="auto"/>
          <w:u w:val="none"/>
        </w:rPr>
      </w:pPr>
      <w:hyperlink w:anchor="FY19Windows" w:history="1">
        <w:r w:rsidR="00FD13B3" w:rsidRPr="00FD13B3">
          <w:rPr>
            <w:rStyle w:val="Hyperlink"/>
          </w:rPr>
          <w:t>September Payment Request window is now available</w:t>
        </w:r>
      </w:hyperlink>
    </w:p>
    <w:p w14:paraId="6271AE95" w14:textId="1D9E3F93" w:rsidR="00F00A47" w:rsidRPr="00FD13B3" w:rsidRDefault="002E5B38"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7777777" w:rsidR="00F37563" w:rsidRPr="0060014A" w:rsidRDefault="002E5B38"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590A1569" w14:textId="77777777" w:rsidR="0060014A" w:rsidRPr="00351209" w:rsidRDefault="002E5B38" w:rsidP="00351209">
      <w:pPr>
        <w:pStyle w:val="ListParagraph"/>
        <w:numPr>
          <w:ilvl w:val="0"/>
          <w:numId w:val="28"/>
        </w:numPr>
        <w:rPr>
          <w:rStyle w:val="Hyperlink"/>
          <w:color w:val="auto"/>
          <w:u w:val="none"/>
        </w:rPr>
      </w:pPr>
      <w:hyperlink w:anchor="FY2020FedGrantAssurances" w:history="1">
        <w:r w:rsidR="0060014A" w:rsidRPr="0060014A">
          <w:rPr>
            <w:rStyle w:val="Hyperlink"/>
          </w:rPr>
          <w:t>FY2020 Federal Grant Assurances</w:t>
        </w:r>
      </w:hyperlink>
      <w:r w:rsidR="0060014A">
        <w:rPr>
          <w:rStyle w:val="Hyperlink"/>
          <w:color w:val="auto"/>
          <w:u w:val="none"/>
        </w:rPr>
        <w:t xml:space="preserve"> </w:t>
      </w:r>
    </w:p>
    <w:p w14:paraId="72E43B1A" w14:textId="77777777" w:rsidR="00351209" w:rsidRPr="00351209" w:rsidRDefault="002E5B38"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8BC4C1B" w14:textId="543DFE5A" w:rsidR="00D32EAE" w:rsidRPr="004F226C" w:rsidRDefault="004F226C" w:rsidP="00D32EAE">
      <w:pPr>
        <w:pStyle w:val="ListParagraph"/>
        <w:numPr>
          <w:ilvl w:val="0"/>
          <w:numId w:val="28"/>
        </w:numPr>
        <w:rPr>
          <w:rStyle w:val="Hyperlink"/>
        </w:rPr>
      </w:pPr>
      <w:r>
        <w:rPr>
          <w:rStyle w:val="Hyperlink"/>
        </w:rPr>
        <w:fldChar w:fldCharType="begin"/>
      </w:r>
      <w:r>
        <w:rPr>
          <w:rStyle w:val="Hyperlink"/>
        </w:rPr>
        <w:instrText xml:space="preserve"> HYPERLINK  \l "MULTI" </w:instrText>
      </w:r>
      <w:r>
        <w:rPr>
          <w:rStyle w:val="Hyperlink"/>
        </w:rPr>
        <w:fldChar w:fldCharType="separate"/>
      </w:r>
      <w:r w:rsidRPr="004F226C">
        <w:rPr>
          <w:rStyle w:val="Hyperlink"/>
        </w:rPr>
        <w:t xml:space="preserve">Federal/Entitlement </w:t>
      </w:r>
      <w:r w:rsidR="00D32EAE" w:rsidRPr="004F226C">
        <w:rPr>
          <w:rStyle w:val="Hyperlink"/>
        </w:rPr>
        <w:t>Multi-Year</w:t>
      </w:r>
      <w:r w:rsidR="00512E44" w:rsidRPr="004F226C">
        <w:rPr>
          <w:rStyle w:val="Hyperlink"/>
        </w:rPr>
        <w:t xml:space="preserve"> </w:t>
      </w:r>
      <w:r w:rsidR="00910079" w:rsidRPr="004F226C">
        <w:rPr>
          <w:rStyle w:val="Hyperlink"/>
        </w:rPr>
        <w:t>Grants</w:t>
      </w:r>
    </w:p>
    <w:p w14:paraId="2AC084CC" w14:textId="1B5338FE" w:rsidR="009D4A0E" w:rsidRPr="00351209" w:rsidRDefault="004F226C" w:rsidP="00E23EBB">
      <w:pPr>
        <w:pStyle w:val="ListParagraph"/>
        <w:numPr>
          <w:ilvl w:val="0"/>
          <w:numId w:val="28"/>
        </w:numPr>
        <w:rPr>
          <w:rStyle w:val="Hyperlink"/>
          <w:color w:val="auto"/>
          <w:u w:val="none"/>
        </w:rPr>
      </w:pPr>
      <w:r>
        <w:rPr>
          <w:rStyle w:val="Hyperlink"/>
        </w:rPr>
        <w:fldChar w:fldCharType="end"/>
      </w:r>
      <w:hyperlink w:anchor="GRANTAMENDMENT" w:history="1">
        <w:r w:rsidR="00E827BC" w:rsidRPr="00FE1924">
          <w:rPr>
            <w:rStyle w:val="Hyperlink"/>
          </w:rPr>
          <w:t>Grant Amendments</w:t>
        </w:r>
      </w:hyperlink>
    </w:p>
    <w:p w14:paraId="36B3498C" w14:textId="77777777" w:rsidR="00D72FE0" w:rsidRPr="00FE1924" w:rsidRDefault="002E5B38" w:rsidP="00E23EBB">
      <w:pPr>
        <w:pStyle w:val="ListParagraph"/>
        <w:numPr>
          <w:ilvl w:val="0"/>
          <w:numId w:val="28"/>
        </w:numPr>
        <w:rPr>
          <w:rStyle w:val="Hyperlink"/>
          <w:color w:val="auto"/>
        </w:rPr>
      </w:pPr>
      <w:hyperlink w:anchor="ISAChange" w:history="1">
        <w:r w:rsidR="002A31BF" w:rsidRPr="002A31BF">
          <w:rPr>
            <w:rStyle w:val="Hyperlink"/>
          </w:rPr>
          <w:t>Changes to Community College ISA process</w:t>
        </w:r>
      </w:hyperlink>
    </w:p>
    <w:p w14:paraId="1719459F" w14:textId="77777777" w:rsidR="00EF05D9" w:rsidRPr="00F40A4A" w:rsidRDefault="002E5B38"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2E5B38"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2E5B38"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77777777" w:rsidR="00FD13B3" w:rsidRPr="0098213F" w:rsidRDefault="00FD13B3" w:rsidP="00FD13B3">
      <w:pPr>
        <w:rPr>
          <w:rFonts w:asciiTheme="minorHAnsi" w:hAnsiTheme="minorHAnsi" w:cstheme="minorHAnsi"/>
          <w:sz w:val="22"/>
          <w:szCs w:val="22"/>
        </w:rPr>
      </w:pPr>
      <w:bookmarkStart w:id="2" w:name="FY19Windows"/>
      <w:bookmarkEnd w:id="2"/>
      <w:r w:rsidRPr="0098213F">
        <w:rPr>
          <w:rFonts w:asciiTheme="minorHAnsi" w:hAnsiTheme="minorHAnsi" w:cstheme="minorHAnsi"/>
          <w:b/>
          <w:sz w:val="22"/>
          <w:szCs w:val="22"/>
          <w:u w:val="single"/>
        </w:rPr>
        <w:t>September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701028BC" w14:textId="77777777" w:rsidR="00FE549D"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FD13B3">
        <w:rPr>
          <w:rFonts w:asciiTheme="minorHAnsi" w:hAnsiTheme="minorHAnsi" w:cstheme="minorHAnsi"/>
          <w:sz w:val="22"/>
          <w:szCs w:val="22"/>
        </w:rPr>
        <w:t xml:space="preserve">September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222EF8">
        <w:rPr>
          <w:rFonts w:asciiTheme="minorHAnsi" w:hAnsiTheme="minorHAnsi" w:cstheme="minorHAnsi"/>
          <w:sz w:val="22"/>
          <w:szCs w:val="22"/>
        </w:rPr>
        <w:t>now</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FD13B3">
        <w:rPr>
          <w:rFonts w:asciiTheme="minorHAnsi" w:hAnsiTheme="minorHAnsi" w:cstheme="minorHAnsi"/>
          <w:sz w:val="22"/>
          <w:szCs w:val="22"/>
        </w:rPr>
        <w:t>September 30</w:t>
      </w:r>
      <w:r w:rsidR="00FD13B3" w:rsidRPr="00FD13B3">
        <w:rPr>
          <w:rFonts w:asciiTheme="minorHAnsi" w:hAnsiTheme="minorHAnsi" w:cstheme="minorHAnsi"/>
          <w:sz w:val="22"/>
          <w:szCs w:val="22"/>
          <w:vertAlign w:val="superscript"/>
        </w:rPr>
        <w:t>th</w:t>
      </w:r>
      <w:r w:rsidR="00D631AB">
        <w:rPr>
          <w:rFonts w:asciiTheme="minorHAnsi" w:hAnsiTheme="minorHAnsi" w:cstheme="minorHAnsi"/>
          <w:sz w:val="22"/>
          <w:szCs w:val="22"/>
        </w:rPr>
        <w:t xml:space="preserve">.  </w:t>
      </w:r>
    </w:p>
    <w:p w14:paraId="36F7B420" w14:textId="77777777" w:rsidR="0098213F" w:rsidRDefault="0098213F" w:rsidP="00EF05D9">
      <w:pPr>
        <w:rPr>
          <w:rFonts w:asciiTheme="minorHAnsi" w:hAnsiTheme="minorHAnsi" w:cstheme="minorHAnsi"/>
          <w:sz w:val="22"/>
          <w:szCs w:val="22"/>
        </w:rPr>
      </w:pPr>
    </w:p>
    <w:p w14:paraId="57C604F8" w14:textId="7B215B1F" w:rsidR="0098213F" w:rsidRDefault="0098213F" w:rsidP="00EF05D9">
      <w:pPr>
        <w:rPr>
          <w:rFonts w:asciiTheme="minorHAnsi" w:hAnsiTheme="minorHAnsi" w:cstheme="minorHAnsi"/>
          <w:sz w:val="22"/>
          <w:szCs w:val="22"/>
        </w:rPr>
      </w:pPr>
      <w:r>
        <w:rPr>
          <w:rFonts w:asciiTheme="minorHAnsi" w:hAnsiTheme="minorHAnsi" w:cstheme="minorHAnsi"/>
          <w:sz w:val="22"/>
          <w:szCs w:val="22"/>
        </w:rPr>
        <w:t>This includes any FY2020 grants where an initial payment has been received, as well as any FY2019 Year 2 and FY2018 Year 3</w:t>
      </w:r>
      <w:r w:rsidR="00363241">
        <w:rPr>
          <w:rFonts w:asciiTheme="minorHAnsi" w:hAnsiTheme="minorHAnsi" w:cstheme="minorHAnsi"/>
          <w:sz w:val="22"/>
          <w:szCs w:val="22"/>
        </w:rPr>
        <w:t xml:space="preserve"> grants</w:t>
      </w:r>
      <w:r>
        <w:rPr>
          <w:rFonts w:asciiTheme="minorHAnsi" w:hAnsiTheme="minorHAnsi" w:cstheme="minorHAnsi"/>
          <w:sz w:val="22"/>
          <w:szCs w:val="22"/>
        </w:rPr>
        <w:t>.</w:t>
      </w:r>
    </w:p>
    <w:p w14:paraId="49B19F1C" w14:textId="3E31CFE9" w:rsidR="00363241" w:rsidRDefault="00363241" w:rsidP="00EF05D9">
      <w:pPr>
        <w:rPr>
          <w:rFonts w:asciiTheme="minorHAnsi" w:hAnsiTheme="minorHAnsi" w:cstheme="minorHAnsi"/>
          <w:sz w:val="22"/>
          <w:szCs w:val="22"/>
        </w:rPr>
      </w:pPr>
    </w:p>
    <w:p w14:paraId="1801F636" w14:textId="332A24E8" w:rsidR="00363241" w:rsidRDefault="00363241" w:rsidP="00EF05D9">
      <w:pPr>
        <w:rPr>
          <w:rFonts w:asciiTheme="minorHAnsi" w:hAnsiTheme="minorHAnsi" w:cstheme="minorHAnsi"/>
          <w:sz w:val="22"/>
          <w:szCs w:val="22"/>
        </w:rPr>
      </w:pPr>
      <w:r w:rsidRPr="00A631E4">
        <w:rPr>
          <w:rFonts w:asciiTheme="minorHAnsi" w:hAnsiTheme="minorHAnsi" w:cstheme="minorHAnsi"/>
          <w:b/>
          <w:sz w:val="22"/>
          <w:szCs w:val="22"/>
        </w:rPr>
        <w:t xml:space="preserve">Unclaimed </w:t>
      </w:r>
      <w:r>
        <w:rPr>
          <w:rFonts w:asciiTheme="minorHAnsi" w:hAnsiTheme="minorHAnsi" w:cstheme="minorHAnsi"/>
          <w:b/>
          <w:sz w:val="22"/>
          <w:szCs w:val="22"/>
        </w:rPr>
        <w:t xml:space="preserve">2019 </w:t>
      </w:r>
      <w:r w:rsidRPr="00A631E4">
        <w:rPr>
          <w:rFonts w:asciiTheme="minorHAnsi" w:hAnsiTheme="minorHAnsi" w:cstheme="minorHAnsi"/>
          <w:b/>
          <w:sz w:val="22"/>
          <w:szCs w:val="22"/>
        </w:rPr>
        <w:t>Year 1</w:t>
      </w:r>
      <w:r>
        <w:rPr>
          <w:rFonts w:asciiTheme="minorHAnsi" w:hAnsiTheme="minorHAnsi" w:cstheme="minorHAnsi"/>
          <w:b/>
          <w:sz w:val="22"/>
          <w:szCs w:val="22"/>
        </w:rPr>
        <w:t>/ 2018 Year 2</w:t>
      </w:r>
      <w:r w:rsidRPr="00A631E4">
        <w:rPr>
          <w:rFonts w:asciiTheme="minorHAnsi" w:hAnsiTheme="minorHAnsi" w:cstheme="minorHAnsi"/>
          <w:b/>
          <w:sz w:val="22"/>
          <w:szCs w:val="22"/>
        </w:rPr>
        <w:t xml:space="preserve"> balances are being rolled now and will be available to draw in the October payment request window.</w:t>
      </w:r>
    </w:p>
    <w:p w14:paraId="62B973A9" w14:textId="77777777" w:rsidR="00FE549D" w:rsidRDefault="00FE549D" w:rsidP="00EF05D9">
      <w:pPr>
        <w:rPr>
          <w:rFonts w:asciiTheme="minorHAnsi" w:hAnsiTheme="minorHAnsi" w:cstheme="minorHAnsi"/>
          <w:sz w:val="22"/>
          <w:szCs w:val="22"/>
        </w:rPr>
      </w:pPr>
    </w:p>
    <w:p w14:paraId="7F9704DD" w14:textId="3D009E4D"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283070">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2E5B38"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BD09BC1" w14:textId="216124BB" w:rsidR="009D4A0E" w:rsidRDefault="009D4A0E" w:rsidP="00EF05D9">
      <w:pPr>
        <w:rPr>
          <w:rFonts w:asciiTheme="minorHAnsi" w:hAnsiTheme="minorHAnsi" w:cstheme="minorHAnsi"/>
          <w:b/>
          <w:sz w:val="22"/>
          <w:szCs w:val="22"/>
          <w:u w:val="single"/>
        </w:rPr>
      </w:pPr>
    </w:p>
    <w:p w14:paraId="26CACCF6" w14:textId="2C6A1375" w:rsidR="00F00A47" w:rsidRDefault="00F00A47" w:rsidP="00EF05D9">
      <w:pPr>
        <w:rPr>
          <w:rFonts w:asciiTheme="minorHAnsi" w:hAnsiTheme="minorHAnsi" w:cstheme="minorHAnsi"/>
          <w:b/>
          <w:sz w:val="22"/>
          <w:szCs w:val="22"/>
          <w:u w:val="single"/>
        </w:rPr>
      </w:pPr>
      <w:bookmarkStart w:id="3"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3"/>
    <w:p w14:paraId="642AEC4D" w14:textId="5DB840EE" w:rsidR="00F00A47" w:rsidRDefault="00F00A47" w:rsidP="00EF05D9">
      <w:pPr>
        <w:rPr>
          <w:rFonts w:asciiTheme="minorHAnsi" w:hAnsiTheme="minorHAnsi" w:cstheme="minorHAnsi"/>
          <w:b/>
          <w:sz w:val="22"/>
          <w:szCs w:val="22"/>
          <w:u w:val="single"/>
        </w:rPr>
      </w:pPr>
    </w:p>
    <w:p w14:paraId="1807162A" w14:textId="16F76D9E" w:rsidR="008E5D43"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r w:rsidR="002C46C2">
        <w:rPr>
          <w:rFonts w:asciiTheme="minorHAnsi" w:hAnsiTheme="minorHAnsi" w:cstheme="minorHAnsi"/>
          <w:sz w:val="22"/>
          <w:szCs w:val="22"/>
        </w:rPr>
        <w:t xml:space="preserve">Very soon, </w:t>
      </w:r>
      <w:r w:rsidR="008E5D43">
        <w:rPr>
          <w:rFonts w:asciiTheme="minorHAnsi" w:hAnsiTheme="minorHAnsi" w:cstheme="minorHAnsi"/>
          <w:sz w:val="22"/>
          <w:szCs w:val="22"/>
        </w:rPr>
        <w:t>t</w:t>
      </w:r>
      <w:r>
        <w:rPr>
          <w:rFonts w:asciiTheme="minorHAnsi" w:hAnsiTheme="minorHAnsi" w:cstheme="minorHAnsi"/>
          <w:sz w:val="22"/>
          <w:szCs w:val="22"/>
        </w:rPr>
        <w:t xml:space="preserve">his information will be posted on the grants </w:t>
      </w:r>
      <w:r w:rsidR="008E5D43">
        <w:rPr>
          <w:rFonts w:asciiTheme="minorHAnsi" w:hAnsiTheme="minorHAnsi" w:cstheme="minorHAnsi"/>
          <w:sz w:val="22"/>
          <w:szCs w:val="22"/>
        </w:rPr>
        <w:t>s</w:t>
      </w:r>
      <w:r>
        <w:rPr>
          <w:rFonts w:asciiTheme="minorHAnsi" w:hAnsiTheme="minorHAnsi" w:cstheme="minorHAnsi"/>
          <w:sz w:val="22"/>
          <w:szCs w:val="22"/>
        </w:rPr>
        <w:t>ite under</w:t>
      </w:r>
      <w:r w:rsidR="008E5D43">
        <w:rPr>
          <w:rFonts w:asciiTheme="minorHAnsi" w:hAnsiTheme="minorHAnsi" w:cstheme="minorHAnsi"/>
          <w:sz w:val="22"/>
          <w:szCs w:val="22"/>
        </w:rPr>
        <w:t xml:space="preserve"> </w:t>
      </w:r>
      <w:hyperlink r:id="rId17" w:history="1">
        <w:r w:rsidR="002C46C2" w:rsidRPr="002C46C2">
          <w:rPr>
            <w:rStyle w:val="Hyperlink"/>
            <w:rFonts w:asciiTheme="minorHAnsi" w:hAnsiTheme="minorHAnsi" w:cstheme="minorHAnsi"/>
            <w:sz w:val="22"/>
            <w:szCs w:val="22"/>
          </w:rPr>
          <w:t>Grants Notifications and Alerts</w:t>
        </w:r>
      </w:hyperlink>
      <w:r w:rsidR="002C46C2">
        <w:rPr>
          <w:rFonts w:asciiTheme="minorHAnsi" w:hAnsiTheme="minorHAnsi" w:cstheme="minorHAnsi"/>
          <w:sz w:val="22"/>
          <w:szCs w:val="22"/>
        </w:rPr>
        <w:t>.</w:t>
      </w:r>
      <w:r w:rsidR="008E5D43">
        <w:rPr>
          <w:rFonts w:asciiTheme="minorHAnsi" w:hAnsiTheme="minorHAnsi" w:cstheme="minorHAnsi"/>
          <w:sz w:val="22"/>
          <w:szCs w:val="22"/>
        </w:rPr>
        <w:t xml:space="preserve">  </w:t>
      </w:r>
    </w:p>
    <w:p w14:paraId="14995159" w14:textId="77777777" w:rsidR="00F37563" w:rsidRDefault="00F37563" w:rsidP="00EF05D9">
      <w:pPr>
        <w:rPr>
          <w:rFonts w:asciiTheme="minorHAnsi" w:hAnsiTheme="minorHAnsi" w:cstheme="minorHAnsi"/>
          <w:b/>
          <w:sz w:val="22"/>
          <w:szCs w:val="22"/>
          <w:u w:val="single"/>
        </w:rPr>
      </w:pPr>
      <w:bookmarkStart w:id="4" w:name="InitialPay"/>
      <w:r>
        <w:rPr>
          <w:rFonts w:asciiTheme="minorHAnsi" w:hAnsiTheme="minorHAnsi" w:cstheme="minorHAnsi"/>
          <w:b/>
          <w:sz w:val="22"/>
          <w:szCs w:val="22"/>
          <w:u w:val="single"/>
        </w:rPr>
        <w:lastRenderedPageBreak/>
        <w:t>FY2020 Initial Payments</w:t>
      </w:r>
    </w:p>
    <w:bookmarkEnd w:id="4"/>
    <w:p w14:paraId="58D28305" w14:textId="77777777" w:rsidR="00F37563" w:rsidRDefault="00F37563" w:rsidP="00EF05D9">
      <w:pPr>
        <w:rPr>
          <w:rFonts w:asciiTheme="minorHAnsi" w:hAnsiTheme="minorHAnsi" w:cstheme="minorHAnsi"/>
          <w:b/>
          <w:sz w:val="22"/>
          <w:szCs w:val="22"/>
          <w:u w:val="single"/>
        </w:rPr>
      </w:pPr>
    </w:p>
    <w:p w14:paraId="1EF93FCB" w14:textId="7777777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issue an initial payment in the amount of 10% of the budgeted amount of the grant.  In order to ensure smooth initial payment, we ask that grantees hold off on requesting line item amendments to make budget changes until October.  Amending your grant can delay encumbrance setup and initial payment release.</w:t>
      </w: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5D46071C" w14:textId="77777777" w:rsidR="00935E02" w:rsidRDefault="00935E02" w:rsidP="00EF05D9">
      <w:pPr>
        <w:rPr>
          <w:rFonts w:asciiTheme="minorHAnsi" w:hAnsiTheme="minorHAnsi" w:cstheme="minorHAnsi"/>
          <w:b/>
          <w:sz w:val="22"/>
          <w:szCs w:val="22"/>
          <w:u w:val="single"/>
        </w:rPr>
      </w:pPr>
    </w:p>
    <w:p w14:paraId="33BDB7D7" w14:textId="77777777" w:rsidR="0060014A" w:rsidRDefault="0060014A" w:rsidP="0060014A">
      <w:pPr>
        <w:rPr>
          <w:rFonts w:asciiTheme="minorHAnsi" w:hAnsiTheme="minorHAnsi" w:cstheme="minorHAnsi"/>
          <w:b/>
          <w:sz w:val="22"/>
          <w:szCs w:val="22"/>
          <w:u w:val="single"/>
        </w:rPr>
      </w:pPr>
      <w:bookmarkStart w:id="5" w:name="FY2020FedGrantAssurances"/>
      <w:r w:rsidRPr="0060014A">
        <w:rPr>
          <w:rFonts w:asciiTheme="minorHAnsi" w:hAnsiTheme="minorHAnsi" w:cstheme="minorHAnsi"/>
          <w:b/>
          <w:sz w:val="22"/>
          <w:szCs w:val="22"/>
          <w:u w:val="single"/>
        </w:rPr>
        <w:t xml:space="preserve">FY2020 Federal Grant Assurances </w:t>
      </w:r>
    </w:p>
    <w:bookmarkEnd w:id="5"/>
    <w:p w14:paraId="10429065" w14:textId="77777777" w:rsidR="0060014A" w:rsidRPr="0060014A" w:rsidRDefault="0060014A" w:rsidP="0060014A">
      <w:pPr>
        <w:rPr>
          <w:rFonts w:asciiTheme="minorHAnsi" w:hAnsiTheme="minorHAnsi" w:cstheme="minorHAnsi"/>
          <w:b/>
          <w:sz w:val="22"/>
          <w:szCs w:val="22"/>
          <w:u w:val="single"/>
        </w:rPr>
      </w:pPr>
    </w:p>
    <w:p w14:paraId="64AA2BA3" w14:textId="77777777" w:rsidR="0060014A" w:rsidRDefault="0060014A" w:rsidP="0060014A">
      <w:pPr>
        <w:rPr>
          <w:rFonts w:ascii="Calibri" w:hAnsi="Calibri" w:cs="Calibri"/>
          <w:snapToGrid/>
          <w:sz w:val="22"/>
          <w:szCs w:val="22"/>
        </w:rPr>
      </w:pPr>
      <w:r>
        <w:rPr>
          <w:rFonts w:ascii="Calibri" w:hAnsi="Calibri" w:cs="Calibri"/>
          <w:sz w:val="22"/>
          <w:szCs w:val="22"/>
        </w:rPr>
        <w:t>The FY20</w:t>
      </w:r>
      <w:r w:rsidR="00FD13B3">
        <w:rPr>
          <w:rFonts w:ascii="Calibri" w:hAnsi="Calibri" w:cs="Calibri"/>
          <w:sz w:val="22"/>
          <w:szCs w:val="22"/>
        </w:rPr>
        <w:t>20</w:t>
      </w:r>
      <w:r>
        <w:rPr>
          <w:rFonts w:ascii="Calibri" w:hAnsi="Calibri" w:cs="Calibri"/>
          <w:sz w:val="22"/>
          <w:szCs w:val="22"/>
        </w:rPr>
        <w:t xml:space="preserve"> Federal Grant Assurances document can be found on </w:t>
      </w:r>
      <w:hyperlink r:id="rId18" w:history="1">
        <w:r>
          <w:rPr>
            <w:rStyle w:val="Hyperlink"/>
            <w:rFonts w:ascii="Calibri" w:hAnsi="Calibri" w:cs="Calibri"/>
            <w:sz w:val="22"/>
            <w:szCs w:val="22"/>
          </w:rPr>
          <w:t>Resource Allocation Strategy and Planning (RASP)</w:t>
        </w:r>
      </w:hyperlink>
      <w:r w:rsidR="00FD13B3">
        <w:rPr>
          <w:rStyle w:val="Hyperlink"/>
          <w:rFonts w:ascii="Calibri" w:hAnsi="Calibri" w:cs="Calibri"/>
          <w:sz w:val="22"/>
          <w:szCs w:val="22"/>
          <w:u w:val="none"/>
        </w:rPr>
        <w:t xml:space="preserve"> </w:t>
      </w:r>
      <w:r w:rsidR="00FD13B3" w:rsidRPr="00FD13B3">
        <w:rPr>
          <w:rStyle w:val="Hyperlink"/>
          <w:rFonts w:ascii="Calibri" w:hAnsi="Calibri" w:cs="Calibri"/>
          <w:color w:val="auto"/>
          <w:sz w:val="22"/>
          <w:szCs w:val="22"/>
          <w:u w:val="none"/>
        </w:rPr>
        <w:t xml:space="preserve">as well as </w:t>
      </w:r>
      <w:r w:rsidR="00FD13B3">
        <w:rPr>
          <w:rStyle w:val="Hyperlink"/>
          <w:rFonts w:ascii="Calibri" w:hAnsi="Calibri" w:cs="Calibri"/>
          <w:color w:val="auto"/>
          <w:sz w:val="22"/>
          <w:szCs w:val="22"/>
          <w:u w:val="none"/>
        </w:rPr>
        <w:t xml:space="preserve">under the </w:t>
      </w:r>
      <w:r w:rsidR="00FD13B3" w:rsidRPr="00FD13B3">
        <w:rPr>
          <w:rStyle w:val="Hyperlink"/>
          <w:rFonts w:ascii="Calibri" w:hAnsi="Calibri" w:cs="Calibri"/>
          <w:i/>
          <w:color w:val="auto"/>
          <w:sz w:val="22"/>
          <w:szCs w:val="22"/>
          <w:u w:val="none"/>
        </w:rPr>
        <w:t>Required Forms</w:t>
      </w:r>
      <w:r w:rsidR="00FD13B3">
        <w:rPr>
          <w:rStyle w:val="Hyperlink"/>
          <w:rFonts w:ascii="Calibri" w:hAnsi="Calibri" w:cs="Calibri"/>
          <w:color w:val="auto"/>
          <w:sz w:val="22"/>
          <w:szCs w:val="22"/>
          <w:u w:val="none"/>
        </w:rPr>
        <w:t xml:space="preserve"> section of the </w:t>
      </w:r>
      <w:hyperlink r:id="rId19" w:history="1">
        <w:r w:rsidR="00FD13B3" w:rsidRPr="00FD13B3">
          <w:rPr>
            <w:rStyle w:val="Hyperlink"/>
            <w:rFonts w:ascii="Calibri" w:hAnsi="Calibri" w:cs="Calibri"/>
            <w:sz w:val="22"/>
            <w:szCs w:val="22"/>
          </w:rPr>
          <w:t>FY2020 Title I (FC: 305) RFP posting</w:t>
        </w:r>
      </w:hyperlink>
      <w:r w:rsidR="00FD13B3">
        <w:rPr>
          <w:rStyle w:val="Hyperlink"/>
          <w:rFonts w:ascii="Calibri" w:hAnsi="Calibri" w:cs="Calibri"/>
          <w:sz w:val="22"/>
          <w:szCs w:val="22"/>
          <w:u w:val="none"/>
        </w:rPr>
        <w:t xml:space="preserve">.  </w:t>
      </w:r>
      <w:r w:rsidRPr="00D14B09">
        <w:rPr>
          <w:rFonts w:ascii="Calibri" w:hAnsi="Calibri" w:cs="Calibri"/>
          <w:b/>
          <w:sz w:val="22"/>
          <w:szCs w:val="22"/>
        </w:rPr>
        <w:t xml:space="preserve">Grant Assurances </w:t>
      </w:r>
      <w:r w:rsidR="00FD13B3">
        <w:rPr>
          <w:rFonts w:ascii="Calibri" w:hAnsi="Calibri" w:cs="Calibri"/>
          <w:b/>
          <w:sz w:val="22"/>
          <w:szCs w:val="22"/>
        </w:rPr>
        <w:t xml:space="preserve">must </w:t>
      </w:r>
      <w:r w:rsidRPr="00D14B09">
        <w:rPr>
          <w:rFonts w:ascii="Calibri" w:hAnsi="Calibri" w:cs="Calibri"/>
          <w:b/>
          <w:sz w:val="22"/>
          <w:szCs w:val="22"/>
        </w:rPr>
        <w:t>be uploaded with the district’s Title I application which is a change in the past method of submission.</w:t>
      </w:r>
      <w:r w:rsidRPr="0060014A">
        <w:rPr>
          <w:rFonts w:ascii="Calibri" w:hAnsi="Calibri" w:cs="Calibri"/>
          <w:sz w:val="22"/>
          <w:szCs w:val="22"/>
        </w:rPr>
        <w:t>  Please</w:t>
      </w:r>
      <w:r>
        <w:rPr>
          <w:rFonts w:ascii="Calibri" w:hAnsi="Calibri" w:cs="Calibri"/>
          <w:sz w:val="22"/>
          <w:szCs w:val="22"/>
        </w:rPr>
        <w:t xml:space="preserve"> contact</w:t>
      </w:r>
      <w:r w:rsidR="00FD13B3">
        <w:rPr>
          <w:rFonts w:ascii="Calibri" w:hAnsi="Calibri" w:cs="Calibri"/>
          <w:sz w:val="22"/>
          <w:szCs w:val="22"/>
        </w:rPr>
        <w:t xml:space="preserve"> the</w:t>
      </w:r>
      <w:r>
        <w:rPr>
          <w:rFonts w:ascii="Calibri" w:hAnsi="Calibri" w:cs="Calibri"/>
          <w:sz w:val="22"/>
          <w:szCs w:val="22"/>
        </w:rPr>
        <w:t xml:space="preserve"> RASP </w:t>
      </w:r>
      <w:r w:rsidR="00FD13B3">
        <w:rPr>
          <w:rFonts w:ascii="Calibri" w:hAnsi="Calibri" w:cs="Calibri"/>
          <w:sz w:val="22"/>
          <w:szCs w:val="22"/>
        </w:rPr>
        <w:t xml:space="preserve">unit at </w:t>
      </w:r>
      <w:r>
        <w:rPr>
          <w:rFonts w:ascii="Calibri" w:hAnsi="Calibri" w:cs="Calibri"/>
          <w:sz w:val="22"/>
          <w:szCs w:val="22"/>
        </w:rPr>
        <w:t xml:space="preserve"> </w:t>
      </w:r>
      <w:hyperlink r:id="rId20" w:history="1">
        <w:r w:rsidR="00FD13B3" w:rsidRPr="0087429A">
          <w:rPr>
            <w:rStyle w:val="Hyperlink"/>
            <w:rFonts w:ascii="Calibri" w:hAnsi="Calibri" w:cs="Calibri"/>
            <w:sz w:val="22"/>
            <w:szCs w:val="22"/>
          </w:rPr>
          <w:t>federalgrantprograms@doe.mass.edu</w:t>
        </w:r>
      </w:hyperlink>
      <w:r>
        <w:rPr>
          <w:rFonts w:ascii="Helvetica" w:hAnsi="Helvetica" w:cs="Helvetica"/>
          <w:color w:val="333333"/>
          <w:sz w:val="21"/>
          <w:szCs w:val="21"/>
        </w:rPr>
        <w:t xml:space="preserve"> </w:t>
      </w:r>
      <w:r w:rsidRPr="008E5D43">
        <w:rPr>
          <w:rFonts w:ascii="Calibri" w:hAnsi="Calibri" w:cs="Calibri"/>
          <w:sz w:val="22"/>
          <w:szCs w:val="22"/>
        </w:rPr>
        <w:t xml:space="preserve">or call 781-338-6230 </w:t>
      </w:r>
      <w:r>
        <w:rPr>
          <w:rFonts w:ascii="Calibri" w:hAnsi="Calibri" w:cs="Calibri"/>
          <w:sz w:val="22"/>
          <w:szCs w:val="22"/>
        </w:rPr>
        <w:t>with any questions regarding the FY20</w:t>
      </w:r>
      <w:r w:rsidR="00FD13B3">
        <w:rPr>
          <w:rFonts w:ascii="Calibri" w:hAnsi="Calibri" w:cs="Calibri"/>
          <w:sz w:val="22"/>
          <w:szCs w:val="22"/>
        </w:rPr>
        <w:t xml:space="preserve">20 </w:t>
      </w:r>
      <w:r>
        <w:rPr>
          <w:rFonts w:ascii="Calibri" w:hAnsi="Calibri" w:cs="Calibri"/>
          <w:sz w:val="22"/>
          <w:szCs w:val="22"/>
        </w:rPr>
        <w:t xml:space="preserve">Federal Grant Assurances. </w:t>
      </w:r>
    </w:p>
    <w:p w14:paraId="6F58E7D9" w14:textId="77777777" w:rsidR="0060014A" w:rsidRDefault="0060014A" w:rsidP="00EF05D9">
      <w:pPr>
        <w:rPr>
          <w:rFonts w:asciiTheme="minorHAnsi" w:hAnsiTheme="minorHAnsi" w:cstheme="minorHAnsi"/>
          <w:b/>
          <w:sz w:val="22"/>
          <w:szCs w:val="22"/>
          <w:u w:val="single"/>
        </w:rPr>
      </w:pPr>
    </w:p>
    <w:p w14:paraId="40C375A7" w14:textId="77777777" w:rsidR="00D631AB" w:rsidRDefault="00D631AB" w:rsidP="00D32EAE">
      <w:pPr>
        <w:rPr>
          <w:rFonts w:asciiTheme="minorHAnsi" w:hAnsiTheme="minorHAnsi" w:cstheme="minorHAnsi"/>
          <w:b/>
          <w:sz w:val="22"/>
          <w:szCs w:val="22"/>
          <w:u w:val="single"/>
        </w:rPr>
      </w:pPr>
      <w:bookmarkStart w:id="6" w:name="MAIL"/>
    </w:p>
    <w:p w14:paraId="25857165"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bookmarkEnd w:id="6"/>
    </w:p>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1"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31DD9612">
            <wp:extent cx="5486400" cy="781685"/>
            <wp:effectExtent l="0" t="0" r="0" b="0"/>
            <wp:docPr id="5" name="Picture 5" descr="Notific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781685"/>
                    </a:xfrm>
                    <a:prstGeom prst="rect">
                      <a:avLst/>
                    </a:prstGeom>
                  </pic:spPr>
                </pic:pic>
              </a:graphicData>
            </a:graphic>
          </wp:inline>
        </w:drawing>
      </w:r>
    </w:p>
    <w:bookmarkStart w:id="7" w:name="MULTI"/>
    <w:p w14:paraId="0AE69210" w14:textId="77777777" w:rsidR="007B3E53" w:rsidRDefault="007B3E53" w:rsidP="007B3E53">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7F1F7D8F" w14:textId="5C0C93E4" w:rsidR="00A1419E" w:rsidRPr="00363241" w:rsidRDefault="00935E02" w:rsidP="00363241">
      <w:pPr>
        <w:spacing w:before="100" w:beforeAutospacing="1" w:after="100" w:afterAutospacing="1"/>
        <w:rPr>
          <w:rFonts w:asciiTheme="minorHAnsi" w:hAnsiTheme="minorHAnsi"/>
          <w:b/>
          <w:sz w:val="22"/>
          <w:szCs w:val="22"/>
          <w:u w:val="single"/>
        </w:rPr>
      </w:pPr>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bookmarkEnd w:id="7"/>
    </w:p>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41389BC4"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02ABB0E2"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FD13B3">
        <w:rPr>
          <w:rFonts w:asciiTheme="minorHAnsi" w:hAnsiTheme="minorHAnsi" w:cstheme="minorHAnsi"/>
          <w:sz w:val="22"/>
          <w:szCs w:val="22"/>
        </w:rPr>
        <w:t xml:space="preserve">are in the process of being </w:t>
      </w:r>
      <w:r w:rsidR="00EF3A53">
        <w:rPr>
          <w:rFonts w:asciiTheme="minorHAnsi" w:hAnsiTheme="minorHAnsi" w:cstheme="minorHAnsi"/>
          <w:sz w:val="22"/>
          <w:szCs w:val="22"/>
        </w:rPr>
        <w:t>roll</w:t>
      </w:r>
      <w:r w:rsidR="00FD13B3">
        <w:rPr>
          <w:rFonts w:asciiTheme="minorHAnsi" w:hAnsiTheme="minorHAnsi" w:cstheme="minorHAnsi"/>
          <w:sz w:val="22"/>
          <w:szCs w:val="22"/>
        </w:rPr>
        <w:t>ed</w:t>
      </w:r>
      <w:r w:rsidR="00B525E3">
        <w:rPr>
          <w:rFonts w:asciiTheme="minorHAnsi" w:hAnsiTheme="minorHAnsi" w:cstheme="minorHAnsi"/>
          <w:sz w:val="22"/>
          <w:szCs w:val="22"/>
        </w:rPr>
        <w:t xml:space="preserve"> and the grant end date </w:t>
      </w:r>
      <w:r w:rsidR="00FD13B3">
        <w:rPr>
          <w:rFonts w:asciiTheme="minorHAnsi" w:hAnsiTheme="minorHAnsi" w:cstheme="minorHAnsi"/>
          <w:sz w:val="22"/>
          <w:szCs w:val="22"/>
        </w:rPr>
        <w:t xml:space="preserve">is being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r w:rsidR="00FD13B3">
        <w:rPr>
          <w:rFonts w:asciiTheme="minorHAnsi" w:hAnsiTheme="minorHAnsi" w:cstheme="minorHAnsi"/>
          <w:sz w:val="22"/>
          <w:szCs w:val="22"/>
        </w:rPr>
        <w:t xml:space="preserve">  These rolled funds will be available to draw in the October </w:t>
      </w:r>
      <w:r w:rsidR="00FD13B3">
        <w:rPr>
          <w:rFonts w:asciiTheme="minorHAnsi" w:hAnsiTheme="minorHAnsi" w:cstheme="minorHAnsi"/>
          <w:sz w:val="22"/>
          <w:szCs w:val="22"/>
        </w:rPr>
        <w:lastRenderedPageBreak/>
        <w:t>payment request window, as we need September to complete the manual rolls.</w:t>
      </w:r>
      <w:r w:rsidR="00D631AB">
        <w:rPr>
          <w:rFonts w:asciiTheme="minorHAnsi" w:hAnsiTheme="minorHAnsi" w:cstheme="minorHAnsi"/>
          <w:sz w:val="22"/>
          <w:szCs w:val="22"/>
        </w:rPr>
        <w:t xml:space="preserve">  </w:t>
      </w:r>
    </w:p>
    <w:p w14:paraId="21623482" w14:textId="77777777" w:rsidR="00B818AB" w:rsidRDefault="00B818AB" w:rsidP="00B818AB">
      <w:pPr>
        <w:rPr>
          <w:rFonts w:asciiTheme="minorHAnsi" w:hAnsiTheme="minorHAnsi" w:cstheme="minorHAnsi"/>
          <w:sz w:val="22"/>
          <w:szCs w:val="22"/>
        </w:rPr>
      </w:pPr>
    </w:p>
    <w:p w14:paraId="3724EF81" w14:textId="1520BF1E" w:rsidR="004F226C"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4F226C">
        <w:rPr>
          <w:rFonts w:asciiTheme="minorHAnsi" w:hAnsiTheme="minorHAnsi" w:cstheme="minorHAnsi"/>
          <w:b/>
          <w:sz w:val="22"/>
          <w:szCs w:val="22"/>
        </w:rPr>
        <w:t>:</w:t>
      </w:r>
      <w:r w:rsidR="00363241">
        <w:rPr>
          <w:rFonts w:asciiTheme="minorHAnsi" w:hAnsiTheme="minorHAnsi" w:cstheme="minorHAnsi"/>
          <w:b/>
          <w:i/>
          <w:sz w:val="22"/>
          <w:szCs w:val="22"/>
        </w:rPr>
        <w:t xml:space="preserve">  </w:t>
      </w:r>
      <w:r>
        <w:rPr>
          <w:rFonts w:asciiTheme="minorHAnsi" w:hAnsiTheme="minorHAnsi" w:cstheme="minorHAnsi"/>
          <w:sz w:val="22"/>
          <w:szCs w:val="22"/>
        </w:rPr>
        <w:t>Very few FY2018 Multi-Year 2-3</w:t>
      </w:r>
      <w:r w:rsidR="001B5948">
        <w:rPr>
          <w:rFonts w:asciiTheme="minorHAnsi" w:hAnsiTheme="minorHAnsi" w:cstheme="minorHAnsi"/>
          <w:sz w:val="22"/>
          <w:szCs w:val="22"/>
        </w:rPr>
        <w:t xml:space="preserve"> delegation</w:t>
      </w:r>
      <w:r>
        <w:rPr>
          <w:rFonts w:asciiTheme="minorHAnsi" w:hAnsiTheme="minorHAnsi" w:cstheme="minorHAnsi"/>
          <w:sz w:val="22"/>
          <w:szCs w:val="22"/>
        </w:rPr>
        <w:t xml:space="preserve"> forms were submitted in EdGrants requesting </w:t>
      </w:r>
      <w:r w:rsidR="00910079">
        <w:rPr>
          <w:rFonts w:asciiTheme="minorHAnsi" w:hAnsiTheme="minorHAnsi" w:cstheme="minorHAnsi"/>
          <w:sz w:val="22"/>
          <w:szCs w:val="22"/>
        </w:rPr>
        <w:t xml:space="preserve">that </w:t>
      </w:r>
      <w:r>
        <w:rPr>
          <w:rFonts w:asciiTheme="minorHAnsi" w:hAnsiTheme="minorHAnsi" w:cstheme="minorHAnsi"/>
          <w:sz w:val="22"/>
          <w:szCs w:val="22"/>
        </w:rPr>
        <w:t>a year 3</w:t>
      </w:r>
      <w:r w:rsidR="00910079">
        <w:rPr>
          <w:rFonts w:asciiTheme="minorHAnsi" w:hAnsiTheme="minorHAnsi" w:cstheme="minorHAnsi"/>
          <w:sz w:val="22"/>
          <w:szCs w:val="22"/>
        </w:rPr>
        <w:t xml:space="preserve"> be added </w:t>
      </w:r>
      <w:r w:rsidR="001B5948">
        <w:rPr>
          <w:rFonts w:asciiTheme="minorHAnsi" w:hAnsiTheme="minorHAnsi" w:cstheme="minorHAnsi"/>
          <w:sz w:val="22"/>
          <w:szCs w:val="22"/>
        </w:rPr>
        <w:t>(</w:t>
      </w:r>
      <w:r w:rsidR="00910079">
        <w:rPr>
          <w:rFonts w:asciiTheme="minorHAnsi" w:hAnsiTheme="minorHAnsi" w:cstheme="minorHAnsi"/>
          <w:sz w:val="22"/>
          <w:szCs w:val="22"/>
        </w:rPr>
        <w:t>FY2020</w:t>
      </w:r>
      <w:r w:rsidR="001B5948">
        <w:rPr>
          <w:rFonts w:asciiTheme="minorHAnsi" w:hAnsiTheme="minorHAnsi" w:cstheme="minorHAnsi"/>
          <w:sz w:val="22"/>
          <w:szCs w:val="22"/>
        </w:rPr>
        <w:t>)</w:t>
      </w:r>
      <w:r>
        <w:rPr>
          <w:rFonts w:asciiTheme="minorHAnsi" w:hAnsiTheme="minorHAnsi" w:cstheme="minorHAnsi"/>
          <w:sz w:val="22"/>
          <w:szCs w:val="22"/>
        </w:rPr>
        <w:t xml:space="preserve">.  </w:t>
      </w:r>
      <w:r w:rsidRPr="003274C8">
        <w:rPr>
          <w:rFonts w:asciiTheme="minorHAnsi" w:hAnsiTheme="minorHAnsi" w:cstheme="minorHAnsi"/>
          <w:b/>
          <w:sz w:val="22"/>
          <w:szCs w:val="22"/>
        </w:rPr>
        <w:t xml:space="preserve">This is good news as Year 3 should be viewed as an exception and only utilized if </w:t>
      </w:r>
      <w:r w:rsidR="006B78ED" w:rsidRPr="003274C8">
        <w:rPr>
          <w:rFonts w:asciiTheme="minorHAnsi" w:hAnsiTheme="minorHAnsi" w:cstheme="minorHAnsi"/>
          <w:b/>
          <w:sz w:val="22"/>
          <w:szCs w:val="22"/>
        </w:rPr>
        <w:t>the alternative would be returning grant funds.</w:t>
      </w:r>
      <w:r w:rsidR="006B78ED">
        <w:rPr>
          <w:rFonts w:asciiTheme="minorHAnsi" w:hAnsiTheme="minorHAnsi" w:cstheme="minorHAnsi"/>
          <w:sz w:val="22"/>
          <w:szCs w:val="22"/>
        </w:rPr>
        <w:t xml:space="preserve">  </w:t>
      </w:r>
    </w:p>
    <w:p w14:paraId="2450A410" w14:textId="44B2BC33" w:rsidR="004F226C" w:rsidRDefault="004F226C" w:rsidP="00B818AB">
      <w:pPr>
        <w:rPr>
          <w:rFonts w:asciiTheme="minorHAnsi" w:hAnsiTheme="minorHAnsi" w:cstheme="minorHAnsi"/>
          <w:sz w:val="22"/>
          <w:szCs w:val="22"/>
        </w:rPr>
      </w:pPr>
    </w:p>
    <w:p w14:paraId="17EAC7D2" w14:textId="7844860B" w:rsidR="004F226C" w:rsidRDefault="004F226C" w:rsidP="00B818AB">
      <w:pPr>
        <w:rPr>
          <w:rFonts w:asciiTheme="minorHAnsi" w:hAnsiTheme="minorHAnsi" w:cstheme="minorHAnsi"/>
          <w:sz w:val="22"/>
          <w:szCs w:val="22"/>
        </w:rPr>
      </w:pPr>
      <w:r>
        <w:rPr>
          <w:rFonts w:asciiTheme="minorHAnsi" w:hAnsiTheme="minorHAnsi" w:cstheme="minorHAnsi"/>
          <w:sz w:val="22"/>
          <w:szCs w:val="22"/>
        </w:rPr>
        <w:t xml:space="preserve">If the multi-year delegation form was not submitted in EdGrants, if $0 was moved into Year 3, and/or no unclaimed funds were left to roll, </w:t>
      </w:r>
      <w:r w:rsidRPr="00B525E3">
        <w:rPr>
          <w:rFonts w:asciiTheme="minorHAnsi" w:hAnsiTheme="minorHAnsi" w:cstheme="minorHAnsi"/>
          <w:b/>
          <w:sz w:val="22"/>
          <w:szCs w:val="22"/>
        </w:rPr>
        <w:t xml:space="preserve">the grant end date </w:t>
      </w:r>
      <w:r>
        <w:rPr>
          <w:rFonts w:asciiTheme="minorHAnsi" w:hAnsiTheme="minorHAnsi" w:cstheme="minorHAnsi"/>
          <w:b/>
          <w:sz w:val="22"/>
          <w:szCs w:val="22"/>
        </w:rPr>
        <w:t>was</w:t>
      </w:r>
      <w:r w:rsidRPr="00B525E3">
        <w:rPr>
          <w:rFonts w:asciiTheme="minorHAnsi" w:hAnsiTheme="minorHAnsi" w:cstheme="minorHAnsi"/>
          <w:b/>
          <w:sz w:val="22"/>
          <w:szCs w:val="22"/>
        </w:rPr>
        <w:t xml:space="preserve"> 6/30/2019.</w:t>
      </w:r>
      <w:r>
        <w:rPr>
          <w:rFonts w:asciiTheme="minorHAnsi" w:hAnsiTheme="minorHAnsi" w:cstheme="minorHAnsi"/>
          <w:sz w:val="22"/>
          <w:szCs w:val="22"/>
        </w:rPr>
        <w:t xml:space="preserve">  Final Reports should be filed.</w:t>
      </w:r>
    </w:p>
    <w:p w14:paraId="1B75E6B7" w14:textId="77777777" w:rsidR="004F226C" w:rsidRDefault="004F226C" w:rsidP="00B818AB">
      <w:pPr>
        <w:rPr>
          <w:rFonts w:asciiTheme="minorHAnsi" w:hAnsiTheme="minorHAnsi" w:cstheme="minorHAnsi"/>
          <w:sz w:val="22"/>
          <w:szCs w:val="22"/>
        </w:rPr>
      </w:pPr>
    </w:p>
    <w:p w14:paraId="2E6C819D" w14:textId="0A755F73"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that </w:t>
      </w:r>
      <w:r w:rsidR="00155E0C">
        <w:rPr>
          <w:rFonts w:asciiTheme="minorHAnsi" w:hAnsiTheme="minorHAnsi" w:cstheme="minorHAnsi"/>
          <w:sz w:val="22"/>
          <w:szCs w:val="22"/>
        </w:rPr>
        <w:t xml:space="preserve">applicants will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some 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0D036B72" w14:textId="573DA9C3" w:rsidR="004F226C" w:rsidRDefault="004F226C" w:rsidP="00B818AB">
      <w:pPr>
        <w:rPr>
          <w:rFonts w:asciiTheme="minorHAnsi" w:hAnsiTheme="minorHAnsi" w:cstheme="minorHAnsi"/>
          <w:sz w:val="22"/>
          <w:szCs w:val="22"/>
        </w:rPr>
      </w:pPr>
    </w:p>
    <w:p w14:paraId="15E66EA2" w14:textId="613E695B" w:rsidR="004F226C" w:rsidRDefault="004F226C" w:rsidP="004F226C">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3, </w:t>
      </w:r>
      <w:r w:rsidRPr="004F226C">
        <w:rPr>
          <w:rFonts w:asciiTheme="minorHAnsi" w:hAnsiTheme="minorHAnsi" w:cstheme="minorHAnsi"/>
          <w:b/>
          <w:sz w:val="22"/>
          <w:szCs w:val="22"/>
        </w:rPr>
        <w:t>the grant end date is now 9/30/2019.</w:t>
      </w:r>
      <w:r>
        <w:rPr>
          <w:rFonts w:asciiTheme="minorHAnsi" w:hAnsiTheme="minorHAnsi" w:cstheme="minorHAnsi"/>
          <w:sz w:val="22"/>
          <w:szCs w:val="22"/>
        </w:rPr>
        <w:t xml:space="preserve">  </w:t>
      </w:r>
    </w:p>
    <w:p w14:paraId="442EF918" w14:textId="77777777" w:rsidR="004F226C" w:rsidRDefault="004F226C" w:rsidP="004F226C">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73A68444" w14:textId="7561BA39" w:rsidR="004F226C" w:rsidRPr="00363241" w:rsidRDefault="004F226C" w:rsidP="00B818AB">
      <w:pPr>
        <w:rPr>
          <w:rFonts w:asciiTheme="minorHAnsi" w:hAnsiTheme="minorHAnsi" w:cstheme="minorHAnsi"/>
          <w:sz w:val="22"/>
          <w:szCs w:val="22"/>
        </w:rPr>
      </w:pPr>
    </w:p>
    <w:p w14:paraId="39C37838" w14:textId="1D4B9719" w:rsidR="00363241" w:rsidRDefault="00363241" w:rsidP="00B818AB">
      <w:pPr>
        <w:rPr>
          <w:rFonts w:asciiTheme="minorHAnsi" w:hAnsiTheme="minorHAnsi" w:cstheme="minorHAnsi"/>
          <w:sz w:val="22"/>
          <w:szCs w:val="22"/>
        </w:rPr>
      </w:pPr>
      <w:r>
        <w:rPr>
          <w:rFonts w:asciiTheme="minorHAnsi" w:hAnsiTheme="minorHAnsi" w:cstheme="minorHAnsi"/>
          <w:sz w:val="22"/>
          <w:szCs w:val="22"/>
        </w:rPr>
        <w:t>Unclaimed balances left in year 2</w:t>
      </w:r>
      <w:r>
        <w:rPr>
          <w:rFonts w:asciiTheme="minorHAnsi" w:hAnsiTheme="minorHAnsi" w:cstheme="minorHAnsi"/>
          <w:noProof/>
          <w:sz w:val="22"/>
          <w:szCs w:val="22"/>
        </w:rPr>
        <w:t xml:space="preserve"> </w:t>
      </w:r>
      <w:r>
        <w:rPr>
          <w:rFonts w:asciiTheme="minorHAnsi" w:hAnsiTheme="minorHAnsi" w:cstheme="minorHAnsi"/>
          <w:sz w:val="22"/>
          <w:szCs w:val="22"/>
        </w:rPr>
        <w:t xml:space="preserve">are in the process of being rolled and the grant end date is being extended to </w:t>
      </w:r>
      <w:r w:rsidRPr="00363241">
        <w:rPr>
          <w:rFonts w:asciiTheme="minorHAnsi" w:hAnsiTheme="minorHAnsi" w:cstheme="minorHAnsi"/>
          <w:b/>
          <w:sz w:val="22"/>
          <w:szCs w:val="22"/>
        </w:rPr>
        <w:t>9/30/2019.</w:t>
      </w:r>
      <w:r>
        <w:rPr>
          <w:rFonts w:asciiTheme="minorHAnsi" w:hAnsiTheme="minorHAnsi" w:cstheme="minorHAnsi"/>
          <w:sz w:val="22"/>
          <w:szCs w:val="22"/>
        </w:rPr>
        <w:t xml:space="preserve">  These rolled funds </w:t>
      </w:r>
      <w:r w:rsidR="00935E02">
        <w:rPr>
          <w:rFonts w:asciiTheme="minorHAnsi" w:hAnsiTheme="minorHAnsi" w:cstheme="minorHAnsi"/>
          <w:sz w:val="22"/>
          <w:szCs w:val="22"/>
        </w:rPr>
        <w:t xml:space="preserve">should </w:t>
      </w:r>
      <w:r>
        <w:rPr>
          <w:rFonts w:asciiTheme="minorHAnsi" w:hAnsiTheme="minorHAnsi" w:cstheme="minorHAnsi"/>
          <w:sz w:val="22"/>
          <w:szCs w:val="22"/>
        </w:rPr>
        <w:t>be available to draw in</w:t>
      </w:r>
      <w:r w:rsidR="00935E02">
        <w:rPr>
          <w:rFonts w:asciiTheme="minorHAnsi" w:hAnsiTheme="minorHAnsi" w:cstheme="minorHAnsi"/>
          <w:sz w:val="22"/>
          <w:szCs w:val="22"/>
        </w:rPr>
        <w:t xml:space="preserve"> this current window as well as</w:t>
      </w:r>
      <w:r>
        <w:rPr>
          <w:rFonts w:asciiTheme="minorHAnsi" w:hAnsiTheme="minorHAnsi" w:cstheme="minorHAnsi"/>
          <w:sz w:val="22"/>
          <w:szCs w:val="22"/>
        </w:rPr>
        <w:t xml:space="preserve"> the October payment request window</w:t>
      </w:r>
      <w:r w:rsidR="00935E02">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drawing>
          <wp:inline distT="0" distB="0" distL="0" distR="0" wp14:anchorId="323D5347" wp14:editId="3DC09AC1">
            <wp:extent cx="5486400" cy="2921635"/>
            <wp:effectExtent l="0" t="0" r="0" b="0"/>
            <wp:docPr id="3" name="Picture 3" descr="Fund Us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4"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2E5B38"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436F7BBA" w14:textId="77777777" w:rsidR="00E66D0F" w:rsidRDefault="00E66D0F" w:rsidP="007457CF">
      <w:pPr>
        <w:jc w:val="right"/>
        <w:rPr>
          <w:rStyle w:val="Hyperlink"/>
          <w:rFonts w:asciiTheme="minorHAnsi" w:hAnsiTheme="minorHAnsi" w:cstheme="minorHAnsi"/>
          <w:sz w:val="22"/>
          <w:szCs w:val="22"/>
        </w:rPr>
      </w:pPr>
      <w:bookmarkStart w:id="8" w:name="ASSURANCS"/>
      <w:bookmarkStart w:id="9" w:name="_Hlk530994539"/>
      <w:bookmarkStart w:id="10" w:name="_Hlk535929416"/>
    </w:p>
    <w:p w14:paraId="73C5971A" w14:textId="77777777" w:rsidR="00D32EAE" w:rsidRDefault="00D32EAE" w:rsidP="00D32EAE">
      <w:pPr>
        <w:rPr>
          <w:rFonts w:asciiTheme="minorHAnsi" w:hAnsiTheme="minorHAnsi" w:cstheme="minorHAnsi"/>
          <w:b/>
          <w:sz w:val="22"/>
          <w:szCs w:val="22"/>
          <w:u w:val="single"/>
        </w:rPr>
      </w:pPr>
      <w:bookmarkStart w:id="11" w:name="GRANTAMENDMENT"/>
      <w:r>
        <w:rPr>
          <w:rFonts w:asciiTheme="minorHAnsi" w:hAnsiTheme="minorHAnsi" w:cstheme="minorHAnsi"/>
          <w:b/>
          <w:sz w:val="22"/>
          <w:szCs w:val="22"/>
          <w:u w:val="single"/>
        </w:rPr>
        <w:t xml:space="preserve">Grant Amendments </w:t>
      </w:r>
    </w:p>
    <w:bookmarkEnd w:id="11"/>
    <w:p w14:paraId="7E42B75A" w14:textId="77777777" w:rsidR="00D32EAE" w:rsidRDefault="00D32EAE" w:rsidP="00D32EAE">
      <w:pPr>
        <w:rPr>
          <w:rFonts w:asciiTheme="minorHAnsi" w:hAnsiTheme="minorHAnsi" w:cstheme="minorHAnsi"/>
          <w:b/>
          <w:sz w:val="22"/>
          <w:szCs w:val="22"/>
          <w:u w:val="single"/>
        </w:rPr>
      </w:pPr>
    </w:p>
    <w:p w14:paraId="60810216" w14:textId="77777777" w:rsidR="00F37563" w:rsidRDefault="00F37563" w:rsidP="00F37563">
      <w:pPr>
        <w:rPr>
          <w:rFonts w:asciiTheme="minorHAnsi" w:hAnsiTheme="minorHAnsi" w:cstheme="minorHAnsi"/>
          <w:sz w:val="22"/>
          <w:szCs w:val="22"/>
        </w:rPr>
      </w:pPr>
      <w:r>
        <w:rPr>
          <w:rFonts w:asciiTheme="minorHAnsi" w:hAnsiTheme="minorHAnsi" w:cstheme="minorHAnsi"/>
          <w:sz w:val="22"/>
          <w:szCs w:val="22"/>
        </w:rPr>
        <w:t>In order to ensure a smooth start to FY2020, we ask that grantees hold off on requesting line item amendments on FY2020 grants until October.  Amending your grant right after you submit it in EdGrants can delay encumbrance setup and initial payment release.</w:t>
      </w:r>
    </w:p>
    <w:p w14:paraId="5039F2B6" w14:textId="77777777" w:rsidR="00F37563" w:rsidRDefault="00F37563" w:rsidP="00D32EAE">
      <w:pPr>
        <w:rPr>
          <w:rFonts w:asciiTheme="minorHAnsi" w:hAnsiTheme="minorHAnsi" w:cstheme="minorHAnsi"/>
          <w:b/>
          <w:sz w:val="22"/>
          <w:szCs w:val="22"/>
          <w:u w:val="single"/>
        </w:rPr>
      </w:pPr>
    </w:p>
    <w:p w14:paraId="5A211F76" w14:textId="23084F05" w:rsidR="007B3E53" w:rsidRDefault="002E5B38"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3C0C88F" w14:textId="77777777" w:rsidR="00D32EAE" w:rsidRDefault="00D32EAE" w:rsidP="007457CF">
      <w:pPr>
        <w:jc w:val="right"/>
        <w:rPr>
          <w:rStyle w:val="Hyperlink"/>
          <w:rFonts w:asciiTheme="minorHAnsi" w:hAnsiTheme="minorHAnsi" w:cstheme="minorHAnsi"/>
          <w:sz w:val="22"/>
          <w:szCs w:val="22"/>
        </w:rPr>
      </w:pPr>
    </w:p>
    <w:p w14:paraId="5119AB4B" w14:textId="77777777" w:rsidR="00935E02" w:rsidRDefault="00935E02" w:rsidP="00EF05D9">
      <w:pPr>
        <w:rPr>
          <w:rFonts w:asciiTheme="minorHAnsi" w:hAnsiTheme="minorHAnsi" w:cstheme="minorHAnsi"/>
          <w:b/>
          <w:sz w:val="22"/>
          <w:szCs w:val="22"/>
          <w:u w:val="single"/>
        </w:rPr>
      </w:pPr>
      <w:bookmarkStart w:id="12" w:name="ISAChange"/>
      <w:bookmarkStart w:id="13" w:name="FY19ISA"/>
      <w:bookmarkStart w:id="14" w:name="_Hlk9513428"/>
    </w:p>
    <w:p w14:paraId="3CB1CF61" w14:textId="77777777" w:rsidR="00935E02" w:rsidRDefault="00935E02" w:rsidP="00EF05D9">
      <w:pPr>
        <w:rPr>
          <w:rFonts w:asciiTheme="minorHAnsi" w:hAnsiTheme="minorHAnsi" w:cstheme="minorHAnsi"/>
          <w:b/>
          <w:sz w:val="22"/>
          <w:szCs w:val="22"/>
          <w:u w:val="single"/>
        </w:rPr>
      </w:pPr>
    </w:p>
    <w:p w14:paraId="61E43D4A" w14:textId="77777777" w:rsidR="00935E02" w:rsidRDefault="00935E02" w:rsidP="00EF05D9">
      <w:pPr>
        <w:rPr>
          <w:rFonts w:asciiTheme="minorHAnsi" w:hAnsiTheme="minorHAnsi" w:cstheme="minorHAnsi"/>
          <w:b/>
          <w:sz w:val="22"/>
          <w:szCs w:val="22"/>
          <w:u w:val="single"/>
        </w:rPr>
      </w:pPr>
    </w:p>
    <w:p w14:paraId="55DAF5DB" w14:textId="0C6D8DC4"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Changes to Community College ISA Process</w:t>
      </w:r>
      <w:bookmarkEnd w:id="12"/>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13"/>
    <w:p w14:paraId="4C16BF94" w14:textId="77777777" w:rsidR="00D14B09" w:rsidRDefault="00D14B09" w:rsidP="00EF05D9">
      <w:pPr>
        <w:rPr>
          <w:rFonts w:asciiTheme="minorHAnsi" w:hAnsiTheme="minorHAnsi" w:cstheme="minorHAnsi"/>
          <w:b/>
          <w:sz w:val="22"/>
          <w:szCs w:val="22"/>
        </w:rPr>
      </w:pPr>
    </w:p>
    <w:p w14:paraId="35B07D80" w14:textId="474E5A6C" w:rsidR="003673BB" w:rsidRPr="00EB28D7" w:rsidRDefault="003673BB" w:rsidP="003673BB">
      <w:pPr>
        <w:rPr>
          <w:rFonts w:ascii="Calibri" w:hAnsi="Calibri" w:cs="Calibri"/>
          <w:sz w:val="22"/>
          <w:szCs w:val="22"/>
        </w:rPr>
      </w:pPr>
      <w:r w:rsidRPr="003673BB">
        <w:rPr>
          <w:rFonts w:ascii="Calibri" w:hAnsi="Calibri" w:cs="Calibri"/>
          <w:sz w:val="22"/>
          <w:szCs w:val="22"/>
        </w:rPr>
        <w:t xml:space="preserve">After some discussion with the Comptroller’s Office, we are happy to announce that for FY20 grants, </w:t>
      </w:r>
      <w:r w:rsidR="00211C21">
        <w:rPr>
          <w:rFonts w:ascii="Calibri" w:hAnsi="Calibri" w:cs="Calibri"/>
          <w:sz w:val="22"/>
          <w:szCs w:val="22"/>
        </w:rPr>
        <w:t xml:space="preserve">state community colleges </w:t>
      </w:r>
      <w:r w:rsidRPr="003673BB">
        <w:rPr>
          <w:rFonts w:ascii="Calibri" w:hAnsi="Calibri" w:cs="Calibri"/>
          <w:sz w:val="22"/>
          <w:szCs w:val="22"/>
        </w:rPr>
        <w:t xml:space="preserve">no longer will be required to setup BGCS / BGCNs on MMARS to access grant funds.  </w:t>
      </w:r>
      <w:r w:rsidR="00211C21">
        <w:rPr>
          <w:rFonts w:ascii="Calibri" w:hAnsi="Calibri" w:cs="Calibri"/>
          <w:sz w:val="22"/>
          <w:szCs w:val="22"/>
        </w:rPr>
        <w:t xml:space="preserve">As in years past, ISA paperwork will still be required and maintained on file here at DESE, but EdGrants should be used to draw down grant funds.  </w:t>
      </w:r>
      <w:r w:rsidRPr="003673BB">
        <w:rPr>
          <w:rFonts w:ascii="Calibri" w:hAnsi="Calibri" w:cs="Calibri"/>
          <w:sz w:val="22"/>
          <w:szCs w:val="22"/>
        </w:rPr>
        <w:t xml:space="preserve">Colleges </w:t>
      </w:r>
      <w:r w:rsidR="00211C21">
        <w:rPr>
          <w:rFonts w:ascii="Calibri" w:hAnsi="Calibri" w:cs="Calibri"/>
          <w:sz w:val="22"/>
          <w:szCs w:val="22"/>
        </w:rPr>
        <w:t xml:space="preserve">are still required to </w:t>
      </w:r>
      <w:r w:rsidRPr="003673BB">
        <w:rPr>
          <w:rFonts w:ascii="Calibri" w:hAnsi="Calibri" w:cs="Calibri"/>
          <w:sz w:val="22"/>
          <w:szCs w:val="22"/>
        </w:rPr>
        <w:t xml:space="preserve">do the monthly reporting in MMARS for </w:t>
      </w:r>
      <w:r w:rsidR="00211C21">
        <w:rPr>
          <w:rFonts w:ascii="Calibri" w:hAnsi="Calibri" w:cs="Calibri"/>
          <w:sz w:val="22"/>
          <w:szCs w:val="22"/>
        </w:rPr>
        <w:t>grant funds</w:t>
      </w:r>
      <w:r w:rsidRPr="003673BB">
        <w:rPr>
          <w:rFonts w:ascii="Calibri" w:hAnsi="Calibri" w:cs="Calibri"/>
          <w:sz w:val="22"/>
          <w:szCs w:val="22"/>
        </w:rPr>
        <w:t xml:space="preserve">.  </w:t>
      </w:r>
    </w:p>
    <w:p w14:paraId="4ECB766F" w14:textId="77777777" w:rsidR="003673BB" w:rsidRDefault="003673BB" w:rsidP="003673BB"/>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475F4CE9"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w:t>
      </w:r>
      <w:r w:rsidR="00EB28D7">
        <w:rPr>
          <w:rFonts w:asciiTheme="minorHAnsi" w:hAnsiTheme="minorHAnsi" w:cstheme="minorHAnsi"/>
          <w:sz w:val="22"/>
          <w:szCs w:val="22"/>
        </w:rPr>
        <w:t>1</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055B5348"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7.91</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6CE54853" w:rsidR="009D45E2"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You can also view that </w:t>
      </w:r>
      <w:r w:rsidR="009D45E2" w:rsidRPr="0032637A">
        <w:rPr>
          <w:rFonts w:asciiTheme="minorHAnsi" w:hAnsiTheme="minorHAnsi" w:cstheme="minorHAnsi"/>
          <w:sz w:val="22"/>
          <w:szCs w:val="22"/>
        </w:rPr>
        <w:t xml:space="preserve">on the </w:t>
      </w:r>
      <w:hyperlink r:id="rId25" w:history="1">
        <w:r w:rsidR="00EE4AA2">
          <w:rPr>
            <w:rStyle w:val="Hyperlink"/>
            <w:rFonts w:asciiTheme="minorHAnsi" w:hAnsiTheme="minorHAnsi" w:cstheme="minorHAnsi"/>
            <w:sz w:val="22"/>
            <w:szCs w:val="22"/>
          </w:rPr>
          <w:t>MA Comptrollers</w:t>
        </w:r>
      </w:hyperlink>
      <w:r>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33149BCD" w14:textId="77777777" w:rsidR="00EB28D7" w:rsidRDefault="00EB28D7" w:rsidP="00780D2E">
      <w:pPr>
        <w:rPr>
          <w:rFonts w:asciiTheme="minorHAnsi" w:hAnsiTheme="minorHAnsi" w:cstheme="minorHAnsi"/>
          <w:sz w:val="22"/>
          <w:szCs w:val="22"/>
        </w:rPr>
      </w:pPr>
    </w:p>
    <w:p w14:paraId="0441A255" w14:textId="1F65F968" w:rsidR="00EB28D7" w:rsidRDefault="00EB28D7" w:rsidP="00EF05D9">
      <w:r>
        <w:rPr>
          <w:rFonts w:ascii="Calibri" w:hAnsi="Calibri" w:cs="Calibri"/>
          <w:sz w:val="22"/>
          <w:szCs w:val="22"/>
        </w:rPr>
        <w:t xml:space="preserve">We will set up ISA webinars for the colleges </w:t>
      </w:r>
      <w:r w:rsidR="00251931">
        <w:rPr>
          <w:rFonts w:ascii="Calibri" w:hAnsi="Calibri" w:cs="Calibri"/>
          <w:sz w:val="22"/>
          <w:szCs w:val="22"/>
        </w:rPr>
        <w:t xml:space="preserve">soon and you’ll find those </w:t>
      </w:r>
      <w:hyperlink r:id="rId26" w:history="1">
        <w:r w:rsidR="00283070">
          <w:rPr>
            <w:rStyle w:val="Hyperlink"/>
            <w:rFonts w:ascii="Calibri" w:hAnsi="Calibri" w:cs="Calibri"/>
            <w:sz w:val="22"/>
            <w:szCs w:val="22"/>
          </w:rPr>
          <w:t>http://www.doe.mass.edu/grants/edgrants</w:t>
        </w:r>
      </w:hyperlink>
      <w:r w:rsidR="00251931">
        <w:rPr>
          <w:rFonts w:ascii="Calibri" w:hAnsi="Calibri" w:cs="Calibri"/>
          <w:sz w:val="22"/>
          <w:szCs w:val="22"/>
        </w:rPr>
        <w:t xml:space="preserve"> (keep checking back) </w:t>
      </w:r>
      <w:r>
        <w:rPr>
          <w:rFonts w:ascii="Calibri" w:hAnsi="Calibri" w:cs="Calibri"/>
          <w:sz w:val="22"/>
          <w:szCs w:val="22"/>
        </w:rPr>
        <w:t xml:space="preserve">if </w:t>
      </w:r>
      <w:r w:rsidR="00251931">
        <w:rPr>
          <w:rFonts w:ascii="Calibri" w:hAnsi="Calibri" w:cs="Calibri"/>
          <w:sz w:val="22"/>
          <w:szCs w:val="22"/>
        </w:rPr>
        <w:t xml:space="preserve">you questions, and you need help right away with something give us a call on the 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p w14:paraId="61A4D30D" w14:textId="77777777" w:rsidR="00EB28D7" w:rsidRDefault="00EB28D7" w:rsidP="00EF05D9"/>
    <w:p w14:paraId="5B91A42A" w14:textId="64FD39F2" w:rsidR="0060014A" w:rsidRPr="00EB28D7" w:rsidRDefault="00EB28D7" w:rsidP="00EF05D9">
      <w:pPr>
        <w:rPr>
          <w:rFonts w:ascii="Calibri" w:hAnsi="Calibri" w:cs="Calibri"/>
          <w:sz w:val="22"/>
          <w:szCs w:val="22"/>
        </w:rPr>
      </w:pPr>
      <w:r w:rsidRPr="00F37563">
        <w:rPr>
          <w:rFonts w:asciiTheme="minorHAnsi" w:hAnsiTheme="minorHAnsi" w:cstheme="minorHAnsi"/>
          <w:sz w:val="22"/>
          <w:szCs w:val="22"/>
        </w:rPr>
        <w:t>Thank you for your patience and time during this past year as we sorted this out. </w:t>
      </w:r>
    </w:p>
    <w:p w14:paraId="3A81A1DB" w14:textId="77777777" w:rsidR="00EB28D7" w:rsidRDefault="00EB28D7" w:rsidP="00EF05D9">
      <w:pPr>
        <w:rPr>
          <w:rFonts w:asciiTheme="minorHAnsi" w:hAnsiTheme="minorHAnsi" w:cstheme="minorHAnsi"/>
          <w:sz w:val="22"/>
          <w:szCs w:val="22"/>
        </w:rPr>
      </w:pPr>
    </w:p>
    <w:bookmarkEnd w:id="9"/>
    <w:bookmarkEnd w:id="10"/>
    <w:bookmarkEnd w:id="14"/>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lastRenderedPageBreak/>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drawing>
          <wp:inline distT="0" distB="0" distL="0" distR="0" wp14:anchorId="0C04707A" wp14:editId="427826F0">
            <wp:extent cx="5486400" cy="1760855"/>
            <wp:effectExtent l="0" t="0" r="0" b="0"/>
            <wp:docPr id="7" name="Picture 7" descr="Fin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2E5B38"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8"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8"/>
    <w:p w14:paraId="4AB4073B" w14:textId="3DF30E23"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0" w:history="1">
        <w:r w:rsidR="00283070">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w:t>
      </w:r>
      <w:r w:rsidR="00886BF5" w:rsidRPr="00F40A4A">
        <w:rPr>
          <w:rFonts w:asciiTheme="minorHAnsi" w:hAnsiTheme="minorHAnsi" w:cstheme="minorHAnsi"/>
          <w:sz w:val="22"/>
          <w:szCs w:val="22"/>
        </w:rPr>
        <w:lastRenderedPageBreak/>
        <w:t xml:space="preserve">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1"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2E5B38"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bookmarkStart w:id="19" w:name="REMINDERSANDFAQ"/>
    </w:p>
    <w:p w14:paraId="56EC8448"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t>Requesting Funds Reminders &amp; FAQs</w:t>
      </w:r>
    </w:p>
    <w:bookmarkEnd w:id="19"/>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2BF93F8E" w:rsidR="007457CF" w:rsidRPr="00125C17" w:rsidRDefault="002E5B38" w:rsidP="007457CF">
      <w:pPr>
        <w:rPr>
          <w:rFonts w:asciiTheme="minorHAnsi" w:hAnsiTheme="minorHAnsi" w:cstheme="minorHAnsi"/>
          <w:b/>
          <w:bCs/>
          <w:sz w:val="22"/>
          <w:szCs w:val="22"/>
        </w:rPr>
      </w:pPr>
      <w:hyperlink r:id="rId32" w:history="1">
        <w:r w:rsidR="00283070">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sz w:val="22"/>
          <w:szCs w:val="22"/>
        </w:rPr>
        <w:t xml:space="preserve"> </w:t>
      </w:r>
    </w:p>
    <w:p w14:paraId="4E374376" w14:textId="7B72870B" w:rsidR="007457CF" w:rsidRPr="00125C17" w:rsidRDefault="002E5B38" w:rsidP="007457CF">
      <w:pPr>
        <w:rPr>
          <w:rFonts w:asciiTheme="minorHAnsi" w:hAnsiTheme="minorHAnsi" w:cstheme="minorHAnsi"/>
          <w:b/>
          <w:bCs/>
          <w:sz w:val="22"/>
          <w:szCs w:val="22"/>
        </w:rPr>
      </w:pPr>
      <w:hyperlink r:id="rId33" w:history="1">
        <w:r w:rsidR="00283070">
          <w:rPr>
            <w:rStyle w:val="Hyperlink"/>
            <w:rFonts w:asciiTheme="minorHAnsi" w:hAnsiTheme="minorHAnsi" w:cstheme="minorHAnsi"/>
            <w:b/>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3923DAD7" w14:textId="23F79A88" w:rsidR="007457CF" w:rsidRPr="00125C17" w:rsidRDefault="002E5B38" w:rsidP="007457CF">
      <w:pPr>
        <w:rPr>
          <w:rFonts w:asciiTheme="minorHAnsi" w:hAnsiTheme="minorHAnsi" w:cstheme="minorHAnsi"/>
          <w:b/>
          <w:bCs/>
          <w:sz w:val="22"/>
          <w:szCs w:val="22"/>
        </w:rPr>
      </w:pPr>
      <w:hyperlink r:id="rId34" w:history="1">
        <w:r w:rsidR="00283070">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F8F33D6" w14:textId="1BBB02E0" w:rsidR="007457CF" w:rsidRPr="00125C17" w:rsidRDefault="002E5B38" w:rsidP="007457CF">
      <w:pPr>
        <w:rPr>
          <w:rFonts w:asciiTheme="minorHAnsi" w:hAnsiTheme="minorHAnsi" w:cstheme="minorHAnsi"/>
          <w:b/>
          <w:bCs/>
          <w:sz w:val="22"/>
          <w:szCs w:val="22"/>
        </w:rPr>
      </w:pPr>
      <w:hyperlink r:id="rId35" w:history="1">
        <w:r w:rsidR="00283070">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34BB0BC2" w:rsidR="007457CF" w:rsidRPr="00125C17" w:rsidRDefault="002E5B38" w:rsidP="007457CF">
      <w:pPr>
        <w:rPr>
          <w:rFonts w:asciiTheme="minorHAnsi" w:hAnsiTheme="minorHAnsi" w:cstheme="minorHAnsi"/>
          <w:sz w:val="22"/>
          <w:szCs w:val="22"/>
        </w:rPr>
      </w:pPr>
      <w:hyperlink r:id="rId36" w:history="1">
        <w:r w:rsidR="00283070">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2E5B38"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8341" w14:textId="77777777" w:rsidR="002E5B38" w:rsidRDefault="002E5B38">
      <w:r>
        <w:separator/>
      </w:r>
    </w:p>
  </w:endnote>
  <w:endnote w:type="continuationSeparator" w:id="0">
    <w:p w14:paraId="00C5E6B6" w14:textId="77777777" w:rsidR="002E5B38" w:rsidRDefault="002E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D7D2" w14:textId="77777777" w:rsidR="002E5B38" w:rsidRDefault="002E5B38">
      <w:r>
        <w:separator/>
      </w:r>
    </w:p>
  </w:footnote>
  <w:footnote w:type="continuationSeparator" w:id="0">
    <w:p w14:paraId="1B24C986" w14:textId="77777777" w:rsidR="002E5B38" w:rsidRDefault="002E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gUAeeSub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61E31"/>
    <w:rsid w:val="00262458"/>
    <w:rsid w:val="002654F1"/>
    <w:rsid w:val="0026636C"/>
    <w:rsid w:val="002673FE"/>
    <w:rsid w:val="0027262E"/>
    <w:rsid w:val="0027294B"/>
    <w:rsid w:val="00283070"/>
    <w:rsid w:val="0028360A"/>
    <w:rsid w:val="00283DD1"/>
    <w:rsid w:val="002845F8"/>
    <w:rsid w:val="0029631F"/>
    <w:rsid w:val="002978C2"/>
    <w:rsid w:val="002A31BF"/>
    <w:rsid w:val="002A342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E5B38"/>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2EAA"/>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474AA"/>
    <w:rsid w:val="00552248"/>
    <w:rsid w:val="00553331"/>
    <w:rsid w:val="00554C58"/>
    <w:rsid w:val="00555582"/>
    <w:rsid w:val="005556F3"/>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0046"/>
    <w:rsid w:val="0075196C"/>
    <w:rsid w:val="00753271"/>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0E48"/>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ADE"/>
    <w:rsid w:val="00C02C99"/>
    <w:rsid w:val="00C02E92"/>
    <w:rsid w:val="00C0735A"/>
    <w:rsid w:val="00C12A11"/>
    <w:rsid w:val="00C143D5"/>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9655F"/>
    <w:rsid w:val="00CA2223"/>
    <w:rsid w:val="00CA2D7A"/>
    <w:rsid w:val="00CA455D"/>
    <w:rsid w:val="00CA46AA"/>
    <w:rsid w:val="00CA474F"/>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221F"/>
    <w:rsid w:val="00D95616"/>
    <w:rsid w:val="00DA0850"/>
    <w:rsid w:val="00DA0FF8"/>
    <w:rsid w:val="00DA2496"/>
    <w:rsid w:val="00DA738C"/>
    <w:rsid w:val="00DB266E"/>
    <w:rsid w:val="00DB708D"/>
    <w:rsid w:val="00DB7F7C"/>
    <w:rsid w:val="00DC5246"/>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0C14"/>
    <w:rsid w:val="00F1120A"/>
    <w:rsid w:val="00F11BC7"/>
    <w:rsid w:val="00F1429A"/>
    <w:rsid w:val="00F15030"/>
    <w:rsid w:val="00F3154C"/>
    <w:rsid w:val="00F33734"/>
    <w:rsid w:val="00F35503"/>
    <w:rsid w:val="00F37563"/>
    <w:rsid w:val="00F40A4A"/>
    <w:rsid w:val="00F4186B"/>
    <w:rsid w:val="00F44F03"/>
    <w:rsid w:val="00F47F6A"/>
    <w:rsid w:val="00F502A4"/>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federalgrants/" TargetMode="External"/><Relationship Id="rId26" Type="http://schemas.openxmlformats.org/officeDocument/2006/relationships/hyperlink" Target="http://www.doe.mass.edu/grants/edgra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Grants/" TargetMode="External"/><Relationship Id="rId34" Type="http://schemas.openxmlformats.org/officeDocument/2006/relationships/hyperlink" Target="http://www.doe.mass.edu/grants/edgra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 TargetMode="External"/><Relationship Id="rId25" Type="http://schemas.openxmlformats.org/officeDocument/2006/relationships/hyperlink" Target="https://www.macomptroller.org/fiscal-year-updates" TargetMode="External"/><Relationship Id="rId33" Type="http://schemas.openxmlformats.org/officeDocument/2006/relationships/hyperlink" Target="http://www.doe.mass.edu/grants/edgrants" TargetMode="External"/><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mailto:federalgrantprograms@doe.mass.edu"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ederalgrants/liaisons.xlsx" TargetMode="External"/><Relationship Id="rId32" Type="http://schemas.openxmlformats.org/officeDocument/2006/relationships/hyperlink" Target="http://www.doe.mass.edu/grants/edgrants" TargetMode="External"/><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http://www.doe.mass.edu/grants/2020/305/"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mailto:EdGrants@doe.mass.edu" TargetMode="External"/><Relationship Id="rId30" Type="http://schemas.openxmlformats.org/officeDocument/2006/relationships/hyperlink" Target="http://www.doe.mass.edu/grants/edgrants/user-security-controls.html" TargetMode="External"/><Relationship Id="rId35" Type="http://schemas.openxmlformats.org/officeDocument/2006/relationships/hyperlink" Target="http://www.doe.mass.edu/grants/e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DESE-231-65935</_dlc_DocId>
    <_dlc_DocIdUrl xmlns="733efe1c-5bbe-4968-87dc-d400e65c879f">
      <Url>https://sharepoint.doemass.org/ese/webteam/cps/_layouts/DocIdRedir.aspx?ID=DESE-231-65935</Url>
      <Description>DESE-231-65935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EE9B-7232-4FB8-8609-471CE177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991C7D7-C943-4FCE-ABA3-611FBFA8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FY2020 Grants Management September Update</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September Update</dc:title>
  <dc:creator>DESE</dc:creator>
  <cp:lastModifiedBy>Dong Zou</cp:lastModifiedBy>
  <cp:revision>9</cp:revision>
  <cp:lastPrinted>2011-01-14T19:54:00Z</cp:lastPrinted>
  <dcterms:created xsi:type="dcterms:W3CDTF">2019-09-23T14:02:00Z</dcterms:created>
  <dcterms:modified xsi:type="dcterms:W3CDTF">2020-11-20T19:10:00Z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