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C06" w:rsidRDefault="00917C06">
      <w:pPr>
        <w:rPr>
          <w:rFonts w:asciiTheme="minorHAnsi" w:hAnsiTheme="minorHAnsi"/>
        </w:rPr>
      </w:pPr>
      <w:r>
        <w:rPr>
          <w:rFonts w:asciiTheme="minorHAnsi" w:hAnsiTheme="minorHAnsi"/>
        </w:rPr>
        <w:t>This document contains the following information.  Click the links below to skip to the desired section.</w:t>
      </w:r>
    </w:p>
    <w:p w:rsidR="00917C06" w:rsidRDefault="00917C06">
      <w:pPr>
        <w:rPr>
          <w:rFonts w:asciiTheme="minorHAnsi" w:hAnsiTheme="minorHAnsi"/>
        </w:rPr>
      </w:pPr>
    </w:p>
    <w:p w:rsidR="00917C06" w:rsidRDefault="0055364A">
      <w:pPr>
        <w:rPr>
          <w:rFonts w:asciiTheme="minorHAnsi" w:hAnsiTheme="minorHAnsi"/>
        </w:rPr>
      </w:pPr>
      <w:hyperlink w:anchor="HowToCompleteMY" w:history="1">
        <w:r w:rsidR="00917C06" w:rsidRPr="00917C06">
          <w:rPr>
            <w:rStyle w:val="Hyperlink"/>
            <w:rFonts w:asciiTheme="minorHAnsi" w:hAnsiTheme="minorHAnsi"/>
          </w:rPr>
          <w:t>How to complete the Multi-Year delegation form in EdGrants</w:t>
        </w:r>
      </w:hyperlink>
    </w:p>
    <w:p w:rsidR="00917C06" w:rsidRDefault="0055364A" w:rsidP="00917C06">
      <w:pPr>
        <w:rPr>
          <w:rFonts w:asciiTheme="minorHAnsi" w:hAnsiTheme="minorHAnsi"/>
        </w:rPr>
      </w:pPr>
      <w:hyperlink w:anchor="MultiYearFAQ" w:history="1">
        <w:r w:rsidR="00917C06" w:rsidRPr="00917C06">
          <w:rPr>
            <w:rStyle w:val="Hyperlink"/>
            <w:rFonts w:asciiTheme="minorHAnsi" w:hAnsiTheme="minorHAnsi"/>
          </w:rPr>
          <w:t>Multi-Year FAQ</w:t>
        </w:r>
      </w:hyperlink>
    </w:p>
    <w:p w:rsidR="00917C06" w:rsidRDefault="00917C06">
      <w:pPr>
        <w:rPr>
          <w:rFonts w:asciiTheme="minorHAnsi" w:hAnsiTheme="minorHAnsi"/>
        </w:rPr>
      </w:pPr>
    </w:p>
    <w:p w:rsidR="00917C06" w:rsidRDefault="00917C06">
      <w:pPr>
        <w:rPr>
          <w:rFonts w:asciiTheme="minorHAnsi" w:hAnsiTheme="minorHAnsi"/>
        </w:rPr>
      </w:pPr>
    </w:p>
    <w:p w:rsidR="00917C06" w:rsidRPr="00917C06" w:rsidRDefault="00917C06" w:rsidP="00917C06">
      <w:pPr>
        <w:jc w:val="center"/>
        <w:rPr>
          <w:rFonts w:asciiTheme="minorHAnsi" w:hAnsiTheme="minorHAnsi"/>
          <w:b/>
        </w:rPr>
      </w:pPr>
      <w:bookmarkStart w:id="0" w:name="HowToCompleteMY"/>
      <w:r w:rsidRPr="00917C06">
        <w:rPr>
          <w:rFonts w:asciiTheme="minorHAnsi" w:hAnsiTheme="minorHAnsi"/>
          <w:b/>
        </w:rPr>
        <w:t>How to complete the Multi-Year delegation for in EdGrants</w:t>
      </w:r>
      <w:bookmarkEnd w:id="0"/>
    </w:p>
    <w:p w:rsidR="00917C06" w:rsidRDefault="00917C06">
      <w:pPr>
        <w:rPr>
          <w:rFonts w:asciiTheme="minorHAnsi" w:hAnsiTheme="minorHAnsi"/>
        </w:rPr>
      </w:pPr>
    </w:p>
    <w:p w:rsidR="0010691E" w:rsidRPr="00DA3A87" w:rsidRDefault="00DA3A87">
      <w:pPr>
        <w:rPr>
          <w:rFonts w:asciiTheme="minorHAnsi" w:hAnsiTheme="minorHAnsi"/>
        </w:rPr>
      </w:pPr>
      <w:r w:rsidRPr="00DA3A87">
        <w:rPr>
          <w:rFonts w:asciiTheme="minorHAnsi" w:hAnsiTheme="minorHAnsi"/>
        </w:rPr>
        <w:t>Log in to EdGrants: Front Office using your user name and password.</w:t>
      </w:r>
    </w:p>
    <w:p w:rsidR="00DA3A87" w:rsidRPr="00DA3A87" w:rsidRDefault="00DA3A87">
      <w:pPr>
        <w:rPr>
          <w:rFonts w:asciiTheme="minorHAnsi" w:hAnsiTheme="minorHAnsi"/>
        </w:rPr>
      </w:pPr>
    </w:p>
    <w:p w:rsidR="00DA3A87" w:rsidRPr="00DA3A87" w:rsidRDefault="00DA3A87">
      <w:pPr>
        <w:rPr>
          <w:rFonts w:asciiTheme="minorHAnsi" w:hAnsiTheme="minorHAnsi"/>
        </w:rPr>
      </w:pPr>
    </w:p>
    <w:p w:rsidR="00DA3A87" w:rsidRPr="00DA3A87" w:rsidRDefault="00DA3A87">
      <w:pPr>
        <w:rPr>
          <w:rFonts w:asciiTheme="minorHAnsi" w:hAnsiTheme="minorHAnsi"/>
        </w:rPr>
      </w:pPr>
      <w:r w:rsidRPr="00DA3A87">
        <w:rPr>
          <w:rFonts w:asciiTheme="minorHAnsi" w:hAnsiTheme="minorHAnsi"/>
          <w:noProof/>
          <w:lang w:eastAsia="zh-CN"/>
        </w:rPr>
        <w:drawing>
          <wp:inline distT="0" distB="0" distL="0" distR="0">
            <wp:extent cx="5467350" cy="2352675"/>
            <wp:effectExtent l="0" t="0" r="0" b="9525"/>
            <wp:docPr id="1" name="Picture 1" descr="Front Office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67350" cy="2352675"/>
                    </a:xfrm>
                    <a:prstGeom prst="rect">
                      <a:avLst/>
                    </a:prstGeom>
                    <a:noFill/>
                    <a:ln w="9525">
                      <a:noFill/>
                      <a:miter lim="800000"/>
                      <a:headEnd/>
                      <a:tailEnd/>
                    </a:ln>
                  </pic:spPr>
                </pic:pic>
              </a:graphicData>
            </a:graphic>
          </wp:inline>
        </w:drawing>
      </w:r>
    </w:p>
    <w:p w:rsidR="00DA3A87" w:rsidRPr="00DA3A87" w:rsidRDefault="00DA3A87">
      <w:pPr>
        <w:rPr>
          <w:rFonts w:asciiTheme="minorHAnsi" w:hAnsiTheme="minorHAnsi"/>
        </w:rPr>
      </w:pPr>
    </w:p>
    <w:p w:rsidR="00DA3A87" w:rsidRPr="00DA3A87" w:rsidRDefault="00DA3A87">
      <w:pPr>
        <w:rPr>
          <w:rFonts w:asciiTheme="minorHAnsi" w:hAnsiTheme="minorHAnsi"/>
        </w:rPr>
      </w:pPr>
    </w:p>
    <w:p w:rsidR="00DA3A87" w:rsidRPr="00DA3A87" w:rsidRDefault="00DA3A87">
      <w:pPr>
        <w:rPr>
          <w:rFonts w:asciiTheme="minorHAnsi" w:hAnsiTheme="minorHAnsi"/>
        </w:rPr>
      </w:pPr>
      <w:r w:rsidRPr="00DA3A87">
        <w:rPr>
          <w:rFonts w:asciiTheme="minorHAnsi" w:hAnsiTheme="minorHAnsi"/>
        </w:rPr>
        <w:t xml:space="preserve">Click the </w:t>
      </w:r>
      <w:r w:rsidRPr="00DA3A87">
        <w:rPr>
          <w:rFonts w:asciiTheme="minorHAnsi" w:hAnsiTheme="minorHAnsi"/>
          <w:b/>
        </w:rPr>
        <w:t>Submissions</w:t>
      </w:r>
      <w:r>
        <w:rPr>
          <w:rFonts w:asciiTheme="minorHAnsi" w:hAnsiTheme="minorHAnsi"/>
        </w:rPr>
        <w:t xml:space="preserve"> link on the left-</w:t>
      </w:r>
      <w:r w:rsidRPr="00DA3A87">
        <w:rPr>
          <w:rFonts w:asciiTheme="minorHAnsi" w:hAnsiTheme="minorHAnsi"/>
        </w:rPr>
        <w:t>hand navigation menu.</w:t>
      </w:r>
    </w:p>
    <w:p w:rsidR="00DA3A87" w:rsidRPr="00DA3A87" w:rsidRDefault="00DA3A87">
      <w:pPr>
        <w:rPr>
          <w:rFonts w:asciiTheme="minorHAnsi" w:hAnsiTheme="minorHAnsi"/>
        </w:rPr>
      </w:pPr>
    </w:p>
    <w:p w:rsidR="00961A8A" w:rsidRDefault="00DA3A87">
      <w:pPr>
        <w:rPr>
          <w:rFonts w:asciiTheme="minorHAnsi" w:hAnsiTheme="minorHAnsi"/>
        </w:rPr>
      </w:pPr>
      <w:r w:rsidRPr="00DA3A87">
        <w:rPr>
          <w:rFonts w:asciiTheme="minorHAnsi" w:hAnsiTheme="minorHAnsi"/>
          <w:noProof/>
          <w:lang w:eastAsia="zh-CN"/>
        </w:rPr>
        <w:drawing>
          <wp:inline distT="0" distB="0" distL="0" distR="0">
            <wp:extent cx="5476875" cy="2371725"/>
            <wp:effectExtent l="0" t="0" r="9525" b="9525"/>
            <wp:docPr id="2" name="Picture 2" descr="Submission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76875" cy="2371725"/>
                    </a:xfrm>
                    <a:prstGeom prst="rect">
                      <a:avLst/>
                    </a:prstGeom>
                    <a:noFill/>
                    <a:ln w="9525">
                      <a:noFill/>
                      <a:miter lim="800000"/>
                      <a:headEnd/>
                      <a:tailEnd/>
                    </a:ln>
                  </pic:spPr>
                </pic:pic>
              </a:graphicData>
            </a:graphic>
          </wp:inline>
        </w:drawing>
      </w:r>
    </w:p>
    <w:p w:rsidR="00961A8A" w:rsidRDefault="00961A8A">
      <w:pPr>
        <w:rPr>
          <w:rFonts w:asciiTheme="minorHAnsi" w:hAnsiTheme="minorHAnsi"/>
        </w:rPr>
      </w:pPr>
      <w:r>
        <w:rPr>
          <w:rFonts w:asciiTheme="minorHAnsi" w:hAnsiTheme="minorHAnsi"/>
        </w:rPr>
        <w:br w:type="page"/>
      </w:r>
    </w:p>
    <w:p w:rsidR="00DA3A87" w:rsidRDefault="00DA3A87">
      <w:pPr>
        <w:rPr>
          <w:rFonts w:asciiTheme="minorHAnsi" w:hAnsiTheme="minorHAnsi"/>
        </w:rPr>
      </w:pPr>
      <w:r>
        <w:rPr>
          <w:rFonts w:asciiTheme="minorHAnsi" w:hAnsiTheme="minorHAnsi"/>
        </w:rPr>
        <w:lastRenderedPageBreak/>
        <w:t xml:space="preserve">Once you are in the </w:t>
      </w:r>
      <w:r w:rsidRPr="00DA3A87">
        <w:rPr>
          <w:rFonts w:asciiTheme="minorHAnsi" w:hAnsiTheme="minorHAnsi"/>
          <w:b/>
        </w:rPr>
        <w:t>Submissions</w:t>
      </w:r>
      <w:r>
        <w:rPr>
          <w:rFonts w:asciiTheme="minorHAnsi" w:hAnsiTheme="minorHAnsi"/>
        </w:rPr>
        <w:t xml:space="preserve"> menu, </w:t>
      </w:r>
      <w:r w:rsidRPr="00DA3A87">
        <w:rPr>
          <w:rFonts w:asciiTheme="minorHAnsi" w:hAnsiTheme="minorHAnsi"/>
          <w:b/>
        </w:rPr>
        <w:t xml:space="preserve">Submissions </w:t>
      </w:r>
      <w:r>
        <w:rPr>
          <w:rFonts w:asciiTheme="minorHAnsi" w:hAnsiTheme="minorHAnsi"/>
        </w:rPr>
        <w:t xml:space="preserve">will be in </w:t>
      </w:r>
      <w:r>
        <w:rPr>
          <w:rFonts w:asciiTheme="minorHAnsi" w:hAnsiTheme="minorHAnsi"/>
          <w:b/>
        </w:rPr>
        <w:t>b</w:t>
      </w:r>
      <w:r w:rsidRPr="00DA3A87">
        <w:rPr>
          <w:rFonts w:asciiTheme="minorHAnsi" w:hAnsiTheme="minorHAnsi"/>
          <w:b/>
        </w:rPr>
        <w:t xml:space="preserve">old </w:t>
      </w:r>
      <w:r>
        <w:rPr>
          <w:rFonts w:asciiTheme="minorHAnsi" w:hAnsiTheme="minorHAnsi"/>
        </w:rPr>
        <w:t xml:space="preserve">print on the left-hand navigation menu and </w:t>
      </w:r>
      <w:r w:rsidRPr="00DA3A87">
        <w:rPr>
          <w:rFonts w:asciiTheme="minorHAnsi" w:hAnsiTheme="minorHAnsi"/>
          <w:b/>
        </w:rPr>
        <w:t>Submissions</w:t>
      </w:r>
      <w:r>
        <w:rPr>
          <w:rFonts w:asciiTheme="minorHAnsi" w:hAnsiTheme="minorHAnsi"/>
        </w:rPr>
        <w:t xml:space="preserve"> will be displayed at the top middle of the screen. </w:t>
      </w:r>
      <w:r w:rsidR="00205B58">
        <w:rPr>
          <w:rFonts w:asciiTheme="minorHAnsi" w:hAnsiTheme="minorHAnsi"/>
        </w:rPr>
        <w:t>(As shown in blue boxes below.)</w:t>
      </w:r>
    </w:p>
    <w:p w:rsidR="00DA3A87" w:rsidRDefault="00DA3A87">
      <w:pPr>
        <w:rPr>
          <w:rFonts w:asciiTheme="minorHAnsi" w:hAnsiTheme="minorHAnsi"/>
        </w:rPr>
      </w:pPr>
    </w:p>
    <w:p w:rsidR="00DA3A87" w:rsidRPr="00DA3A87" w:rsidRDefault="00DA3A87">
      <w:pPr>
        <w:rPr>
          <w:rFonts w:asciiTheme="minorHAnsi" w:hAnsiTheme="minorHAnsi"/>
        </w:rPr>
      </w:pPr>
      <w:r>
        <w:rPr>
          <w:rFonts w:asciiTheme="minorHAnsi" w:hAnsiTheme="minorHAnsi"/>
        </w:rPr>
        <w:t xml:space="preserve">Select the project you wish to complete the Multi-Year delegation form for in the </w:t>
      </w:r>
      <w:r w:rsidRPr="00DA3A87">
        <w:rPr>
          <w:rFonts w:asciiTheme="minorHAnsi" w:hAnsiTheme="minorHAnsi"/>
          <w:b/>
        </w:rPr>
        <w:t>Applicant Project Name</w:t>
      </w:r>
      <w:r>
        <w:rPr>
          <w:rFonts w:asciiTheme="minorHAnsi" w:hAnsiTheme="minorHAnsi"/>
        </w:rPr>
        <w:t xml:space="preserve"> dropdown.</w:t>
      </w:r>
    </w:p>
    <w:p w:rsidR="00DA3A87" w:rsidRDefault="00DA3A87">
      <w:pPr>
        <w:rPr>
          <w:rFonts w:asciiTheme="minorHAnsi" w:hAnsiTheme="minorHAnsi"/>
        </w:rPr>
      </w:pPr>
      <w:r w:rsidRPr="00DA3A87">
        <w:rPr>
          <w:rFonts w:asciiTheme="minorHAnsi" w:hAnsiTheme="minorHAnsi"/>
          <w:noProof/>
          <w:lang w:eastAsia="zh-CN"/>
        </w:rPr>
        <w:drawing>
          <wp:inline distT="0" distB="0" distL="0" distR="0">
            <wp:extent cx="5486400" cy="2381250"/>
            <wp:effectExtent l="0" t="0" r="0" b="0"/>
            <wp:docPr id="3" name="Picture 3" descr="Applicant Project Name filter in the Submiss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86400" cy="2381250"/>
                    </a:xfrm>
                    <a:prstGeom prst="rect">
                      <a:avLst/>
                    </a:prstGeom>
                    <a:noFill/>
                    <a:ln w="9525">
                      <a:noFill/>
                      <a:miter lim="800000"/>
                      <a:headEnd/>
                      <a:tailEnd/>
                    </a:ln>
                  </pic:spPr>
                </pic:pic>
              </a:graphicData>
            </a:graphic>
          </wp:inline>
        </w:drawing>
      </w:r>
    </w:p>
    <w:p w:rsidR="00DA3A87" w:rsidRDefault="00DA3A87">
      <w:pPr>
        <w:rPr>
          <w:rFonts w:asciiTheme="minorHAnsi" w:hAnsiTheme="minorHAnsi"/>
        </w:rPr>
      </w:pPr>
    </w:p>
    <w:p w:rsidR="00DA3A87" w:rsidRPr="00DA3A87" w:rsidRDefault="004F386F">
      <w:pPr>
        <w:rPr>
          <w:rFonts w:asciiTheme="minorHAnsi" w:hAnsiTheme="minorHAnsi"/>
          <w:b/>
        </w:rPr>
      </w:pPr>
      <w:r>
        <w:rPr>
          <w:rFonts w:asciiTheme="minorHAnsi" w:hAnsiTheme="minorHAnsi"/>
        </w:rPr>
        <w:t>Once selected, c</w:t>
      </w:r>
      <w:r w:rsidR="00DA3A87">
        <w:rPr>
          <w:rFonts w:asciiTheme="minorHAnsi" w:hAnsiTheme="minorHAnsi"/>
        </w:rPr>
        <w:t xml:space="preserve">lick </w:t>
      </w:r>
      <w:r w:rsidR="00DA3A87" w:rsidRPr="00DA3A87">
        <w:rPr>
          <w:rFonts w:asciiTheme="minorHAnsi" w:hAnsiTheme="minorHAnsi"/>
          <w:b/>
        </w:rPr>
        <w:t>Filter.</w:t>
      </w:r>
    </w:p>
    <w:p w:rsidR="00DA3A87" w:rsidRDefault="00DA3A87">
      <w:pPr>
        <w:rPr>
          <w:rFonts w:asciiTheme="minorHAnsi" w:hAnsiTheme="minorHAnsi"/>
        </w:rPr>
      </w:pPr>
    </w:p>
    <w:p w:rsidR="00961A8A" w:rsidRDefault="00DA3A87">
      <w:pPr>
        <w:rPr>
          <w:rFonts w:asciiTheme="minorHAnsi" w:hAnsiTheme="minorHAnsi"/>
        </w:rPr>
      </w:pPr>
      <w:r>
        <w:rPr>
          <w:rFonts w:asciiTheme="minorHAnsi" w:hAnsiTheme="minorHAnsi"/>
          <w:noProof/>
          <w:lang w:eastAsia="zh-CN"/>
        </w:rPr>
        <w:drawing>
          <wp:inline distT="0" distB="0" distL="0" distR="0">
            <wp:extent cx="5476875" cy="2352675"/>
            <wp:effectExtent l="0" t="0" r="9525" b="9525"/>
            <wp:docPr id="4" name="Picture 4" descr="Applicant Project Name filter in the Submissions menu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76875" cy="2352675"/>
                    </a:xfrm>
                    <a:prstGeom prst="rect">
                      <a:avLst/>
                    </a:prstGeom>
                    <a:noFill/>
                    <a:ln w="9525">
                      <a:noFill/>
                      <a:miter lim="800000"/>
                      <a:headEnd/>
                      <a:tailEnd/>
                    </a:ln>
                  </pic:spPr>
                </pic:pic>
              </a:graphicData>
            </a:graphic>
          </wp:inline>
        </w:drawing>
      </w:r>
    </w:p>
    <w:p w:rsidR="00961A8A" w:rsidRDefault="00961A8A">
      <w:pPr>
        <w:rPr>
          <w:rFonts w:asciiTheme="minorHAnsi" w:hAnsiTheme="minorHAnsi"/>
        </w:rPr>
      </w:pPr>
      <w:r>
        <w:rPr>
          <w:rFonts w:asciiTheme="minorHAnsi" w:hAnsiTheme="minorHAnsi"/>
        </w:rPr>
        <w:br w:type="page"/>
      </w:r>
    </w:p>
    <w:p w:rsidR="00205B58" w:rsidRPr="00205B58" w:rsidRDefault="00205B58">
      <w:pPr>
        <w:rPr>
          <w:rFonts w:asciiTheme="minorHAnsi" w:hAnsiTheme="minorHAnsi"/>
          <w:i/>
        </w:rPr>
      </w:pPr>
      <w:r>
        <w:rPr>
          <w:rFonts w:asciiTheme="minorHAnsi" w:hAnsiTheme="minorHAnsi"/>
        </w:rPr>
        <w:lastRenderedPageBreak/>
        <w:t xml:space="preserve">All the </w:t>
      </w:r>
      <w:r w:rsidR="004F386F">
        <w:rPr>
          <w:rFonts w:asciiTheme="minorHAnsi" w:hAnsiTheme="minorHAnsi"/>
        </w:rPr>
        <w:t xml:space="preserve">grant </w:t>
      </w:r>
      <w:r>
        <w:rPr>
          <w:rFonts w:asciiTheme="minorHAnsi" w:hAnsiTheme="minorHAnsi"/>
        </w:rPr>
        <w:t xml:space="preserve">project submissions will display.  </w:t>
      </w:r>
      <w:r w:rsidRPr="00205B58">
        <w:rPr>
          <w:rFonts w:asciiTheme="minorHAnsi" w:hAnsiTheme="minorHAnsi"/>
          <w:i/>
        </w:rPr>
        <w:t xml:space="preserve">Please note: user may have to click onto a page 2 </w:t>
      </w:r>
      <w:r>
        <w:rPr>
          <w:rFonts w:asciiTheme="minorHAnsi" w:hAnsiTheme="minorHAnsi"/>
          <w:i/>
        </w:rPr>
        <w:t xml:space="preserve">at the bottom of the page (blue box in </w:t>
      </w:r>
      <w:r w:rsidR="00245351">
        <w:rPr>
          <w:rFonts w:asciiTheme="minorHAnsi" w:hAnsiTheme="minorHAnsi"/>
          <w:i/>
        </w:rPr>
        <w:t xml:space="preserve">picture below) </w:t>
      </w:r>
      <w:r w:rsidRPr="00205B58">
        <w:rPr>
          <w:rFonts w:asciiTheme="minorHAnsi" w:hAnsiTheme="minorHAnsi"/>
          <w:i/>
        </w:rPr>
        <w:t>to see the Multi-Year delegation form.  The example below shows only one page.</w:t>
      </w:r>
    </w:p>
    <w:p w:rsidR="00205B58" w:rsidRDefault="00205B58">
      <w:pPr>
        <w:rPr>
          <w:rFonts w:asciiTheme="minorHAnsi" w:hAnsiTheme="minorHAnsi"/>
        </w:rPr>
      </w:pPr>
    </w:p>
    <w:p w:rsidR="00205B58" w:rsidRPr="00205B58" w:rsidRDefault="00205B58">
      <w:pPr>
        <w:rPr>
          <w:rFonts w:asciiTheme="minorHAnsi" w:hAnsiTheme="minorHAnsi"/>
          <w:b/>
        </w:rPr>
      </w:pPr>
      <w:r>
        <w:rPr>
          <w:rFonts w:asciiTheme="minorHAnsi" w:hAnsiTheme="minorHAnsi"/>
        </w:rPr>
        <w:t xml:space="preserve">Click the </w:t>
      </w:r>
      <w:r w:rsidRPr="00205B58">
        <w:rPr>
          <w:rFonts w:asciiTheme="minorHAnsi" w:hAnsiTheme="minorHAnsi"/>
          <w:b/>
          <w:color w:val="F79646" w:themeColor="accent6"/>
        </w:rPr>
        <w:t>orange</w:t>
      </w:r>
      <w:r>
        <w:rPr>
          <w:rFonts w:asciiTheme="minorHAnsi" w:hAnsiTheme="minorHAnsi"/>
        </w:rPr>
        <w:t xml:space="preserve"> folder under the </w:t>
      </w:r>
      <w:r w:rsidRPr="00205B58">
        <w:rPr>
          <w:rFonts w:asciiTheme="minorHAnsi" w:hAnsiTheme="minorHAnsi"/>
          <w:b/>
        </w:rPr>
        <w:t>Actions</w:t>
      </w:r>
      <w:r>
        <w:rPr>
          <w:rFonts w:asciiTheme="minorHAnsi" w:hAnsiTheme="minorHAnsi"/>
        </w:rPr>
        <w:t xml:space="preserve"> column next to the </w:t>
      </w:r>
      <w:r w:rsidRPr="00205B58">
        <w:rPr>
          <w:rFonts w:asciiTheme="minorHAnsi" w:hAnsiTheme="minorHAnsi"/>
          <w:b/>
          <w:i/>
        </w:rPr>
        <w:t>Project_Name</w:t>
      </w:r>
      <w:r>
        <w:rPr>
          <w:rFonts w:asciiTheme="minorHAnsi" w:hAnsiTheme="minorHAnsi"/>
          <w:b/>
          <w:i/>
        </w:rPr>
        <w:t>*</w:t>
      </w:r>
      <w:r w:rsidRPr="00205B58">
        <w:rPr>
          <w:rFonts w:asciiTheme="minorHAnsi" w:hAnsiTheme="minorHAnsi"/>
          <w:b/>
        </w:rPr>
        <w:t xml:space="preserve"> – Multi-Year – Move Funds Year 1 to Year 2</w:t>
      </w:r>
    </w:p>
    <w:p w:rsidR="00205B58" w:rsidRDefault="00205B58">
      <w:pPr>
        <w:rPr>
          <w:rFonts w:asciiTheme="minorHAnsi" w:hAnsiTheme="minorHAnsi"/>
        </w:rPr>
      </w:pPr>
    </w:p>
    <w:p w:rsidR="00205B58" w:rsidRDefault="00205B58">
      <w:pPr>
        <w:rPr>
          <w:rFonts w:asciiTheme="minorHAnsi" w:hAnsiTheme="minorHAnsi"/>
        </w:rPr>
      </w:pPr>
      <w:r>
        <w:rPr>
          <w:rFonts w:asciiTheme="minorHAnsi" w:hAnsiTheme="minorHAnsi"/>
        </w:rPr>
        <w:t>*Project Name is the name the district user gave the project at the beginning of the Fiscal Year, when creating a project in EdGrants in order to apply for the grant.</w:t>
      </w:r>
    </w:p>
    <w:p w:rsidR="00205B58" w:rsidRDefault="00205B58">
      <w:pPr>
        <w:rPr>
          <w:rFonts w:asciiTheme="minorHAnsi" w:hAnsiTheme="minorHAnsi"/>
        </w:rPr>
      </w:pPr>
      <w:r>
        <w:rPr>
          <w:rFonts w:asciiTheme="minorHAnsi" w:hAnsiTheme="minorHAnsi"/>
          <w:noProof/>
          <w:lang w:eastAsia="zh-CN"/>
        </w:rPr>
        <w:drawing>
          <wp:inline distT="0" distB="0" distL="0" distR="0">
            <wp:extent cx="5486400" cy="2505075"/>
            <wp:effectExtent l="0" t="0" r="0" b="9525"/>
            <wp:docPr id="6" name="Picture 6" descr="submission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2505075"/>
                    </a:xfrm>
                    <a:prstGeom prst="rect">
                      <a:avLst/>
                    </a:prstGeom>
                    <a:noFill/>
                    <a:ln w="9525">
                      <a:noFill/>
                      <a:miter lim="800000"/>
                      <a:headEnd/>
                      <a:tailEnd/>
                    </a:ln>
                  </pic:spPr>
                </pic:pic>
              </a:graphicData>
            </a:graphic>
          </wp:inline>
        </w:drawing>
      </w:r>
    </w:p>
    <w:p w:rsidR="00205B58" w:rsidRDefault="00205B58">
      <w:pPr>
        <w:rPr>
          <w:rFonts w:asciiTheme="minorHAnsi" w:hAnsiTheme="minorHAnsi"/>
        </w:rPr>
      </w:pPr>
    </w:p>
    <w:p w:rsidR="00245351" w:rsidRDefault="00245351">
      <w:pPr>
        <w:rPr>
          <w:rFonts w:asciiTheme="minorHAnsi" w:hAnsiTheme="minorHAnsi"/>
        </w:rPr>
      </w:pPr>
      <w:r>
        <w:rPr>
          <w:rFonts w:asciiTheme="minorHAnsi" w:hAnsiTheme="minorHAnsi"/>
        </w:rPr>
        <w:t>The Multi-Year delegation form will pull in your most up to date grant project information.  Recipient Name, Project Number, Total Grant Budget Amount, Total Requested to Date, ESE portion MTRS (this is the portion of MTRS that ESE has paid on your behalf form this grant based on your budget at the time of ESE MTRS payment) and the Balance remaining to draw.</w:t>
      </w:r>
    </w:p>
    <w:p w:rsidR="00245351" w:rsidRDefault="00245351">
      <w:pPr>
        <w:rPr>
          <w:rFonts w:asciiTheme="minorHAnsi" w:hAnsiTheme="minorHAnsi"/>
        </w:rPr>
      </w:pPr>
    </w:p>
    <w:p w:rsidR="00245351" w:rsidRDefault="00245351">
      <w:pPr>
        <w:rPr>
          <w:rFonts w:asciiTheme="minorHAnsi" w:hAnsiTheme="minorHAnsi"/>
        </w:rPr>
      </w:pPr>
      <w:r>
        <w:rPr>
          <w:rFonts w:asciiTheme="minorHAnsi" w:hAnsiTheme="minorHAnsi"/>
          <w:noProof/>
          <w:lang w:eastAsia="zh-CN"/>
        </w:rPr>
        <w:drawing>
          <wp:inline distT="0" distB="0" distL="0" distR="0">
            <wp:extent cx="5467350" cy="2371725"/>
            <wp:effectExtent l="0" t="0" r="0" b="9525"/>
            <wp:docPr id="7" name="Picture 7" descr="multi-year form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67350" cy="2371725"/>
                    </a:xfrm>
                    <a:prstGeom prst="rect">
                      <a:avLst/>
                    </a:prstGeom>
                    <a:noFill/>
                    <a:ln w="9525">
                      <a:noFill/>
                      <a:miter lim="800000"/>
                      <a:headEnd/>
                      <a:tailEnd/>
                    </a:ln>
                  </pic:spPr>
                </pic:pic>
              </a:graphicData>
            </a:graphic>
          </wp:inline>
        </w:drawing>
      </w:r>
    </w:p>
    <w:p w:rsidR="00205B58" w:rsidRDefault="00205B58">
      <w:pPr>
        <w:rPr>
          <w:rFonts w:asciiTheme="minorHAnsi" w:hAnsiTheme="minorHAnsi"/>
        </w:rPr>
      </w:pPr>
    </w:p>
    <w:p w:rsidR="00245351" w:rsidRDefault="00245351">
      <w:pPr>
        <w:rPr>
          <w:rFonts w:asciiTheme="minorHAnsi" w:hAnsiTheme="minorHAnsi"/>
        </w:rPr>
      </w:pPr>
    </w:p>
    <w:p w:rsidR="00E62D15" w:rsidRDefault="00245351" w:rsidP="00E62D15">
      <w:pPr>
        <w:rPr>
          <w:rFonts w:asciiTheme="minorHAnsi" w:hAnsiTheme="minorHAnsi"/>
        </w:rPr>
      </w:pPr>
      <w:r>
        <w:rPr>
          <w:rFonts w:asciiTheme="minorHAnsi" w:hAnsiTheme="minorHAnsi"/>
        </w:rPr>
        <w:t>Review the Balance left to draw on the grant.</w:t>
      </w:r>
      <w:r w:rsidR="00E62D15" w:rsidRPr="00E62D15">
        <w:rPr>
          <w:rFonts w:asciiTheme="minorHAnsi" w:hAnsiTheme="minorHAnsi"/>
        </w:rPr>
        <w:t xml:space="preserve"> </w:t>
      </w:r>
      <w:r w:rsidR="00E62D15">
        <w:rPr>
          <w:rFonts w:asciiTheme="minorHAnsi" w:hAnsiTheme="minorHAnsi"/>
        </w:rPr>
        <w:t>The system will prevent submission of this form if you try to move MORE than what is available to move into Year 2.  In this example, there is $962,026 left to draw.  The balance to Transfer to Year 2 amount should NOT exceed that amount.</w:t>
      </w:r>
    </w:p>
    <w:p w:rsidR="00245351" w:rsidRDefault="00245351">
      <w:pPr>
        <w:rPr>
          <w:rFonts w:asciiTheme="minorHAnsi" w:hAnsiTheme="minorHAnsi"/>
        </w:rPr>
      </w:pPr>
    </w:p>
    <w:p w:rsidR="005E3D85" w:rsidRDefault="005E3D85">
      <w:pPr>
        <w:rPr>
          <w:rFonts w:asciiTheme="minorHAnsi" w:hAnsiTheme="minorHAnsi"/>
          <w:noProof/>
        </w:rPr>
      </w:pPr>
    </w:p>
    <w:p w:rsidR="00245351" w:rsidRDefault="00245351">
      <w:pPr>
        <w:rPr>
          <w:rFonts w:asciiTheme="minorHAnsi" w:hAnsiTheme="minorHAnsi"/>
        </w:rPr>
      </w:pPr>
      <w:r>
        <w:rPr>
          <w:rFonts w:asciiTheme="minorHAnsi" w:hAnsiTheme="minorHAnsi"/>
          <w:noProof/>
          <w:lang w:eastAsia="zh-CN"/>
        </w:rPr>
        <w:drawing>
          <wp:inline distT="0" distB="0" distL="0" distR="0">
            <wp:extent cx="5486400" cy="2438400"/>
            <wp:effectExtent l="0" t="0" r="0" b="0"/>
            <wp:docPr id="8" name="Picture 8" descr="multi-year form fields with balanc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4B4DE2" w:rsidRDefault="004B4DE2">
      <w:pPr>
        <w:rPr>
          <w:rFonts w:asciiTheme="minorHAnsi" w:hAnsiTheme="minorHAnsi"/>
        </w:rPr>
      </w:pPr>
    </w:p>
    <w:p w:rsidR="004B4DE2" w:rsidRDefault="004B4DE2">
      <w:pPr>
        <w:rPr>
          <w:rFonts w:asciiTheme="minorHAnsi" w:hAnsiTheme="minorHAnsi"/>
        </w:rPr>
      </w:pPr>
    </w:p>
    <w:p w:rsidR="004B4DE2" w:rsidRDefault="004B4DE2">
      <w:pPr>
        <w:rPr>
          <w:rFonts w:asciiTheme="minorHAnsi" w:hAnsiTheme="minorHAnsi"/>
        </w:rPr>
      </w:pPr>
      <w:r>
        <w:rPr>
          <w:rFonts w:asciiTheme="minorHAnsi" w:hAnsiTheme="minorHAnsi"/>
        </w:rPr>
        <w:t xml:space="preserve">Enter the </w:t>
      </w:r>
      <w:r w:rsidRPr="004B4DE2">
        <w:rPr>
          <w:rFonts w:asciiTheme="minorHAnsi" w:hAnsiTheme="minorHAnsi"/>
          <w:b/>
        </w:rPr>
        <w:t>Additional</w:t>
      </w:r>
      <w:r>
        <w:rPr>
          <w:rFonts w:asciiTheme="minorHAnsi" w:hAnsiTheme="minorHAnsi"/>
        </w:rPr>
        <w:t xml:space="preserve"> </w:t>
      </w:r>
      <w:r w:rsidR="004F386F">
        <w:rPr>
          <w:rFonts w:asciiTheme="minorHAnsi" w:hAnsiTheme="minorHAnsi"/>
          <w:b/>
        </w:rPr>
        <w:t>Funds needed through 6/30/201</w:t>
      </w:r>
      <w:r w:rsidR="004B711F">
        <w:rPr>
          <w:rFonts w:asciiTheme="minorHAnsi" w:hAnsiTheme="minorHAnsi"/>
          <w:b/>
        </w:rPr>
        <w:t>9</w:t>
      </w:r>
      <w:r w:rsidRPr="004B4DE2">
        <w:rPr>
          <w:rFonts w:asciiTheme="minorHAnsi" w:hAnsiTheme="minorHAnsi"/>
          <w:b/>
        </w:rPr>
        <w:t xml:space="preserve"> in</w:t>
      </w:r>
      <w:r>
        <w:rPr>
          <w:rFonts w:asciiTheme="minorHAnsi" w:hAnsiTheme="minorHAnsi"/>
        </w:rPr>
        <w:t xml:space="preserve"> the space provided.</w:t>
      </w:r>
    </w:p>
    <w:p w:rsidR="00435726" w:rsidRDefault="00435726">
      <w:pPr>
        <w:rPr>
          <w:rFonts w:asciiTheme="minorHAnsi" w:hAnsiTheme="minorHAnsi"/>
        </w:rPr>
      </w:pPr>
      <w:r>
        <w:rPr>
          <w:rFonts w:asciiTheme="minorHAnsi" w:hAnsiTheme="minorHAnsi"/>
        </w:rPr>
        <w:br w:type="page"/>
      </w:r>
    </w:p>
    <w:p w:rsidR="004B4DE2" w:rsidRDefault="004B4DE2">
      <w:pPr>
        <w:rPr>
          <w:rFonts w:asciiTheme="minorHAnsi" w:hAnsiTheme="minorHAnsi"/>
        </w:rPr>
      </w:pPr>
      <w:r>
        <w:rPr>
          <w:rFonts w:asciiTheme="minorHAnsi" w:hAnsiTheme="minorHAnsi"/>
        </w:rPr>
        <w:lastRenderedPageBreak/>
        <w:t>In this example, we have entered $800,000 as funds needed through 6/30.</w:t>
      </w:r>
    </w:p>
    <w:p w:rsidR="00E62D15" w:rsidRDefault="00E62D15">
      <w:pPr>
        <w:rPr>
          <w:rFonts w:asciiTheme="minorHAnsi" w:hAnsiTheme="minorHAnsi"/>
        </w:rPr>
      </w:pPr>
    </w:p>
    <w:p w:rsidR="004B4DE2" w:rsidRDefault="004B4DE2">
      <w:pPr>
        <w:rPr>
          <w:rFonts w:asciiTheme="minorHAnsi" w:hAnsiTheme="minorHAnsi"/>
        </w:rPr>
      </w:pPr>
      <w:r>
        <w:rPr>
          <w:rFonts w:asciiTheme="minorHAnsi" w:hAnsiTheme="minorHAnsi"/>
        </w:rPr>
        <w:t xml:space="preserve">Click </w:t>
      </w:r>
      <w:r w:rsidRPr="004B4DE2">
        <w:rPr>
          <w:rFonts w:asciiTheme="minorHAnsi" w:hAnsiTheme="minorHAnsi"/>
          <w:b/>
        </w:rPr>
        <w:t>Save</w:t>
      </w:r>
      <w:r>
        <w:rPr>
          <w:rFonts w:asciiTheme="minorHAnsi" w:hAnsiTheme="minorHAnsi"/>
        </w:rPr>
        <w:t xml:space="preserve"> (</w:t>
      </w:r>
      <w:r w:rsidRPr="004B4DE2">
        <w:rPr>
          <w:rFonts w:asciiTheme="minorHAnsi" w:hAnsiTheme="minorHAnsi"/>
          <w:b/>
          <w:u w:val="single"/>
        </w:rPr>
        <w:t>not</w:t>
      </w:r>
      <w:r>
        <w:rPr>
          <w:rFonts w:asciiTheme="minorHAnsi" w:hAnsiTheme="minorHAnsi"/>
        </w:rPr>
        <w:t xml:space="preserve"> Save &amp; Next) so that the </w:t>
      </w:r>
      <w:r w:rsidRPr="004B4DE2">
        <w:rPr>
          <w:rFonts w:asciiTheme="minorHAnsi" w:hAnsiTheme="minorHAnsi"/>
          <w:b/>
        </w:rPr>
        <w:t>Balance to Transfer to Year 2</w:t>
      </w:r>
      <w:r>
        <w:rPr>
          <w:rFonts w:asciiTheme="minorHAnsi" w:hAnsiTheme="minorHAnsi"/>
        </w:rPr>
        <w:t xml:space="preserve"> calculates.</w:t>
      </w:r>
    </w:p>
    <w:p w:rsidR="004B4DE2" w:rsidRDefault="004B4DE2">
      <w:pPr>
        <w:rPr>
          <w:rFonts w:asciiTheme="minorHAnsi" w:hAnsiTheme="minorHAnsi"/>
        </w:rPr>
      </w:pPr>
    </w:p>
    <w:p w:rsidR="004B4DE2" w:rsidRDefault="004B4DE2">
      <w:pPr>
        <w:rPr>
          <w:rFonts w:asciiTheme="minorHAnsi" w:hAnsiTheme="minorHAnsi"/>
        </w:rPr>
      </w:pPr>
    </w:p>
    <w:p w:rsidR="004B4DE2" w:rsidRDefault="004B4DE2">
      <w:pPr>
        <w:rPr>
          <w:rFonts w:asciiTheme="minorHAnsi" w:hAnsiTheme="minorHAnsi"/>
        </w:rPr>
      </w:pPr>
      <w:r>
        <w:rPr>
          <w:rFonts w:asciiTheme="minorHAnsi" w:hAnsiTheme="minorHAnsi"/>
          <w:noProof/>
          <w:lang w:eastAsia="zh-CN"/>
        </w:rPr>
        <w:drawing>
          <wp:inline distT="0" distB="0" distL="0" distR="0">
            <wp:extent cx="5486400" cy="2914650"/>
            <wp:effectExtent l="0" t="0" r="0" b="0"/>
            <wp:docPr id="9" name="Picture 2" descr="multi-year form fields with Additional Funds needed trhough 6/30/2017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p w:rsidR="004B4DE2" w:rsidRDefault="004B4DE2">
      <w:pPr>
        <w:rPr>
          <w:rFonts w:asciiTheme="minorHAnsi" w:hAnsiTheme="minorHAnsi"/>
        </w:rPr>
      </w:pPr>
    </w:p>
    <w:p w:rsidR="004B4DE2" w:rsidRDefault="004B4DE2">
      <w:pPr>
        <w:rPr>
          <w:rFonts w:asciiTheme="minorHAnsi" w:hAnsiTheme="minorHAnsi"/>
        </w:rPr>
      </w:pPr>
    </w:p>
    <w:p w:rsidR="00E62D15" w:rsidRDefault="00E62D15">
      <w:pPr>
        <w:rPr>
          <w:rFonts w:asciiTheme="minorHAnsi" w:hAnsiTheme="minorHAnsi"/>
        </w:rPr>
      </w:pPr>
      <w:r>
        <w:rPr>
          <w:rFonts w:asciiTheme="minorHAnsi" w:hAnsiTheme="minorHAnsi"/>
        </w:rPr>
        <w:t xml:space="preserve">After hitting </w:t>
      </w:r>
      <w:r w:rsidRPr="00E62D15">
        <w:rPr>
          <w:rFonts w:asciiTheme="minorHAnsi" w:hAnsiTheme="minorHAnsi"/>
          <w:b/>
        </w:rPr>
        <w:t>Save,</w:t>
      </w:r>
      <w:r>
        <w:rPr>
          <w:rFonts w:asciiTheme="minorHAnsi" w:hAnsiTheme="minorHAnsi"/>
        </w:rPr>
        <w:t xml:space="preserve"> the </w:t>
      </w:r>
      <w:r w:rsidRPr="00E62D15">
        <w:rPr>
          <w:rFonts w:asciiTheme="minorHAnsi" w:hAnsiTheme="minorHAnsi"/>
          <w:b/>
        </w:rPr>
        <w:t>Balance to Transfer to Year 2</w:t>
      </w:r>
      <w:r>
        <w:rPr>
          <w:rFonts w:asciiTheme="minorHAnsi" w:hAnsiTheme="minorHAnsi"/>
          <w:b/>
        </w:rPr>
        <w:t xml:space="preserve"> </w:t>
      </w:r>
      <w:r w:rsidRPr="00E62D15">
        <w:rPr>
          <w:rFonts w:asciiTheme="minorHAnsi" w:hAnsiTheme="minorHAnsi"/>
        </w:rPr>
        <w:t>will be calculated.</w:t>
      </w:r>
      <w:r>
        <w:rPr>
          <w:rFonts w:asciiTheme="minorHAnsi" w:hAnsiTheme="minorHAnsi"/>
        </w:rPr>
        <w:t xml:space="preserve">  Make sure the amount needed to remain in Year 1 (Additional Funds needed through 6/30/201</w:t>
      </w:r>
      <w:r w:rsidR="005D72F1">
        <w:rPr>
          <w:rFonts w:asciiTheme="minorHAnsi" w:hAnsiTheme="minorHAnsi"/>
        </w:rPr>
        <w:t>9</w:t>
      </w:r>
      <w:r>
        <w:rPr>
          <w:rFonts w:asciiTheme="minorHAnsi" w:hAnsiTheme="minorHAnsi"/>
        </w:rPr>
        <w:t xml:space="preserve">) is accurate and make sure that the </w:t>
      </w:r>
      <w:r w:rsidRPr="00E62D15">
        <w:rPr>
          <w:rFonts w:asciiTheme="minorHAnsi" w:hAnsiTheme="minorHAnsi"/>
          <w:b/>
        </w:rPr>
        <w:t xml:space="preserve">Balance to Transfer to Year 2 </w:t>
      </w:r>
      <w:r>
        <w:rPr>
          <w:rFonts w:asciiTheme="minorHAnsi" w:hAnsiTheme="minorHAnsi"/>
        </w:rPr>
        <w:t>is accurate based on your needs.</w:t>
      </w:r>
    </w:p>
    <w:p w:rsidR="00E62D15" w:rsidRDefault="00E62D15">
      <w:pPr>
        <w:rPr>
          <w:rFonts w:asciiTheme="minorHAnsi" w:hAnsiTheme="minorHAnsi"/>
        </w:rPr>
      </w:pPr>
      <w:r>
        <w:rPr>
          <w:rFonts w:asciiTheme="minorHAnsi" w:hAnsiTheme="minorHAnsi"/>
          <w:noProof/>
          <w:lang w:eastAsia="zh-CN"/>
        </w:rPr>
        <w:drawing>
          <wp:inline distT="0" distB="0" distL="0" distR="0">
            <wp:extent cx="5486400" cy="2785457"/>
            <wp:effectExtent l="0" t="0" r="0" b="0"/>
            <wp:docPr id="10" name="Picture 3" descr="multi-year form fields with Balance to Tranfer Year 2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86400" cy="2785457"/>
                    </a:xfrm>
                    <a:prstGeom prst="rect">
                      <a:avLst/>
                    </a:prstGeom>
                    <a:noFill/>
                    <a:ln w="9525">
                      <a:noFill/>
                      <a:miter lim="800000"/>
                      <a:headEnd/>
                      <a:tailEnd/>
                    </a:ln>
                  </pic:spPr>
                </pic:pic>
              </a:graphicData>
            </a:graphic>
          </wp:inline>
        </w:drawing>
      </w:r>
    </w:p>
    <w:p w:rsidR="00E62D15" w:rsidRDefault="00E62D15">
      <w:pPr>
        <w:rPr>
          <w:rFonts w:asciiTheme="minorHAnsi" w:hAnsiTheme="minorHAnsi"/>
        </w:rPr>
      </w:pPr>
      <w:r>
        <w:rPr>
          <w:rFonts w:asciiTheme="minorHAnsi" w:hAnsiTheme="minorHAnsi"/>
        </w:rPr>
        <w:t>Click the certification box to certify that the numbers you reviewed above are correct.</w:t>
      </w:r>
    </w:p>
    <w:p w:rsidR="00E62D15" w:rsidRDefault="00E62D15">
      <w:pPr>
        <w:rPr>
          <w:rFonts w:asciiTheme="minorHAnsi" w:hAnsiTheme="minorHAnsi"/>
        </w:rPr>
      </w:pPr>
      <w:r>
        <w:rPr>
          <w:rFonts w:asciiTheme="minorHAnsi" w:hAnsiTheme="minorHAnsi"/>
        </w:rPr>
        <w:t xml:space="preserve">Click </w:t>
      </w:r>
      <w:r w:rsidRPr="00E62D15">
        <w:rPr>
          <w:rFonts w:asciiTheme="minorHAnsi" w:hAnsiTheme="minorHAnsi"/>
          <w:b/>
        </w:rPr>
        <w:t>Save &amp; Next.</w:t>
      </w:r>
    </w:p>
    <w:p w:rsidR="00E62D15" w:rsidRDefault="00E62D15">
      <w:pPr>
        <w:rPr>
          <w:rFonts w:asciiTheme="minorHAnsi" w:hAnsiTheme="minorHAnsi"/>
        </w:rPr>
      </w:pPr>
      <w:r>
        <w:rPr>
          <w:rFonts w:asciiTheme="minorHAnsi" w:hAnsiTheme="minorHAnsi"/>
          <w:noProof/>
          <w:lang w:eastAsia="zh-CN"/>
        </w:rPr>
        <w:lastRenderedPageBreak/>
        <w:drawing>
          <wp:inline distT="0" distB="0" distL="0" distR="0">
            <wp:extent cx="5486400" cy="2781300"/>
            <wp:effectExtent l="0" t="0" r="0" b="0"/>
            <wp:docPr id="12" name="Picture 7" descr="multi-year form with certification check mark clicked and Save &amp; Nex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486400" cy="2781300"/>
                    </a:xfrm>
                    <a:prstGeom prst="rect">
                      <a:avLst/>
                    </a:prstGeom>
                    <a:noFill/>
                    <a:ln w="9525">
                      <a:noFill/>
                      <a:miter lim="800000"/>
                      <a:headEnd/>
                      <a:tailEnd/>
                    </a:ln>
                  </pic:spPr>
                </pic:pic>
              </a:graphicData>
            </a:graphic>
          </wp:inline>
        </w:drawing>
      </w:r>
    </w:p>
    <w:p w:rsidR="00961A8A" w:rsidRDefault="00AD202C">
      <w:pPr>
        <w:rPr>
          <w:rFonts w:asciiTheme="minorHAnsi" w:hAnsiTheme="minorHAnsi"/>
        </w:rPr>
      </w:pPr>
      <w:r>
        <w:rPr>
          <w:rFonts w:asciiTheme="minorHAnsi" w:hAnsiTheme="minorHAnsi"/>
        </w:rPr>
        <w:t xml:space="preserve">Clicking </w:t>
      </w:r>
      <w:r w:rsidRPr="006F6121">
        <w:rPr>
          <w:rFonts w:asciiTheme="minorHAnsi" w:hAnsiTheme="minorHAnsi"/>
          <w:b/>
        </w:rPr>
        <w:t>Save &amp; Next</w:t>
      </w:r>
      <w:r>
        <w:rPr>
          <w:rFonts w:asciiTheme="minorHAnsi" w:hAnsiTheme="minorHAnsi"/>
        </w:rPr>
        <w:t xml:space="preserve"> both save</w:t>
      </w:r>
      <w:r w:rsidR="006F6121">
        <w:rPr>
          <w:rFonts w:asciiTheme="minorHAnsi" w:hAnsiTheme="minorHAnsi"/>
        </w:rPr>
        <w:t>s</w:t>
      </w:r>
      <w:r>
        <w:rPr>
          <w:rFonts w:asciiTheme="minorHAnsi" w:hAnsiTheme="minorHAnsi"/>
        </w:rPr>
        <w:t xml:space="preserve"> the information as well as bring</w:t>
      </w:r>
      <w:r w:rsidR="006F6121">
        <w:rPr>
          <w:rFonts w:asciiTheme="minorHAnsi" w:hAnsiTheme="minorHAnsi"/>
        </w:rPr>
        <w:t>s</w:t>
      </w:r>
      <w:r>
        <w:rPr>
          <w:rFonts w:asciiTheme="minorHAnsi" w:hAnsiTheme="minorHAnsi"/>
        </w:rPr>
        <w:t xml:space="preserve"> you to the Submissions Summary page.</w:t>
      </w:r>
    </w:p>
    <w:p w:rsidR="00961A8A" w:rsidRDefault="00961A8A">
      <w:pPr>
        <w:rPr>
          <w:rFonts w:asciiTheme="minorHAnsi" w:hAnsiTheme="minorHAnsi"/>
        </w:rPr>
      </w:pPr>
    </w:p>
    <w:p w:rsidR="00961A8A" w:rsidRDefault="00961A8A">
      <w:pPr>
        <w:rPr>
          <w:rFonts w:asciiTheme="minorHAnsi" w:hAnsiTheme="minorHAnsi"/>
        </w:rPr>
      </w:pPr>
      <w:r>
        <w:rPr>
          <w:rFonts w:asciiTheme="minorHAnsi" w:hAnsiTheme="minorHAnsi"/>
        </w:rPr>
        <w:br w:type="page"/>
      </w:r>
    </w:p>
    <w:p w:rsidR="00AD202C" w:rsidRDefault="00AD202C">
      <w:pPr>
        <w:rPr>
          <w:rFonts w:asciiTheme="minorHAnsi" w:hAnsiTheme="minorHAnsi"/>
        </w:rPr>
      </w:pPr>
      <w:r>
        <w:rPr>
          <w:rFonts w:asciiTheme="minorHAnsi" w:hAnsiTheme="minorHAnsi"/>
        </w:rPr>
        <w:lastRenderedPageBreak/>
        <w:t xml:space="preserve">Click </w:t>
      </w:r>
      <w:r w:rsidRPr="00AD202C">
        <w:rPr>
          <w:rFonts w:asciiTheme="minorHAnsi" w:hAnsiTheme="minorHAnsi"/>
          <w:b/>
        </w:rPr>
        <w:t>Submit.</w:t>
      </w:r>
    </w:p>
    <w:p w:rsidR="00AD202C" w:rsidRDefault="00AD202C">
      <w:pPr>
        <w:rPr>
          <w:rFonts w:asciiTheme="minorHAnsi" w:hAnsiTheme="minorHAnsi"/>
        </w:rPr>
      </w:pPr>
      <w:r>
        <w:rPr>
          <w:rFonts w:asciiTheme="minorHAnsi" w:hAnsiTheme="minorHAnsi"/>
          <w:noProof/>
          <w:lang w:eastAsia="zh-CN"/>
        </w:rPr>
        <w:drawing>
          <wp:inline distT="0" distB="0" distL="0" distR="0">
            <wp:extent cx="5476875" cy="1714500"/>
            <wp:effectExtent l="0" t="0" r="9525" b="0"/>
            <wp:docPr id="13" name="Picture 8" descr="submission summary formlet with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476875" cy="1714500"/>
                    </a:xfrm>
                    <a:prstGeom prst="rect">
                      <a:avLst/>
                    </a:prstGeom>
                    <a:noFill/>
                    <a:ln w="9525">
                      <a:noFill/>
                      <a:miter lim="800000"/>
                      <a:headEnd/>
                      <a:tailEnd/>
                    </a:ln>
                  </pic:spPr>
                </pic:pic>
              </a:graphicData>
            </a:graphic>
          </wp:inline>
        </w:drawing>
      </w:r>
    </w:p>
    <w:p w:rsidR="00AD202C" w:rsidRDefault="00AD202C">
      <w:pPr>
        <w:rPr>
          <w:rFonts w:asciiTheme="minorHAnsi" w:hAnsiTheme="minorHAnsi"/>
        </w:rPr>
      </w:pPr>
    </w:p>
    <w:p w:rsidR="00AD202C" w:rsidRPr="001E5B7B" w:rsidRDefault="00AD202C">
      <w:pPr>
        <w:rPr>
          <w:rFonts w:asciiTheme="minorHAnsi" w:hAnsiTheme="minorHAnsi"/>
        </w:rPr>
      </w:pPr>
      <w:r>
        <w:rPr>
          <w:rFonts w:asciiTheme="minorHAnsi" w:hAnsiTheme="minorHAnsi"/>
        </w:rPr>
        <w:t xml:space="preserve">If you do not click submit, the form is not submitted.  Once submitted, it will bring you back to the </w:t>
      </w:r>
      <w:r w:rsidRPr="00AD202C">
        <w:rPr>
          <w:rFonts w:asciiTheme="minorHAnsi" w:hAnsiTheme="minorHAnsi"/>
          <w:b/>
        </w:rPr>
        <w:t>Submissions</w:t>
      </w:r>
      <w:r>
        <w:rPr>
          <w:rFonts w:asciiTheme="minorHAnsi" w:hAnsiTheme="minorHAnsi"/>
        </w:rPr>
        <w:t xml:space="preserve"> menu of </w:t>
      </w:r>
      <w:r w:rsidRPr="001E5B7B">
        <w:rPr>
          <w:rFonts w:asciiTheme="minorHAnsi" w:hAnsiTheme="minorHAnsi"/>
          <w:b/>
        </w:rPr>
        <w:t>Front Office.</w:t>
      </w:r>
      <w:r w:rsidR="001E5B7B">
        <w:rPr>
          <w:rFonts w:asciiTheme="minorHAnsi" w:hAnsiTheme="minorHAnsi"/>
          <w:b/>
        </w:rPr>
        <w:t xml:space="preserve">  </w:t>
      </w:r>
      <w:r w:rsidR="001E5B7B" w:rsidRPr="001E5B7B">
        <w:rPr>
          <w:rFonts w:asciiTheme="minorHAnsi" w:hAnsiTheme="minorHAnsi"/>
        </w:rPr>
        <w:t>You will see a date a</w:t>
      </w:r>
      <w:r w:rsidR="001E5B7B">
        <w:rPr>
          <w:rFonts w:asciiTheme="minorHAnsi" w:hAnsiTheme="minorHAnsi"/>
        </w:rPr>
        <w:t>nd time stamp next to the Multi-Y</w:t>
      </w:r>
      <w:r w:rsidR="001E5B7B" w:rsidRPr="001E5B7B">
        <w:rPr>
          <w:rFonts w:asciiTheme="minorHAnsi" w:hAnsiTheme="minorHAnsi"/>
        </w:rPr>
        <w:t>ear delegation form as long as you have submitted it.</w:t>
      </w:r>
    </w:p>
    <w:p w:rsidR="001E5B7B" w:rsidRPr="001E5B7B" w:rsidRDefault="001E5B7B">
      <w:pPr>
        <w:rPr>
          <w:rFonts w:asciiTheme="minorHAnsi" w:hAnsiTheme="minorHAnsi"/>
        </w:rPr>
      </w:pPr>
    </w:p>
    <w:p w:rsidR="001E5B7B" w:rsidRDefault="001E5B7B">
      <w:pPr>
        <w:rPr>
          <w:rFonts w:asciiTheme="minorHAnsi" w:hAnsiTheme="minorHAnsi"/>
        </w:rPr>
      </w:pPr>
      <w:r>
        <w:rPr>
          <w:rFonts w:asciiTheme="minorHAnsi" w:hAnsiTheme="minorHAnsi"/>
          <w:noProof/>
          <w:lang w:eastAsia="zh-CN"/>
        </w:rPr>
        <w:drawing>
          <wp:inline distT="0" distB="0" distL="0" distR="0">
            <wp:extent cx="5476875" cy="2286000"/>
            <wp:effectExtent l="0" t="0" r="9525" b="0"/>
            <wp:docPr id="16" name="Picture 11" descr="Submissions page with Date and TImes Stamo of submiss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476875" cy="2286000"/>
                    </a:xfrm>
                    <a:prstGeom prst="rect">
                      <a:avLst/>
                    </a:prstGeom>
                    <a:noFill/>
                    <a:ln w="9525">
                      <a:noFill/>
                      <a:miter lim="800000"/>
                      <a:headEnd/>
                      <a:tailEnd/>
                    </a:ln>
                  </pic:spPr>
                </pic:pic>
              </a:graphicData>
            </a:graphic>
          </wp:inline>
        </w:drawing>
      </w:r>
    </w:p>
    <w:p w:rsidR="00AD202C" w:rsidRDefault="00AD202C">
      <w:pPr>
        <w:rPr>
          <w:rFonts w:asciiTheme="minorHAnsi" w:hAnsiTheme="minorHAnsi"/>
        </w:rPr>
      </w:pPr>
    </w:p>
    <w:p w:rsidR="00961A8A" w:rsidRDefault="001E5B7B">
      <w:pPr>
        <w:rPr>
          <w:rFonts w:asciiTheme="minorHAnsi" w:hAnsiTheme="minorHAnsi"/>
        </w:rPr>
      </w:pPr>
      <w:r>
        <w:rPr>
          <w:rFonts w:asciiTheme="minorHAnsi" w:hAnsiTheme="minorHAnsi"/>
        </w:rPr>
        <w:t xml:space="preserve">If you notice that there is no date and time stamp next to the form, go back in and submit the form.  (Open the form by clicking the </w:t>
      </w:r>
      <w:r w:rsidRPr="001E5B7B">
        <w:rPr>
          <w:rFonts w:asciiTheme="minorHAnsi" w:hAnsiTheme="minorHAnsi"/>
          <w:b/>
          <w:color w:val="F79646" w:themeColor="accent6"/>
        </w:rPr>
        <w:t>Orange</w:t>
      </w:r>
      <w:r>
        <w:rPr>
          <w:rFonts w:asciiTheme="minorHAnsi" w:hAnsiTheme="minorHAnsi"/>
        </w:rPr>
        <w:t xml:space="preserve"> folder, click the </w:t>
      </w:r>
      <w:r w:rsidRPr="001E5B7B">
        <w:rPr>
          <w:rFonts w:asciiTheme="minorHAnsi" w:hAnsiTheme="minorHAnsi"/>
          <w:b/>
        </w:rPr>
        <w:t>Submissions Summary</w:t>
      </w:r>
      <w:r>
        <w:rPr>
          <w:rFonts w:asciiTheme="minorHAnsi" w:hAnsiTheme="minorHAnsi"/>
        </w:rPr>
        <w:t xml:space="preserve"> formlet and click </w:t>
      </w:r>
      <w:r w:rsidRPr="001E5B7B">
        <w:rPr>
          <w:rFonts w:asciiTheme="minorHAnsi" w:hAnsiTheme="minorHAnsi"/>
          <w:b/>
        </w:rPr>
        <w:t>Submit</w:t>
      </w:r>
      <w:r>
        <w:rPr>
          <w:rFonts w:asciiTheme="minorHAnsi" w:hAnsiTheme="minorHAnsi"/>
        </w:rPr>
        <w:t>).</w:t>
      </w:r>
    </w:p>
    <w:p w:rsidR="00961A8A" w:rsidRDefault="00961A8A">
      <w:pPr>
        <w:rPr>
          <w:rFonts w:asciiTheme="minorHAnsi" w:hAnsiTheme="minorHAnsi"/>
        </w:rPr>
      </w:pPr>
    </w:p>
    <w:p w:rsidR="00961A8A" w:rsidRDefault="00961A8A">
      <w:pPr>
        <w:rPr>
          <w:rFonts w:asciiTheme="minorHAnsi" w:hAnsiTheme="minorHAnsi"/>
        </w:rPr>
      </w:pPr>
      <w:r>
        <w:rPr>
          <w:rFonts w:asciiTheme="minorHAnsi" w:hAnsiTheme="minorHAnsi"/>
        </w:rPr>
        <w:br w:type="page"/>
      </w:r>
      <w:bookmarkStart w:id="1" w:name="_GoBack"/>
      <w:bookmarkEnd w:id="1"/>
    </w:p>
    <w:p w:rsidR="001E5B7B" w:rsidRDefault="006F6121">
      <w:pPr>
        <w:rPr>
          <w:rFonts w:asciiTheme="minorHAnsi" w:hAnsiTheme="minorHAnsi"/>
          <w:b/>
          <w:u w:val="single"/>
        </w:rPr>
      </w:pPr>
      <w:r w:rsidRPr="006F6121">
        <w:rPr>
          <w:rFonts w:asciiTheme="minorHAnsi" w:hAnsiTheme="minorHAnsi"/>
          <w:b/>
          <w:u w:val="single"/>
        </w:rPr>
        <w:lastRenderedPageBreak/>
        <w:t>No date and time stamp means it is NOT submitted.</w:t>
      </w:r>
    </w:p>
    <w:p w:rsidR="006F6121" w:rsidRDefault="006F6121">
      <w:pPr>
        <w:rPr>
          <w:rFonts w:asciiTheme="minorHAnsi" w:hAnsiTheme="minorHAnsi"/>
          <w:b/>
          <w:u w:val="single"/>
        </w:rPr>
      </w:pPr>
    </w:p>
    <w:p w:rsidR="006F6121" w:rsidRDefault="006F6121">
      <w:pPr>
        <w:rPr>
          <w:rFonts w:asciiTheme="minorHAnsi" w:hAnsiTheme="minorHAnsi"/>
          <w:b/>
          <w:u w:val="single"/>
        </w:rPr>
      </w:pPr>
    </w:p>
    <w:p w:rsidR="006F6121" w:rsidRPr="006F6121" w:rsidRDefault="006F6121">
      <w:pPr>
        <w:rPr>
          <w:rFonts w:asciiTheme="minorHAnsi" w:hAnsiTheme="minorHAnsi"/>
          <w:b/>
          <w:u w:val="single"/>
        </w:rPr>
      </w:pPr>
      <w:r w:rsidRPr="006F6121">
        <w:rPr>
          <w:rFonts w:asciiTheme="minorHAnsi" w:hAnsiTheme="minorHAnsi"/>
          <w:b/>
          <w:noProof/>
          <w:u w:val="single"/>
          <w:lang w:eastAsia="zh-CN"/>
        </w:rPr>
        <w:drawing>
          <wp:inline distT="0" distB="0" distL="0" distR="0">
            <wp:extent cx="5486400" cy="2190750"/>
            <wp:effectExtent l="0" t="0" r="0" b="0"/>
            <wp:docPr id="5" name="Picture 10" descr="submissions page with blank date and time stamp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486400" cy="2190750"/>
                    </a:xfrm>
                    <a:prstGeom prst="rect">
                      <a:avLst/>
                    </a:prstGeom>
                    <a:noFill/>
                    <a:ln w="9525">
                      <a:noFill/>
                      <a:miter lim="800000"/>
                      <a:headEnd/>
                      <a:tailEnd/>
                    </a:ln>
                  </pic:spPr>
                </pic:pic>
              </a:graphicData>
            </a:graphic>
          </wp:inline>
        </w:drawing>
      </w:r>
    </w:p>
    <w:p w:rsidR="00AD202C" w:rsidRDefault="00AD202C">
      <w:pPr>
        <w:rPr>
          <w:rFonts w:asciiTheme="minorHAnsi" w:hAnsiTheme="minorHAnsi"/>
        </w:rPr>
      </w:pPr>
    </w:p>
    <w:p w:rsidR="005D72F1" w:rsidRDefault="006F6121">
      <w:pPr>
        <w:rPr>
          <w:rFonts w:asciiTheme="minorHAnsi" w:hAnsiTheme="minorHAnsi"/>
        </w:rPr>
      </w:pPr>
      <w:r>
        <w:rPr>
          <w:rFonts w:asciiTheme="minorHAnsi" w:hAnsiTheme="minorHAnsi"/>
        </w:rPr>
        <w:t xml:space="preserve">Funds that are moved into </w:t>
      </w:r>
      <w:r w:rsidRPr="005D72F1">
        <w:rPr>
          <w:rFonts w:asciiTheme="minorHAnsi" w:hAnsiTheme="minorHAnsi"/>
          <w:b/>
        </w:rPr>
        <w:t>Year 2</w:t>
      </w:r>
      <w:r>
        <w:rPr>
          <w:rFonts w:asciiTheme="minorHAnsi" w:hAnsiTheme="minorHAnsi"/>
        </w:rPr>
        <w:t xml:space="preserve"> using the Multi-Year delegation </w:t>
      </w:r>
      <w:r w:rsidR="005D72F1">
        <w:rPr>
          <w:rFonts w:asciiTheme="minorHAnsi" w:hAnsiTheme="minorHAnsi"/>
        </w:rPr>
        <w:t xml:space="preserve">form </w:t>
      </w:r>
      <w:r>
        <w:rPr>
          <w:rFonts w:asciiTheme="minorHAnsi" w:hAnsiTheme="minorHAnsi"/>
        </w:rPr>
        <w:t>will be available to draw</w:t>
      </w:r>
      <w:r w:rsidR="005D72F1">
        <w:rPr>
          <w:rFonts w:asciiTheme="minorHAnsi" w:hAnsiTheme="minorHAnsi"/>
        </w:rPr>
        <w:t>:</w:t>
      </w:r>
    </w:p>
    <w:p w:rsidR="005D72F1" w:rsidRDefault="006F6121" w:rsidP="005D72F1">
      <w:pPr>
        <w:pStyle w:val="ListParagraph"/>
        <w:numPr>
          <w:ilvl w:val="0"/>
          <w:numId w:val="2"/>
        </w:numPr>
        <w:rPr>
          <w:rFonts w:asciiTheme="minorHAnsi" w:hAnsiTheme="minorHAnsi"/>
        </w:rPr>
      </w:pPr>
      <w:r w:rsidRPr="005D72F1">
        <w:rPr>
          <w:rFonts w:asciiTheme="minorHAnsi" w:hAnsiTheme="minorHAnsi"/>
          <w:b/>
        </w:rPr>
        <w:t>July YEAR 2 Payment Request</w:t>
      </w:r>
      <w:r w:rsidRPr="005D72F1">
        <w:rPr>
          <w:rFonts w:asciiTheme="minorHAnsi" w:hAnsiTheme="minorHAnsi"/>
        </w:rPr>
        <w:t xml:space="preserve"> window (July 1, 201</w:t>
      </w:r>
      <w:r w:rsidR="005D72F1" w:rsidRPr="005D72F1">
        <w:rPr>
          <w:rFonts w:asciiTheme="minorHAnsi" w:hAnsiTheme="minorHAnsi"/>
        </w:rPr>
        <w:t>9</w:t>
      </w:r>
      <w:r w:rsidRPr="005D72F1">
        <w:rPr>
          <w:rFonts w:asciiTheme="minorHAnsi" w:hAnsiTheme="minorHAnsi"/>
        </w:rPr>
        <w:t xml:space="preserve"> – July 10, 201</w:t>
      </w:r>
      <w:r w:rsidR="005D72F1" w:rsidRPr="005D72F1">
        <w:rPr>
          <w:rFonts w:asciiTheme="minorHAnsi" w:hAnsiTheme="minorHAnsi"/>
        </w:rPr>
        <w:t>9</w:t>
      </w:r>
      <w:r w:rsidRPr="005D72F1">
        <w:rPr>
          <w:rFonts w:asciiTheme="minorHAnsi" w:hAnsiTheme="minorHAnsi"/>
        </w:rPr>
        <w:t xml:space="preserve">) and </w:t>
      </w:r>
      <w:r w:rsidR="005D72F1">
        <w:rPr>
          <w:rFonts w:asciiTheme="minorHAnsi" w:hAnsiTheme="minorHAnsi"/>
        </w:rPr>
        <w:t>the</w:t>
      </w:r>
    </w:p>
    <w:p w:rsidR="006F6121" w:rsidRPr="005D72F1" w:rsidRDefault="006F6121" w:rsidP="005D72F1">
      <w:pPr>
        <w:pStyle w:val="ListParagraph"/>
        <w:numPr>
          <w:ilvl w:val="0"/>
          <w:numId w:val="2"/>
        </w:numPr>
        <w:rPr>
          <w:rFonts w:asciiTheme="minorHAnsi" w:hAnsiTheme="minorHAnsi"/>
        </w:rPr>
      </w:pPr>
      <w:r w:rsidRPr="005D72F1">
        <w:rPr>
          <w:rFonts w:asciiTheme="minorHAnsi" w:hAnsiTheme="minorHAnsi"/>
          <w:b/>
        </w:rPr>
        <w:t>August YEAR 2 Payment Request</w:t>
      </w:r>
      <w:r w:rsidRPr="005D72F1">
        <w:rPr>
          <w:rFonts w:asciiTheme="minorHAnsi" w:hAnsiTheme="minorHAnsi"/>
        </w:rPr>
        <w:t xml:space="preserve"> window (August 1, 201</w:t>
      </w:r>
      <w:r w:rsidR="005D72F1" w:rsidRPr="005D72F1">
        <w:rPr>
          <w:rFonts w:asciiTheme="minorHAnsi" w:hAnsiTheme="minorHAnsi"/>
        </w:rPr>
        <w:t>9</w:t>
      </w:r>
      <w:r w:rsidRPr="005D72F1">
        <w:rPr>
          <w:rFonts w:asciiTheme="minorHAnsi" w:hAnsiTheme="minorHAnsi"/>
        </w:rPr>
        <w:t xml:space="preserve"> – August 10, 201</w:t>
      </w:r>
      <w:r w:rsidR="005D72F1" w:rsidRPr="005D72F1">
        <w:rPr>
          <w:rFonts w:asciiTheme="minorHAnsi" w:hAnsiTheme="minorHAnsi"/>
        </w:rPr>
        <w:t>9</w:t>
      </w:r>
      <w:r w:rsidRPr="005D72F1">
        <w:rPr>
          <w:rFonts w:asciiTheme="minorHAnsi" w:hAnsiTheme="minorHAnsi"/>
        </w:rPr>
        <w:t>).</w:t>
      </w:r>
    </w:p>
    <w:p w:rsidR="006F6121" w:rsidRDefault="006F6121">
      <w:pPr>
        <w:rPr>
          <w:rFonts w:asciiTheme="minorHAnsi" w:hAnsiTheme="minorHAnsi"/>
        </w:rPr>
      </w:pPr>
    </w:p>
    <w:p w:rsidR="005D72F1" w:rsidRDefault="006F6121" w:rsidP="005D72F1">
      <w:pPr>
        <w:rPr>
          <w:rFonts w:asciiTheme="minorHAnsi" w:hAnsiTheme="minorHAnsi"/>
        </w:rPr>
      </w:pPr>
      <w:r>
        <w:rPr>
          <w:rFonts w:asciiTheme="minorHAnsi" w:hAnsiTheme="minorHAnsi"/>
        </w:rPr>
        <w:t xml:space="preserve">Funds </w:t>
      </w:r>
      <w:r w:rsidRPr="006F6121">
        <w:rPr>
          <w:rFonts w:asciiTheme="minorHAnsi" w:hAnsiTheme="minorHAnsi"/>
          <w:b/>
          <w:i/>
        </w:rPr>
        <w:t>not moved</w:t>
      </w:r>
      <w:r>
        <w:rPr>
          <w:rFonts w:asciiTheme="minorHAnsi" w:hAnsiTheme="minorHAnsi"/>
        </w:rPr>
        <w:t xml:space="preserve"> </w:t>
      </w:r>
      <w:r w:rsidR="005D72F1">
        <w:rPr>
          <w:rFonts w:asciiTheme="minorHAnsi" w:hAnsiTheme="minorHAnsi"/>
        </w:rPr>
        <w:t>and left in Year 1</w:t>
      </w:r>
      <w:r>
        <w:rPr>
          <w:rFonts w:asciiTheme="minorHAnsi" w:hAnsiTheme="minorHAnsi"/>
        </w:rPr>
        <w:t>, will</w:t>
      </w:r>
      <w:r w:rsidR="009C5715">
        <w:rPr>
          <w:rFonts w:asciiTheme="minorHAnsi" w:hAnsiTheme="minorHAnsi"/>
        </w:rPr>
        <w:t xml:space="preserve"> </w:t>
      </w:r>
      <w:r>
        <w:rPr>
          <w:rFonts w:asciiTheme="minorHAnsi" w:hAnsiTheme="minorHAnsi"/>
        </w:rPr>
        <w:t>be available to draw</w:t>
      </w:r>
      <w:r w:rsidR="005D72F1">
        <w:rPr>
          <w:rFonts w:asciiTheme="minorHAnsi" w:hAnsiTheme="minorHAnsi"/>
        </w:rPr>
        <w:t xml:space="preserve">: </w:t>
      </w:r>
    </w:p>
    <w:p w:rsidR="005D72F1" w:rsidRPr="005D72F1" w:rsidRDefault="005D72F1" w:rsidP="005D72F1">
      <w:pPr>
        <w:pStyle w:val="ListParagraph"/>
        <w:numPr>
          <w:ilvl w:val="0"/>
          <w:numId w:val="3"/>
        </w:numPr>
        <w:rPr>
          <w:rFonts w:asciiTheme="minorHAnsi" w:hAnsiTheme="minorHAnsi"/>
        </w:rPr>
      </w:pPr>
      <w:r w:rsidRPr="005D72F1">
        <w:rPr>
          <w:rFonts w:asciiTheme="minorHAnsi" w:hAnsiTheme="minorHAnsi"/>
          <w:b/>
        </w:rPr>
        <w:t>July Year 1 Payment</w:t>
      </w:r>
      <w:r w:rsidRPr="005D72F1">
        <w:rPr>
          <w:rFonts w:asciiTheme="minorHAnsi" w:hAnsiTheme="minorHAnsi"/>
        </w:rPr>
        <w:t xml:space="preserve"> </w:t>
      </w:r>
      <w:r w:rsidRPr="005D72F1">
        <w:rPr>
          <w:rFonts w:asciiTheme="minorHAnsi" w:hAnsiTheme="minorHAnsi"/>
          <w:b/>
        </w:rPr>
        <w:t>Request</w:t>
      </w:r>
      <w:r w:rsidRPr="005D72F1">
        <w:rPr>
          <w:rFonts w:asciiTheme="minorHAnsi" w:hAnsiTheme="minorHAnsi"/>
        </w:rPr>
        <w:t xml:space="preserve"> window:  July 20, 2019 – July 31, 2019</w:t>
      </w:r>
    </w:p>
    <w:p w:rsidR="005D72F1" w:rsidRPr="009C5715" w:rsidRDefault="005D72F1" w:rsidP="005D72F1">
      <w:pPr>
        <w:pStyle w:val="ListParagraph"/>
        <w:numPr>
          <w:ilvl w:val="0"/>
          <w:numId w:val="1"/>
        </w:numPr>
        <w:rPr>
          <w:rFonts w:asciiTheme="minorHAnsi" w:hAnsiTheme="minorHAnsi"/>
        </w:rPr>
      </w:pPr>
      <w:r w:rsidRPr="009C5715">
        <w:rPr>
          <w:rFonts w:asciiTheme="minorHAnsi" w:hAnsiTheme="minorHAnsi"/>
          <w:b/>
        </w:rPr>
        <w:t xml:space="preserve">August Year 1 Payment Request </w:t>
      </w:r>
      <w:r>
        <w:rPr>
          <w:rFonts w:asciiTheme="minorHAnsi" w:hAnsiTheme="minorHAnsi"/>
        </w:rPr>
        <w:t xml:space="preserve">window: </w:t>
      </w:r>
      <w:r w:rsidRPr="009C5715">
        <w:rPr>
          <w:rFonts w:asciiTheme="minorHAnsi" w:hAnsiTheme="minorHAnsi"/>
        </w:rPr>
        <w:t>August 20, 201</w:t>
      </w:r>
      <w:r>
        <w:rPr>
          <w:rFonts w:asciiTheme="minorHAnsi" w:hAnsiTheme="minorHAnsi"/>
        </w:rPr>
        <w:t>9</w:t>
      </w:r>
      <w:r w:rsidRPr="009C5715">
        <w:rPr>
          <w:rFonts w:asciiTheme="minorHAnsi" w:hAnsiTheme="minorHAnsi"/>
        </w:rPr>
        <w:t xml:space="preserve"> –</w:t>
      </w:r>
      <w:r>
        <w:rPr>
          <w:rFonts w:asciiTheme="minorHAnsi" w:hAnsiTheme="minorHAnsi"/>
        </w:rPr>
        <w:t xml:space="preserve"> August 24, 2019 (final Year 1 request window for multi-year grants </w:t>
      </w:r>
      <w:r w:rsidRPr="005D72F1">
        <w:rPr>
          <w:rFonts w:asciiTheme="minorHAnsi" w:hAnsiTheme="minorHAnsi"/>
          <w:b/>
          <w:i/>
        </w:rPr>
        <w:t>only</w:t>
      </w:r>
      <w:r>
        <w:rPr>
          <w:rFonts w:asciiTheme="minorHAnsi" w:hAnsiTheme="minorHAnsi"/>
        </w:rPr>
        <w:t>)</w:t>
      </w:r>
    </w:p>
    <w:p w:rsidR="005D72F1" w:rsidRDefault="005D72F1">
      <w:pPr>
        <w:rPr>
          <w:rFonts w:asciiTheme="minorHAnsi" w:hAnsiTheme="minorHAnsi"/>
        </w:rPr>
      </w:pPr>
    </w:p>
    <w:p w:rsidR="00F8228C" w:rsidRDefault="009C5715">
      <w:pPr>
        <w:rPr>
          <w:rFonts w:asciiTheme="minorHAnsi" w:hAnsiTheme="minorHAnsi"/>
          <w:noProof/>
        </w:rPr>
      </w:pPr>
      <w:r>
        <w:rPr>
          <w:rFonts w:asciiTheme="minorHAnsi" w:hAnsiTheme="minorHAnsi"/>
          <w:noProof/>
        </w:rPr>
        <w:t>Funds left unclaimed</w:t>
      </w:r>
      <w:r w:rsidR="005D72F1">
        <w:rPr>
          <w:rFonts w:asciiTheme="minorHAnsi" w:hAnsiTheme="minorHAnsi"/>
          <w:noProof/>
        </w:rPr>
        <w:t xml:space="preserve"> in Year 1</w:t>
      </w:r>
      <w:r>
        <w:rPr>
          <w:rFonts w:asciiTheme="minorHAnsi" w:hAnsiTheme="minorHAnsi"/>
          <w:noProof/>
        </w:rPr>
        <w:t xml:space="preserve"> after the final </w:t>
      </w:r>
      <w:r w:rsidRPr="009C5715">
        <w:rPr>
          <w:rFonts w:asciiTheme="minorHAnsi" w:hAnsiTheme="minorHAnsi"/>
          <w:b/>
          <w:noProof/>
        </w:rPr>
        <w:t xml:space="preserve">August </w:t>
      </w:r>
      <w:r>
        <w:rPr>
          <w:rFonts w:asciiTheme="minorHAnsi" w:hAnsiTheme="minorHAnsi"/>
          <w:b/>
          <w:noProof/>
        </w:rPr>
        <w:t>Year 1 Payment R</w:t>
      </w:r>
      <w:r w:rsidRPr="009C5715">
        <w:rPr>
          <w:rFonts w:asciiTheme="minorHAnsi" w:hAnsiTheme="minorHAnsi"/>
          <w:b/>
          <w:noProof/>
        </w:rPr>
        <w:t>equest</w:t>
      </w:r>
      <w:r>
        <w:rPr>
          <w:rFonts w:asciiTheme="minorHAnsi" w:hAnsiTheme="minorHAnsi"/>
          <w:noProof/>
        </w:rPr>
        <w:t xml:space="preserve"> window </w:t>
      </w:r>
      <w:r w:rsidRPr="009C5715">
        <w:rPr>
          <w:rFonts w:asciiTheme="minorHAnsi" w:hAnsiTheme="minorHAnsi"/>
          <w:b/>
          <w:i/>
          <w:noProof/>
        </w:rPr>
        <w:t xml:space="preserve">will roll into Year 2 in September. </w:t>
      </w:r>
      <w:r>
        <w:rPr>
          <w:rFonts w:asciiTheme="minorHAnsi" w:hAnsiTheme="minorHAnsi"/>
          <w:noProof/>
        </w:rPr>
        <w:t xml:space="preserve"> These funds will be added to your Year 2 balance and will be available to draw during the </w:t>
      </w:r>
      <w:r w:rsidRPr="009C5715">
        <w:rPr>
          <w:rFonts w:asciiTheme="minorHAnsi" w:hAnsiTheme="minorHAnsi"/>
          <w:b/>
          <w:noProof/>
        </w:rPr>
        <w:t>October Year 2 Payment Request</w:t>
      </w:r>
      <w:r>
        <w:rPr>
          <w:rFonts w:asciiTheme="minorHAnsi" w:hAnsiTheme="minorHAnsi"/>
          <w:noProof/>
        </w:rPr>
        <w:t xml:space="preserve"> window</w:t>
      </w:r>
      <w:r w:rsidR="005D72F1">
        <w:rPr>
          <w:rFonts w:asciiTheme="minorHAnsi" w:hAnsiTheme="minorHAnsi"/>
          <w:noProof/>
        </w:rPr>
        <w:t xml:space="preserve"> </w:t>
      </w:r>
      <w:r>
        <w:rPr>
          <w:rFonts w:asciiTheme="minorHAnsi" w:hAnsiTheme="minorHAnsi"/>
          <w:noProof/>
        </w:rPr>
        <w:t>(20</w:t>
      </w:r>
      <w:r w:rsidRPr="009C5715">
        <w:rPr>
          <w:rFonts w:asciiTheme="minorHAnsi" w:hAnsiTheme="minorHAnsi"/>
          <w:noProof/>
          <w:vertAlign w:val="superscript"/>
        </w:rPr>
        <w:t>th</w:t>
      </w:r>
      <w:r>
        <w:rPr>
          <w:rFonts w:asciiTheme="minorHAnsi" w:hAnsiTheme="minorHAnsi"/>
          <w:noProof/>
        </w:rPr>
        <w:t xml:space="preserve"> of the month through end of month).  These funds</w:t>
      </w:r>
      <w:r w:rsidR="005D72F1">
        <w:rPr>
          <w:rFonts w:asciiTheme="minorHAnsi" w:hAnsiTheme="minorHAnsi"/>
          <w:noProof/>
        </w:rPr>
        <w:t xml:space="preserve"> </w:t>
      </w:r>
      <w:r>
        <w:rPr>
          <w:rFonts w:asciiTheme="minorHAnsi" w:hAnsiTheme="minorHAnsi"/>
          <w:noProof/>
        </w:rPr>
        <w:t>will be available to draw th</w:t>
      </w:r>
      <w:r w:rsidR="004F386F">
        <w:rPr>
          <w:rFonts w:asciiTheme="minorHAnsi" w:hAnsiTheme="minorHAnsi"/>
          <w:noProof/>
        </w:rPr>
        <w:t>roughout FY</w:t>
      </w:r>
      <w:r>
        <w:rPr>
          <w:rFonts w:asciiTheme="minorHAnsi" w:hAnsiTheme="minorHAnsi"/>
          <w:noProof/>
        </w:rPr>
        <w:t>20</w:t>
      </w:r>
      <w:r w:rsidR="005D72F1">
        <w:rPr>
          <w:rFonts w:asciiTheme="minorHAnsi" w:hAnsiTheme="minorHAnsi"/>
          <w:noProof/>
        </w:rPr>
        <w:t>20 with an expectation that you will be drawing final balances mid-year (January 2020)</w:t>
      </w:r>
      <w:r>
        <w:rPr>
          <w:rFonts w:asciiTheme="minorHAnsi" w:hAnsiTheme="minorHAnsi"/>
          <w:noProof/>
        </w:rPr>
        <w:t>.</w:t>
      </w:r>
    </w:p>
    <w:p w:rsidR="00F8228C" w:rsidRDefault="00F8228C">
      <w:pPr>
        <w:rPr>
          <w:rFonts w:asciiTheme="minorHAnsi" w:hAnsiTheme="minorHAnsi"/>
          <w:noProof/>
        </w:rPr>
      </w:pPr>
    </w:p>
    <w:p w:rsidR="00AD202C" w:rsidRDefault="005D72F1">
      <w:pPr>
        <w:rPr>
          <w:rFonts w:asciiTheme="minorHAnsi" w:hAnsiTheme="minorHAnsi"/>
          <w:noProof/>
        </w:rPr>
      </w:pPr>
      <w:r>
        <w:rPr>
          <w:rFonts w:asciiTheme="minorHAnsi" w:hAnsiTheme="minorHAnsi"/>
          <w:noProof/>
        </w:rPr>
        <w:t xml:space="preserve">Districts with Year 2 </w:t>
      </w:r>
      <w:r w:rsidR="00F8228C">
        <w:rPr>
          <w:rFonts w:asciiTheme="minorHAnsi" w:hAnsiTheme="minorHAnsi"/>
          <w:noProof/>
        </w:rPr>
        <w:t xml:space="preserve">roll balances </w:t>
      </w:r>
      <w:r>
        <w:rPr>
          <w:rFonts w:asciiTheme="minorHAnsi" w:hAnsiTheme="minorHAnsi"/>
          <w:noProof/>
        </w:rPr>
        <w:t>should always use these funds up first before charging against the new award.</w:t>
      </w:r>
      <w:r w:rsidR="00F8228C">
        <w:rPr>
          <w:rFonts w:asciiTheme="minorHAnsi" w:hAnsiTheme="minorHAnsi"/>
          <w:noProof/>
        </w:rPr>
        <w:t xml:space="preserve">  Reconcile and file amendment requests if necesarry to spend down old funds before charging new funds.</w:t>
      </w:r>
    </w:p>
    <w:p w:rsidR="00435726" w:rsidRDefault="00435726">
      <w:pPr>
        <w:rPr>
          <w:rFonts w:asciiTheme="minorHAnsi" w:hAnsiTheme="minorHAnsi"/>
          <w:noProof/>
        </w:rPr>
      </w:pPr>
      <w:r>
        <w:rPr>
          <w:rFonts w:asciiTheme="minorHAnsi" w:hAnsiTheme="minorHAnsi"/>
          <w:noProof/>
        </w:rPr>
        <w:br w:type="page"/>
      </w:r>
    </w:p>
    <w:p w:rsidR="004C3D04" w:rsidRDefault="004C3D04" w:rsidP="007E0C76">
      <w:pPr>
        <w:jc w:val="center"/>
        <w:rPr>
          <w:rFonts w:asciiTheme="minorHAnsi" w:hAnsiTheme="minorHAnsi"/>
          <w:b/>
          <w:noProof/>
        </w:rPr>
      </w:pPr>
      <w:bookmarkStart w:id="2" w:name="MultiYearFAQ"/>
      <w:r w:rsidRPr="007E0C76">
        <w:rPr>
          <w:rFonts w:asciiTheme="minorHAnsi" w:hAnsiTheme="minorHAnsi"/>
          <w:b/>
          <w:noProof/>
        </w:rPr>
        <w:lastRenderedPageBreak/>
        <w:t>Multi-Year FAQs</w:t>
      </w:r>
      <w:bookmarkEnd w:id="2"/>
      <w:r w:rsidRPr="007E0C76">
        <w:rPr>
          <w:rFonts w:asciiTheme="minorHAnsi" w:hAnsiTheme="minorHAnsi"/>
          <w:b/>
          <w:noProof/>
        </w:rPr>
        <w:t>:</w:t>
      </w:r>
    </w:p>
    <w:p w:rsidR="00B864AE" w:rsidRDefault="00B864AE" w:rsidP="007E0C76">
      <w:pPr>
        <w:jc w:val="center"/>
        <w:rPr>
          <w:rFonts w:asciiTheme="minorHAnsi" w:hAnsiTheme="minorHAnsi"/>
          <w:b/>
          <w:noProof/>
        </w:rPr>
      </w:pPr>
    </w:p>
    <w:p w:rsidR="00B864AE" w:rsidRDefault="00B864AE" w:rsidP="00B864AE">
      <w:pPr>
        <w:rPr>
          <w:rFonts w:asciiTheme="minorHAnsi" w:hAnsiTheme="minorHAnsi"/>
          <w:b/>
          <w:noProof/>
        </w:rPr>
      </w:pPr>
      <w:r>
        <w:rPr>
          <w:rFonts w:asciiTheme="minorHAnsi" w:hAnsiTheme="minorHAnsi"/>
          <w:b/>
          <w:noProof/>
        </w:rPr>
        <w:t>Q:  Which grants have access to utilize the multi-year feature in EdGrants?</w:t>
      </w:r>
    </w:p>
    <w:p w:rsidR="00B864AE" w:rsidRPr="00B864AE" w:rsidRDefault="00B864AE" w:rsidP="00B864AE">
      <w:pPr>
        <w:rPr>
          <w:rFonts w:asciiTheme="minorHAnsi" w:hAnsiTheme="minorHAnsi"/>
          <w:noProof/>
        </w:rPr>
      </w:pPr>
      <w:r w:rsidRPr="00B864AE">
        <w:rPr>
          <w:rFonts w:asciiTheme="minorHAnsi" w:hAnsiTheme="minorHAnsi"/>
          <w:b/>
          <w:noProof/>
        </w:rPr>
        <w:t>A:</w:t>
      </w:r>
      <w:r w:rsidRPr="00B864AE">
        <w:rPr>
          <w:rFonts w:asciiTheme="minorHAnsi" w:hAnsiTheme="minorHAnsi"/>
          <w:noProof/>
        </w:rPr>
        <w:t xml:space="preserve">  For FY2019, multi-year eligible grants are</w:t>
      </w:r>
      <w:r>
        <w:rPr>
          <w:rFonts w:asciiTheme="minorHAnsi" w:hAnsiTheme="minorHAnsi"/>
          <w:noProof/>
        </w:rPr>
        <w:t xml:space="preserve"> the following programs and fund codes</w:t>
      </w:r>
      <w:r w:rsidRPr="00B864AE">
        <w:rPr>
          <w:rFonts w:asciiTheme="minorHAnsi" w:hAnsiTheme="minorHAnsi"/>
          <w:noProof/>
        </w:rPr>
        <w:t>:</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Title I (Fund Code: 305)</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Title II-A (Fund Code: 140)</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Title III (Fund Codes: 180 / 186)</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Title IV (Fund Code: 309)</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IDEA (Fund Code: 240)</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 xml:space="preserve">Early Childhood Special Education (Fund Code 262) and </w:t>
      </w:r>
    </w:p>
    <w:p w:rsidR="00B864AE" w:rsidRPr="00B864AE" w:rsidRDefault="00B864AE" w:rsidP="00B864AE">
      <w:pPr>
        <w:pStyle w:val="ListParagraph"/>
        <w:numPr>
          <w:ilvl w:val="0"/>
          <w:numId w:val="1"/>
        </w:numPr>
        <w:rPr>
          <w:rFonts w:asciiTheme="minorHAnsi" w:hAnsiTheme="minorHAnsi"/>
          <w:noProof/>
        </w:rPr>
      </w:pPr>
      <w:r w:rsidRPr="00B864AE">
        <w:rPr>
          <w:rFonts w:asciiTheme="minorHAnsi" w:hAnsiTheme="minorHAnsi"/>
          <w:noProof/>
        </w:rPr>
        <w:t xml:space="preserve">High-Quality Instruction — Summer Planning (Fund Code: 218* only) </w:t>
      </w:r>
    </w:p>
    <w:p w:rsidR="00B864AE" w:rsidRPr="00B864AE" w:rsidRDefault="00B864AE" w:rsidP="00B864AE">
      <w:pPr>
        <w:rPr>
          <w:rFonts w:asciiTheme="minorHAnsi" w:hAnsiTheme="minorHAnsi"/>
          <w:noProof/>
        </w:rPr>
      </w:pPr>
    </w:p>
    <w:p w:rsidR="00B864AE" w:rsidRDefault="00B864AE" w:rsidP="00B864AE">
      <w:pPr>
        <w:rPr>
          <w:rFonts w:asciiTheme="minorHAnsi" w:hAnsiTheme="minorHAnsi"/>
          <w:noProof/>
        </w:rPr>
      </w:pPr>
      <w:r w:rsidRPr="00B864AE">
        <w:rPr>
          <w:rFonts w:asciiTheme="minorHAnsi" w:hAnsiTheme="minorHAnsi"/>
          <w:noProof/>
        </w:rPr>
        <w:t xml:space="preserve">*Fund Code 218 – High-Quality Instruction – Summer Planning grantees should use the multi-year feature to receive an </w:t>
      </w:r>
      <w:r w:rsidRPr="00B864AE">
        <w:rPr>
          <w:rFonts w:asciiTheme="minorHAnsi" w:hAnsiTheme="minorHAnsi"/>
          <w:b/>
          <w:noProof/>
        </w:rPr>
        <w:t>8/31/2019 end date</w:t>
      </w:r>
      <w:r w:rsidRPr="00B864AE">
        <w:rPr>
          <w:rFonts w:asciiTheme="minorHAnsi" w:hAnsiTheme="minorHAnsi"/>
          <w:noProof/>
        </w:rPr>
        <w:t xml:space="preserve"> on this state funded grant.  This is not available for</w:t>
      </w:r>
      <w:r>
        <w:rPr>
          <w:rFonts w:asciiTheme="minorHAnsi" w:hAnsiTheme="minorHAnsi"/>
          <w:noProof/>
        </w:rPr>
        <w:t xml:space="preserve"> the same full year extension </w:t>
      </w:r>
      <w:r w:rsidRPr="00B864AE">
        <w:rPr>
          <w:rFonts w:asciiTheme="minorHAnsi" w:hAnsiTheme="minorHAnsi"/>
          <w:noProof/>
        </w:rPr>
        <w:t>as the other multi-year grants are.</w:t>
      </w:r>
    </w:p>
    <w:p w:rsidR="00B864AE" w:rsidRDefault="00B864AE" w:rsidP="00B864AE">
      <w:pPr>
        <w:rPr>
          <w:rFonts w:asciiTheme="minorHAnsi" w:hAnsiTheme="minorHAnsi"/>
          <w:noProof/>
        </w:rPr>
      </w:pPr>
    </w:p>
    <w:p w:rsidR="00B864AE" w:rsidRDefault="00B864AE" w:rsidP="00B864AE">
      <w:pPr>
        <w:rPr>
          <w:rFonts w:asciiTheme="minorHAnsi" w:hAnsiTheme="minorHAnsi"/>
          <w:noProof/>
        </w:rPr>
      </w:pPr>
      <w:r>
        <w:rPr>
          <w:rFonts w:asciiTheme="minorHAnsi" w:hAnsiTheme="minorHAnsi"/>
          <w:noProof/>
        </w:rPr>
        <w:t>Grants that are not associated with the fund codes listed above are not eligible to access the multi-year feature in EdGrants.</w:t>
      </w:r>
    </w:p>
    <w:p w:rsidR="00B864AE" w:rsidRDefault="00B864AE" w:rsidP="00B864AE">
      <w:pPr>
        <w:rPr>
          <w:rFonts w:asciiTheme="minorHAnsi" w:hAnsiTheme="minorHAnsi"/>
          <w:noProof/>
        </w:rPr>
      </w:pPr>
    </w:p>
    <w:p w:rsidR="00B864AE" w:rsidRDefault="00B864AE" w:rsidP="00B864AE">
      <w:pPr>
        <w:rPr>
          <w:rFonts w:asciiTheme="minorHAnsi" w:hAnsiTheme="minorHAnsi"/>
          <w:noProof/>
        </w:rPr>
      </w:pPr>
      <w:r>
        <w:rPr>
          <w:rFonts w:asciiTheme="minorHAnsi" w:hAnsiTheme="minorHAnsi"/>
          <w:noProof/>
        </w:rPr>
        <w:t>Grantees with ISAs (community colleges, other state agencies) will use the ISA amendment process ion order to roll their grant funds.</w:t>
      </w:r>
    </w:p>
    <w:p w:rsidR="00B864AE" w:rsidRPr="00B864AE" w:rsidRDefault="00B864AE" w:rsidP="00B864AE">
      <w:pPr>
        <w:rPr>
          <w:rFonts w:asciiTheme="minorHAnsi" w:hAnsiTheme="minorHAnsi"/>
          <w:noProof/>
        </w:rPr>
      </w:pPr>
    </w:p>
    <w:p w:rsidR="00B864AE" w:rsidRPr="007E0C76" w:rsidRDefault="00B864AE" w:rsidP="00B864AE">
      <w:pPr>
        <w:rPr>
          <w:rFonts w:asciiTheme="minorHAnsi" w:hAnsiTheme="minorHAnsi"/>
          <w:b/>
          <w:noProof/>
        </w:rPr>
      </w:pPr>
    </w:p>
    <w:p w:rsidR="004C3D04" w:rsidRDefault="004C3D04" w:rsidP="004C3D04">
      <w:pPr>
        <w:rPr>
          <w:rFonts w:asciiTheme="minorHAnsi" w:hAnsiTheme="minorHAnsi"/>
          <w:b/>
          <w:noProof/>
        </w:rPr>
      </w:pPr>
      <w:r w:rsidRPr="007E0C76">
        <w:rPr>
          <w:rFonts w:asciiTheme="minorHAnsi" w:hAnsiTheme="minorHAnsi"/>
          <w:b/>
          <w:noProof/>
        </w:rPr>
        <w:t xml:space="preserve">Q:  What if too little </w:t>
      </w:r>
      <w:r w:rsidR="007E0C76" w:rsidRPr="007E0C76">
        <w:rPr>
          <w:rFonts w:asciiTheme="minorHAnsi" w:hAnsiTheme="minorHAnsi"/>
          <w:b/>
          <w:noProof/>
        </w:rPr>
        <w:t>(or too much)</w:t>
      </w:r>
      <w:r w:rsidR="007E0C76">
        <w:rPr>
          <w:rFonts w:asciiTheme="minorHAnsi" w:hAnsiTheme="minorHAnsi"/>
          <w:b/>
          <w:noProof/>
        </w:rPr>
        <w:t xml:space="preserve"> is moved</w:t>
      </w:r>
      <w:r w:rsidR="007E0C76" w:rsidRPr="007E0C76">
        <w:rPr>
          <w:rFonts w:asciiTheme="minorHAnsi" w:hAnsiTheme="minorHAnsi"/>
          <w:b/>
          <w:noProof/>
        </w:rPr>
        <w:t xml:space="preserve"> </w:t>
      </w:r>
      <w:r w:rsidRPr="007E0C76">
        <w:rPr>
          <w:rFonts w:asciiTheme="minorHAnsi" w:hAnsiTheme="minorHAnsi"/>
          <w:b/>
          <w:noProof/>
        </w:rPr>
        <w:t>into Year 2?</w:t>
      </w:r>
    </w:p>
    <w:p w:rsidR="00091DA8" w:rsidRPr="007E0C76" w:rsidRDefault="00091DA8" w:rsidP="004C3D04">
      <w:pPr>
        <w:rPr>
          <w:rFonts w:asciiTheme="minorHAnsi" w:hAnsiTheme="minorHAnsi"/>
          <w:b/>
          <w:noProof/>
        </w:rPr>
      </w:pPr>
    </w:p>
    <w:p w:rsidR="004C3D04" w:rsidRDefault="004C3D04" w:rsidP="004C3D04">
      <w:pPr>
        <w:rPr>
          <w:rFonts w:asciiTheme="minorHAnsi" w:hAnsiTheme="minorHAnsi"/>
          <w:noProof/>
        </w:rPr>
      </w:pPr>
      <w:r w:rsidRPr="007E0C76">
        <w:rPr>
          <w:rFonts w:asciiTheme="minorHAnsi" w:hAnsiTheme="minorHAnsi"/>
          <w:b/>
          <w:noProof/>
        </w:rPr>
        <w:t>A:</w:t>
      </w:r>
      <w:r>
        <w:rPr>
          <w:rFonts w:asciiTheme="minorHAnsi" w:hAnsiTheme="minorHAnsi"/>
          <w:noProof/>
        </w:rPr>
        <w:t xml:space="preserve">  If you move too little into Year 2, you can draw what you have moved as well as what you left in Year 1 during the appropriate draw-down windows.  </w:t>
      </w:r>
      <w:r w:rsidR="007E0C76">
        <w:rPr>
          <w:rFonts w:asciiTheme="minorHAnsi" w:hAnsiTheme="minorHAnsi"/>
          <w:noProof/>
        </w:rPr>
        <w:t xml:space="preserve">If you moved too much into Year 2, you will have immediate access to those funds on July 1.  </w:t>
      </w:r>
      <w:r>
        <w:rPr>
          <w:rFonts w:asciiTheme="minorHAnsi" w:hAnsiTheme="minorHAnsi"/>
          <w:noProof/>
        </w:rPr>
        <w:t>Year 2 funds can be applied back to Year 1 expenditures and Year 1 funds can be applied to Year 2 expenditures as the start date of the grant remains what it was in Year 1, and your end date is now 6/30/2020.  The only reason the Year 1 / Year 2 distinction matters is because of the draw</w:t>
      </w:r>
      <w:r w:rsidR="007E0C76">
        <w:rPr>
          <w:rFonts w:asciiTheme="minorHAnsi" w:hAnsiTheme="minorHAnsi"/>
          <w:noProof/>
        </w:rPr>
        <w:t>-</w:t>
      </w:r>
      <w:r>
        <w:rPr>
          <w:rFonts w:asciiTheme="minorHAnsi" w:hAnsiTheme="minorHAnsi"/>
          <w:noProof/>
        </w:rPr>
        <w:t>down windows during the accounts payable period</w:t>
      </w:r>
      <w:r w:rsidR="007E0C76">
        <w:rPr>
          <w:rFonts w:asciiTheme="minorHAnsi" w:hAnsiTheme="minorHAnsi"/>
          <w:noProof/>
        </w:rPr>
        <w:t xml:space="preserve"> (July 1 – August 31).  The state’s accoutning system cannot issue payments against both years simultaneously, they must be staggered.</w:t>
      </w:r>
    </w:p>
    <w:p w:rsidR="007E0C76" w:rsidRDefault="007E0C76" w:rsidP="004C3D04">
      <w:pPr>
        <w:rPr>
          <w:rFonts w:asciiTheme="minorHAnsi" w:hAnsiTheme="minorHAnsi"/>
          <w:noProof/>
        </w:rPr>
      </w:pPr>
    </w:p>
    <w:p w:rsidR="00B864AE" w:rsidRDefault="00B864AE" w:rsidP="004C3D04">
      <w:pPr>
        <w:rPr>
          <w:rFonts w:asciiTheme="minorHAnsi" w:hAnsiTheme="minorHAnsi"/>
          <w:noProof/>
        </w:rPr>
      </w:pPr>
    </w:p>
    <w:p w:rsidR="007E0C76" w:rsidRDefault="007E0C76" w:rsidP="004C3D04">
      <w:pPr>
        <w:rPr>
          <w:rFonts w:asciiTheme="minorHAnsi" w:hAnsiTheme="minorHAnsi"/>
          <w:b/>
          <w:i/>
          <w:noProof/>
        </w:rPr>
      </w:pPr>
      <w:r w:rsidRPr="007E0C76">
        <w:rPr>
          <w:rFonts w:asciiTheme="minorHAnsi" w:hAnsiTheme="minorHAnsi"/>
          <w:b/>
          <w:noProof/>
        </w:rPr>
        <w:t xml:space="preserve">Q:  What if I do not complete the multi-year form, but then </w:t>
      </w:r>
      <w:r>
        <w:rPr>
          <w:rFonts w:asciiTheme="minorHAnsi" w:hAnsiTheme="minorHAnsi"/>
          <w:b/>
          <w:noProof/>
        </w:rPr>
        <w:t>discover that Year 2 spending will be required</w:t>
      </w:r>
      <w:r w:rsidRPr="007E0C76">
        <w:rPr>
          <w:rFonts w:asciiTheme="minorHAnsi" w:hAnsiTheme="minorHAnsi"/>
          <w:b/>
          <w:i/>
          <w:noProof/>
        </w:rPr>
        <w:t>?</w:t>
      </w:r>
    </w:p>
    <w:p w:rsidR="00091DA8" w:rsidRPr="00091DA8" w:rsidRDefault="00091DA8" w:rsidP="004C3D04">
      <w:pPr>
        <w:rPr>
          <w:rFonts w:asciiTheme="minorHAnsi" w:hAnsiTheme="minorHAnsi"/>
          <w:b/>
          <w:noProof/>
        </w:rPr>
      </w:pPr>
    </w:p>
    <w:p w:rsidR="007E0C76" w:rsidRDefault="007E0C76" w:rsidP="004C3D04">
      <w:pPr>
        <w:rPr>
          <w:rFonts w:asciiTheme="minorHAnsi" w:hAnsiTheme="minorHAnsi"/>
          <w:noProof/>
        </w:rPr>
      </w:pPr>
      <w:r w:rsidRPr="007E0C76">
        <w:rPr>
          <w:rFonts w:asciiTheme="minorHAnsi" w:hAnsiTheme="minorHAnsi"/>
          <w:b/>
          <w:noProof/>
        </w:rPr>
        <w:t>A:</w:t>
      </w:r>
      <w:r>
        <w:rPr>
          <w:rFonts w:asciiTheme="minorHAnsi" w:hAnsiTheme="minorHAnsi"/>
          <w:noProof/>
        </w:rPr>
        <w:t xml:space="preserve">  If you do not submit the multi-year delegation form, then your grant ends on 6/30/2019.  If you leave funds unclaimed in Year 1, then that balance will roll into Year 2  in September, extending your end date to 6/30/2020 </w:t>
      </w:r>
      <w:r w:rsidRPr="007E0C76">
        <w:rPr>
          <w:rFonts w:asciiTheme="minorHAnsi" w:hAnsiTheme="minorHAnsi"/>
          <w:i/>
          <w:noProof/>
        </w:rPr>
        <w:t>at that time.</w:t>
      </w:r>
      <w:r>
        <w:rPr>
          <w:rFonts w:asciiTheme="minorHAnsi" w:hAnsiTheme="minorHAnsi"/>
          <w:noProof/>
        </w:rPr>
        <w:t xml:space="preserve">  Please be aware that if this happens, there will be a risk of a small break in service from July until September </w:t>
      </w:r>
      <w:r>
        <w:rPr>
          <w:rFonts w:asciiTheme="minorHAnsi" w:hAnsiTheme="minorHAnsi"/>
          <w:noProof/>
        </w:rPr>
        <w:lastRenderedPageBreak/>
        <w:t>when the funds roll.  If you are not sure, it is always best to roll a small amount into Year 2, just to get the extension.</w:t>
      </w:r>
    </w:p>
    <w:p w:rsidR="007E0C76" w:rsidRDefault="007E0C76" w:rsidP="004C3D04">
      <w:pPr>
        <w:rPr>
          <w:rFonts w:asciiTheme="minorHAnsi" w:hAnsiTheme="minorHAnsi"/>
          <w:noProof/>
        </w:rPr>
      </w:pPr>
    </w:p>
    <w:p w:rsidR="00B864AE" w:rsidRDefault="00B864AE" w:rsidP="004C3D04">
      <w:pPr>
        <w:rPr>
          <w:rFonts w:asciiTheme="minorHAnsi" w:hAnsiTheme="minorHAnsi"/>
          <w:noProof/>
        </w:rPr>
      </w:pPr>
    </w:p>
    <w:p w:rsidR="007E0C76" w:rsidRDefault="007E0C76" w:rsidP="004C3D04">
      <w:pPr>
        <w:rPr>
          <w:rFonts w:asciiTheme="minorHAnsi" w:hAnsiTheme="minorHAnsi"/>
          <w:b/>
          <w:noProof/>
        </w:rPr>
      </w:pPr>
      <w:r w:rsidRPr="00091DA8">
        <w:rPr>
          <w:rFonts w:asciiTheme="minorHAnsi" w:hAnsiTheme="minorHAnsi"/>
          <w:b/>
          <w:noProof/>
        </w:rPr>
        <w:t xml:space="preserve">Q: </w:t>
      </w:r>
      <w:r w:rsidR="00091DA8">
        <w:rPr>
          <w:rFonts w:asciiTheme="minorHAnsi" w:hAnsiTheme="minorHAnsi"/>
          <w:b/>
          <w:noProof/>
        </w:rPr>
        <w:t xml:space="preserve"> </w:t>
      </w:r>
      <w:r w:rsidRPr="00091DA8">
        <w:rPr>
          <w:rFonts w:asciiTheme="minorHAnsi" w:hAnsiTheme="minorHAnsi"/>
          <w:b/>
          <w:noProof/>
        </w:rPr>
        <w:t xml:space="preserve">What if I move money into Year 2, but then discover that the funds are fully expended </w:t>
      </w:r>
      <w:r w:rsidR="00091DA8" w:rsidRPr="00091DA8">
        <w:rPr>
          <w:rFonts w:asciiTheme="minorHAnsi" w:hAnsiTheme="minorHAnsi"/>
          <w:b/>
          <w:noProof/>
        </w:rPr>
        <w:t>at the end of Year 1 (6/30/2019)?</w:t>
      </w:r>
    </w:p>
    <w:p w:rsidR="00091DA8" w:rsidRDefault="00091DA8" w:rsidP="004C3D04">
      <w:pPr>
        <w:rPr>
          <w:rFonts w:asciiTheme="minorHAnsi" w:hAnsiTheme="minorHAnsi"/>
          <w:b/>
          <w:noProof/>
        </w:rPr>
      </w:pPr>
    </w:p>
    <w:p w:rsidR="00091DA8" w:rsidRDefault="00091DA8" w:rsidP="00091DA8">
      <w:pPr>
        <w:rPr>
          <w:rFonts w:asciiTheme="minorHAnsi" w:hAnsiTheme="minorHAnsi"/>
          <w:noProof/>
        </w:rPr>
      </w:pPr>
      <w:r>
        <w:rPr>
          <w:rFonts w:asciiTheme="minorHAnsi" w:hAnsiTheme="minorHAnsi"/>
          <w:b/>
          <w:noProof/>
        </w:rPr>
        <w:t xml:space="preserve">A: </w:t>
      </w:r>
      <w:r>
        <w:rPr>
          <w:rFonts w:asciiTheme="minorHAnsi" w:hAnsiTheme="minorHAnsi"/>
          <w:noProof/>
        </w:rPr>
        <w:t xml:space="preserve"> Year 2 funds can be drawn as of July 1, and can be applied back to year 1 expenditures if needed.  It is always best to er on the side of caution and move some small amount of funds just to get the extended end date of the grant.  Once the funds have been fully expended down and reconciled, a final report can be filed to close out the grant.</w:t>
      </w:r>
    </w:p>
    <w:p w:rsidR="00091DA8" w:rsidRDefault="00091DA8" w:rsidP="00091DA8">
      <w:pPr>
        <w:rPr>
          <w:rFonts w:asciiTheme="minorHAnsi" w:hAnsiTheme="minorHAnsi"/>
          <w:noProof/>
        </w:rPr>
      </w:pPr>
    </w:p>
    <w:p w:rsidR="00B864AE" w:rsidRDefault="00B864AE" w:rsidP="00091DA8">
      <w:pPr>
        <w:rPr>
          <w:rFonts w:asciiTheme="minorHAnsi" w:hAnsiTheme="minorHAnsi"/>
          <w:noProof/>
        </w:rPr>
      </w:pPr>
    </w:p>
    <w:p w:rsidR="00091DA8" w:rsidRDefault="00091DA8" w:rsidP="00091DA8">
      <w:pPr>
        <w:rPr>
          <w:rFonts w:asciiTheme="minorHAnsi" w:hAnsiTheme="minorHAnsi"/>
          <w:b/>
          <w:noProof/>
        </w:rPr>
      </w:pPr>
      <w:r w:rsidRPr="00091DA8">
        <w:rPr>
          <w:rFonts w:asciiTheme="minorHAnsi" w:hAnsiTheme="minorHAnsi"/>
          <w:b/>
          <w:noProof/>
        </w:rPr>
        <w:t>Q:  Can I have an extension on submitting multi-year if the 5/14 deadline</w:t>
      </w:r>
      <w:r>
        <w:rPr>
          <w:rFonts w:asciiTheme="minorHAnsi" w:hAnsiTheme="minorHAnsi"/>
          <w:b/>
          <w:noProof/>
        </w:rPr>
        <w:t xml:space="preserve"> is missed</w:t>
      </w:r>
      <w:r w:rsidRPr="00091DA8">
        <w:rPr>
          <w:rFonts w:asciiTheme="minorHAnsi" w:hAnsiTheme="minorHAnsi"/>
          <w:b/>
          <w:noProof/>
        </w:rPr>
        <w:t>?</w:t>
      </w:r>
    </w:p>
    <w:p w:rsidR="00091DA8" w:rsidRPr="00091DA8" w:rsidRDefault="00091DA8" w:rsidP="00091DA8">
      <w:pPr>
        <w:rPr>
          <w:rFonts w:asciiTheme="minorHAnsi" w:hAnsiTheme="minorHAnsi"/>
          <w:b/>
          <w:noProof/>
        </w:rPr>
      </w:pPr>
    </w:p>
    <w:p w:rsidR="00091DA8" w:rsidRDefault="00091DA8" w:rsidP="00091DA8">
      <w:pPr>
        <w:rPr>
          <w:rFonts w:asciiTheme="minorHAnsi" w:hAnsiTheme="minorHAnsi"/>
          <w:noProof/>
        </w:rPr>
      </w:pPr>
      <w:r w:rsidRPr="00091DA8">
        <w:rPr>
          <w:rFonts w:asciiTheme="minorHAnsi" w:hAnsiTheme="minorHAnsi"/>
          <w:b/>
          <w:noProof/>
        </w:rPr>
        <w:t>A:</w:t>
      </w:r>
      <w:r>
        <w:rPr>
          <w:rFonts w:asciiTheme="minorHAnsi" w:hAnsiTheme="minorHAnsi"/>
          <w:noProof/>
        </w:rPr>
        <w:t xml:space="preserve">  </w:t>
      </w:r>
      <w:r w:rsidRPr="00091DA8">
        <w:rPr>
          <w:rFonts w:asciiTheme="minorHAnsi" w:hAnsiTheme="minorHAnsi"/>
          <w:b/>
          <w:noProof/>
          <w:u w:val="single"/>
        </w:rPr>
        <w:t>No.</w:t>
      </w:r>
      <w:r>
        <w:rPr>
          <w:rFonts w:asciiTheme="minorHAnsi" w:hAnsiTheme="minorHAnsi"/>
          <w:noProof/>
        </w:rPr>
        <w:t xml:space="preserve">  DESE has a deadline issued by the State Comptroller for all roll funds transactions to be entered, approved and processed.  We are giving grant applicants as much time as is possible to get these forms completed before we have to finalize our end.</w:t>
      </w:r>
    </w:p>
    <w:p w:rsidR="00B864AE" w:rsidRDefault="00B864AE" w:rsidP="00091DA8">
      <w:pPr>
        <w:rPr>
          <w:rFonts w:asciiTheme="minorHAnsi" w:hAnsiTheme="minorHAnsi"/>
          <w:noProof/>
        </w:rPr>
      </w:pPr>
    </w:p>
    <w:p w:rsidR="00B864AE" w:rsidRDefault="00B864AE" w:rsidP="00091DA8">
      <w:pPr>
        <w:rPr>
          <w:rFonts w:asciiTheme="minorHAnsi" w:hAnsiTheme="minorHAnsi"/>
          <w:noProof/>
        </w:rPr>
      </w:pPr>
    </w:p>
    <w:p w:rsidR="00091DA8" w:rsidRPr="00B864AE" w:rsidRDefault="00091DA8" w:rsidP="00091DA8">
      <w:pPr>
        <w:rPr>
          <w:rFonts w:asciiTheme="minorHAnsi" w:hAnsiTheme="minorHAnsi"/>
          <w:b/>
          <w:noProof/>
        </w:rPr>
      </w:pPr>
      <w:r w:rsidRPr="00B864AE">
        <w:rPr>
          <w:rFonts w:asciiTheme="minorHAnsi" w:hAnsiTheme="minorHAnsi"/>
          <w:b/>
          <w:noProof/>
        </w:rPr>
        <w:t xml:space="preserve">Q:  How is </w:t>
      </w:r>
      <w:r w:rsidR="00B864AE" w:rsidRPr="00B864AE">
        <w:rPr>
          <w:rFonts w:asciiTheme="minorHAnsi" w:hAnsiTheme="minorHAnsi"/>
          <w:b/>
          <w:noProof/>
        </w:rPr>
        <w:t xml:space="preserve">summer </w:t>
      </w:r>
      <w:r w:rsidRPr="00B864AE">
        <w:rPr>
          <w:rFonts w:asciiTheme="minorHAnsi" w:hAnsiTheme="minorHAnsi"/>
          <w:b/>
          <w:noProof/>
        </w:rPr>
        <w:t>salary handled in terms of multi-year?</w:t>
      </w:r>
    </w:p>
    <w:p w:rsidR="00091DA8" w:rsidRDefault="00091DA8" w:rsidP="00091DA8">
      <w:pPr>
        <w:rPr>
          <w:rFonts w:asciiTheme="minorHAnsi" w:hAnsiTheme="minorHAnsi"/>
          <w:noProof/>
        </w:rPr>
      </w:pPr>
    </w:p>
    <w:p w:rsidR="00091DA8" w:rsidRDefault="00091DA8" w:rsidP="00091DA8">
      <w:pPr>
        <w:rPr>
          <w:rFonts w:asciiTheme="minorHAnsi" w:hAnsiTheme="minorHAnsi"/>
          <w:noProof/>
        </w:rPr>
      </w:pPr>
      <w:r w:rsidRPr="00B864AE">
        <w:rPr>
          <w:rFonts w:asciiTheme="minorHAnsi" w:hAnsiTheme="minorHAnsi"/>
          <w:b/>
          <w:noProof/>
        </w:rPr>
        <w:t>A:</w:t>
      </w:r>
      <w:r>
        <w:rPr>
          <w:rFonts w:asciiTheme="minorHAnsi" w:hAnsiTheme="minorHAnsi"/>
          <w:noProof/>
        </w:rPr>
        <w:t xml:space="preserve">  Any salary paid out </w:t>
      </w:r>
      <w:r w:rsidR="00B864AE">
        <w:rPr>
          <w:rFonts w:asciiTheme="minorHAnsi" w:hAnsiTheme="minorHAnsi"/>
          <w:noProof/>
        </w:rPr>
        <w:t>in July / August for services completed by 6/30/2019 should remain in the Year 1 balance, regardless of when the salary charges hit.  Salary for services that occur 7/1 or after, should be rolled into the Year 2 balance.</w:t>
      </w:r>
    </w:p>
    <w:p w:rsidR="00B864AE" w:rsidRDefault="00B864AE" w:rsidP="00091DA8">
      <w:pPr>
        <w:rPr>
          <w:rFonts w:asciiTheme="minorHAnsi" w:hAnsiTheme="minorHAnsi"/>
          <w:noProof/>
        </w:rPr>
      </w:pPr>
    </w:p>
    <w:p w:rsidR="006D3498" w:rsidRDefault="006D3498" w:rsidP="00091DA8">
      <w:pPr>
        <w:rPr>
          <w:rFonts w:asciiTheme="minorHAnsi" w:hAnsiTheme="minorHAnsi"/>
          <w:noProof/>
        </w:rPr>
      </w:pPr>
    </w:p>
    <w:p w:rsidR="00091DA8" w:rsidRPr="003C6069" w:rsidRDefault="003C6069" w:rsidP="00091DA8">
      <w:pPr>
        <w:rPr>
          <w:rFonts w:asciiTheme="minorHAnsi" w:hAnsiTheme="minorHAnsi"/>
          <w:b/>
          <w:noProof/>
        </w:rPr>
      </w:pPr>
      <w:r w:rsidRPr="003C6069">
        <w:rPr>
          <w:rFonts w:asciiTheme="minorHAnsi" w:hAnsiTheme="minorHAnsi"/>
          <w:b/>
          <w:noProof/>
        </w:rPr>
        <w:t>Q:  Is there a limit to how much money can be rolled into Year 2?</w:t>
      </w:r>
    </w:p>
    <w:p w:rsidR="003C6069" w:rsidRDefault="003C6069" w:rsidP="00091DA8">
      <w:pPr>
        <w:rPr>
          <w:rFonts w:asciiTheme="minorHAnsi" w:hAnsiTheme="minorHAnsi"/>
          <w:noProof/>
        </w:rPr>
      </w:pPr>
    </w:p>
    <w:p w:rsidR="003C6069" w:rsidRDefault="003C6069" w:rsidP="00091DA8">
      <w:pPr>
        <w:rPr>
          <w:rFonts w:asciiTheme="minorHAnsi" w:hAnsiTheme="minorHAnsi"/>
          <w:noProof/>
        </w:rPr>
      </w:pPr>
      <w:r w:rsidRPr="00696EE0">
        <w:rPr>
          <w:rFonts w:asciiTheme="minorHAnsi" w:hAnsiTheme="minorHAnsi"/>
          <w:b/>
          <w:noProof/>
        </w:rPr>
        <w:t>A:</w:t>
      </w:r>
      <w:r>
        <w:rPr>
          <w:rFonts w:asciiTheme="minorHAnsi" w:hAnsiTheme="minorHAnsi"/>
          <w:noProof/>
        </w:rPr>
        <w:t xml:space="preserve">  No, there is no limit to how much you can roll into year 2 other than you can only roll what still remains to be drawn on the grant.  Title I has regulations that require 85% of the grant funds to be spent in Year 1, but applicants have until 9/30/2019 to meet that requirement for their FY2019 award.  If more than 15% of funds is rolled into Year 2 on Title I, it will not be stopped because there is an assumption that those funds will be spent down to the 85% requirement by 9/30.</w:t>
      </w:r>
    </w:p>
    <w:p w:rsidR="00435726" w:rsidRDefault="00435726">
      <w:pPr>
        <w:rPr>
          <w:rFonts w:asciiTheme="minorHAnsi" w:hAnsiTheme="minorHAnsi"/>
          <w:noProof/>
        </w:rPr>
      </w:pPr>
      <w:r>
        <w:rPr>
          <w:rFonts w:asciiTheme="minorHAnsi" w:hAnsiTheme="minorHAnsi"/>
          <w:noProof/>
        </w:rPr>
        <w:br w:type="page"/>
      </w:r>
    </w:p>
    <w:p w:rsidR="00696EE0" w:rsidRPr="00696EE0" w:rsidRDefault="003C6069" w:rsidP="004C3D04">
      <w:pPr>
        <w:rPr>
          <w:rFonts w:asciiTheme="minorHAnsi" w:hAnsiTheme="minorHAnsi"/>
          <w:b/>
          <w:noProof/>
        </w:rPr>
      </w:pPr>
      <w:r w:rsidRPr="00696EE0">
        <w:rPr>
          <w:rFonts w:asciiTheme="minorHAnsi" w:hAnsiTheme="minorHAnsi"/>
          <w:b/>
          <w:noProof/>
        </w:rPr>
        <w:lastRenderedPageBreak/>
        <w:t>Q:</w:t>
      </w:r>
      <w:r>
        <w:rPr>
          <w:rFonts w:asciiTheme="minorHAnsi" w:hAnsiTheme="minorHAnsi"/>
          <w:noProof/>
        </w:rPr>
        <w:t xml:space="preserve">  </w:t>
      </w:r>
      <w:r w:rsidRPr="00696EE0">
        <w:rPr>
          <w:rFonts w:asciiTheme="minorHAnsi" w:hAnsiTheme="minorHAnsi"/>
          <w:b/>
          <w:noProof/>
        </w:rPr>
        <w:t>For ESSA grant funds</w:t>
      </w:r>
      <w:r w:rsidR="00696EE0" w:rsidRPr="00696EE0">
        <w:rPr>
          <w:rFonts w:asciiTheme="minorHAnsi" w:hAnsiTheme="minorHAnsi"/>
          <w:b/>
          <w:noProof/>
        </w:rPr>
        <w:t xml:space="preserve"> (F</w:t>
      </w:r>
      <w:r w:rsidR="006E5A37">
        <w:rPr>
          <w:rFonts w:asciiTheme="minorHAnsi" w:hAnsiTheme="minorHAnsi"/>
          <w:b/>
          <w:noProof/>
        </w:rPr>
        <w:t>und Codes:</w:t>
      </w:r>
      <w:r w:rsidR="00696EE0" w:rsidRPr="00696EE0">
        <w:rPr>
          <w:rFonts w:asciiTheme="minorHAnsi" w:hAnsiTheme="minorHAnsi"/>
          <w:b/>
          <w:noProof/>
        </w:rPr>
        <w:t xml:space="preserve"> 305, 140, </w:t>
      </w:r>
      <w:r w:rsidR="006E5A37">
        <w:rPr>
          <w:rFonts w:asciiTheme="minorHAnsi" w:hAnsiTheme="minorHAnsi"/>
          <w:b/>
          <w:noProof/>
        </w:rPr>
        <w:t xml:space="preserve">180/186 </w:t>
      </w:r>
      <w:r w:rsidR="00696EE0" w:rsidRPr="00696EE0">
        <w:rPr>
          <w:rFonts w:asciiTheme="minorHAnsi" w:hAnsiTheme="minorHAnsi"/>
          <w:b/>
          <w:noProof/>
        </w:rPr>
        <w:t>309)</w:t>
      </w:r>
      <w:r w:rsidRPr="00696EE0">
        <w:rPr>
          <w:rFonts w:asciiTheme="minorHAnsi" w:hAnsiTheme="minorHAnsi"/>
          <w:b/>
          <w:noProof/>
        </w:rPr>
        <w:t>, can</w:t>
      </w:r>
      <w:r w:rsidR="00696EE0" w:rsidRPr="00696EE0">
        <w:rPr>
          <w:rFonts w:asciiTheme="minorHAnsi" w:hAnsiTheme="minorHAnsi"/>
          <w:b/>
          <w:noProof/>
        </w:rPr>
        <w:t xml:space="preserve"> </w:t>
      </w:r>
      <w:r w:rsidRPr="00696EE0">
        <w:rPr>
          <w:rFonts w:asciiTheme="minorHAnsi" w:hAnsiTheme="minorHAnsi"/>
          <w:b/>
          <w:noProof/>
        </w:rPr>
        <w:t>funds from one Title</w:t>
      </w:r>
      <w:r w:rsidR="00696EE0" w:rsidRPr="00696EE0">
        <w:rPr>
          <w:rFonts w:asciiTheme="minorHAnsi" w:hAnsiTheme="minorHAnsi"/>
          <w:b/>
          <w:noProof/>
        </w:rPr>
        <w:t xml:space="preserve"> be rolled into Year 2 and then </w:t>
      </w:r>
      <w:r w:rsidRPr="00696EE0">
        <w:rPr>
          <w:rFonts w:asciiTheme="minorHAnsi" w:hAnsiTheme="minorHAnsi"/>
          <w:b/>
          <w:noProof/>
        </w:rPr>
        <w:t xml:space="preserve">the grant </w:t>
      </w:r>
      <w:r w:rsidR="00696EE0" w:rsidRPr="00696EE0">
        <w:rPr>
          <w:rFonts w:asciiTheme="minorHAnsi" w:hAnsiTheme="minorHAnsi"/>
          <w:b/>
          <w:noProof/>
        </w:rPr>
        <w:t xml:space="preserve">workbook amended later </w:t>
      </w:r>
      <w:r w:rsidRPr="00696EE0">
        <w:rPr>
          <w:rFonts w:asciiTheme="minorHAnsi" w:hAnsiTheme="minorHAnsi"/>
          <w:b/>
          <w:noProof/>
        </w:rPr>
        <w:t>to utilize</w:t>
      </w:r>
      <w:r w:rsidR="00696EE0" w:rsidRPr="00696EE0">
        <w:rPr>
          <w:rFonts w:asciiTheme="minorHAnsi" w:hAnsiTheme="minorHAnsi"/>
          <w:b/>
          <w:noProof/>
        </w:rPr>
        <w:t xml:space="preserve"> the flex capabilities?</w:t>
      </w:r>
    </w:p>
    <w:p w:rsidR="00091DA8" w:rsidRDefault="003C6069" w:rsidP="004C3D04">
      <w:pPr>
        <w:rPr>
          <w:rFonts w:asciiTheme="minorHAnsi" w:hAnsiTheme="minorHAnsi"/>
          <w:noProof/>
        </w:rPr>
      </w:pPr>
      <w:r>
        <w:rPr>
          <w:rFonts w:asciiTheme="minorHAnsi" w:hAnsiTheme="minorHAnsi"/>
          <w:noProof/>
        </w:rPr>
        <w:t xml:space="preserve"> </w:t>
      </w:r>
    </w:p>
    <w:p w:rsidR="003C6069" w:rsidRDefault="00696EE0" w:rsidP="004C3D04">
      <w:pPr>
        <w:rPr>
          <w:rFonts w:asciiTheme="minorHAnsi" w:hAnsiTheme="minorHAnsi"/>
          <w:noProof/>
        </w:rPr>
      </w:pPr>
      <w:r w:rsidRPr="00696EE0">
        <w:rPr>
          <w:rFonts w:asciiTheme="minorHAnsi" w:hAnsiTheme="minorHAnsi"/>
          <w:b/>
          <w:noProof/>
        </w:rPr>
        <w:t>A</w:t>
      </w:r>
      <w:r w:rsidRPr="00696EE0">
        <w:rPr>
          <w:b/>
        </w:rPr>
        <w:t>:</w:t>
      </w:r>
      <w:r>
        <w:t xml:space="preserve">  </w:t>
      </w:r>
      <w:r w:rsidRPr="006D3498">
        <w:rPr>
          <w:rFonts w:asciiTheme="minorHAnsi" w:hAnsiTheme="minorHAnsi"/>
          <w:noProof/>
        </w:rPr>
        <w:t xml:space="preserve">Yes.  </w:t>
      </w:r>
      <w:r w:rsidR="006D3498" w:rsidRPr="006D3498">
        <w:rPr>
          <w:rFonts w:asciiTheme="minorHAnsi" w:hAnsiTheme="minorHAnsi"/>
          <w:noProof/>
        </w:rPr>
        <w:t xml:space="preserve">A district can roll funds into Year 2 and then </w:t>
      </w:r>
      <w:r w:rsidR="003C6069" w:rsidRPr="006D3498">
        <w:rPr>
          <w:rFonts w:asciiTheme="minorHAnsi" w:hAnsiTheme="minorHAnsi"/>
          <w:noProof/>
        </w:rPr>
        <w:t xml:space="preserve">file an amendment in the fall </w:t>
      </w:r>
      <w:r w:rsidR="006D3498" w:rsidRPr="006D3498">
        <w:rPr>
          <w:rFonts w:asciiTheme="minorHAnsi" w:hAnsiTheme="minorHAnsi"/>
          <w:noProof/>
        </w:rPr>
        <w:t>to be approved by the program office staff to ensure that the flexing is allowable and appropriate.</w:t>
      </w:r>
    </w:p>
    <w:p w:rsidR="006D3498" w:rsidRDefault="006D3498" w:rsidP="004C3D04">
      <w:pPr>
        <w:rPr>
          <w:sz w:val="22"/>
          <w:szCs w:val="22"/>
        </w:rPr>
      </w:pPr>
    </w:p>
    <w:p w:rsidR="006D3498" w:rsidRDefault="006D3498" w:rsidP="004C3D04">
      <w:pPr>
        <w:rPr>
          <w:sz w:val="22"/>
          <w:szCs w:val="22"/>
        </w:rPr>
      </w:pPr>
    </w:p>
    <w:p w:rsidR="006D3498" w:rsidRPr="006D3498" w:rsidRDefault="006D3498" w:rsidP="004C3D04">
      <w:pPr>
        <w:rPr>
          <w:rFonts w:asciiTheme="minorHAnsi" w:hAnsiTheme="minorHAnsi"/>
          <w:b/>
          <w:noProof/>
        </w:rPr>
      </w:pPr>
      <w:r w:rsidRPr="006D3498">
        <w:rPr>
          <w:rFonts w:asciiTheme="minorHAnsi" w:hAnsiTheme="minorHAnsi"/>
          <w:b/>
          <w:noProof/>
        </w:rPr>
        <w:t>Q:  How soon can I draw funds that I move into Year 2 using the Multi-Year delegation form?</w:t>
      </w:r>
    </w:p>
    <w:p w:rsidR="006D3498" w:rsidRDefault="006D3498" w:rsidP="004C3D04">
      <w:pPr>
        <w:rPr>
          <w:sz w:val="22"/>
          <w:szCs w:val="22"/>
        </w:rPr>
      </w:pPr>
    </w:p>
    <w:p w:rsidR="006D3498" w:rsidRDefault="006D3498" w:rsidP="004C3D04">
      <w:pPr>
        <w:rPr>
          <w:rFonts w:asciiTheme="minorHAnsi" w:hAnsiTheme="minorHAnsi"/>
          <w:noProof/>
        </w:rPr>
      </w:pPr>
      <w:r w:rsidRPr="006D3498">
        <w:rPr>
          <w:rFonts w:asciiTheme="minorHAnsi" w:hAnsiTheme="minorHAnsi"/>
          <w:b/>
          <w:noProof/>
        </w:rPr>
        <w:t xml:space="preserve">A:  </w:t>
      </w:r>
      <w:r w:rsidRPr="006D3498">
        <w:rPr>
          <w:rFonts w:asciiTheme="minorHAnsi" w:hAnsiTheme="minorHAnsi"/>
          <w:noProof/>
        </w:rPr>
        <w:t>Funds moved into</w:t>
      </w:r>
      <w:r>
        <w:rPr>
          <w:rFonts w:asciiTheme="minorHAnsi" w:hAnsiTheme="minorHAnsi"/>
          <w:b/>
          <w:noProof/>
        </w:rPr>
        <w:t xml:space="preserve"> </w:t>
      </w:r>
      <w:r w:rsidRPr="006D3498">
        <w:rPr>
          <w:rFonts w:asciiTheme="minorHAnsi" w:hAnsiTheme="minorHAnsi"/>
          <w:noProof/>
        </w:rPr>
        <w:t>Year 2 using the multi-year delegation form</w:t>
      </w:r>
      <w:r>
        <w:rPr>
          <w:rFonts w:asciiTheme="minorHAnsi" w:hAnsiTheme="minorHAnsi"/>
          <w:noProof/>
        </w:rPr>
        <w:t xml:space="preserve"> will be available to draw</w:t>
      </w:r>
      <w:r w:rsidRPr="006D3498">
        <w:rPr>
          <w:rFonts w:asciiTheme="minorHAnsi" w:hAnsiTheme="minorHAnsi"/>
          <w:noProof/>
        </w:rPr>
        <w:t xml:space="preserve"> on July 1st if needed.  The Year 2 draw windows during the summer months are: July 1</w:t>
      </w:r>
      <w:r>
        <w:rPr>
          <w:rFonts w:asciiTheme="minorHAnsi" w:hAnsiTheme="minorHAnsi"/>
          <w:noProof/>
        </w:rPr>
        <w:t>st</w:t>
      </w:r>
      <w:r w:rsidRPr="006D3498">
        <w:rPr>
          <w:rFonts w:asciiTheme="minorHAnsi" w:hAnsiTheme="minorHAnsi"/>
          <w:noProof/>
        </w:rPr>
        <w:t xml:space="preserve"> – 10th and August 1</w:t>
      </w:r>
      <w:r>
        <w:rPr>
          <w:rFonts w:asciiTheme="minorHAnsi" w:hAnsiTheme="minorHAnsi"/>
          <w:noProof/>
        </w:rPr>
        <w:t>st</w:t>
      </w:r>
      <w:r w:rsidRPr="006D3498">
        <w:rPr>
          <w:rFonts w:asciiTheme="minorHAnsi" w:hAnsiTheme="minorHAnsi"/>
          <w:noProof/>
        </w:rPr>
        <w:t xml:space="preserve"> – 10th.</w:t>
      </w:r>
    </w:p>
    <w:p w:rsidR="006D3498" w:rsidRDefault="006D3498" w:rsidP="004C3D04">
      <w:pPr>
        <w:rPr>
          <w:rFonts w:asciiTheme="minorHAnsi" w:hAnsiTheme="minorHAnsi"/>
          <w:b/>
          <w:noProof/>
        </w:rPr>
      </w:pPr>
    </w:p>
    <w:p w:rsidR="006D3498" w:rsidRPr="006D3498" w:rsidRDefault="006D3498" w:rsidP="004C3D04">
      <w:pPr>
        <w:rPr>
          <w:rFonts w:asciiTheme="minorHAnsi" w:hAnsiTheme="minorHAnsi"/>
          <w:b/>
          <w:noProof/>
        </w:rPr>
      </w:pPr>
    </w:p>
    <w:p w:rsidR="006D3498" w:rsidRPr="006D3498" w:rsidRDefault="006D3498" w:rsidP="004C3D04">
      <w:pPr>
        <w:rPr>
          <w:rFonts w:asciiTheme="minorHAnsi" w:hAnsiTheme="minorHAnsi"/>
          <w:b/>
          <w:noProof/>
        </w:rPr>
      </w:pPr>
      <w:r w:rsidRPr="006D3498">
        <w:rPr>
          <w:rFonts w:asciiTheme="minorHAnsi" w:hAnsiTheme="minorHAnsi"/>
          <w:b/>
          <w:noProof/>
        </w:rPr>
        <w:t>Q:  Can I use Year 2 funds to cover Year 1 obligations/expenditures?</w:t>
      </w:r>
    </w:p>
    <w:p w:rsidR="006D3498" w:rsidRDefault="006D3498" w:rsidP="004C3D04">
      <w:pPr>
        <w:rPr>
          <w:rFonts w:asciiTheme="minorHAnsi" w:hAnsiTheme="minorHAnsi"/>
          <w:noProof/>
        </w:rPr>
      </w:pPr>
    </w:p>
    <w:p w:rsidR="006D3498" w:rsidRDefault="006D3498" w:rsidP="004C3D04">
      <w:pPr>
        <w:rPr>
          <w:rFonts w:asciiTheme="minorHAnsi" w:hAnsiTheme="minorHAnsi"/>
          <w:noProof/>
        </w:rPr>
      </w:pPr>
      <w:r w:rsidRPr="006D3498">
        <w:rPr>
          <w:rFonts w:asciiTheme="minorHAnsi" w:hAnsiTheme="minorHAnsi"/>
          <w:b/>
          <w:noProof/>
        </w:rPr>
        <w:t>A:</w:t>
      </w:r>
      <w:r>
        <w:rPr>
          <w:rFonts w:asciiTheme="minorHAnsi" w:hAnsiTheme="minorHAnsi"/>
          <w:noProof/>
        </w:rPr>
        <w:t xml:space="preserve">  Yes.  Multi-year extends the end date on the grant.  The Year 1 / Year 2 dollar amount is only relevant during the summer months because of Accounts Payable.  As long as you know which payment request form to use to access which “year” of funding you can apply the funds backwards and forwards on expenditures as needed.  This is why it is ok to estimate what is needed in Year 2.</w:t>
      </w:r>
    </w:p>
    <w:p w:rsidR="006D3498" w:rsidRDefault="006D3498" w:rsidP="004C3D04">
      <w:pPr>
        <w:rPr>
          <w:rFonts w:asciiTheme="minorHAnsi" w:hAnsiTheme="minorHAnsi"/>
          <w:noProof/>
        </w:rPr>
      </w:pPr>
    </w:p>
    <w:p w:rsidR="006D3498" w:rsidRDefault="006D3498" w:rsidP="004C3D04">
      <w:pPr>
        <w:rPr>
          <w:rFonts w:asciiTheme="minorHAnsi" w:hAnsiTheme="minorHAnsi"/>
          <w:noProof/>
        </w:rPr>
      </w:pPr>
    </w:p>
    <w:p w:rsidR="006D3498" w:rsidRPr="006D3498" w:rsidRDefault="006D3498" w:rsidP="004C3D04">
      <w:pPr>
        <w:rPr>
          <w:rFonts w:asciiTheme="minorHAnsi" w:hAnsiTheme="minorHAnsi"/>
          <w:b/>
          <w:noProof/>
        </w:rPr>
      </w:pPr>
      <w:r w:rsidRPr="006D3498">
        <w:rPr>
          <w:rFonts w:asciiTheme="minorHAnsi" w:hAnsiTheme="minorHAnsi"/>
          <w:b/>
          <w:noProof/>
        </w:rPr>
        <w:t>Q:  Can I Use Year 1 funds to cover Year 2 obligations / expenditures?</w:t>
      </w:r>
    </w:p>
    <w:p w:rsidR="006D3498" w:rsidRDefault="006D3498" w:rsidP="004C3D04">
      <w:pPr>
        <w:rPr>
          <w:rFonts w:asciiTheme="minorHAnsi" w:hAnsiTheme="minorHAnsi"/>
          <w:noProof/>
        </w:rPr>
      </w:pPr>
    </w:p>
    <w:p w:rsidR="006D3498" w:rsidRDefault="006D3498" w:rsidP="004C3D04">
      <w:pPr>
        <w:rPr>
          <w:rFonts w:asciiTheme="minorHAnsi" w:hAnsiTheme="minorHAnsi"/>
          <w:noProof/>
        </w:rPr>
      </w:pPr>
      <w:r w:rsidRPr="006D3498">
        <w:rPr>
          <w:rFonts w:asciiTheme="minorHAnsi" w:hAnsiTheme="minorHAnsi"/>
          <w:b/>
          <w:noProof/>
        </w:rPr>
        <w:t>A:</w:t>
      </w:r>
      <w:r>
        <w:rPr>
          <w:rFonts w:asciiTheme="minorHAnsi" w:hAnsiTheme="minorHAnsi"/>
          <w:noProof/>
        </w:rPr>
        <w:t xml:space="preserve">  Yes.  As long as a Multi-Year delegation form is submitted in EdGrants.  You are not tied to Year 1 / Year 2 dollar amounts once the date is extended out.  As long as you know which payment request form to use to access which “year” of funding you can apply the funds backwards and forwards on expenditures as needed.</w:t>
      </w:r>
    </w:p>
    <w:p w:rsidR="006D3498" w:rsidRDefault="006D3498" w:rsidP="004C3D04">
      <w:pPr>
        <w:rPr>
          <w:rFonts w:asciiTheme="minorHAnsi" w:hAnsiTheme="minorHAnsi"/>
          <w:noProof/>
        </w:rPr>
      </w:pPr>
    </w:p>
    <w:p w:rsidR="006D3498" w:rsidRDefault="006D3498" w:rsidP="004C3D04">
      <w:pPr>
        <w:rPr>
          <w:rFonts w:asciiTheme="minorHAnsi" w:hAnsiTheme="minorHAnsi"/>
          <w:noProof/>
        </w:rPr>
      </w:pPr>
      <w:r>
        <w:rPr>
          <w:rFonts w:asciiTheme="minorHAnsi" w:hAnsiTheme="minorHAnsi"/>
          <w:noProof/>
        </w:rPr>
        <w:t>For example</w:t>
      </w:r>
      <w:r w:rsidR="004F0BE7">
        <w:rPr>
          <w:rFonts w:asciiTheme="minorHAnsi" w:hAnsiTheme="minorHAnsi"/>
          <w:noProof/>
        </w:rPr>
        <w:t xml:space="preserve">, </w:t>
      </w:r>
      <w:r>
        <w:rPr>
          <w:rFonts w:asciiTheme="minorHAnsi" w:hAnsiTheme="minorHAnsi"/>
          <w:noProof/>
        </w:rPr>
        <w:t>FY2019 305 grant project duration for a particular Applicant</w:t>
      </w:r>
      <w:r w:rsidR="004F0BE7">
        <w:rPr>
          <w:rFonts w:asciiTheme="minorHAnsi" w:hAnsiTheme="minorHAnsi"/>
          <w:noProof/>
        </w:rPr>
        <w:t xml:space="preserve">: </w:t>
      </w:r>
      <w:r>
        <w:rPr>
          <w:rFonts w:asciiTheme="minorHAnsi" w:hAnsiTheme="minorHAnsi"/>
          <w:noProof/>
        </w:rPr>
        <w:t>10/5/2018 – 6/30/2019.  Once multi-year is complete, the project durat</w:t>
      </w:r>
      <w:r w:rsidR="004F0BE7">
        <w:rPr>
          <w:rFonts w:asciiTheme="minorHAnsi" w:hAnsiTheme="minorHAnsi"/>
          <w:noProof/>
        </w:rPr>
        <w:t>i</w:t>
      </w:r>
      <w:r>
        <w:rPr>
          <w:rFonts w:asciiTheme="minorHAnsi" w:hAnsiTheme="minorHAnsi"/>
          <w:noProof/>
        </w:rPr>
        <w:t>on</w:t>
      </w:r>
      <w:r w:rsidR="004F0BE7">
        <w:rPr>
          <w:rFonts w:asciiTheme="minorHAnsi" w:hAnsiTheme="minorHAnsi"/>
          <w:noProof/>
        </w:rPr>
        <w:t xml:space="preserve"> for that grant</w:t>
      </w:r>
      <w:r>
        <w:rPr>
          <w:rFonts w:asciiTheme="minorHAnsi" w:hAnsiTheme="minorHAnsi"/>
          <w:noProof/>
        </w:rPr>
        <w:t xml:space="preserve"> is now 10/5/2018 – 6/30/2020.</w:t>
      </w:r>
      <w:r w:rsidR="004F0BE7">
        <w:rPr>
          <w:rFonts w:asciiTheme="minorHAnsi" w:hAnsiTheme="minorHAnsi"/>
          <w:noProof/>
        </w:rPr>
        <w:t xml:space="preserve">  The original start date does not change.</w:t>
      </w:r>
    </w:p>
    <w:sectPr w:rsidR="006D3498" w:rsidSect="00A2420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866"/>
    <w:multiLevelType w:val="hybridMultilevel"/>
    <w:tmpl w:val="4C7E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E30404"/>
    <w:multiLevelType w:val="hybridMultilevel"/>
    <w:tmpl w:val="8B3262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E017AC0"/>
    <w:multiLevelType w:val="hybridMultilevel"/>
    <w:tmpl w:val="33EC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87"/>
    <w:rsid w:val="00013C8E"/>
    <w:rsid w:val="00091DA8"/>
    <w:rsid w:val="000A7B0C"/>
    <w:rsid w:val="0010691E"/>
    <w:rsid w:val="00123237"/>
    <w:rsid w:val="00133695"/>
    <w:rsid w:val="001466AD"/>
    <w:rsid w:val="001E5B7B"/>
    <w:rsid w:val="00205B58"/>
    <w:rsid w:val="00245351"/>
    <w:rsid w:val="002551D7"/>
    <w:rsid w:val="002F2EEC"/>
    <w:rsid w:val="00325D6A"/>
    <w:rsid w:val="00354785"/>
    <w:rsid w:val="00391EE4"/>
    <w:rsid w:val="003C6069"/>
    <w:rsid w:val="00435726"/>
    <w:rsid w:val="00441878"/>
    <w:rsid w:val="0045358E"/>
    <w:rsid w:val="004B4DE2"/>
    <w:rsid w:val="004B711F"/>
    <w:rsid w:val="004C3D04"/>
    <w:rsid w:val="004F0BE7"/>
    <w:rsid w:val="004F386F"/>
    <w:rsid w:val="00542743"/>
    <w:rsid w:val="0055364A"/>
    <w:rsid w:val="005D72F1"/>
    <w:rsid w:val="005E3D85"/>
    <w:rsid w:val="00612919"/>
    <w:rsid w:val="00696EE0"/>
    <w:rsid w:val="006D3498"/>
    <w:rsid w:val="006E5A37"/>
    <w:rsid w:val="006F6121"/>
    <w:rsid w:val="007E0C76"/>
    <w:rsid w:val="008E4B81"/>
    <w:rsid w:val="00917C06"/>
    <w:rsid w:val="00946E36"/>
    <w:rsid w:val="00961A8A"/>
    <w:rsid w:val="009B3D10"/>
    <w:rsid w:val="009C5715"/>
    <w:rsid w:val="009D4136"/>
    <w:rsid w:val="009D7095"/>
    <w:rsid w:val="00A24207"/>
    <w:rsid w:val="00AD202C"/>
    <w:rsid w:val="00B075FD"/>
    <w:rsid w:val="00B864AE"/>
    <w:rsid w:val="00BA7D00"/>
    <w:rsid w:val="00D17B09"/>
    <w:rsid w:val="00D75AC1"/>
    <w:rsid w:val="00DA3A87"/>
    <w:rsid w:val="00E62D15"/>
    <w:rsid w:val="00EA0F41"/>
    <w:rsid w:val="00F822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455838"/>
  <w15:docId w15:val="{8E831367-6D5C-4F29-8E8C-632EDF52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42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A3A87"/>
    <w:rPr>
      <w:rFonts w:ascii="Tahoma" w:hAnsi="Tahoma" w:cs="Tahoma"/>
      <w:sz w:val="16"/>
      <w:szCs w:val="16"/>
    </w:rPr>
  </w:style>
  <w:style w:type="character" w:customStyle="1" w:styleId="BalloonTextChar">
    <w:name w:val="Balloon Text Char"/>
    <w:basedOn w:val="DefaultParagraphFont"/>
    <w:link w:val="BalloonText"/>
    <w:rsid w:val="00DA3A87"/>
    <w:rPr>
      <w:rFonts w:ascii="Tahoma" w:hAnsi="Tahoma" w:cs="Tahoma"/>
      <w:sz w:val="16"/>
      <w:szCs w:val="16"/>
    </w:rPr>
  </w:style>
  <w:style w:type="paragraph" w:styleId="ListParagraph">
    <w:name w:val="List Paragraph"/>
    <w:basedOn w:val="Normal"/>
    <w:uiPriority w:val="34"/>
    <w:qFormat/>
    <w:rsid w:val="009C5715"/>
    <w:pPr>
      <w:ind w:left="720"/>
      <w:contextualSpacing/>
    </w:pPr>
  </w:style>
  <w:style w:type="character" w:styleId="Hyperlink">
    <w:name w:val="Hyperlink"/>
    <w:basedOn w:val="DefaultParagraphFont"/>
    <w:unhideWhenUsed/>
    <w:rsid w:val="00917C06"/>
    <w:rPr>
      <w:color w:val="0000FF" w:themeColor="hyperlink"/>
      <w:u w:val="single"/>
    </w:rPr>
  </w:style>
  <w:style w:type="character" w:styleId="UnresolvedMention">
    <w:name w:val="Unresolved Mention"/>
    <w:basedOn w:val="DefaultParagraphFont"/>
    <w:uiPriority w:val="99"/>
    <w:semiHidden/>
    <w:unhideWhenUsed/>
    <w:rsid w:val="00917C06"/>
    <w:rPr>
      <w:color w:val="605E5C"/>
      <w:shd w:val="clear" w:color="auto" w:fill="E1DFDD"/>
    </w:rPr>
  </w:style>
  <w:style w:type="character" w:styleId="FollowedHyperlink">
    <w:name w:val="FollowedHyperlink"/>
    <w:basedOn w:val="DefaultParagraphFont"/>
    <w:semiHidden/>
    <w:unhideWhenUsed/>
    <w:rsid w:val="00917C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3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DESE-231-50960</_dlc_DocId>
    <_dlc_DocIdUrl xmlns="733efe1c-5bbe-4968-87dc-d400e65c879f">
      <Url>https://sharepoint.doemass.org/ese/webteam/cps/_layouts/DocIdRedir.aspx?ID=DESE-231-50960</Url>
      <Description>DESE-231-50960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D3EE502-F9D1-4204-80E8-289BA32F9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64D78-3371-4EC5-A144-DD84DA3E56DD}">
  <ds:schemaRefs>
    <ds:schemaRef ds:uri="http://schemas.microsoft.com/sharepoint/v3/contenttype/forms"/>
  </ds:schemaRefs>
</ds:datastoreItem>
</file>

<file path=customXml/itemProps3.xml><?xml version="1.0" encoding="utf-8"?>
<ds:datastoreItem xmlns:ds="http://schemas.openxmlformats.org/officeDocument/2006/customXml" ds:itemID="{48D011F9-0A3D-471F-A8A0-D8CEFDE61B4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77625A6E-242C-4042-9148-5AD8370DDC3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EdGrants Front Office User Guide: How to Complete the Multi-Year Delegation / FAQs</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EdGrants Front Office User Guide: How to Complete the Multi-Year Delegation / FAQs</dc:title>
  <dc:creator>DESE</dc:creator>
  <cp:lastModifiedBy>Zou, Dong (EOE)</cp:lastModifiedBy>
  <cp:revision>5</cp:revision>
  <dcterms:created xsi:type="dcterms:W3CDTF">2019-04-30T18:45:00Z</dcterms:created>
  <dcterms:modified xsi:type="dcterms:W3CDTF">2019-04-30T20:59:00Z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30 2019</vt:lpwstr>
  </property>
</Properties>
</file>