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F223" w14:textId="77777777" w:rsidR="004F3A79" w:rsidRDefault="004F3A79" w:rsidP="005D4D67">
      <w:pPr>
        <w:pStyle w:val="NormalWeb"/>
        <w:spacing w:before="0" w:beforeAutospacing="0" w:after="0" w:afterAutospacing="0"/>
        <w:rPr>
          <w:rFonts w:asciiTheme="majorHAnsi" w:hAnsiTheme="majorHAnsi" w:cstheme="majorHAnsi"/>
          <w:b/>
          <w:bCs/>
          <w:color w:val="000000"/>
        </w:rPr>
      </w:pPr>
    </w:p>
    <w:p w14:paraId="7E7C72FE" w14:textId="2E1EBF0B" w:rsidR="002151A0" w:rsidRPr="00CA3919" w:rsidRDefault="006D52BC" w:rsidP="002151A0">
      <w:pPr>
        <w:pStyle w:val="NormalWeb"/>
        <w:spacing w:before="0" w:beforeAutospacing="0" w:after="0" w:afterAutospacing="0"/>
        <w:jc w:val="center"/>
        <w:rPr>
          <w:rFonts w:asciiTheme="majorHAnsi" w:hAnsiTheme="majorHAnsi" w:cstheme="majorHAnsi"/>
          <w:bCs/>
          <w:color w:val="000000"/>
          <w:sz w:val="30"/>
          <w:szCs w:val="30"/>
        </w:rPr>
      </w:pPr>
      <w:r>
        <w:rPr>
          <w:rFonts w:asciiTheme="majorHAnsi" w:hAnsiTheme="majorHAnsi" w:cstheme="majorHAnsi"/>
          <w:bCs/>
          <w:color w:val="000000"/>
          <w:sz w:val="30"/>
          <w:szCs w:val="30"/>
        </w:rPr>
        <w:t xml:space="preserve">An Excellent Education in English Language Arts and </w:t>
      </w:r>
      <w:r w:rsidR="002151A0" w:rsidRPr="00CA3919">
        <w:rPr>
          <w:rFonts w:asciiTheme="majorHAnsi" w:hAnsiTheme="majorHAnsi" w:cstheme="majorHAnsi"/>
          <w:bCs/>
          <w:color w:val="000000"/>
          <w:sz w:val="30"/>
          <w:szCs w:val="30"/>
        </w:rPr>
        <w:t xml:space="preserve">Literacy for </w:t>
      </w:r>
      <w:r w:rsidR="002151A0" w:rsidRPr="00CA3919">
        <w:rPr>
          <w:rFonts w:asciiTheme="majorHAnsi" w:hAnsiTheme="majorHAnsi" w:cstheme="majorHAnsi"/>
          <w:b/>
          <w:bCs/>
          <w:color w:val="000000"/>
          <w:sz w:val="30"/>
          <w:szCs w:val="30"/>
        </w:rPr>
        <w:t>All</w:t>
      </w:r>
    </w:p>
    <w:p w14:paraId="4E8F7034" w14:textId="74EB6B6C" w:rsidR="002151A0" w:rsidRPr="00CA3919" w:rsidRDefault="002151A0" w:rsidP="001527C1">
      <w:pPr>
        <w:pStyle w:val="NormalWeb"/>
        <w:spacing w:before="0" w:beforeAutospacing="0" w:after="0" w:afterAutospacing="0"/>
        <w:jc w:val="center"/>
        <w:rPr>
          <w:rFonts w:asciiTheme="majorHAnsi" w:hAnsiTheme="majorHAnsi" w:cstheme="majorHAnsi"/>
          <w:bCs/>
          <w:color w:val="000000"/>
          <w:sz w:val="28"/>
          <w:szCs w:val="28"/>
        </w:rPr>
      </w:pPr>
      <w:r w:rsidRPr="00CA3919">
        <w:rPr>
          <w:rFonts w:asciiTheme="majorHAnsi" w:hAnsiTheme="majorHAnsi" w:cstheme="majorHAnsi"/>
          <w:bCs/>
          <w:color w:val="000000"/>
          <w:sz w:val="28"/>
          <w:szCs w:val="28"/>
        </w:rPr>
        <w:t>Literacy Strategic Plan for Massachusetts</w:t>
      </w:r>
    </w:p>
    <w:p w14:paraId="6FD06C08" w14:textId="77777777" w:rsidR="002151A0" w:rsidRPr="00CA3919" w:rsidRDefault="002151A0" w:rsidP="002151A0">
      <w:pPr>
        <w:pStyle w:val="NormalWeb"/>
        <w:spacing w:before="0" w:beforeAutospacing="0" w:after="0" w:afterAutospacing="0"/>
        <w:jc w:val="center"/>
        <w:rPr>
          <w:rFonts w:asciiTheme="majorHAnsi" w:hAnsiTheme="majorHAnsi" w:cstheme="majorHAnsi"/>
          <w:bCs/>
          <w:color w:val="000000"/>
        </w:rPr>
      </w:pPr>
    </w:p>
    <w:p w14:paraId="29CD5363" w14:textId="77777777" w:rsidR="002151A0" w:rsidRPr="00CA3919" w:rsidRDefault="002151A0" w:rsidP="002151A0">
      <w:pPr>
        <w:pStyle w:val="NormalWeb"/>
        <w:spacing w:before="0" w:beforeAutospacing="0" w:after="0" w:afterAutospacing="0"/>
        <w:jc w:val="center"/>
        <w:rPr>
          <w:rFonts w:asciiTheme="majorHAnsi" w:hAnsiTheme="majorHAnsi" w:cstheme="majorHAnsi"/>
          <w:bCs/>
          <w:color w:val="000000"/>
          <w:sz w:val="26"/>
          <w:szCs w:val="26"/>
        </w:rPr>
      </w:pPr>
      <w:r w:rsidRPr="00CA3919">
        <w:rPr>
          <w:rFonts w:asciiTheme="majorHAnsi" w:hAnsiTheme="majorHAnsi" w:cstheme="majorHAnsi"/>
          <w:bCs/>
          <w:color w:val="000000"/>
          <w:sz w:val="26"/>
          <w:szCs w:val="26"/>
        </w:rPr>
        <w:t>Office of Literacy and Humanities</w:t>
      </w:r>
    </w:p>
    <w:p w14:paraId="4504C6C5" w14:textId="77777777" w:rsidR="002151A0" w:rsidRPr="00CA3919" w:rsidRDefault="002151A0" w:rsidP="002151A0">
      <w:pPr>
        <w:pStyle w:val="NormalWeb"/>
        <w:spacing w:before="0" w:beforeAutospacing="0" w:after="0" w:afterAutospacing="0"/>
        <w:jc w:val="center"/>
        <w:rPr>
          <w:rFonts w:asciiTheme="majorHAnsi" w:hAnsiTheme="majorHAnsi" w:cstheme="majorHAnsi"/>
          <w:bCs/>
          <w:color w:val="000000"/>
          <w:sz w:val="26"/>
          <w:szCs w:val="26"/>
        </w:rPr>
      </w:pPr>
      <w:r w:rsidRPr="00CA3919">
        <w:rPr>
          <w:rFonts w:asciiTheme="majorHAnsi" w:hAnsiTheme="majorHAnsi" w:cstheme="majorHAnsi"/>
          <w:bCs/>
          <w:color w:val="000000"/>
          <w:sz w:val="26"/>
          <w:szCs w:val="26"/>
        </w:rPr>
        <w:t>Center for Instructional Support</w:t>
      </w:r>
    </w:p>
    <w:p w14:paraId="634A4A2F" w14:textId="77777777" w:rsidR="002151A0" w:rsidRPr="00CA3919" w:rsidRDefault="002151A0" w:rsidP="002151A0">
      <w:pPr>
        <w:pStyle w:val="NormalWeb"/>
        <w:spacing w:before="0" w:beforeAutospacing="0" w:after="0" w:afterAutospacing="0"/>
        <w:jc w:val="center"/>
        <w:rPr>
          <w:rFonts w:asciiTheme="majorHAnsi" w:hAnsiTheme="majorHAnsi" w:cstheme="majorHAnsi"/>
          <w:bCs/>
          <w:color w:val="000000"/>
          <w:sz w:val="26"/>
          <w:szCs w:val="26"/>
        </w:rPr>
      </w:pPr>
      <w:r w:rsidRPr="00CA3919">
        <w:rPr>
          <w:rFonts w:asciiTheme="majorHAnsi" w:hAnsiTheme="majorHAnsi" w:cstheme="majorHAnsi"/>
          <w:bCs/>
          <w:color w:val="000000"/>
          <w:sz w:val="26"/>
          <w:szCs w:val="26"/>
        </w:rPr>
        <w:t>Massachusetts Department of Elementary and Secondary Education</w:t>
      </w:r>
    </w:p>
    <w:p w14:paraId="0217FB25" w14:textId="340CC604" w:rsidR="000437A6" w:rsidRDefault="000437A6" w:rsidP="000437A6">
      <w:pPr>
        <w:rPr>
          <w:rFonts w:asciiTheme="majorHAnsi" w:hAnsiTheme="majorHAnsi" w:cstheme="majorHAnsi"/>
          <w:b/>
          <w:bCs/>
          <w:color w:val="000000"/>
          <w:sz w:val="26"/>
          <w:szCs w:val="26"/>
        </w:rPr>
      </w:pPr>
    </w:p>
    <w:p w14:paraId="6915523B" w14:textId="720085E9" w:rsidR="002151A0" w:rsidRDefault="002151A0" w:rsidP="000437A6">
      <w:pPr>
        <w:rPr>
          <w:rFonts w:asciiTheme="majorHAnsi" w:hAnsiTheme="majorHAnsi" w:cstheme="majorHAnsi"/>
          <w:b/>
          <w:bCs/>
          <w:color w:val="000000"/>
          <w:sz w:val="26"/>
          <w:szCs w:val="26"/>
        </w:rPr>
      </w:pPr>
    </w:p>
    <w:tbl>
      <w:tblPr>
        <w:tblStyle w:val="TableGrid"/>
        <w:tblW w:w="0" w:type="auto"/>
        <w:tblLook w:val="04A0" w:firstRow="1" w:lastRow="0" w:firstColumn="1" w:lastColumn="0" w:noHBand="0" w:noVBand="1"/>
        <w:tblCaption w:val="Heading: Introduction and Purpose"/>
      </w:tblPr>
      <w:tblGrid>
        <w:gridCol w:w="9350"/>
      </w:tblGrid>
      <w:tr w:rsidR="00D72CB8" w14:paraId="0CFD71E7" w14:textId="77777777" w:rsidTr="00C41539">
        <w:trPr>
          <w:tblHeader/>
        </w:trPr>
        <w:tc>
          <w:tcPr>
            <w:tcW w:w="9350" w:type="dxa"/>
            <w:shd w:val="clear" w:color="auto" w:fill="809EC2" w:themeFill="accent6"/>
          </w:tcPr>
          <w:p w14:paraId="50133C4F" w14:textId="4D0EEDC6" w:rsidR="00D72CB8" w:rsidRPr="002151A0" w:rsidRDefault="00D72CB8" w:rsidP="00E85686">
            <w:pPr>
              <w:pStyle w:val="NormalWeb"/>
              <w:spacing w:before="0" w:beforeAutospacing="0" w:after="0" w:afterAutospacing="0"/>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Introduction and Purpose</w:t>
            </w:r>
          </w:p>
        </w:tc>
      </w:tr>
    </w:tbl>
    <w:p w14:paraId="07CBC12E" w14:textId="77777777" w:rsidR="00D72CB8" w:rsidRDefault="00D72CB8" w:rsidP="000437A6">
      <w:pPr>
        <w:rPr>
          <w:rFonts w:asciiTheme="majorHAnsi" w:hAnsiTheme="majorHAnsi" w:cstheme="majorHAnsi"/>
          <w:bCs/>
          <w:color w:val="000000"/>
          <w:sz w:val="24"/>
          <w:szCs w:val="24"/>
        </w:rPr>
      </w:pPr>
    </w:p>
    <w:p w14:paraId="6D701827" w14:textId="0CD36D72" w:rsidR="009C675B" w:rsidRPr="00F3147C" w:rsidRDefault="009C675B" w:rsidP="009C675B">
      <w:pPr>
        <w:pStyle w:val="NormalWeb"/>
        <w:spacing w:before="0" w:beforeAutospacing="0" w:after="0" w:afterAutospacing="0"/>
        <w:rPr>
          <w:rFonts w:asciiTheme="majorHAnsi" w:hAnsiTheme="majorHAnsi" w:cstheme="majorHAnsi"/>
        </w:rPr>
      </w:pPr>
      <w:r>
        <w:rPr>
          <w:rFonts w:asciiTheme="majorHAnsi" w:hAnsiTheme="majorHAnsi" w:cstheme="majorHAnsi"/>
          <w:bCs/>
          <w:color w:val="000000"/>
        </w:rPr>
        <w:t>Our vision is</w:t>
      </w:r>
      <w:r w:rsidR="006D52BC">
        <w:rPr>
          <w:rFonts w:asciiTheme="majorHAnsi" w:hAnsiTheme="majorHAnsi" w:cstheme="majorHAnsi"/>
          <w:bCs/>
          <w:color w:val="000000"/>
        </w:rPr>
        <w:t xml:space="preserve"> an excellent education in English Language Arts (ELA) and </w:t>
      </w:r>
      <w:r w:rsidRPr="00F3147C">
        <w:rPr>
          <w:rFonts w:asciiTheme="majorHAnsi" w:hAnsiTheme="majorHAnsi" w:cstheme="majorHAnsi"/>
          <w:bCs/>
          <w:color w:val="000000"/>
        </w:rPr>
        <w:t xml:space="preserve">Literacy for </w:t>
      </w:r>
      <w:r w:rsidRPr="0045592A">
        <w:rPr>
          <w:rFonts w:asciiTheme="majorHAnsi" w:hAnsiTheme="majorHAnsi" w:cstheme="majorHAnsi"/>
          <w:bCs/>
          <w:color w:val="000000"/>
        </w:rPr>
        <w:t>all</w:t>
      </w:r>
      <w:r w:rsidRPr="00F3147C">
        <w:rPr>
          <w:rFonts w:asciiTheme="majorHAnsi" w:hAnsiTheme="majorHAnsi" w:cstheme="majorHAnsi"/>
          <w:bCs/>
          <w:color w:val="000000"/>
        </w:rPr>
        <w:t xml:space="preserve"> students in Massachusetts, in which EVERY student:</w:t>
      </w:r>
    </w:p>
    <w:p w14:paraId="005B92B3" w14:textId="77777777" w:rsidR="009C675B" w:rsidRPr="006D2AEC" w:rsidRDefault="009C675B" w:rsidP="009C675B">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Masters the rigorous standards </w:t>
      </w:r>
      <w:r>
        <w:rPr>
          <w:rFonts w:asciiTheme="majorHAnsi" w:hAnsiTheme="majorHAnsi" w:cstheme="majorHAnsi"/>
          <w:color w:val="000000"/>
        </w:rPr>
        <w:t>set forth</w:t>
      </w:r>
      <w:r w:rsidRPr="006D2AEC">
        <w:rPr>
          <w:rFonts w:asciiTheme="majorHAnsi" w:hAnsiTheme="majorHAnsi" w:cstheme="majorHAnsi"/>
          <w:color w:val="000000"/>
        </w:rPr>
        <w:t xml:space="preserve"> in the</w:t>
      </w:r>
      <w:r>
        <w:rPr>
          <w:rFonts w:asciiTheme="majorHAnsi" w:hAnsiTheme="majorHAnsi" w:cstheme="majorHAnsi"/>
          <w:color w:val="000000"/>
        </w:rPr>
        <w:t xml:space="preserve"> Massachusetts </w:t>
      </w:r>
      <w:hyperlink r:id="rId12" w:history="1">
        <w:r w:rsidRPr="006D2AEC">
          <w:rPr>
            <w:rStyle w:val="Hyperlink"/>
            <w:rFonts w:asciiTheme="majorHAnsi" w:hAnsiTheme="majorHAnsi" w:cstheme="majorHAnsi"/>
          </w:rPr>
          <w:t>ELA/Literacy Curriculum Framework</w:t>
        </w:r>
      </w:hyperlink>
    </w:p>
    <w:p w14:paraId="54177A53" w14:textId="73329101" w:rsidR="009C675B" w:rsidRPr="006D2AEC" w:rsidRDefault="009C675B" w:rsidP="009C675B">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Develops </w:t>
      </w:r>
      <w:r>
        <w:rPr>
          <w:rFonts w:asciiTheme="majorHAnsi" w:hAnsiTheme="majorHAnsi" w:cstheme="majorHAnsi"/>
          <w:color w:val="000000"/>
        </w:rPr>
        <w:t>rich vocabulary and knowledge</w:t>
      </w:r>
      <w:r w:rsidRPr="006D2AEC">
        <w:rPr>
          <w:rFonts w:asciiTheme="majorHAnsi" w:hAnsiTheme="majorHAnsi" w:cstheme="majorHAnsi"/>
          <w:color w:val="000000"/>
        </w:rPr>
        <w:t xml:space="preserve"> </w:t>
      </w:r>
      <w:r w:rsidR="001527C1">
        <w:rPr>
          <w:rFonts w:asciiTheme="majorHAnsi" w:hAnsiTheme="majorHAnsi" w:cstheme="majorHAnsi"/>
          <w:color w:val="000000"/>
        </w:rPr>
        <w:t>about the world</w:t>
      </w:r>
    </w:p>
    <w:p w14:paraId="1B1D0A65" w14:textId="01A6F880" w:rsidR="009C675B" w:rsidRPr="009C675B" w:rsidRDefault="009C675B" w:rsidP="000437A6">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Develops </w:t>
      </w:r>
      <w:r>
        <w:rPr>
          <w:rFonts w:asciiTheme="majorHAnsi" w:hAnsiTheme="majorHAnsi" w:cstheme="majorHAnsi"/>
          <w:color w:val="000000"/>
        </w:rPr>
        <w:t xml:space="preserve">the </w:t>
      </w:r>
      <w:r w:rsidR="001527C1">
        <w:rPr>
          <w:rFonts w:asciiTheme="majorHAnsi" w:hAnsiTheme="majorHAnsi" w:cstheme="majorHAnsi"/>
          <w:color w:val="000000"/>
        </w:rPr>
        <w:t xml:space="preserve">dispositions and </w:t>
      </w:r>
      <w:r w:rsidR="00341844">
        <w:rPr>
          <w:rFonts w:asciiTheme="majorHAnsi" w:hAnsiTheme="majorHAnsi" w:cstheme="majorHAnsi"/>
          <w:color w:val="000000"/>
        </w:rPr>
        <w:t>so</w:t>
      </w:r>
      <w:r w:rsidR="001527C1">
        <w:rPr>
          <w:rFonts w:asciiTheme="majorHAnsi" w:hAnsiTheme="majorHAnsi" w:cstheme="majorHAnsi"/>
          <w:color w:val="000000"/>
        </w:rPr>
        <w:t xml:space="preserve">cial-emotional competencies </w:t>
      </w:r>
      <w:r w:rsidRPr="006D2AEC">
        <w:rPr>
          <w:rFonts w:asciiTheme="majorHAnsi" w:hAnsiTheme="majorHAnsi" w:cstheme="majorHAnsi"/>
          <w:color w:val="000000"/>
        </w:rPr>
        <w:t>needed to thrive in society and life.</w:t>
      </w:r>
    </w:p>
    <w:p w14:paraId="28599FA2" w14:textId="77777777" w:rsidR="009C675B" w:rsidRDefault="009C675B" w:rsidP="000437A6">
      <w:pPr>
        <w:rPr>
          <w:rFonts w:asciiTheme="majorHAnsi" w:hAnsiTheme="majorHAnsi" w:cstheme="majorHAnsi"/>
          <w:bCs/>
          <w:color w:val="000000"/>
          <w:sz w:val="24"/>
          <w:szCs w:val="24"/>
        </w:rPr>
      </w:pPr>
    </w:p>
    <w:p w14:paraId="458AE9E9" w14:textId="453EF4B8" w:rsidR="002151A0" w:rsidRDefault="00FA1F55" w:rsidP="000437A6">
      <w:pPr>
        <w:rPr>
          <w:rFonts w:asciiTheme="majorHAnsi" w:hAnsiTheme="majorHAnsi" w:cstheme="majorHAnsi"/>
          <w:bCs/>
          <w:color w:val="000000"/>
          <w:sz w:val="24"/>
          <w:szCs w:val="24"/>
        </w:rPr>
      </w:pPr>
      <w:r>
        <w:rPr>
          <w:rFonts w:asciiTheme="majorHAnsi" w:hAnsiTheme="majorHAnsi" w:cstheme="majorHAnsi"/>
          <w:bCs/>
          <w:color w:val="000000"/>
          <w:sz w:val="24"/>
          <w:szCs w:val="24"/>
        </w:rPr>
        <w:t>T</w:t>
      </w:r>
      <w:r w:rsidR="002151A0">
        <w:rPr>
          <w:rFonts w:asciiTheme="majorHAnsi" w:hAnsiTheme="majorHAnsi" w:cstheme="majorHAnsi"/>
          <w:bCs/>
          <w:color w:val="000000"/>
          <w:sz w:val="24"/>
          <w:szCs w:val="24"/>
        </w:rPr>
        <w:t xml:space="preserve">his document </w:t>
      </w:r>
      <w:r w:rsidR="00AB7BF1">
        <w:rPr>
          <w:rFonts w:asciiTheme="majorHAnsi" w:hAnsiTheme="majorHAnsi" w:cstheme="majorHAnsi"/>
          <w:bCs/>
          <w:color w:val="000000"/>
          <w:sz w:val="24"/>
          <w:szCs w:val="24"/>
        </w:rPr>
        <w:t>describes</w:t>
      </w:r>
      <w:r w:rsidR="002151A0">
        <w:rPr>
          <w:rFonts w:asciiTheme="majorHAnsi" w:hAnsiTheme="majorHAnsi" w:cstheme="majorHAnsi"/>
          <w:bCs/>
          <w:color w:val="000000"/>
          <w:sz w:val="24"/>
          <w:szCs w:val="24"/>
        </w:rPr>
        <w:t xml:space="preserve"> the initiatives and projects the Center for Instructional Support at the Department of Elementary and Secondary Education intends to undertake to </w:t>
      </w:r>
      <w:r w:rsidR="00BE1D83">
        <w:rPr>
          <w:rFonts w:asciiTheme="majorHAnsi" w:hAnsiTheme="majorHAnsi" w:cstheme="majorHAnsi"/>
          <w:bCs/>
          <w:color w:val="000000"/>
          <w:sz w:val="24"/>
          <w:szCs w:val="24"/>
        </w:rPr>
        <w:t>work towards our vision of an excellent ELA/Literacy education for EVERY student in Massachusetts</w:t>
      </w:r>
      <w:r w:rsidR="002151A0">
        <w:rPr>
          <w:rFonts w:asciiTheme="majorHAnsi" w:hAnsiTheme="majorHAnsi" w:cstheme="majorHAnsi"/>
          <w:bCs/>
          <w:color w:val="000000"/>
          <w:sz w:val="24"/>
          <w:szCs w:val="24"/>
        </w:rPr>
        <w:t>. This document does not directly prescribe actions for Massachusetts schools or districts. However, we hope that by clearly laying out our focus areas, goals, and initiatives, along with the rationale behind them, schools and districts will be able to find points of alignment with DESE’s work, capitalize on our offerings, and partner together with us in service of student achievement.</w:t>
      </w:r>
    </w:p>
    <w:p w14:paraId="7D36BB2E" w14:textId="43486F28" w:rsidR="002151A0" w:rsidRDefault="002151A0" w:rsidP="000437A6">
      <w:pPr>
        <w:rPr>
          <w:rFonts w:asciiTheme="majorHAnsi" w:hAnsiTheme="majorHAnsi" w:cstheme="majorHAnsi"/>
          <w:bCs/>
          <w:color w:val="000000"/>
          <w:sz w:val="24"/>
          <w:szCs w:val="24"/>
        </w:rPr>
      </w:pPr>
      <w:r>
        <w:rPr>
          <w:rFonts w:asciiTheme="majorHAnsi" w:hAnsiTheme="majorHAnsi" w:cstheme="majorHAnsi"/>
          <w:bCs/>
          <w:color w:val="000000"/>
          <w:sz w:val="24"/>
          <w:szCs w:val="24"/>
        </w:rPr>
        <w:t xml:space="preserve">This document lays out two major themes for our work: </w:t>
      </w:r>
      <w:r w:rsidRPr="002151A0">
        <w:rPr>
          <w:rFonts w:asciiTheme="majorHAnsi" w:hAnsiTheme="majorHAnsi" w:cstheme="majorHAnsi"/>
          <w:bCs/>
          <w:i/>
          <w:color w:val="000000"/>
          <w:sz w:val="24"/>
          <w:szCs w:val="24"/>
        </w:rPr>
        <w:t>High Quality Core Instruction</w:t>
      </w:r>
      <w:r>
        <w:rPr>
          <w:rFonts w:asciiTheme="majorHAnsi" w:hAnsiTheme="majorHAnsi" w:cstheme="majorHAnsi"/>
          <w:bCs/>
          <w:color w:val="000000"/>
          <w:sz w:val="24"/>
          <w:szCs w:val="24"/>
        </w:rPr>
        <w:t xml:space="preserve"> and </w:t>
      </w:r>
      <w:r w:rsidRPr="002151A0">
        <w:rPr>
          <w:rFonts w:asciiTheme="majorHAnsi" w:hAnsiTheme="majorHAnsi" w:cstheme="majorHAnsi"/>
          <w:bCs/>
          <w:i/>
          <w:color w:val="000000"/>
          <w:sz w:val="24"/>
          <w:szCs w:val="24"/>
        </w:rPr>
        <w:t>Evidence-Based Early Literacy</w:t>
      </w:r>
      <w:r>
        <w:rPr>
          <w:rFonts w:asciiTheme="majorHAnsi" w:hAnsiTheme="majorHAnsi" w:cstheme="majorHAnsi"/>
          <w:bCs/>
          <w:color w:val="000000"/>
          <w:sz w:val="24"/>
          <w:szCs w:val="24"/>
        </w:rPr>
        <w:t>. Within each theme, we describe:</w:t>
      </w:r>
    </w:p>
    <w:p w14:paraId="4CDD19C3" w14:textId="4A08995B" w:rsidR="002151A0" w:rsidRPr="002151A0" w:rsidRDefault="002151A0" w:rsidP="002151A0">
      <w:pPr>
        <w:pStyle w:val="ListParagraph"/>
        <w:numPr>
          <w:ilvl w:val="0"/>
          <w:numId w:val="12"/>
        </w:numPr>
        <w:rPr>
          <w:rFonts w:asciiTheme="majorHAnsi" w:hAnsiTheme="majorHAnsi" w:cstheme="majorHAnsi"/>
          <w:bCs/>
          <w:color w:val="000000"/>
          <w:sz w:val="24"/>
          <w:szCs w:val="24"/>
        </w:rPr>
      </w:pPr>
      <w:r w:rsidRPr="009C675B">
        <w:rPr>
          <w:rFonts w:asciiTheme="majorHAnsi" w:hAnsiTheme="majorHAnsi" w:cstheme="majorHAnsi"/>
          <w:bCs/>
          <w:i/>
          <w:color w:val="000000"/>
          <w:sz w:val="24"/>
          <w:szCs w:val="24"/>
        </w:rPr>
        <w:t>Why it matters</w:t>
      </w:r>
      <w:r w:rsidRPr="002151A0">
        <w:rPr>
          <w:rFonts w:asciiTheme="majorHAnsi" w:hAnsiTheme="majorHAnsi" w:cstheme="majorHAnsi"/>
          <w:bCs/>
          <w:color w:val="000000"/>
          <w:sz w:val="24"/>
          <w:szCs w:val="24"/>
        </w:rPr>
        <w:t xml:space="preserve">. This section reviews the relevant research </w:t>
      </w:r>
      <w:r w:rsidR="009C675B">
        <w:rPr>
          <w:rFonts w:asciiTheme="majorHAnsi" w:hAnsiTheme="majorHAnsi" w:cstheme="majorHAnsi"/>
          <w:bCs/>
          <w:color w:val="000000"/>
          <w:sz w:val="24"/>
          <w:szCs w:val="24"/>
        </w:rPr>
        <w:t>to demonstrate</w:t>
      </w:r>
      <w:r w:rsidRPr="002151A0">
        <w:rPr>
          <w:rFonts w:asciiTheme="majorHAnsi" w:hAnsiTheme="majorHAnsi" w:cstheme="majorHAnsi"/>
          <w:bCs/>
          <w:color w:val="000000"/>
          <w:sz w:val="24"/>
          <w:szCs w:val="24"/>
        </w:rPr>
        <w:t xml:space="preserve"> the importance and impact of work in this area.</w:t>
      </w:r>
    </w:p>
    <w:p w14:paraId="7A841B95" w14:textId="38A4970E" w:rsidR="002151A0" w:rsidRPr="002151A0" w:rsidRDefault="002151A0" w:rsidP="002151A0">
      <w:pPr>
        <w:pStyle w:val="ListParagraph"/>
        <w:numPr>
          <w:ilvl w:val="0"/>
          <w:numId w:val="12"/>
        </w:numPr>
        <w:rPr>
          <w:rFonts w:asciiTheme="majorHAnsi" w:hAnsiTheme="majorHAnsi" w:cstheme="majorHAnsi"/>
          <w:bCs/>
          <w:color w:val="000000"/>
          <w:sz w:val="24"/>
          <w:szCs w:val="24"/>
        </w:rPr>
      </w:pPr>
      <w:r w:rsidRPr="009C675B">
        <w:rPr>
          <w:rFonts w:asciiTheme="majorHAnsi" w:hAnsiTheme="majorHAnsi" w:cstheme="majorHAnsi"/>
          <w:bCs/>
          <w:i/>
          <w:color w:val="000000"/>
          <w:sz w:val="24"/>
          <w:szCs w:val="24"/>
        </w:rPr>
        <w:t>What students need</w:t>
      </w:r>
      <w:r w:rsidRPr="002151A0">
        <w:rPr>
          <w:rFonts w:asciiTheme="majorHAnsi" w:hAnsiTheme="majorHAnsi" w:cstheme="majorHAnsi"/>
          <w:bCs/>
          <w:color w:val="000000"/>
          <w:sz w:val="24"/>
          <w:szCs w:val="24"/>
        </w:rPr>
        <w:t xml:space="preserve">. This section describes what we are working towards—the practices that </w:t>
      </w:r>
      <w:r w:rsidR="009C675B">
        <w:rPr>
          <w:rFonts w:asciiTheme="majorHAnsi" w:hAnsiTheme="majorHAnsi" w:cstheme="majorHAnsi"/>
          <w:bCs/>
          <w:color w:val="000000"/>
          <w:sz w:val="24"/>
          <w:szCs w:val="24"/>
        </w:rPr>
        <w:t>will make our vision a reality</w:t>
      </w:r>
      <w:r w:rsidRPr="002151A0">
        <w:rPr>
          <w:rFonts w:asciiTheme="majorHAnsi" w:hAnsiTheme="majorHAnsi" w:cstheme="majorHAnsi"/>
          <w:bCs/>
          <w:color w:val="000000"/>
          <w:sz w:val="24"/>
          <w:szCs w:val="24"/>
        </w:rPr>
        <w:t>.</w:t>
      </w:r>
    </w:p>
    <w:p w14:paraId="65535EF4" w14:textId="157FFA4F" w:rsidR="00FA1F55" w:rsidRDefault="002151A0" w:rsidP="000437A6">
      <w:pPr>
        <w:pStyle w:val="ListParagraph"/>
        <w:numPr>
          <w:ilvl w:val="0"/>
          <w:numId w:val="12"/>
        </w:numPr>
        <w:rPr>
          <w:rFonts w:asciiTheme="majorHAnsi" w:hAnsiTheme="majorHAnsi" w:cstheme="majorHAnsi"/>
          <w:bCs/>
          <w:color w:val="000000"/>
          <w:sz w:val="24"/>
          <w:szCs w:val="24"/>
        </w:rPr>
      </w:pPr>
      <w:r w:rsidRPr="009C675B">
        <w:rPr>
          <w:rFonts w:asciiTheme="majorHAnsi" w:hAnsiTheme="majorHAnsi" w:cstheme="majorHAnsi"/>
          <w:bCs/>
          <w:i/>
          <w:color w:val="000000"/>
          <w:sz w:val="24"/>
          <w:szCs w:val="24"/>
        </w:rPr>
        <w:t>Our current state in Massachusetts</w:t>
      </w:r>
      <w:r w:rsidRPr="002151A0">
        <w:rPr>
          <w:rFonts w:asciiTheme="majorHAnsi" w:hAnsiTheme="majorHAnsi" w:cstheme="majorHAnsi"/>
          <w:bCs/>
          <w:color w:val="000000"/>
          <w:sz w:val="24"/>
          <w:szCs w:val="24"/>
        </w:rPr>
        <w:t>. This section describes where we currently stand in the Commonwealth with respect to this area.</w:t>
      </w:r>
    </w:p>
    <w:p w14:paraId="6895CB02" w14:textId="10C3FA32" w:rsidR="002151A0" w:rsidRPr="00FA1F55" w:rsidRDefault="00FA1F55" w:rsidP="000437A6">
      <w:pPr>
        <w:pStyle w:val="ListParagraph"/>
        <w:numPr>
          <w:ilvl w:val="0"/>
          <w:numId w:val="12"/>
        </w:numPr>
        <w:rPr>
          <w:rFonts w:asciiTheme="majorHAnsi" w:hAnsiTheme="majorHAnsi" w:cstheme="majorHAnsi"/>
          <w:bCs/>
          <w:color w:val="000000"/>
          <w:sz w:val="24"/>
          <w:szCs w:val="24"/>
        </w:rPr>
      </w:pPr>
      <w:r w:rsidRPr="009C675B">
        <w:rPr>
          <w:rFonts w:asciiTheme="majorHAnsi" w:hAnsiTheme="majorHAnsi" w:cstheme="majorHAnsi"/>
          <w:bCs/>
          <w:i/>
          <w:color w:val="000000"/>
          <w:sz w:val="24"/>
          <w:szCs w:val="24"/>
        </w:rPr>
        <w:t>Our goals and initiatives</w:t>
      </w:r>
      <w:r>
        <w:rPr>
          <w:rFonts w:asciiTheme="majorHAnsi" w:hAnsiTheme="majorHAnsi" w:cstheme="majorHAnsi"/>
          <w:bCs/>
          <w:color w:val="000000"/>
          <w:sz w:val="24"/>
          <w:szCs w:val="24"/>
        </w:rPr>
        <w:t>. For eac</w:t>
      </w:r>
      <w:r w:rsidR="002151A0" w:rsidRPr="00FA1F55">
        <w:rPr>
          <w:rFonts w:asciiTheme="majorHAnsi" w:hAnsiTheme="majorHAnsi" w:cstheme="majorHAnsi"/>
          <w:bCs/>
          <w:color w:val="000000"/>
          <w:sz w:val="24"/>
          <w:szCs w:val="24"/>
        </w:rPr>
        <w:t>h theme, we lay out our specific goals</w:t>
      </w:r>
      <w:r w:rsidR="00743E38" w:rsidRPr="00FA1F55">
        <w:rPr>
          <w:rFonts w:asciiTheme="majorHAnsi" w:hAnsiTheme="majorHAnsi" w:cstheme="majorHAnsi"/>
          <w:bCs/>
          <w:color w:val="000000"/>
          <w:sz w:val="24"/>
          <w:szCs w:val="24"/>
        </w:rPr>
        <w:t>,</w:t>
      </w:r>
      <w:r w:rsidR="002151A0" w:rsidRPr="00FA1F55">
        <w:rPr>
          <w:rFonts w:asciiTheme="majorHAnsi" w:hAnsiTheme="majorHAnsi" w:cstheme="majorHAnsi"/>
          <w:bCs/>
          <w:color w:val="000000"/>
          <w:sz w:val="24"/>
          <w:szCs w:val="24"/>
        </w:rPr>
        <w:t xml:space="preserve"> and </w:t>
      </w:r>
      <w:r w:rsidR="00743E38" w:rsidRPr="00FA1F55">
        <w:rPr>
          <w:rFonts w:asciiTheme="majorHAnsi" w:hAnsiTheme="majorHAnsi" w:cstheme="majorHAnsi"/>
          <w:bCs/>
          <w:color w:val="000000"/>
          <w:sz w:val="24"/>
          <w:szCs w:val="24"/>
        </w:rPr>
        <w:t>the ways in which we plan</w:t>
      </w:r>
      <w:r w:rsidR="002151A0" w:rsidRPr="00FA1F55">
        <w:rPr>
          <w:rFonts w:asciiTheme="majorHAnsi" w:hAnsiTheme="majorHAnsi" w:cstheme="majorHAnsi"/>
          <w:bCs/>
          <w:color w:val="000000"/>
          <w:sz w:val="24"/>
          <w:szCs w:val="24"/>
        </w:rPr>
        <w:t xml:space="preserve"> to support and partner with educators to reach those goals.</w:t>
      </w:r>
    </w:p>
    <w:p w14:paraId="122CBA1C" w14:textId="4A372A82" w:rsidR="00966C10" w:rsidRDefault="00966C10" w:rsidP="005D4D67">
      <w:pPr>
        <w:pStyle w:val="NormalWeb"/>
        <w:spacing w:before="0" w:beforeAutospacing="0" w:after="0" w:afterAutospacing="0"/>
        <w:rPr>
          <w:rFonts w:asciiTheme="majorHAnsi" w:hAnsiTheme="majorHAnsi" w:cstheme="majorHAnsi"/>
          <w:b/>
          <w:bCs/>
          <w:color w:val="000000"/>
        </w:rPr>
      </w:pPr>
    </w:p>
    <w:p w14:paraId="4166871B" w14:textId="77777777" w:rsidR="001527C1" w:rsidRDefault="001527C1" w:rsidP="005D4D67">
      <w:pPr>
        <w:pStyle w:val="NormalWeb"/>
        <w:spacing w:before="0" w:beforeAutospacing="0" w:after="0" w:afterAutospacing="0"/>
        <w:rPr>
          <w:rFonts w:asciiTheme="majorHAnsi" w:hAnsiTheme="majorHAnsi" w:cstheme="majorHAnsi"/>
          <w:b/>
          <w:bCs/>
          <w:color w:val="000000"/>
        </w:rPr>
      </w:pPr>
    </w:p>
    <w:p w14:paraId="577F8651" w14:textId="77777777" w:rsidR="00C0613A" w:rsidRDefault="00C0613A" w:rsidP="005D4D67">
      <w:pPr>
        <w:pStyle w:val="NormalWeb"/>
        <w:spacing w:before="0" w:beforeAutospacing="0" w:after="0" w:afterAutospacing="0"/>
        <w:rPr>
          <w:rFonts w:asciiTheme="majorHAnsi" w:hAnsiTheme="majorHAnsi" w:cstheme="majorHAnsi"/>
          <w:b/>
          <w:bCs/>
          <w:color w:val="000000"/>
        </w:rPr>
      </w:pPr>
    </w:p>
    <w:tbl>
      <w:tblPr>
        <w:tblStyle w:val="TableGrid"/>
        <w:tblW w:w="0" w:type="auto"/>
        <w:tblLook w:val="04A0" w:firstRow="1" w:lastRow="0" w:firstColumn="1" w:lastColumn="0" w:noHBand="0" w:noVBand="1"/>
        <w:tblCaption w:val="Heading: Executive Summary, Page 1 of 2"/>
      </w:tblPr>
      <w:tblGrid>
        <w:gridCol w:w="9350"/>
      </w:tblGrid>
      <w:tr w:rsidR="002151A0" w14:paraId="0C122859" w14:textId="77777777" w:rsidTr="00C41539">
        <w:trPr>
          <w:tblHeader/>
        </w:trPr>
        <w:tc>
          <w:tcPr>
            <w:tcW w:w="9350" w:type="dxa"/>
            <w:shd w:val="clear" w:color="auto" w:fill="E7BC29" w:themeFill="accent3"/>
          </w:tcPr>
          <w:p w14:paraId="34070330" w14:textId="7B5E0234" w:rsidR="002151A0" w:rsidRPr="002151A0" w:rsidRDefault="002151A0" w:rsidP="002151A0">
            <w:pPr>
              <w:pStyle w:val="NormalWeb"/>
              <w:spacing w:before="0" w:beforeAutospacing="0" w:after="0" w:afterAutospacing="0"/>
              <w:jc w:val="center"/>
              <w:rPr>
                <w:rFonts w:asciiTheme="majorHAnsi" w:hAnsiTheme="majorHAnsi" w:cstheme="majorHAnsi"/>
                <w:b/>
                <w:bCs/>
                <w:color w:val="000000"/>
                <w:sz w:val="26"/>
                <w:szCs w:val="26"/>
              </w:rPr>
            </w:pPr>
            <w:r w:rsidRPr="002151A0">
              <w:rPr>
                <w:rFonts w:asciiTheme="majorHAnsi" w:hAnsiTheme="majorHAnsi" w:cstheme="majorHAnsi"/>
                <w:b/>
                <w:bCs/>
                <w:color w:val="000000"/>
                <w:sz w:val="26"/>
                <w:szCs w:val="26"/>
              </w:rPr>
              <w:lastRenderedPageBreak/>
              <w:t>Executive Summary</w:t>
            </w:r>
            <w:r>
              <w:rPr>
                <w:rFonts w:asciiTheme="majorHAnsi" w:hAnsiTheme="majorHAnsi" w:cstheme="majorHAnsi"/>
                <w:b/>
                <w:bCs/>
                <w:color w:val="000000"/>
                <w:sz w:val="26"/>
                <w:szCs w:val="26"/>
              </w:rPr>
              <w:t>, page 1 of 2</w:t>
            </w:r>
          </w:p>
        </w:tc>
      </w:tr>
    </w:tbl>
    <w:p w14:paraId="16151247" w14:textId="77777777" w:rsidR="002151A0" w:rsidRDefault="002151A0" w:rsidP="005D4D67">
      <w:pPr>
        <w:pStyle w:val="NormalWeb"/>
        <w:spacing w:before="0" w:beforeAutospacing="0" w:after="0" w:afterAutospacing="0"/>
        <w:rPr>
          <w:rFonts w:asciiTheme="majorHAnsi" w:hAnsiTheme="majorHAnsi" w:cstheme="majorHAnsi"/>
          <w:b/>
          <w:bCs/>
          <w:color w:val="000000"/>
        </w:rPr>
      </w:pPr>
    </w:p>
    <w:p w14:paraId="67ADD437" w14:textId="23EC024B" w:rsidR="00966C10" w:rsidRDefault="00F3147C" w:rsidP="005D4D67">
      <w:pPr>
        <w:pStyle w:val="NormalWeb"/>
        <w:spacing w:before="0" w:beforeAutospacing="0" w:after="0" w:afterAutospacing="0"/>
        <w:rPr>
          <w:rFonts w:asciiTheme="majorHAnsi" w:hAnsiTheme="majorHAnsi" w:cstheme="majorHAnsi"/>
          <w:b/>
          <w:bCs/>
          <w:color w:val="000000"/>
        </w:rPr>
      </w:pPr>
      <w:r>
        <w:rPr>
          <w:rFonts w:asciiTheme="majorHAnsi" w:hAnsiTheme="majorHAnsi" w:cstheme="majorHAnsi"/>
          <w:b/>
          <w:bCs/>
          <w:color w:val="000000"/>
        </w:rPr>
        <w:t>Our vision</w:t>
      </w:r>
    </w:p>
    <w:p w14:paraId="327AE231" w14:textId="26A9155E" w:rsidR="005D4D67" w:rsidRPr="00F3147C" w:rsidRDefault="00F3147C" w:rsidP="005D4D67">
      <w:pPr>
        <w:pStyle w:val="NormalWeb"/>
        <w:spacing w:before="0" w:beforeAutospacing="0" w:after="0" w:afterAutospacing="0"/>
        <w:rPr>
          <w:rFonts w:asciiTheme="majorHAnsi" w:hAnsiTheme="majorHAnsi" w:cstheme="majorHAnsi"/>
        </w:rPr>
      </w:pPr>
      <w:r w:rsidRPr="00F3147C">
        <w:rPr>
          <w:rFonts w:asciiTheme="majorHAnsi" w:hAnsiTheme="majorHAnsi" w:cstheme="majorHAnsi"/>
          <w:bCs/>
          <w:color w:val="000000"/>
        </w:rPr>
        <w:t>We envision a</w:t>
      </w:r>
      <w:r w:rsidR="005D4D67" w:rsidRPr="00F3147C">
        <w:rPr>
          <w:rFonts w:asciiTheme="majorHAnsi" w:hAnsiTheme="majorHAnsi" w:cstheme="majorHAnsi"/>
          <w:bCs/>
          <w:color w:val="000000"/>
        </w:rPr>
        <w:t xml:space="preserve">n excellent education in </w:t>
      </w:r>
      <w:r w:rsidR="00EB5ADE">
        <w:rPr>
          <w:rFonts w:asciiTheme="majorHAnsi" w:hAnsiTheme="majorHAnsi" w:cstheme="majorHAnsi"/>
          <w:bCs/>
          <w:color w:val="000000"/>
        </w:rPr>
        <w:t>English Language Arts (ELA) and</w:t>
      </w:r>
      <w:r w:rsidR="00EB5ADE" w:rsidRPr="00F3147C">
        <w:rPr>
          <w:rFonts w:asciiTheme="majorHAnsi" w:hAnsiTheme="majorHAnsi" w:cstheme="majorHAnsi"/>
          <w:bCs/>
          <w:color w:val="000000"/>
        </w:rPr>
        <w:t xml:space="preserve"> </w:t>
      </w:r>
      <w:r w:rsidR="00943EAF" w:rsidRPr="00F3147C">
        <w:rPr>
          <w:rFonts w:asciiTheme="majorHAnsi" w:hAnsiTheme="majorHAnsi" w:cstheme="majorHAnsi"/>
          <w:bCs/>
          <w:color w:val="000000"/>
        </w:rPr>
        <w:t>Literacy</w:t>
      </w:r>
      <w:r w:rsidR="005D4D67" w:rsidRPr="00F3147C">
        <w:rPr>
          <w:rFonts w:asciiTheme="majorHAnsi" w:hAnsiTheme="majorHAnsi" w:cstheme="majorHAnsi"/>
          <w:bCs/>
          <w:color w:val="000000"/>
        </w:rPr>
        <w:t xml:space="preserve"> for </w:t>
      </w:r>
      <w:r w:rsidR="005D4D67" w:rsidRPr="0045592A">
        <w:rPr>
          <w:rFonts w:asciiTheme="majorHAnsi" w:hAnsiTheme="majorHAnsi" w:cstheme="majorHAnsi"/>
          <w:bCs/>
          <w:color w:val="000000"/>
        </w:rPr>
        <w:t>all</w:t>
      </w:r>
      <w:r w:rsidR="005D4D67" w:rsidRPr="00F3147C">
        <w:rPr>
          <w:rFonts w:asciiTheme="majorHAnsi" w:hAnsiTheme="majorHAnsi" w:cstheme="majorHAnsi"/>
          <w:bCs/>
          <w:color w:val="000000"/>
        </w:rPr>
        <w:t xml:space="preserve"> students in Massachusetts, in which EVERY student:</w:t>
      </w:r>
    </w:p>
    <w:p w14:paraId="2F444AAB" w14:textId="5D60D527" w:rsidR="005D4D67" w:rsidRPr="006D2AEC" w:rsidRDefault="005D4D67" w:rsidP="00994E41">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Masters </w:t>
      </w:r>
      <w:r w:rsidR="00DF629F" w:rsidRPr="006D2AEC">
        <w:rPr>
          <w:rFonts w:asciiTheme="majorHAnsi" w:hAnsiTheme="majorHAnsi" w:cstheme="majorHAnsi"/>
          <w:color w:val="000000"/>
        </w:rPr>
        <w:t>the</w:t>
      </w:r>
      <w:r w:rsidR="00C86D4E" w:rsidRPr="006D2AEC">
        <w:rPr>
          <w:rFonts w:asciiTheme="majorHAnsi" w:hAnsiTheme="majorHAnsi" w:cstheme="majorHAnsi"/>
          <w:color w:val="000000"/>
        </w:rPr>
        <w:t xml:space="preserve"> </w:t>
      </w:r>
      <w:r w:rsidRPr="006D2AEC">
        <w:rPr>
          <w:rFonts w:asciiTheme="majorHAnsi" w:hAnsiTheme="majorHAnsi" w:cstheme="majorHAnsi"/>
          <w:color w:val="000000"/>
        </w:rPr>
        <w:t>rigorous standards</w:t>
      </w:r>
      <w:r w:rsidR="00DF629F" w:rsidRPr="006D2AEC">
        <w:rPr>
          <w:rFonts w:asciiTheme="majorHAnsi" w:hAnsiTheme="majorHAnsi" w:cstheme="majorHAnsi"/>
          <w:color w:val="000000"/>
        </w:rPr>
        <w:t xml:space="preserve"> </w:t>
      </w:r>
      <w:r w:rsidR="0045592A">
        <w:rPr>
          <w:rFonts w:asciiTheme="majorHAnsi" w:hAnsiTheme="majorHAnsi" w:cstheme="majorHAnsi"/>
          <w:color w:val="000000"/>
        </w:rPr>
        <w:t>set forth</w:t>
      </w:r>
      <w:r w:rsidR="00DF629F" w:rsidRPr="006D2AEC">
        <w:rPr>
          <w:rFonts w:asciiTheme="majorHAnsi" w:hAnsiTheme="majorHAnsi" w:cstheme="majorHAnsi"/>
          <w:color w:val="000000"/>
        </w:rPr>
        <w:t xml:space="preserve"> in the</w:t>
      </w:r>
      <w:r w:rsidR="0045592A">
        <w:rPr>
          <w:rFonts w:asciiTheme="majorHAnsi" w:hAnsiTheme="majorHAnsi" w:cstheme="majorHAnsi"/>
          <w:color w:val="000000"/>
        </w:rPr>
        <w:t xml:space="preserve"> Massachusetts </w:t>
      </w:r>
      <w:hyperlink r:id="rId13" w:history="1">
        <w:r w:rsidR="00DF629F" w:rsidRPr="006D2AEC">
          <w:rPr>
            <w:rStyle w:val="Hyperlink"/>
            <w:rFonts w:asciiTheme="majorHAnsi" w:hAnsiTheme="majorHAnsi" w:cstheme="majorHAnsi"/>
          </w:rPr>
          <w:t>ELA</w:t>
        </w:r>
        <w:r w:rsidR="00BD6F5E" w:rsidRPr="006D2AEC">
          <w:rPr>
            <w:rStyle w:val="Hyperlink"/>
            <w:rFonts w:asciiTheme="majorHAnsi" w:hAnsiTheme="majorHAnsi" w:cstheme="majorHAnsi"/>
          </w:rPr>
          <w:t>/</w:t>
        </w:r>
        <w:r w:rsidR="00DF629F" w:rsidRPr="006D2AEC">
          <w:rPr>
            <w:rStyle w:val="Hyperlink"/>
            <w:rFonts w:asciiTheme="majorHAnsi" w:hAnsiTheme="majorHAnsi" w:cstheme="majorHAnsi"/>
          </w:rPr>
          <w:t>Literacy Curriculum Framework</w:t>
        </w:r>
      </w:hyperlink>
    </w:p>
    <w:p w14:paraId="5D4630C6" w14:textId="77777777" w:rsidR="001527C1" w:rsidRPr="006D2AEC" w:rsidRDefault="001527C1" w:rsidP="001527C1">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Develops </w:t>
      </w:r>
      <w:r>
        <w:rPr>
          <w:rFonts w:asciiTheme="majorHAnsi" w:hAnsiTheme="majorHAnsi" w:cstheme="majorHAnsi"/>
          <w:color w:val="000000"/>
        </w:rPr>
        <w:t>rich vocabulary and knowledge</w:t>
      </w:r>
      <w:r w:rsidRPr="006D2AEC">
        <w:rPr>
          <w:rFonts w:asciiTheme="majorHAnsi" w:hAnsiTheme="majorHAnsi" w:cstheme="majorHAnsi"/>
          <w:color w:val="000000"/>
        </w:rPr>
        <w:t xml:space="preserve"> </w:t>
      </w:r>
      <w:r>
        <w:rPr>
          <w:rFonts w:asciiTheme="majorHAnsi" w:hAnsiTheme="majorHAnsi" w:cstheme="majorHAnsi"/>
          <w:color w:val="000000"/>
        </w:rPr>
        <w:t>about the world</w:t>
      </w:r>
    </w:p>
    <w:p w14:paraId="68CA13D0" w14:textId="77777777" w:rsidR="001527C1" w:rsidRPr="009C675B" w:rsidRDefault="001527C1" w:rsidP="001527C1">
      <w:pPr>
        <w:pStyle w:val="NormalWeb"/>
        <w:numPr>
          <w:ilvl w:val="0"/>
          <w:numId w:val="4"/>
        </w:numPr>
        <w:spacing w:before="0" w:beforeAutospacing="0" w:after="0" w:afterAutospacing="0"/>
        <w:textAlignment w:val="baseline"/>
        <w:rPr>
          <w:rFonts w:asciiTheme="majorHAnsi" w:hAnsiTheme="majorHAnsi" w:cstheme="majorHAnsi"/>
          <w:color w:val="000000"/>
        </w:rPr>
      </w:pPr>
      <w:r w:rsidRPr="006D2AEC">
        <w:rPr>
          <w:rFonts w:asciiTheme="majorHAnsi" w:hAnsiTheme="majorHAnsi" w:cstheme="majorHAnsi"/>
          <w:color w:val="000000"/>
        </w:rPr>
        <w:t xml:space="preserve">Develops </w:t>
      </w:r>
      <w:r>
        <w:rPr>
          <w:rFonts w:asciiTheme="majorHAnsi" w:hAnsiTheme="majorHAnsi" w:cstheme="majorHAnsi"/>
          <w:color w:val="000000"/>
        </w:rPr>
        <w:t xml:space="preserve">the dispositions and social-emotional competencies </w:t>
      </w:r>
      <w:r w:rsidRPr="006D2AEC">
        <w:rPr>
          <w:rFonts w:asciiTheme="majorHAnsi" w:hAnsiTheme="majorHAnsi" w:cstheme="majorHAnsi"/>
          <w:color w:val="000000"/>
        </w:rPr>
        <w:t>needed to thrive in society and life.</w:t>
      </w:r>
    </w:p>
    <w:p w14:paraId="1DE0F927" w14:textId="77777777" w:rsidR="001527C1" w:rsidRDefault="001527C1" w:rsidP="00C8350B">
      <w:pPr>
        <w:rPr>
          <w:rFonts w:asciiTheme="majorHAnsi" w:hAnsiTheme="majorHAnsi" w:cstheme="majorHAnsi"/>
          <w:b/>
          <w:bCs/>
          <w:color w:val="000000"/>
          <w:sz w:val="24"/>
          <w:szCs w:val="24"/>
        </w:rPr>
      </w:pPr>
    </w:p>
    <w:p w14:paraId="0E2E41DF" w14:textId="63CA705D" w:rsidR="00C8350B" w:rsidRDefault="00C8350B" w:rsidP="00C8350B">
      <w:pPr>
        <w:rPr>
          <w:rFonts w:asciiTheme="majorHAnsi" w:hAnsiTheme="majorHAnsi" w:cstheme="majorHAnsi"/>
          <w:bCs/>
          <w:color w:val="000000"/>
          <w:sz w:val="24"/>
          <w:szCs w:val="24"/>
        </w:rPr>
      </w:pPr>
      <w:r w:rsidRPr="00C8350B">
        <w:rPr>
          <w:rFonts w:asciiTheme="majorHAnsi" w:hAnsiTheme="majorHAnsi" w:cstheme="majorHAnsi"/>
          <w:b/>
          <w:bCs/>
          <w:color w:val="000000"/>
          <w:sz w:val="24"/>
          <w:szCs w:val="24"/>
        </w:rPr>
        <w:t>Our purpose</w:t>
      </w:r>
      <w:r w:rsidR="000F5D0D">
        <w:rPr>
          <w:rFonts w:asciiTheme="majorHAnsi" w:hAnsiTheme="majorHAnsi" w:cstheme="majorHAnsi"/>
          <w:b/>
          <w:bCs/>
          <w:color w:val="000000"/>
          <w:sz w:val="24"/>
          <w:szCs w:val="24"/>
        </w:rPr>
        <w:br/>
      </w:r>
      <w:r w:rsidR="00625D35">
        <w:rPr>
          <w:rFonts w:asciiTheme="majorHAnsi" w:hAnsiTheme="majorHAnsi" w:cstheme="majorHAnsi"/>
          <w:bCs/>
          <w:color w:val="000000"/>
          <w:sz w:val="24"/>
          <w:szCs w:val="24"/>
        </w:rPr>
        <w:t>This plan describes how we will work towards realizing our ambitious vision.</w:t>
      </w:r>
      <w:r>
        <w:rPr>
          <w:rFonts w:asciiTheme="majorHAnsi" w:hAnsiTheme="majorHAnsi" w:cstheme="majorHAnsi"/>
          <w:bCs/>
          <w:color w:val="000000"/>
          <w:sz w:val="24"/>
          <w:szCs w:val="24"/>
        </w:rPr>
        <w:t xml:space="preserve"> </w:t>
      </w:r>
      <w:r w:rsidR="00625D35">
        <w:rPr>
          <w:rFonts w:asciiTheme="majorHAnsi" w:hAnsiTheme="majorHAnsi" w:cstheme="majorHAnsi"/>
          <w:bCs/>
          <w:color w:val="000000"/>
          <w:sz w:val="24"/>
          <w:szCs w:val="24"/>
        </w:rPr>
        <w:t xml:space="preserve">This work is critical for two reasons. </w:t>
      </w:r>
      <w:r>
        <w:rPr>
          <w:rFonts w:asciiTheme="majorHAnsi" w:hAnsiTheme="majorHAnsi" w:cstheme="majorHAnsi"/>
          <w:bCs/>
          <w:color w:val="000000"/>
          <w:sz w:val="24"/>
          <w:szCs w:val="24"/>
        </w:rPr>
        <w:t xml:space="preserve">First, student ELA achievement in Massachusetts is stagnant. </w:t>
      </w:r>
      <w:r w:rsidR="006C3772">
        <w:rPr>
          <w:rFonts w:asciiTheme="majorHAnsi" w:hAnsiTheme="majorHAnsi" w:cstheme="majorHAnsi"/>
          <w:bCs/>
          <w:color w:val="000000"/>
          <w:sz w:val="24"/>
          <w:szCs w:val="24"/>
        </w:rPr>
        <w:t>T</w:t>
      </w:r>
      <w:r>
        <w:rPr>
          <w:rFonts w:asciiTheme="majorHAnsi" w:hAnsiTheme="majorHAnsi" w:cstheme="majorHAnsi"/>
          <w:bCs/>
          <w:color w:val="000000"/>
          <w:sz w:val="24"/>
          <w:szCs w:val="24"/>
        </w:rPr>
        <w:t>he National Assessmen</w:t>
      </w:r>
      <w:r w:rsidR="006C3772">
        <w:rPr>
          <w:rFonts w:asciiTheme="majorHAnsi" w:hAnsiTheme="majorHAnsi" w:cstheme="majorHAnsi"/>
          <w:bCs/>
          <w:color w:val="000000"/>
          <w:sz w:val="24"/>
          <w:szCs w:val="24"/>
        </w:rPr>
        <w:t>t of Educational Progress (NAEP) showed</w:t>
      </w:r>
      <w:r w:rsidR="000A14E4">
        <w:rPr>
          <w:rFonts w:asciiTheme="majorHAnsi" w:hAnsiTheme="majorHAnsi" w:cstheme="majorHAnsi"/>
          <w:bCs/>
          <w:color w:val="000000"/>
          <w:sz w:val="24"/>
          <w:szCs w:val="24"/>
        </w:rPr>
        <w:t xml:space="preserve"> no significant difference in Massachusetts 4</w:t>
      </w:r>
      <w:r w:rsidR="000A14E4" w:rsidRPr="000A14E4">
        <w:rPr>
          <w:rFonts w:asciiTheme="majorHAnsi" w:hAnsiTheme="majorHAnsi" w:cstheme="majorHAnsi"/>
          <w:bCs/>
          <w:color w:val="000000"/>
          <w:sz w:val="24"/>
          <w:szCs w:val="24"/>
          <w:vertAlign w:val="superscript"/>
        </w:rPr>
        <w:t>th</w:t>
      </w:r>
      <w:r w:rsidR="000A14E4">
        <w:rPr>
          <w:rFonts w:asciiTheme="majorHAnsi" w:hAnsiTheme="majorHAnsi" w:cstheme="majorHAnsi"/>
          <w:bCs/>
          <w:color w:val="000000"/>
          <w:sz w:val="24"/>
          <w:szCs w:val="24"/>
        </w:rPr>
        <w:t xml:space="preserve"> grade</w:t>
      </w:r>
      <w:r w:rsidR="00EB5ADE">
        <w:rPr>
          <w:rFonts w:asciiTheme="majorHAnsi" w:hAnsiTheme="majorHAnsi" w:cstheme="majorHAnsi"/>
          <w:bCs/>
          <w:color w:val="000000"/>
          <w:sz w:val="24"/>
          <w:szCs w:val="24"/>
        </w:rPr>
        <w:t xml:space="preserve"> reading achievement </w:t>
      </w:r>
      <w:r w:rsidR="006C3772">
        <w:rPr>
          <w:rFonts w:asciiTheme="majorHAnsi" w:hAnsiTheme="majorHAnsi" w:cstheme="majorHAnsi"/>
          <w:bCs/>
          <w:color w:val="000000"/>
          <w:sz w:val="24"/>
          <w:szCs w:val="24"/>
        </w:rPr>
        <w:t>in 201</w:t>
      </w:r>
      <w:r w:rsidR="00A92F24">
        <w:rPr>
          <w:rFonts w:asciiTheme="majorHAnsi" w:hAnsiTheme="majorHAnsi" w:cstheme="majorHAnsi"/>
          <w:bCs/>
          <w:color w:val="000000"/>
          <w:sz w:val="24"/>
          <w:szCs w:val="24"/>
        </w:rPr>
        <w:t xml:space="preserve">7 </w:t>
      </w:r>
      <w:r w:rsidR="006C3772">
        <w:rPr>
          <w:rFonts w:asciiTheme="majorHAnsi" w:hAnsiTheme="majorHAnsi" w:cstheme="majorHAnsi"/>
          <w:bCs/>
          <w:color w:val="000000"/>
          <w:sz w:val="24"/>
          <w:szCs w:val="24"/>
        </w:rPr>
        <w:t>compared to</w:t>
      </w:r>
      <w:r w:rsidR="00A92F24">
        <w:rPr>
          <w:rFonts w:asciiTheme="majorHAnsi" w:hAnsiTheme="majorHAnsi" w:cstheme="majorHAnsi"/>
          <w:bCs/>
          <w:color w:val="000000"/>
          <w:sz w:val="24"/>
          <w:szCs w:val="24"/>
        </w:rPr>
        <w:t xml:space="preserve"> 20</w:t>
      </w:r>
      <w:r w:rsidR="006C3772">
        <w:rPr>
          <w:rFonts w:asciiTheme="majorHAnsi" w:hAnsiTheme="majorHAnsi" w:cstheme="majorHAnsi"/>
          <w:bCs/>
          <w:color w:val="000000"/>
          <w:sz w:val="24"/>
          <w:szCs w:val="24"/>
        </w:rPr>
        <w:t>0</w:t>
      </w:r>
      <w:r w:rsidR="00A92F24">
        <w:rPr>
          <w:rFonts w:asciiTheme="majorHAnsi" w:hAnsiTheme="majorHAnsi" w:cstheme="majorHAnsi"/>
          <w:bCs/>
          <w:color w:val="000000"/>
          <w:sz w:val="24"/>
          <w:szCs w:val="24"/>
        </w:rPr>
        <w:t>7</w:t>
      </w:r>
      <w:r>
        <w:rPr>
          <w:rFonts w:asciiTheme="majorHAnsi" w:hAnsiTheme="majorHAnsi" w:cstheme="majorHAnsi"/>
          <w:bCs/>
          <w:color w:val="000000"/>
          <w:sz w:val="24"/>
          <w:szCs w:val="24"/>
        </w:rPr>
        <w:t xml:space="preserve">. While Massachusetts </w:t>
      </w:r>
      <w:r w:rsidR="00EB5ADE">
        <w:rPr>
          <w:rFonts w:asciiTheme="majorHAnsi" w:hAnsiTheme="majorHAnsi" w:cstheme="majorHAnsi"/>
          <w:bCs/>
          <w:color w:val="000000"/>
          <w:sz w:val="24"/>
          <w:szCs w:val="24"/>
        </w:rPr>
        <w:t xml:space="preserve">currently </w:t>
      </w:r>
      <w:r>
        <w:rPr>
          <w:rFonts w:asciiTheme="majorHAnsi" w:hAnsiTheme="majorHAnsi" w:cstheme="majorHAnsi"/>
          <w:bCs/>
          <w:color w:val="000000"/>
          <w:sz w:val="24"/>
          <w:szCs w:val="24"/>
        </w:rPr>
        <w:t xml:space="preserve">leads the nation in reading achievement on NAEP, </w:t>
      </w:r>
      <w:r w:rsidR="00A92F24">
        <w:rPr>
          <w:rFonts w:asciiTheme="majorHAnsi" w:hAnsiTheme="majorHAnsi" w:cstheme="majorHAnsi"/>
          <w:bCs/>
          <w:color w:val="000000"/>
          <w:sz w:val="24"/>
          <w:szCs w:val="24"/>
        </w:rPr>
        <w:t>o</w:t>
      </w:r>
      <w:r w:rsidR="000A14E4">
        <w:rPr>
          <w:rFonts w:asciiTheme="majorHAnsi" w:hAnsiTheme="majorHAnsi" w:cstheme="majorHAnsi"/>
          <w:bCs/>
          <w:color w:val="000000"/>
          <w:sz w:val="24"/>
          <w:szCs w:val="24"/>
        </w:rPr>
        <w:t xml:space="preserve">ther states have accelerated growth </w:t>
      </w:r>
      <w:r w:rsidR="006C3772">
        <w:rPr>
          <w:rFonts w:asciiTheme="majorHAnsi" w:hAnsiTheme="majorHAnsi" w:cstheme="majorHAnsi"/>
          <w:bCs/>
          <w:color w:val="000000"/>
          <w:sz w:val="24"/>
          <w:szCs w:val="24"/>
        </w:rPr>
        <w:t>over the last ten years</w:t>
      </w:r>
      <w:r w:rsidR="000A14E4">
        <w:rPr>
          <w:rFonts w:asciiTheme="majorHAnsi" w:hAnsiTheme="majorHAnsi" w:cstheme="majorHAnsi"/>
          <w:bCs/>
          <w:color w:val="000000"/>
          <w:sz w:val="24"/>
          <w:szCs w:val="24"/>
        </w:rPr>
        <w:t xml:space="preserve">, and particular student subgroups in other states have </w:t>
      </w:r>
      <w:r w:rsidR="00A9085F">
        <w:rPr>
          <w:rFonts w:asciiTheme="majorHAnsi" w:hAnsiTheme="majorHAnsi" w:cstheme="majorHAnsi"/>
          <w:bCs/>
          <w:color w:val="000000"/>
          <w:sz w:val="24"/>
          <w:szCs w:val="24"/>
        </w:rPr>
        <w:t>already</w:t>
      </w:r>
      <w:r w:rsidR="000A14E4">
        <w:rPr>
          <w:rFonts w:asciiTheme="majorHAnsi" w:hAnsiTheme="majorHAnsi" w:cstheme="majorHAnsi"/>
          <w:bCs/>
          <w:color w:val="000000"/>
          <w:sz w:val="24"/>
          <w:szCs w:val="24"/>
        </w:rPr>
        <w:t xml:space="preserve"> surpassed </w:t>
      </w:r>
      <w:r w:rsidR="006C3772">
        <w:rPr>
          <w:rFonts w:asciiTheme="majorHAnsi" w:hAnsiTheme="majorHAnsi" w:cstheme="majorHAnsi"/>
          <w:bCs/>
          <w:color w:val="000000"/>
          <w:sz w:val="24"/>
          <w:szCs w:val="24"/>
        </w:rPr>
        <w:t xml:space="preserve">their </w:t>
      </w:r>
      <w:r w:rsidR="000A14E4">
        <w:rPr>
          <w:rFonts w:asciiTheme="majorHAnsi" w:hAnsiTheme="majorHAnsi" w:cstheme="majorHAnsi"/>
          <w:bCs/>
          <w:color w:val="000000"/>
          <w:sz w:val="24"/>
          <w:szCs w:val="24"/>
        </w:rPr>
        <w:t xml:space="preserve">Massachusetts </w:t>
      </w:r>
      <w:r w:rsidR="006C3772">
        <w:rPr>
          <w:rFonts w:asciiTheme="majorHAnsi" w:hAnsiTheme="majorHAnsi" w:cstheme="majorHAnsi"/>
          <w:bCs/>
          <w:color w:val="000000"/>
          <w:sz w:val="24"/>
          <w:szCs w:val="24"/>
        </w:rPr>
        <w:t>counterparts</w:t>
      </w:r>
      <w:r w:rsidR="000A14E4">
        <w:rPr>
          <w:rFonts w:asciiTheme="majorHAnsi" w:hAnsiTheme="majorHAnsi" w:cstheme="majorHAnsi"/>
          <w:bCs/>
          <w:color w:val="000000"/>
          <w:sz w:val="24"/>
          <w:szCs w:val="24"/>
        </w:rPr>
        <w:t>.</w:t>
      </w:r>
      <w:r w:rsidR="000A14E4">
        <w:rPr>
          <w:rStyle w:val="FootnoteReference"/>
          <w:rFonts w:asciiTheme="majorHAnsi" w:hAnsiTheme="majorHAnsi" w:cstheme="majorHAnsi"/>
          <w:bCs/>
          <w:color w:val="000000"/>
          <w:sz w:val="24"/>
          <w:szCs w:val="24"/>
        </w:rPr>
        <w:footnoteReference w:id="1"/>
      </w:r>
    </w:p>
    <w:p w14:paraId="1FA1D33E" w14:textId="5C1082F8" w:rsidR="00C8350B" w:rsidRPr="00625D35" w:rsidRDefault="00C8350B" w:rsidP="00C8350B">
      <w:pPr>
        <w:rPr>
          <w:rFonts w:asciiTheme="majorHAnsi" w:hAnsiTheme="majorHAnsi" w:cstheme="majorHAnsi"/>
          <w:b/>
          <w:bCs/>
          <w:color w:val="000000"/>
          <w:sz w:val="24"/>
          <w:szCs w:val="24"/>
        </w:rPr>
      </w:pPr>
      <w:r>
        <w:rPr>
          <w:rFonts w:asciiTheme="majorHAnsi" w:hAnsiTheme="majorHAnsi" w:cstheme="majorHAnsi"/>
          <w:bCs/>
          <w:color w:val="000000"/>
          <w:sz w:val="24"/>
          <w:szCs w:val="24"/>
        </w:rPr>
        <w:t xml:space="preserve">Furthermore, </w:t>
      </w:r>
      <w:r w:rsidR="001527C1">
        <w:rPr>
          <w:rFonts w:asciiTheme="majorHAnsi" w:hAnsiTheme="majorHAnsi" w:cstheme="majorHAnsi"/>
          <w:bCs/>
          <w:color w:val="000000"/>
          <w:sz w:val="24"/>
          <w:szCs w:val="24"/>
        </w:rPr>
        <w:t>a</w:t>
      </w:r>
      <w:r>
        <w:rPr>
          <w:rFonts w:asciiTheme="majorHAnsi" w:hAnsiTheme="majorHAnsi" w:cstheme="majorHAnsi"/>
          <w:bCs/>
          <w:color w:val="000000"/>
          <w:sz w:val="24"/>
          <w:szCs w:val="24"/>
        </w:rPr>
        <w:t xml:space="preserve"> recent report from the Massachusetts Education Equity Partnership exposed </w:t>
      </w:r>
      <w:r w:rsidR="00625D35">
        <w:rPr>
          <w:rFonts w:asciiTheme="majorHAnsi" w:hAnsiTheme="majorHAnsi" w:cstheme="majorHAnsi"/>
          <w:bCs/>
          <w:color w:val="000000"/>
          <w:sz w:val="24"/>
          <w:szCs w:val="24"/>
        </w:rPr>
        <w:t>the reality that Massachusetts is only</w:t>
      </w:r>
      <w:r>
        <w:rPr>
          <w:rFonts w:asciiTheme="majorHAnsi" w:hAnsiTheme="majorHAnsi" w:cstheme="majorHAnsi"/>
          <w:bCs/>
          <w:color w:val="000000"/>
          <w:sz w:val="24"/>
          <w:szCs w:val="24"/>
        </w:rPr>
        <w:t xml:space="preserve"> “</w:t>
      </w:r>
      <w:hyperlink r:id="rId14" w:history="1">
        <w:r w:rsidRPr="007B6205">
          <w:rPr>
            <w:rStyle w:val="Hyperlink"/>
            <w:rFonts w:asciiTheme="majorHAnsi" w:hAnsiTheme="majorHAnsi" w:cstheme="majorHAnsi"/>
            <w:bCs/>
            <w:sz w:val="24"/>
            <w:szCs w:val="24"/>
          </w:rPr>
          <w:t>number one for some</w:t>
        </w:r>
      </w:hyperlink>
      <w:r>
        <w:rPr>
          <w:rFonts w:asciiTheme="majorHAnsi" w:hAnsiTheme="majorHAnsi" w:cstheme="majorHAnsi"/>
          <w:bCs/>
          <w:color w:val="000000"/>
          <w:sz w:val="24"/>
          <w:szCs w:val="24"/>
        </w:rPr>
        <w:t xml:space="preserve">.” </w:t>
      </w:r>
      <w:r w:rsidR="000F5D0D">
        <w:rPr>
          <w:rFonts w:asciiTheme="majorHAnsi" w:hAnsiTheme="majorHAnsi" w:cstheme="majorHAnsi"/>
          <w:bCs/>
          <w:color w:val="000000"/>
          <w:sz w:val="24"/>
          <w:szCs w:val="24"/>
        </w:rPr>
        <w:t xml:space="preserve">While we are at the top on NAEP, that ranking conceals inequitable achievement among student groups. </w:t>
      </w:r>
      <w:r w:rsidR="00625D35">
        <w:rPr>
          <w:rFonts w:asciiTheme="majorHAnsi" w:hAnsiTheme="majorHAnsi" w:cstheme="majorHAnsi"/>
          <w:bCs/>
          <w:color w:val="000000"/>
          <w:sz w:val="24"/>
          <w:szCs w:val="24"/>
        </w:rPr>
        <w:t>On the most recent NAEP reading assessment</w:t>
      </w:r>
      <w:r w:rsidR="000A14E4">
        <w:rPr>
          <w:rFonts w:asciiTheme="majorHAnsi" w:hAnsiTheme="majorHAnsi" w:cstheme="majorHAnsi"/>
          <w:bCs/>
          <w:color w:val="000000"/>
          <w:sz w:val="24"/>
          <w:szCs w:val="24"/>
        </w:rPr>
        <w:t>, 4</w:t>
      </w:r>
      <w:r w:rsidR="000A14E4" w:rsidRPr="000A14E4">
        <w:rPr>
          <w:rFonts w:asciiTheme="majorHAnsi" w:hAnsiTheme="majorHAnsi" w:cstheme="majorHAnsi"/>
          <w:bCs/>
          <w:color w:val="000000"/>
          <w:sz w:val="24"/>
          <w:szCs w:val="24"/>
          <w:vertAlign w:val="superscript"/>
        </w:rPr>
        <w:t>th</w:t>
      </w:r>
      <w:r w:rsidR="000A14E4">
        <w:rPr>
          <w:rFonts w:asciiTheme="majorHAnsi" w:hAnsiTheme="majorHAnsi" w:cstheme="majorHAnsi"/>
          <w:bCs/>
          <w:color w:val="000000"/>
          <w:sz w:val="24"/>
          <w:szCs w:val="24"/>
        </w:rPr>
        <w:t xml:space="preserve"> </w:t>
      </w:r>
      <w:r w:rsidR="007F2B88">
        <w:rPr>
          <w:rFonts w:asciiTheme="majorHAnsi" w:hAnsiTheme="majorHAnsi" w:cstheme="majorHAnsi"/>
          <w:bCs/>
          <w:color w:val="000000"/>
          <w:sz w:val="24"/>
          <w:szCs w:val="24"/>
        </w:rPr>
        <w:t>and 8</w:t>
      </w:r>
      <w:r w:rsidR="007F2B88" w:rsidRPr="007F2B88">
        <w:rPr>
          <w:rFonts w:asciiTheme="majorHAnsi" w:hAnsiTheme="majorHAnsi" w:cstheme="majorHAnsi"/>
          <w:bCs/>
          <w:color w:val="000000"/>
          <w:sz w:val="24"/>
          <w:szCs w:val="24"/>
          <w:vertAlign w:val="superscript"/>
        </w:rPr>
        <w:t>th</w:t>
      </w:r>
      <w:r w:rsidR="007F2B88">
        <w:rPr>
          <w:rFonts w:asciiTheme="majorHAnsi" w:hAnsiTheme="majorHAnsi" w:cstheme="majorHAnsi"/>
          <w:bCs/>
          <w:color w:val="000000"/>
          <w:sz w:val="24"/>
          <w:szCs w:val="24"/>
        </w:rPr>
        <w:t xml:space="preserve"> </w:t>
      </w:r>
      <w:r w:rsidR="000A14E4">
        <w:rPr>
          <w:rFonts w:asciiTheme="majorHAnsi" w:hAnsiTheme="majorHAnsi" w:cstheme="majorHAnsi"/>
          <w:bCs/>
          <w:color w:val="000000"/>
          <w:sz w:val="24"/>
          <w:szCs w:val="24"/>
        </w:rPr>
        <w:t xml:space="preserve">grade Black and Hispanic students in Massachusetts </w:t>
      </w:r>
      <w:r w:rsidR="00707059">
        <w:rPr>
          <w:rFonts w:asciiTheme="majorHAnsi" w:hAnsiTheme="majorHAnsi" w:cstheme="majorHAnsi"/>
          <w:bCs/>
          <w:color w:val="000000"/>
          <w:sz w:val="24"/>
          <w:szCs w:val="24"/>
        </w:rPr>
        <w:t xml:space="preserve">attained the same score </w:t>
      </w:r>
      <w:r w:rsidR="000A14E4">
        <w:rPr>
          <w:rFonts w:asciiTheme="majorHAnsi" w:hAnsiTheme="majorHAnsi" w:cstheme="majorHAnsi"/>
          <w:bCs/>
          <w:color w:val="000000"/>
          <w:sz w:val="24"/>
          <w:szCs w:val="24"/>
        </w:rPr>
        <w:t xml:space="preserve">as </w:t>
      </w:r>
      <w:r w:rsidR="00707059">
        <w:rPr>
          <w:rFonts w:asciiTheme="majorHAnsi" w:hAnsiTheme="majorHAnsi" w:cstheme="majorHAnsi"/>
          <w:bCs/>
          <w:color w:val="000000"/>
          <w:sz w:val="24"/>
          <w:szCs w:val="24"/>
        </w:rPr>
        <w:t xml:space="preserve">white students </w:t>
      </w:r>
      <w:r w:rsidR="00707059" w:rsidRPr="006C3772">
        <w:rPr>
          <w:rFonts w:asciiTheme="majorHAnsi" w:hAnsiTheme="majorHAnsi" w:cstheme="majorHAnsi"/>
          <w:bCs/>
          <w:i/>
          <w:color w:val="000000"/>
          <w:sz w:val="24"/>
          <w:szCs w:val="24"/>
        </w:rPr>
        <w:t>in the lowest-performing state in the nation</w:t>
      </w:r>
      <w:r w:rsidR="000A14E4">
        <w:rPr>
          <w:rFonts w:asciiTheme="majorHAnsi" w:hAnsiTheme="majorHAnsi" w:cstheme="majorHAnsi"/>
          <w:bCs/>
          <w:color w:val="000000"/>
          <w:sz w:val="24"/>
          <w:szCs w:val="24"/>
        </w:rPr>
        <w:t>.</w:t>
      </w:r>
      <w:r w:rsidR="00625D35">
        <w:rPr>
          <w:rFonts w:asciiTheme="majorHAnsi" w:hAnsiTheme="majorHAnsi" w:cstheme="majorHAnsi"/>
          <w:b/>
          <w:bCs/>
          <w:color w:val="000000"/>
          <w:sz w:val="24"/>
          <w:szCs w:val="24"/>
        </w:rPr>
        <w:t xml:space="preserve"> </w:t>
      </w:r>
      <w:r w:rsidR="00625D35">
        <w:rPr>
          <w:rFonts w:asciiTheme="majorHAnsi" w:hAnsiTheme="majorHAnsi" w:cstheme="majorHAnsi"/>
          <w:bCs/>
          <w:color w:val="000000"/>
          <w:sz w:val="24"/>
          <w:szCs w:val="24"/>
        </w:rPr>
        <w:t>A</w:t>
      </w:r>
      <w:r>
        <w:rPr>
          <w:rFonts w:asciiTheme="majorHAnsi" w:hAnsiTheme="majorHAnsi" w:cstheme="majorHAnsi"/>
          <w:bCs/>
          <w:color w:val="000000"/>
          <w:sz w:val="24"/>
          <w:szCs w:val="24"/>
        </w:rPr>
        <w:t xml:space="preserve"> strengthened educational program in ELA/Literacy will contribute to closing the “opportunity gap” and enable </w:t>
      </w:r>
      <w:r w:rsidR="00EB5ADE">
        <w:rPr>
          <w:rFonts w:asciiTheme="majorHAnsi" w:hAnsiTheme="majorHAnsi" w:cstheme="majorHAnsi"/>
          <w:bCs/>
          <w:color w:val="000000"/>
          <w:sz w:val="24"/>
          <w:szCs w:val="24"/>
        </w:rPr>
        <w:t xml:space="preserve">ALL </w:t>
      </w:r>
      <w:r>
        <w:rPr>
          <w:rFonts w:asciiTheme="majorHAnsi" w:hAnsiTheme="majorHAnsi" w:cstheme="majorHAnsi"/>
          <w:bCs/>
          <w:color w:val="000000"/>
          <w:sz w:val="24"/>
          <w:szCs w:val="24"/>
        </w:rPr>
        <w:t xml:space="preserve">students </w:t>
      </w:r>
      <w:r w:rsidR="00625D35">
        <w:rPr>
          <w:rFonts w:asciiTheme="majorHAnsi" w:hAnsiTheme="majorHAnsi" w:cstheme="majorHAnsi"/>
          <w:bCs/>
          <w:color w:val="000000"/>
          <w:sz w:val="24"/>
          <w:szCs w:val="24"/>
        </w:rPr>
        <w:t xml:space="preserve">in Massachusetts </w:t>
      </w:r>
      <w:r>
        <w:rPr>
          <w:rFonts w:asciiTheme="majorHAnsi" w:hAnsiTheme="majorHAnsi" w:cstheme="majorHAnsi"/>
          <w:bCs/>
          <w:color w:val="000000"/>
          <w:sz w:val="24"/>
          <w:szCs w:val="24"/>
        </w:rPr>
        <w:t>to reach their full potential as learners.</w:t>
      </w:r>
    </w:p>
    <w:p w14:paraId="723A2DBE" w14:textId="790D2DE2" w:rsidR="00DE4E5F" w:rsidRPr="009C675B" w:rsidRDefault="000F5D0D" w:rsidP="009C675B">
      <w:pPr>
        <w:pStyle w:val="NormalWeb"/>
        <w:spacing w:before="0" w:beforeAutospacing="0" w:after="0" w:afterAutospacing="0"/>
        <w:rPr>
          <w:rFonts w:asciiTheme="majorHAnsi" w:hAnsiTheme="majorHAnsi" w:cstheme="majorHAnsi"/>
          <w:b/>
          <w:bCs/>
          <w:color w:val="000000"/>
        </w:rPr>
      </w:pPr>
      <w:r>
        <w:rPr>
          <w:rFonts w:asciiTheme="majorHAnsi" w:hAnsiTheme="majorHAnsi" w:cstheme="majorHAnsi"/>
          <w:b/>
          <w:bCs/>
          <w:color w:val="000000"/>
        </w:rPr>
        <w:br/>
      </w:r>
      <w:r w:rsidR="00C0613A">
        <w:rPr>
          <w:rFonts w:asciiTheme="majorHAnsi" w:hAnsiTheme="majorHAnsi" w:cstheme="majorHAnsi"/>
          <w:b/>
          <w:bCs/>
          <w:color w:val="000000"/>
        </w:rPr>
        <w:t>Our strategy</w:t>
      </w:r>
      <w:r w:rsidR="0045592A">
        <w:rPr>
          <w:rFonts w:asciiTheme="majorHAnsi" w:hAnsiTheme="majorHAnsi" w:cstheme="majorHAnsi"/>
          <w:b/>
          <w:bCs/>
          <w:color w:val="000000"/>
        </w:rPr>
        <w:br/>
      </w:r>
      <w:r w:rsidR="0045592A">
        <w:rPr>
          <w:rFonts w:asciiTheme="majorHAnsi" w:hAnsiTheme="majorHAnsi" w:cstheme="majorHAnsi"/>
        </w:rPr>
        <w:t>Working towards an</w:t>
      </w:r>
      <w:r w:rsidR="0054782F" w:rsidRPr="00C0613A">
        <w:rPr>
          <w:rFonts w:asciiTheme="majorHAnsi" w:hAnsiTheme="majorHAnsi" w:cstheme="majorHAnsi"/>
        </w:rPr>
        <w:t xml:space="preserve"> exc</w:t>
      </w:r>
      <w:r w:rsidR="0045592A">
        <w:rPr>
          <w:rFonts w:asciiTheme="majorHAnsi" w:hAnsiTheme="majorHAnsi" w:cstheme="majorHAnsi"/>
        </w:rPr>
        <w:t>ellent ELA/Literacy education for</w:t>
      </w:r>
      <w:r w:rsidR="0054782F" w:rsidRPr="00C0613A">
        <w:rPr>
          <w:rFonts w:asciiTheme="majorHAnsi" w:hAnsiTheme="majorHAnsi" w:cstheme="majorHAnsi"/>
        </w:rPr>
        <w:t xml:space="preserve"> every child, we </w:t>
      </w:r>
      <w:r w:rsidR="00DE4E5F" w:rsidRPr="00C0613A">
        <w:rPr>
          <w:rFonts w:asciiTheme="majorHAnsi" w:hAnsiTheme="majorHAnsi" w:cstheme="majorHAnsi"/>
        </w:rPr>
        <w:t xml:space="preserve">will prioritize </w:t>
      </w:r>
      <w:r w:rsidR="00C0613A">
        <w:rPr>
          <w:rFonts w:asciiTheme="majorHAnsi" w:hAnsiTheme="majorHAnsi" w:cstheme="majorHAnsi"/>
        </w:rPr>
        <w:t>supporting educators</w:t>
      </w:r>
      <w:r w:rsidR="009A7990">
        <w:rPr>
          <w:rFonts w:asciiTheme="majorHAnsi" w:hAnsiTheme="majorHAnsi" w:cstheme="majorHAnsi"/>
        </w:rPr>
        <w:t xml:space="preserve"> with</w:t>
      </w:r>
      <w:r w:rsidR="00C0613A">
        <w:rPr>
          <w:rFonts w:asciiTheme="majorHAnsi" w:hAnsiTheme="majorHAnsi" w:cstheme="majorHAnsi"/>
        </w:rPr>
        <w:t xml:space="preserve">in the following two </w:t>
      </w:r>
      <w:r w:rsidR="009A7990">
        <w:rPr>
          <w:rFonts w:asciiTheme="majorHAnsi" w:hAnsiTheme="majorHAnsi" w:cstheme="majorHAnsi"/>
        </w:rPr>
        <w:t>themes</w:t>
      </w:r>
      <w:r w:rsidR="0054782F" w:rsidRPr="00C0613A">
        <w:rPr>
          <w:rFonts w:asciiTheme="majorHAnsi" w:hAnsiTheme="majorHAnsi" w:cstheme="majorHAnsi"/>
        </w:rPr>
        <w:t>:</w:t>
      </w:r>
    </w:p>
    <w:p w14:paraId="263C6EB3" w14:textId="6F90FB5E" w:rsidR="00070C27" w:rsidRPr="00C0613A" w:rsidRDefault="000F5D0D">
      <w:pPr>
        <w:rPr>
          <w:rFonts w:asciiTheme="majorHAnsi" w:hAnsiTheme="majorHAnsi" w:cstheme="majorHAnsi"/>
          <w:sz w:val="24"/>
          <w:szCs w:val="24"/>
        </w:rPr>
      </w:pPr>
      <w:r w:rsidRPr="006D2AEC">
        <w:rPr>
          <w:rFonts w:asciiTheme="majorHAnsi" w:hAnsiTheme="majorHAnsi" w:cstheme="majorHAnsi"/>
          <w:b/>
          <w:noProof/>
          <w:sz w:val="24"/>
          <w:szCs w:val="24"/>
        </w:rPr>
        <mc:AlternateContent>
          <mc:Choice Requires="wps">
            <w:drawing>
              <wp:anchor distT="0" distB="0" distL="114300" distR="114300" simplePos="0" relativeHeight="251667456" behindDoc="0" locked="0" layoutInCell="1" allowOverlap="1" wp14:anchorId="5750500A" wp14:editId="679CEAEE">
                <wp:simplePos x="0" y="0"/>
                <wp:positionH relativeFrom="column">
                  <wp:posOffset>3288684</wp:posOffset>
                </wp:positionH>
                <wp:positionV relativeFrom="paragraph">
                  <wp:posOffset>231140</wp:posOffset>
                </wp:positionV>
                <wp:extent cx="2311400" cy="74930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2311400" cy="7493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F47462" w14:textId="1ECB4675" w:rsidR="00A916B1" w:rsidRPr="00760993" w:rsidRDefault="00A916B1" w:rsidP="00C0613A">
                            <w:pPr>
                              <w:jc w:val="center"/>
                              <w:rPr>
                                <w:rFonts w:asciiTheme="majorHAnsi" w:hAnsiTheme="majorHAnsi"/>
                                <w:sz w:val="28"/>
                                <w:szCs w:val="28"/>
                              </w:rPr>
                            </w:pPr>
                            <w:bookmarkStart w:id="0" w:name="_GoBack"/>
                            <w:r w:rsidRPr="00760993">
                              <w:rPr>
                                <w:rFonts w:asciiTheme="majorHAnsi" w:hAnsiTheme="majorHAnsi"/>
                                <w:sz w:val="28"/>
                                <w:szCs w:val="28"/>
                              </w:rPr>
                              <w:t xml:space="preserve">Evidence-Based </w:t>
                            </w:r>
                            <w:r w:rsidRPr="00760993">
                              <w:rPr>
                                <w:rFonts w:asciiTheme="majorHAnsi" w:hAnsiTheme="majorHAnsi"/>
                                <w:sz w:val="28"/>
                                <w:szCs w:val="28"/>
                              </w:rPr>
                              <w:br/>
                              <w:t>Early Literacy</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50500A" id="Rounded Rectangle 3" o:spid="_x0000_s1026" style="position:absolute;margin-left:258.95pt;margin-top:18.2pt;width:182pt;height:59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" fillcolor="#4e74a2 [2409]" strokecolor="#526041 [1604]" strokeweight="1pt">
                <v:stroke joinstyle="miter"/>
                <v:textbox>
                  <w:txbxContent>
                    <w:p w14:paraId="2CF47462" w14:textId="1ECB4675" w:rsidR="00A916B1" w:rsidRPr="00760993" w:rsidRDefault="00A916B1" w:rsidP="00C0613A">
                      <w:pPr>
                        <w:jc w:val="center"/>
                        <w:rPr>
                          <w:rFonts w:asciiTheme="majorHAnsi" w:hAnsiTheme="majorHAnsi"/>
                          <w:sz w:val="28"/>
                          <w:szCs w:val="28"/>
                        </w:rPr>
                      </w:pPr>
                      <w:bookmarkStart w:id="1" w:name="_GoBack"/>
                      <w:r w:rsidRPr="00760993">
                        <w:rPr>
                          <w:rFonts w:asciiTheme="majorHAnsi" w:hAnsiTheme="majorHAnsi"/>
                          <w:sz w:val="28"/>
                          <w:szCs w:val="28"/>
                        </w:rPr>
                        <w:t xml:space="preserve">Evidence-Based </w:t>
                      </w:r>
                      <w:r w:rsidRPr="00760993">
                        <w:rPr>
                          <w:rFonts w:asciiTheme="majorHAnsi" w:hAnsiTheme="majorHAnsi"/>
                          <w:sz w:val="28"/>
                          <w:szCs w:val="28"/>
                        </w:rPr>
                        <w:br/>
                        <w:t>Early Literacy</w:t>
                      </w:r>
                      <w:bookmarkEnd w:id="1"/>
                    </w:p>
                  </w:txbxContent>
                </v:textbox>
              </v:roundrect>
            </w:pict>
          </mc:Fallback>
        </mc:AlternateContent>
      </w:r>
      <w:r w:rsidRPr="006D2AEC">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62D6AAA8" wp14:editId="086FE3B3">
                <wp:simplePos x="0" y="0"/>
                <wp:positionH relativeFrom="column">
                  <wp:posOffset>621700</wp:posOffset>
                </wp:positionH>
                <wp:positionV relativeFrom="paragraph">
                  <wp:posOffset>215900</wp:posOffset>
                </wp:positionV>
                <wp:extent cx="2311400" cy="749300"/>
                <wp:effectExtent l="0" t="0" r="12700" b="12700"/>
                <wp:wrapNone/>
                <wp:docPr id="4" name="Rounded Rectangle 4"/>
                <wp:cNvGraphicFramePr/>
                <a:graphic xmlns:a="http://schemas.openxmlformats.org/drawingml/2006/main">
                  <a:graphicData uri="http://schemas.microsoft.com/office/word/2010/wordprocessingShape">
                    <wps:wsp>
                      <wps:cNvSpPr/>
                      <wps:spPr>
                        <a:xfrm>
                          <a:off x="0" y="0"/>
                          <a:ext cx="2311400" cy="7493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9CDCD1" w14:textId="775AA64E" w:rsidR="00A916B1" w:rsidRPr="00760993" w:rsidRDefault="00A916B1" w:rsidP="00DE4E5F">
                            <w:pPr>
                              <w:jc w:val="center"/>
                              <w:rPr>
                                <w:rFonts w:asciiTheme="majorHAnsi" w:hAnsiTheme="majorHAnsi"/>
                                <w:sz w:val="28"/>
                                <w:szCs w:val="28"/>
                              </w:rPr>
                            </w:pPr>
                            <w:r w:rsidRPr="00760993">
                              <w:rPr>
                                <w:rFonts w:asciiTheme="majorHAnsi" w:hAnsiTheme="majorHAnsi"/>
                                <w:sz w:val="28"/>
                                <w:szCs w:val="28"/>
                              </w:rPr>
                              <w:t xml:space="preserve">High Quality </w:t>
                            </w:r>
                            <w:r w:rsidRPr="00760993">
                              <w:rPr>
                                <w:rFonts w:asciiTheme="majorHAnsi" w:hAnsiTheme="majorHAnsi"/>
                                <w:sz w:val="28"/>
                                <w:szCs w:val="28"/>
                              </w:rPr>
                              <w:br/>
                              <w:t>Core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D6AAA8" id="Rounded Rectangle 4" o:spid="_x0000_s1027" style="position:absolute;margin-left:48.95pt;margin-top:17pt;width:182pt;height:5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" fillcolor="#4e74a2 [2409]" strokecolor="#526041 [1604]" strokeweight="1pt">
                <v:stroke joinstyle="miter"/>
                <v:textbox>
                  <w:txbxContent>
                    <w:p w14:paraId="7F9CDCD1" w14:textId="775AA64E" w:rsidR="00A916B1" w:rsidRPr="00760993" w:rsidRDefault="00A916B1" w:rsidP="00DE4E5F">
                      <w:pPr>
                        <w:jc w:val="center"/>
                        <w:rPr>
                          <w:rFonts w:asciiTheme="majorHAnsi" w:hAnsiTheme="majorHAnsi"/>
                          <w:sz w:val="28"/>
                          <w:szCs w:val="28"/>
                        </w:rPr>
                      </w:pPr>
                      <w:r w:rsidRPr="00760993">
                        <w:rPr>
                          <w:rFonts w:asciiTheme="majorHAnsi" w:hAnsiTheme="majorHAnsi"/>
                          <w:sz w:val="28"/>
                          <w:szCs w:val="28"/>
                        </w:rPr>
                        <w:t xml:space="preserve">High Quality </w:t>
                      </w:r>
                      <w:r w:rsidRPr="00760993">
                        <w:rPr>
                          <w:rFonts w:asciiTheme="majorHAnsi" w:hAnsiTheme="majorHAnsi"/>
                          <w:sz w:val="28"/>
                          <w:szCs w:val="28"/>
                        </w:rPr>
                        <w:br/>
                        <w:t>Core Instruction</w:t>
                      </w:r>
                    </w:p>
                  </w:txbxContent>
                </v:textbox>
              </v:roundrect>
            </w:pict>
          </mc:Fallback>
        </mc:AlternateContent>
      </w:r>
    </w:p>
    <w:p w14:paraId="46434E91" w14:textId="69B3FD71" w:rsidR="0054782F" w:rsidRPr="006D2AEC" w:rsidRDefault="0054782F" w:rsidP="0054782F">
      <w:pPr>
        <w:rPr>
          <w:rFonts w:asciiTheme="majorHAnsi" w:hAnsiTheme="majorHAnsi" w:cstheme="majorHAnsi"/>
          <w:b/>
          <w:sz w:val="24"/>
          <w:szCs w:val="24"/>
        </w:rPr>
      </w:pPr>
    </w:p>
    <w:p w14:paraId="3B34319E" w14:textId="77777777" w:rsidR="00DE4E5F" w:rsidRPr="006D2AEC" w:rsidRDefault="00DE4E5F" w:rsidP="0054782F">
      <w:pPr>
        <w:rPr>
          <w:rFonts w:asciiTheme="majorHAnsi" w:hAnsiTheme="majorHAnsi" w:cstheme="majorHAnsi"/>
          <w:b/>
          <w:sz w:val="24"/>
          <w:szCs w:val="24"/>
        </w:rPr>
      </w:pPr>
    </w:p>
    <w:p w14:paraId="415FAA8C" w14:textId="21566AE4" w:rsidR="009C675B" w:rsidRDefault="00625D35">
      <w:pPr>
        <w:rPr>
          <w:rFonts w:asciiTheme="majorHAnsi" w:eastAsia="Times New Roman" w:hAnsiTheme="majorHAnsi" w:cstheme="majorHAnsi"/>
          <w:bCs/>
          <w:color w:val="000000"/>
          <w:sz w:val="24"/>
          <w:szCs w:val="24"/>
        </w:rPr>
      </w:pPr>
      <w:r>
        <w:rPr>
          <w:rFonts w:asciiTheme="majorHAnsi" w:eastAsia="Times New Roman" w:hAnsiTheme="majorHAnsi" w:cstheme="majorHAnsi"/>
          <w:bCs/>
          <w:color w:val="000000"/>
          <w:sz w:val="24"/>
          <w:szCs w:val="24"/>
        </w:rPr>
        <w:br/>
      </w:r>
      <w:r w:rsidR="00A44966">
        <w:rPr>
          <w:rFonts w:asciiTheme="majorHAnsi" w:eastAsia="Times New Roman" w:hAnsiTheme="majorHAnsi" w:cstheme="majorHAnsi"/>
          <w:bCs/>
          <w:color w:val="000000"/>
          <w:sz w:val="24"/>
          <w:szCs w:val="24"/>
        </w:rPr>
        <w:t>High quality core instruction and evidence-based early literacy are both essential pathways to excellence and equity. Working towards these two themes in tandem will move us towards our vision of an excellent education in ELA/Literacy fo</w:t>
      </w:r>
      <w:r w:rsidR="009C675B">
        <w:rPr>
          <w:rFonts w:asciiTheme="majorHAnsi" w:eastAsia="Times New Roman" w:hAnsiTheme="majorHAnsi" w:cstheme="majorHAnsi"/>
          <w:bCs/>
          <w:color w:val="000000"/>
          <w:sz w:val="24"/>
          <w:szCs w:val="24"/>
        </w:rPr>
        <w:t>r EVERY child in Massachusetts.</w:t>
      </w:r>
    </w:p>
    <w:tbl>
      <w:tblPr>
        <w:tblStyle w:val="TableGrid"/>
        <w:tblW w:w="0" w:type="auto"/>
        <w:tblLook w:val="04A0" w:firstRow="1" w:lastRow="0" w:firstColumn="1" w:lastColumn="0" w:noHBand="0" w:noVBand="1"/>
        <w:tblCaption w:val="Header: Executive Summary, Page 2 of 2"/>
      </w:tblPr>
      <w:tblGrid>
        <w:gridCol w:w="9350"/>
      </w:tblGrid>
      <w:tr w:rsidR="002151A0" w14:paraId="00828189" w14:textId="77777777" w:rsidTr="00C41539">
        <w:trPr>
          <w:tblHeader/>
        </w:trPr>
        <w:tc>
          <w:tcPr>
            <w:tcW w:w="9350" w:type="dxa"/>
            <w:shd w:val="clear" w:color="auto" w:fill="E7BC29" w:themeFill="accent3"/>
          </w:tcPr>
          <w:p w14:paraId="4840FEF9" w14:textId="27F60B0B" w:rsidR="002151A0" w:rsidRPr="002151A0" w:rsidRDefault="002151A0" w:rsidP="00E85686">
            <w:pPr>
              <w:pStyle w:val="NormalWeb"/>
              <w:spacing w:before="0" w:beforeAutospacing="0" w:after="0" w:afterAutospacing="0"/>
              <w:jc w:val="center"/>
              <w:rPr>
                <w:rFonts w:asciiTheme="majorHAnsi" w:hAnsiTheme="majorHAnsi" w:cstheme="majorHAnsi"/>
                <w:b/>
                <w:bCs/>
                <w:color w:val="000000"/>
                <w:sz w:val="26"/>
                <w:szCs w:val="26"/>
              </w:rPr>
            </w:pPr>
            <w:r w:rsidRPr="002151A0">
              <w:rPr>
                <w:rFonts w:asciiTheme="majorHAnsi" w:hAnsiTheme="majorHAnsi" w:cstheme="majorHAnsi"/>
                <w:b/>
                <w:bCs/>
                <w:color w:val="000000"/>
                <w:sz w:val="26"/>
                <w:szCs w:val="26"/>
              </w:rPr>
              <w:lastRenderedPageBreak/>
              <w:t>Executive Summary</w:t>
            </w:r>
            <w:r>
              <w:rPr>
                <w:rFonts w:asciiTheme="majorHAnsi" w:hAnsiTheme="majorHAnsi" w:cstheme="majorHAnsi"/>
                <w:b/>
                <w:bCs/>
                <w:color w:val="000000"/>
                <w:sz w:val="26"/>
                <w:szCs w:val="26"/>
              </w:rPr>
              <w:t>, page 2 of 2</w:t>
            </w:r>
          </w:p>
        </w:tc>
      </w:tr>
    </w:tbl>
    <w:p w14:paraId="5565F8BD" w14:textId="1058F7C9" w:rsidR="002151A0" w:rsidRDefault="00760993">
      <w:pPr>
        <w:rPr>
          <w:rFonts w:asciiTheme="majorHAnsi" w:hAnsiTheme="majorHAnsi" w:cstheme="majorHAnsi"/>
          <w:b/>
          <w:sz w:val="24"/>
          <w:szCs w:val="24"/>
        </w:rPr>
      </w:pPr>
      <w:r w:rsidRPr="006D2AEC">
        <w:rPr>
          <w:rFonts w:asciiTheme="majorHAnsi" w:hAnsiTheme="majorHAnsi" w:cstheme="majorHAnsi"/>
          <w:b/>
          <w:noProof/>
          <w:sz w:val="24"/>
          <w:szCs w:val="24"/>
        </w:rPr>
        <mc:AlternateContent>
          <mc:Choice Requires="wps">
            <w:drawing>
              <wp:anchor distT="0" distB="0" distL="114300" distR="114300" simplePos="0" relativeHeight="251680768" behindDoc="0" locked="0" layoutInCell="1" allowOverlap="1" wp14:anchorId="4AF03A0C" wp14:editId="21125E01">
                <wp:simplePos x="0" y="0"/>
                <wp:positionH relativeFrom="margin">
                  <wp:align>right</wp:align>
                </wp:positionH>
                <wp:positionV relativeFrom="paragraph">
                  <wp:posOffset>304165</wp:posOffset>
                </wp:positionV>
                <wp:extent cx="5928360" cy="335280"/>
                <wp:effectExtent l="0" t="0" r="15240" b="26670"/>
                <wp:wrapNone/>
                <wp:docPr id="27" name="Rounded Rectangle 27"/>
                <wp:cNvGraphicFramePr/>
                <a:graphic xmlns:a="http://schemas.openxmlformats.org/drawingml/2006/main">
                  <a:graphicData uri="http://schemas.microsoft.com/office/word/2010/wordprocessingShape">
                    <wps:wsp>
                      <wps:cNvSpPr/>
                      <wps:spPr>
                        <a:xfrm>
                          <a:off x="0" y="0"/>
                          <a:ext cx="5928360" cy="33528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61EA5" w14:textId="7B7581FA" w:rsidR="00A916B1" w:rsidRPr="00760993" w:rsidRDefault="00A916B1" w:rsidP="00760993">
                            <w:pPr>
                              <w:jc w:val="center"/>
                              <w:rPr>
                                <w:sz w:val="24"/>
                                <w:szCs w:val="24"/>
                              </w:rPr>
                            </w:pPr>
                            <w:r w:rsidRPr="00760993">
                              <w:rPr>
                                <w:sz w:val="24"/>
                                <w:szCs w:val="24"/>
                              </w:rPr>
                              <w:t>Theme 1: High Quality Core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03A0C" id="Rounded Rectangle 27" o:spid="_x0000_s1028" style="position:absolute;margin-left:415.6pt;margin-top:23.95pt;width:466.8pt;height:26.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" fillcolor="#4e74a2 [2409]" strokecolor="#526041 [1604]" strokeweight="1pt">
                <v:stroke joinstyle="miter"/>
                <v:textbox>
                  <w:txbxContent>
                    <w:p w14:paraId="5E161EA5" w14:textId="7B7581FA" w:rsidR="00A916B1" w:rsidRPr="00760993" w:rsidRDefault="00A916B1" w:rsidP="00760993">
                      <w:pPr>
                        <w:jc w:val="center"/>
                        <w:rPr>
                          <w:sz w:val="24"/>
                          <w:szCs w:val="24"/>
                        </w:rPr>
                      </w:pPr>
                      <w:r w:rsidRPr="00760993">
                        <w:rPr>
                          <w:sz w:val="24"/>
                          <w:szCs w:val="24"/>
                        </w:rPr>
                        <w:t>Theme 1: High Quality Core Instruction</w:t>
                      </w:r>
                    </w:p>
                  </w:txbxContent>
                </v:textbox>
                <w10:wrap anchorx="margin"/>
              </v:roundrect>
            </w:pict>
          </mc:Fallback>
        </mc:AlternateContent>
      </w:r>
    </w:p>
    <w:p w14:paraId="75A91CE6" w14:textId="5E6629A8" w:rsidR="00760993" w:rsidRDefault="00760993">
      <w:pPr>
        <w:rPr>
          <w:rFonts w:asciiTheme="majorHAnsi" w:hAnsiTheme="majorHAnsi" w:cstheme="majorHAnsi"/>
          <w:b/>
          <w:sz w:val="24"/>
          <w:szCs w:val="24"/>
        </w:rPr>
      </w:pPr>
    </w:p>
    <w:p w14:paraId="1F1DF0F8" w14:textId="36940340" w:rsidR="001527C1" w:rsidRDefault="00760993" w:rsidP="00070C27">
      <w:pPr>
        <w:spacing w:line="276" w:lineRule="auto"/>
        <w:rPr>
          <w:rFonts w:asciiTheme="majorHAnsi" w:hAnsiTheme="majorHAnsi" w:cstheme="majorHAnsi"/>
          <w:sz w:val="24"/>
          <w:szCs w:val="24"/>
        </w:rPr>
      </w:pPr>
      <w:r>
        <w:rPr>
          <w:rFonts w:asciiTheme="majorHAnsi" w:hAnsiTheme="majorHAnsi" w:cstheme="majorHAnsi"/>
          <w:sz w:val="24"/>
          <w:szCs w:val="24"/>
        </w:rPr>
        <w:br/>
      </w:r>
      <w:r w:rsidR="00FC3AE5" w:rsidRPr="006D2AEC">
        <w:rPr>
          <w:rFonts w:asciiTheme="majorHAnsi" w:hAnsiTheme="majorHAnsi" w:cstheme="majorHAnsi"/>
          <w:sz w:val="24"/>
          <w:szCs w:val="24"/>
        </w:rPr>
        <w:t xml:space="preserve">Core instruction refers to the instruction that all students receive, separate from any specialized instruction or interventions, to support their progress towards meeting grade-level standards. High-quality core instruction </w:t>
      </w:r>
      <w:r w:rsidR="001527C1">
        <w:rPr>
          <w:rFonts w:asciiTheme="majorHAnsi" w:hAnsiTheme="majorHAnsi" w:cstheme="majorHAnsi"/>
          <w:sz w:val="24"/>
          <w:szCs w:val="24"/>
        </w:rPr>
        <w:t xml:space="preserve">in ELA/Literacy </w:t>
      </w:r>
      <w:r w:rsidR="00FC3AE5" w:rsidRPr="006D2AEC">
        <w:rPr>
          <w:rFonts w:asciiTheme="majorHAnsi" w:hAnsiTheme="majorHAnsi" w:cstheme="majorHAnsi"/>
          <w:sz w:val="24"/>
          <w:szCs w:val="24"/>
        </w:rPr>
        <w:t xml:space="preserve">starts with </w:t>
      </w:r>
      <w:r w:rsidR="00B746F6">
        <w:rPr>
          <w:rFonts w:asciiTheme="majorHAnsi" w:hAnsiTheme="majorHAnsi" w:cstheme="majorHAnsi"/>
          <w:sz w:val="24"/>
          <w:szCs w:val="24"/>
        </w:rPr>
        <w:t>high-quality</w:t>
      </w:r>
      <w:r w:rsidR="00FC3AE5" w:rsidRPr="006D2AEC">
        <w:rPr>
          <w:rFonts w:asciiTheme="majorHAnsi" w:hAnsiTheme="majorHAnsi" w:cstheme="majorHAnsi"/>
          <w:sz w:val="24"/>
          <w:szCs w:val="24"/>
        </w:rPr>
        <w:t xml:space="preserve"> </w:t>
      </w:r>
      <w:r w:rsidR="00F33B0F">
        <w:rPr>
          <w:rFonts w:asciiTheme="majorHAnsi" w:hAnsiTheme="majorHAnsi" w:cstheme="majorHAnsi"/>
          <w:sz w:val="24"/>
          <w:szCs w:val="24"/>
        </w:rPr>
        <w:t>curric</w:t>
      </w:r>
      <w:r w:rsidR="00C8350B">
        <w:rPr>
          <w:rFonts w:asciiTheme="majorHAnsi" w:hAnsiTheme="majorHAnsi" w:cstheme="majorHAnsi"/>
          <w:sz w:val="24"/>
          <w:szCs w:val="24"/>
        </w:rPr>
        <w:t>ulum</w:t>
      </w:r>
      <w:r w:rsidR="001527C1">
        <w:rPr>
          <w:rFonts w:asciiTheme="majorHAnsi" w:hAnsiTheme="majorHAnsi" w:cstheme="majorHAnsi"/>
          <w:sz w:val="24"/>
          <w:szCs w:val="24"/>
        </w:rPr>
        <w:t xml:space="preserve">, characterized by appealing, rigorous texts and interesting tasks. Equipped with great materials, </w:t>
      </w:r>
      <w:r w:rsidR="00FC3AE5" w:rsidRPr="006D2AEC">
        <w:rPr>
          <w:rFonts w:asciiTheme="majorHAnsi" w:hAnsiTheme="majorHAnsi" w:cstheme="majorHAnsi"/>
          <w:sz w:val="24"/>
          <w:szCs w:val="24"/>
        </w:rPr>
        <w:t>teacher</w:t>
      </w:r>
      <w:r w:rsidR="001527C1">
        <w:rPr>
          <w:rFonts w:asciiTheme="majorHAnsi" w:hAnsiTheme="majorHAnsi" w:cstheme="majorHAnsi"/>
          <w:sz w:val="24"/>
          <w:szCs w:val="24"/>
        </w:rPr>
        <w:t xml:space="preserve">s </w:t>
      </w:r>
      <w:r w:rsidR="007E7667">
        <w:rPr>
          <w:rFonts w:asciiTheme="majorHAnsi" w:hAnsiTheme="majorHAnsi" w:cstheme="majorHAnsi"/>
          <w:sz w:val="24"/>
          <w:szCs w:val="24"/>
        </w:rPr>
        <w:t>plan learning experiences that allow ALL students to successfully work with those rigorous texts and tasks and achieve deeper learning.</w:t>
      </w:r>
      <w:r w:rsidR="00FC3AE5" w:rsidRPr="006D2AEC">
        <w:rPr>
          <w:rFonts w:asciiTheme="majorHAnsi" w:hAnsiTheme="majorHAnsi" w:cstheme="majorHAnsi"/>
          <w:sz w:val="24"/>
          <w:szCs w:val="24"/>
        </w:rPr>
        <w:t xml:space="preserve"> </w:t>
      </w:r>
    </w:p>
    <w:p w14:paraId="347ED49A" w14:textId="0F338EF6" w:rsidR="00511ED6" w:rsidRDefault="00760993">
      <w:pPr>
        <w:rPr>
          <w:rFonts w:asciiTheme="majorHAnsi" w:hAnsiTheme="majorHAnsi" w:cstheme="majorHAnsi"/>
          <w:b/>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76672" behindDoc="0" locked="0" layoutInCell="1" allowOverlap="1" wp14:anchorId="0625402D" wp14:editId="0B1EA3A5">
                <wp:simplePos x="0" y="0"/>
                <wp:positionH relativeFrom="column">
                  <wp:posOffset>4800600</wp:posOffset>
                </wp:positionH>
                <wp:positionV relativeFrom="paragraph">
                  <wp:posOffset>378460</wp:posOffset>
                </wp:positionV>
                <wp:extent cx="1623060" cy="1348740"/>
                <wp:effectExtent l="0" t="0" r="15240" b="22860"/>
                <wp:wrapSquare wrapText="bothSides"/>
                <wp:docPr id="25" name="Rounded Rectangle 25"/>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159959" w14:textId="085570B0"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4</w:t>
                            </w:r>
                            <w:r w:rsidRPr="00760993">
                              <w:rPr>
                                <w:rFonts w:asciiTheme="majorHAnsi" w:hAnsiTheme="majorHAnsi" w:cstheme="majorHAnsi"/>
                              </w:rPr>
                              <w:cr/>
                            </w:r>
                            <w:r w:rsidRPr="00824B3D">
                              <w:rPr>
                                <w:rFonts w:asciiTheme="majorHAnsi" w:hAnsiTheme="majorHAnsi" w:cstheme="majorHAnsi"/>
                              </w:rPr>
                              <w:t xml:space="preserve"> </w:t>
                            </w:r>
                            <w:r w:rsidRPr="00760993">
                              <w:rPr>
                                <w:rFonts w:asciiTheme="majorHAnsi" w:hAnsiTheme="majorHAnsi" w:cstheme="majorHAnsi"/>
                              </w:rPr>
                              <w:t xml:space="preserve">Support the teaching of </w:t>
                            </w:r>
                            <w:r>
                              <w:rPr>
                                <w:rFonts w:asciiTheme="majorHAnsi" w:hAnsiTheme="majorHAnsi" w:cstheme="majorHAnsi"/>
                              </w:rPr>
                              <w:t xml:space="preserve">disciplinary </w:t>
                            </w:r>
                            <w:r w:rsidRPr="00760993">
                              <w:rPr>
                                <w:rFonts w:asciiTheme="majorHAnsi" w:hAnsiTheme="majorHAnsi" w:cstheme="majorHAnsi"/>
                              </w:rPr>
                              <w:t xml:space="preserve">literacy </w:t>
                            </w:r>
                            <w:r>
                              <w:rPr>
                                <w:rFonts w:asciiTheme="majorHAnsi" w:hAnsiTheme="majorHAnsi" w:cstheme="majorHAnsi"/>
                              </w:rPr>
                              <w:t>in the content areas</w:t>
                            </w:r>
                            <w:r w:rsidRPr="00760993">
                              <w:rPr>
                                <w:rFonts w:asciiTheme="majorHAnsi" w:hAnsiTheme="majorHAnsi" w:cstheme="majorHAnsi"/>
                              </w:rPr>
                              <w:t xml:space="preserve"> (6-12)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5402D" id="Rounded Rectangle 25" o:spid="_x0000_s1029" style="position:absolute;margin-left:378pt;margin-top:29.8pt;width:127.8pt;height:10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" fillcolor="#b79214 [2406]" strokecolor="#526041 [1604]" strokeweight="1pt">
                <v:stroke joinstyle="miter"/>
                <v:textbox>
                  <w:txbxContent>
                    <w:p w14:paraId="5D159959" w14:textId="085570B0"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4</w:t>
                      </w:r>
                      <w:r w:rsidRPr="00760993">
                        <w:rPr>
                          <w:rFonts w:asciiTheme="majorHAnsi" w:hAnsiTheme="majorHAnsi" w:cstheme="majorHAnsi"/>
                        </w:rPr>
                        <w:cr/>
                      </w:r>
                      <w:r w:rsidRPr="00824B3D">
                        <w:rPr>
                          <w:rFonts w:asciiTheme="majorHAnsi" w:hAnsiTheme="majorHAnsi" w:cstheme="majorHAnsi"/>
                        </w:rPr>
                        <w:t xml:space="preserve"> </w:t>
                      </w:r>
                      <w:r w:rsidRPr="00760993">
                        <w:rPr>
                          <w:rFonts w:asciiTheme="majorHAnsi" w:hAnsiTheme="majorHAnsi" w:cstheme="majorHAnsi"/>
                        </w:rPr>
                        <w:t xml:space="preserve">Support the teaching of </w:t>
                      </w:r>
                      <w:r>
                        <w:rPr>
                          <w:rFonts w:asciiTheme="majorHAnsi" w:hAnsiTheme="majorHAnsi" w:cstheme="majorHAnsi"/>
                        </w:rPr>
                        <w:t xml:space="preserve">disciplinary </w:t>
                      </w:r>
                      <w:r w:rsidRPr="00760993">
                        <w:rPr>
                          <w:rFonts w:asciiTheme="majorHAnsi" w:hAnsiTheme="majorHAnsi" w:cstheme="majorHAnsi"/>
                        </w:rPr>
                        <w:t xml:space="preserve">literacy </w:t>
                      </w:r>
                      <w:r>
                        <w:rPr>
                          <w:rFonts w:asciiTheme="majorHAnsi" w:hAnsiTheme="majorHAnsi" w:cstheme="majorHAnsi"/>
                        </w:rPr>
                        <w:t>in the content areas</w:t>
                      </w:r>
                      <w:r w:rsidRPr="00760993">
                        <w:rPr>
                          <w:rFonts w:asciiTheme="majorHAnsi" w:hAnsiTheme="majorHAnsi" w:cstheme="majorHAnsi"/>
                        </w:rPr>
                        <w:t xml:space="preserve"> (6-12)</w:t>
                      </w:r>
                    </w:p>
                  </w:txbxContent>
                </v:textbox>
                <w10:wrap type="square"/>
              </v:roundrect>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8720" behindDoc="0" locked="0" layoutInCell="1" allowOverlap="1" wp14:anchorId="2156EBCE" wp14:editId="7C8C3190">
                <wp:simplePos x="0" y="0"/>
                <wp:positionH relativeFrom="column">
                  <wp:posOffset>3070860</wp:posOffset>
                </wp:positionH>
                <wp:positionV relativeFrom="paragraph">
                  <wp:posOffset>393700</wp:posOffset>
                </wp:positionV>
                <wp:extent cx="1623060" cy="1348740"/>
                <wp:effectExtent l="0" t="0" r="15240" b="22860"/>
                <wp:wrapSquare wrapText="bothSides"/>
                <wp:docPr id="26" name="Rounded Rectangle 26"/>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545F08" w14:textId="0071DE5A"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Goal 3</w:t>
                            </w:r>
                          </w:p>
                          <w:p w14:paraId="08A9242D" w14:textId="77777777" w:rsidR="00A916B1"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Support effectiveness of literacy coaches</w:t>
                            </w:r>
                          </w:p>
                          <w:p w14:paraId="2B6BD174" w14:textId="07B6BE24"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 xml:space="preserve"> (K-8)</w:t>
                            </w:r>
                          </w:p>
                          <w:p w14:paraId="3CCE68B5" w14:textId="77777777" w:rsidR="00A916B1" w:rsidRPr="00760993" w:rsidRDefault="00A916B1" w:rsidP="00760993">
                            <w:pPr>
                              <w:spacing w:after="0" w:line="240" w:lineRule="auto"/>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6EBCE" id="Rounded Rectangle 26" o:spid="_x0000_s1030" style="position:absolute;margin-left:241.8pt;margin-top:31pt;width:127.8pt;height:10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" fillcolor="#d092a7 [3207]" strokecolor="#526041 [1604]" strokeweight="1pt">
                <v:stroke joinstyle="miter"/>
                <v:textbox>
                  <w:txbxContent>
                    <w:p w14:paraId="21545F08" w14:textId="0071DE5A"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Goal 3</w:t>
                      </w:r>
                    </w:p>
                    <w:p w14:paraId="08A9242D" w14:textId="77777777" w:rsidR="00A916B1"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Support effectiveness of literacy coaches</w:t>
                      </w:r>
                    </w:p>
                    <w:p w14:paraId="2B6BD174" w14:textId="07B6BE24"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 xml:space="preserve"> (K-8)</w:t>
                      </w:r>
                    </w:p>
                    <w:p w14:paraId="3CCE68B5" w14:textId="77777777" w:rsidR="00A916B1" w:rsidRPr="00760993" w:rsidRDefault="00A916B1" w:rsidP="00760993">
                      <w:pPr>
                        <w:spacing w:after="0" w:line="240" w:lineRule="auto"/>
                        <w:jc w:val="center"/>
                        <w:rPr>
                          <w:rFonts w:asciiTheme="majorHAnsi" w:hAnsiTheme="majorHAnsi" w:cstheme="majorHAnsi"/>
                        </w:rPr>
                      </w:pPr>
                    </w:p>
                  </w:txbxContent>
                </v:textbox>
                <w10:wrap type="square"/>
              </v:roundrect>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4624" behindDoc="0" locked="0" layoutInCell="1" allowOverlap="1" wp14:anchorId="33EE0C7C" wp14:editId="68AB7BE5">
                <wp:simplePos x="0" y="0"/>
                <wp:positionH relativeFrom="column">
                  <wp:posOffset>1341120</wp:posOffset>
                </wp:positionH>
                <wp:positionV relativeFrom="paragraph">
                  <wp:posOffset>353695</wp:posOffset>
                </wp:positionV>
                <wp:extent cx="1623060" cy="1348740"/>
                <wp:effectExtent l="0" t="0" r="15240" b="22860"/>
                <wp:wrapSquare wrapText="bothSides"/>
                <wp:docPr id="24" name="Rounded Rectangle 24"/>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C3D7B3" w14:textId="77777777" w:rsidR="00A916B1" w:rsidRPr="00760993" w:rsidRDefault="00A916B1" w:rsidP="00760993">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Goal 2</w:t>
                            </w:r>
                          </w:p>
                          <w:p w14:paraId="2936D14F" w14:textId="43CB6D1A" w:rsidR="00A916B1" w:rsidRPr="00760993" w:rsidRDefault="00A916B1" w:rsidP="00760993">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Promote skillful implementation of high-quality instructional materials through high-quality professional development</w:t>
                            </w:r>
                            <w:r>
                              <w:rPr>
                                <w:rFonts w:asciiTheme="majorHAnsi" w:hAnsiTheme="majorHAnsi" w:cstheme="majorHAnsi"/>
                                <w:sz w:val="20"/>
                                <w:szCs w:val="20"/>
                              </w:rPr>
                              <w:t xml:space="preserve"> (K-8)</w:t>
                            </w:r>
                          </w:p>
                          <w:p w14:paraId="37089107" w14:textId="77777777" w:rsidR="00A916B1" w:rsidRPr="00760993" w:rsidRDefault="00A916B1" w:rsidP="00760993">
                            <w:pPr>
                              <w:spacing w:after="0"/>
                              <w:jc w:val="cente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E0C7C" id="Rounded Rectangle 24" o:spid="_x0000_s1031" style="position:absolute;margin-left:105.6pt;margin-top:27.85pt;width:127.8pt;height:10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" fillcolor="#809ec2 [3209]" strokecolor="#526041 [1604]" strokeweight="1pt">
                <v:stroke joinstyle="miter"/>
                <v:textbox>
                  <w:txbxContent>
                    <w:p w14:paraId="39C3D7B3" w14:textId="77777777" w:rsidR="00A916B1" w:rsidRPr="00760993" w:rsidRDefault="00A916B1" w:rsidP="00760993">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Goal 2</w:t>
                      </w:r>
                    </w:p>
                    <w:p w14:paraId="2936D14F" w14:textId="43CB6D1A" w:rsidR="00A916B1" w:rsidRPr="00760993" w:rsidRDefault="00A916B1" w:rsidP="00760993">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Promote skillful implementation of high-quality instructional materials through high-quality professional development</w:t>
                      </w:r>
                      <w:r>
                        <w:rPr>
                          <w:rFonts w:asciiTheme="majorHAnsi" w:hAnsiTheme="majorHAnsi" w:cstheme="majorHAnsi"/>
                          <w:sz w:val="20"/>
                          <w:szCs w:val="20"/>
                        </w:rPr>
                        <w:t xml:space="preserve"> (K-8)</w:t>
                      </w:r>
                    </w:p>
                    <w:p w14:paraId="37089107" w14:textId="77777777" w:rsidR="00A916B1" w:rsidRPr="00760993" w:rsidRDefault="00A916B1" w:rsidP="00760993">
                      <w:pPr>
                        <w:spacing w:after="0"/>
                        <w:jc w:val="center"/>
                        <w:rPr>
                          <w:rFonts w:asciiTheme="majorHAnsi" w:hAnsiTheme="majorHAnsi" w:cstheme="majorHAnsi"/>
                          <w:sz w:val="20"/>
                          <w:szCs w:val="20"/>
                        </w:rPr>
                      </w:pPr>
                    </w:p>
                  </w:txbxContent>
                </v:textbox>
                <w10:wrap type="square"/>
              </v:roundrect>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2576" behindDoc="0" locked="0" layoutInCell="1" allowOverlap="1" wp14:anchorId="0634305F" wp14:editId="4C13BF4D">
                <wp:simplePos x="0" y="0"/>
                <wp:positionH relativeFrom="column">
                  <wp:posOffset>-426720</wp:posOffset>
                </wp:positionH>
                <wp:positionV relativeFrom="paragraph">
                  <wp:posOffset>355600</wp:posOffset>
                </wp:positionV>
                <wp:extent cx="1623060" cy="1348740"/>
                <wp:effectExtent l="0" t="0" r="15240" b="22860"/>
                <wp:wrapSquare wrapText="bothSides"/>
                <wp:docPr id="21" name="Rounded Rectangle 21"/>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EBE38" w14:textId="6A7AECED"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Goal 1</w:t>
                            </w:r>
                          </w:p>
                          <w:p w14:paraId="4DB41B0C" w14:textId="3DAFD194"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Promote high-quality core instructional materials</w:t>
                            </w:r>
                          </w:p>
                          <w:p w14:paraId="117E77C0" w14:textId="77777777" w:rsidR="00A916B1" w:rsidRPr="00760993" w:rsidRDefault="00A916B1" w:rsidP="00760993">
                            <w:pPr>
                              <w:spacing w:after="0"/>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4305F" id="Rounded Rectangle 21" o:spid="_x0000_s1032" style="position:absolute;margin-left:-33.6pt;margin-top:28pt;width:127.8pt;height:10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" fillcolor="#a5b592 [3204]" strokecolor="#526041 [1604]" strokeweight="1pt">
                <v:stroke joinstyle="miter"/>
                <v:textbox>
                  <w:txbxContent>
                    <w:p w14:paraId="005EBE38" w14:textId="6A7AECED"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Goal 1</w:t>
                      </w:r>
                    </w:p>
                    <w:p w14:paraId="4DB41B0C" w14:textId="3DAFD194" w:rsidR="00A916B1" w:rsidRPr="00760993" w:rsidRDefault="00A916B1" w:rsidP="00760993">
                      <w:pPr>
                        <w:spacing w:after="0" w:line="240" w:lineRule="auto"/>
                        <w:jc w:val="center"/>
                        <w:rPr>
                          <w:rFonts w:asciiTheme="majorHAnsi" w:hAnsiTheme="majorHAnsi" w:cstheme="majorHAnsi"/>
                        </w:rPr>
                      </w:pPr>
                      <w:r w:rsidRPr="00760993">
                        <w:rPr>
                          <w:rFonts w:asciiTheme="majorHAnsi" w:hAnsiTheme="majorHAnsi" w:cstheme="majorHAnsi"/>
                        </w:rPr>
                        <w:t>Promote high-quality core instructional materials</w:t>
                      </w:r>
                    </w:p>
                    <w:p w14:paraId="117E77C0" w14:textId="77777777" w:rsidR="00A916B1" w:rsidRPr="00760993" w:rsidRDefault="00A916B1" w:rsidP="00760993">
                      <w:pPr>
                        <w:spacing w:after="0"/>
                        <w:jc w:val="center"/>
                        <w:rPr>
                          <w:rFonts w:asciiTheme="majorHAnsi" w:hAnsiTheme="majorHAnsi" w:cstheme="majorHAnsi"/>
                        </w:rPr>
                      </w:pPr>
                    </w:p>
                  </w:txbxContent>
                </v:textbox>
                <w10:wrap type="square"/>
              </v:roundrect>
            </w:pict>
          </mc:Fallback>
        </mc:AlternateContent>
      </w:r>
      <w:r w:rsidR="00966C10" w:rsidRPr="006D2AEC">
        <w:rPr>
          <w:rFonts w:asciiTheme="majorHAnsi" w:hAnsiTheme="majorHAnsi" w:cstheme="majorHAnsi"/>
          <w:b/>
          <w:sz w:val="24"/>
          <w:szCs w:val="24"/>
        </w:rPr>
        <w:t>We will advance High Quality Core Inst</w:t>
      </w:r>
      <w:r w:rsidR="00164617" w:rsidRPr="006D2AEC">
        <w:rPr>
          <w:rFonts w:asciiTheme="majorHAnsi" w:hAnsiTheme="majorHAnsi" w:cstheme="majorHAnsi"/>
          <w:b/>
          <w:sz w:val="24"/>
          <w:szCs w:val="24"/>
        </w:rPr>
        <w:t>ruction through four goal areas.</w:t>
      </w:r>
    </w:p>
    <w:p w14:paraId="05170F49" w14:textId="42F91E40" w:rsidR="00C56A09" w:rsidRDefault="00C56A09" w:rsidP="00C56A09">
      <w:pPr>
        <w:spacing w:line="240" w:lineRule="auto"/>
        <w:rPr>
          <w:rFonts w:asciiTheme="majorHAnsi" w:hAnsiTheme="majorHAnsi" w:cstheme="majorHAnsi"/>
          <w:b/>
          <w:sz w:val="24"/>
          <w:szCs w:val="24"/>
        </w:rPr>
      </w:pPr>
    </w:p>
    <w:p w14:paraId="3DF0071B" w14:textId="4942BB35" w:rsidR="00760993" w:rsidRDefault="00760993">
      <w:pPr>
        <w:rPr>
          <w:rFonts w:asciiTheme="majorHAnsi" w:hAnsiTheme="majorHAnsi" w:cstheme="majorHAnsi"/>
          <w:b/>
          <w:sz w:val="24"/>
          <w:szCs w:val="24"/>
        </w:rPr>
      </w:pPr>
      <w:r>
        <w:rPr>
          <w:rFonts w:asciiTheme="majorHAnsi" w:hAnsiTheme="majorHAnsi" w:cstheme="majorHAnsi"/>
          <w:b/>
          <w:sz w:val="24"/>
          <w:szCs w:val="24"/>
        </w:rPr>
        <w:br/>
      </w:r>
    </w:p>
    <w:p w14:paraId="27BDF6C7" w14:textId="5C9B3628" w:rsidR="00C56A09" w:rsidRDefault="00760993">
      <w:pPr>
        <w:rPr>
          <w:rFonts w:asciiTheme="majorHAnsi" w:hAnsiTheme="majorHAnsi" w:cstheme="majorHAnsi"/>
          <w:b/>
          <w:sz w:val="24"/>
          <w:szCs w:val="24"/>
        </w:rPr>
      </w:pPr>
      <w:r w:rsidRPr="006D2AEC">
        <w:rPr>
          <w:rFonts w:asciiTheme="majorHAnsi" w:hAnsiTheme="majorHAnsi" w:cstheme="majorHAnsi"/>
          <w:b/>
          <w:noProof/>
          <w:sz w:val="24"/>
          <w:szCs w:val="24"/>
        </w:rPr>
        <mc:AlternateContent>
          <mc:Choice Requires="wps">
            <w:drawing>
              <wp:anchor distT="0" distB="0" distL="114300" distR="114300" simplePos="0" relativeHeight="251682816" behindDoc="0" locked="0" layoutInCell="1" allowOverlap="1" wp14:anchorId="49797A91" wp14:editId="545FE4F1">
                <wp:simplePos x="0" y="0"/>
                <wp:positionH relativeFrom="margin">
                  <wp:posOffset>0</wp:posOffset>
                </wp:positionH>
                <wp:positionV relativeFrom="paragraph">
                  <wp:posOffset>0</wp:posOffset>
                </wp:positionV>
                <wp:extent cx="5928360" cy="335280"/>
                <wp:effectExtent l="0" t="0" r="15240" b="26670"/>
                <wp:wrapNone/>
                <wp:docPr id="28" name="Rounded Rectangle 28"/>
                <wp:cNvGraphicFramePr/>
                <a:graphic xmlns:a="http://schemas.openxmlformats.org/drawingml/2006/main">
                  <a:graphicData uri="http://schemas.microsoft.com/office/word/2010/wordprocessingShape">
                    <wps:wsp>
                      <wps:cNvSpPr/>
                      <wps:spPr>
                        <a:xfrm>
                          <a:off x="0" y="0"/>
                          <a:ext cx="5928360" cy="33528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51FB7C" w14:textId="0F73F537" w:rsidR="00A916B1" w:rsidRPr="00760993" w:rsidRDefault="00A916B1" w:rsidP="00760993">
                            <w:pPr>
                              <w:jc w:val="center"/>
                              <w:rPr>
                                <w:sz w:val="24"/>
                                <w:szCs w:val="24"/>
                              </w:rPr>
                            </w:pPr>
                            <w:r w:rsidRPr="00760993">
                              <w:rPr>
                                <w:sz w:val="24"/>
                                <w:szCs w:val="24"/>
                              </w:rPr>
                              <w:t xml:space="preserve">Theme </w:t>
                            </w:r>
                            <w:r>
                              <w:rPr>
                                <w:sz w:val="24"/>
                                <w:szCs w:val="24"/>
                              </w:rPr>
                              <w:t>2: Evidence-based Early 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97A91" id="Rounded Rectangle 28" o:spid="_x0000_s1033" style="position:absolute;margin-left:0;margin-top:0;width:466.8pt;height:26.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" fillcolor="#4e74a2 [2409]" strokecolor="#526041 [1604]" strokeweight="1pt">
                <v:stroke joinstyle="miter"/>
                <v:textbox>
                  <w:txbxContent>
                    <w:p w14:paraId="1B51FB7C" w14:textId="0F73F537" w:rsidR="00A916B1" w:rsidRPr="00760993" w:rsidRDefault="00A916B1" w:rsidP="00760993">
                      <w:pPr>
                        <w:jc w:val="center"/>
                        <w:rPr>
                          <w:sz w:val="24"/>
                          <w:szCs w:val="24"/>
                        </w:rPr>
                      </w:pPr>
                      <w:r w:rsidRPr="00760993">
                        <w:rPr>
                          <w:sz w:val="24"/>
                          <w:szCs w:val="24"/>
                        </w:rPr>
                        <w:t xml:space="preserve">Theme </w:t>
                      </w:r>
                      <w:r>
                        <w:rPr>
                          <w:sz w:val="24"/>
                          <w:szCs w:val="24"/>
                        </w:rPr>
                        <w:t>2: Evidence-based Early Literacy</w:t>
                      </w:r>
                    </w:p>
                  </w:txbxContent>
                </v:textbox>
                <w10:wrap anchorx="margin"/>
              </v:roundrect>
            </w:pict>
          </mc:Fallback>
        </mc:AlternateContent>
      </w:r>
    </w:p>
    <w:p w14:paraId="298AF8BD" w14:textId="205E01EF" w:rsidR="009C675B" w:rsidRDefault="009C675B">
      <w:pPr>
        <w:rPr>
          <w:rFonts w:asciiTheme="majorHAnsi" w:hAnsiTheme="majorHAnsi" w:cstheme="majorHAnsi"/>
          <w:b/>
          <w:sz w:val="24"/>
          <w:szCs w:val="24"/>
        </w:rPr>
      </w:pPr>
    </w:p>
    <w:p w14:paraId="754DD279" w14:textId="6828DB75" w:rsidR="00966C10" w:rsidRPr="00C11866" w:rsidRDefault="00FC3AE5">
      <w:pPr>
        <w:rPr>
          <w:rFonts w:asciiTheme="majorHAnsi" w:hAnsiTheme="majorHAnsi" w:cstheme="majorHAnsi"/>
          <w:sz w:val="24"/>
          <w:szCs w:val="24"/>
        </w:rPr>
      </w:pPr>
      <w:r w:rsidRPr="00C11866">
        <w:rPr>
          <w:rFonts w:asciiTheme="majorHAnsi" w:hAnsiTheme="majorHAnsi" w:cstheme="majorHAnsi"/>
          <w:sz w:val="24"/>
          <w:szCs w:val="24"/>
        </w:rPr>
        <w:t>Evidence-based early literacy refers to the implementation of practices that have been shown, through rigorous research, to promote literacy development</w:t>
      </w:r>
      <w:r w:rsidR="00C11866" w:rsidRPr="00C11866">
        <w:rPr>
          <w:rFonts w:asciiTheme="majorHAnsi" w:hAnsiTheme="majorHAnsi" w:cstheme="majorHAnsi"/>
          <w:sz w:val="24"/>
          <w:szCs w:val="24"/>
        </w:rPr>
        <w:t xml:space="preserve"> in </w:t>
      </w:r>
      <w:r w:rsidR="00D72CB8">
        <w:rPr>
          <w:rFonts w:asciiTheme="majorHAnsi" w:hAnsiTheme="majorHAnsi" w:cstheme="majorHAnsi"/>
          <w:sz w:val="24"/>
          <w:szCs w:val="24"/>
        </w:rPr>
        <w:t xml:space="preserve">children in </w:t>
      </w:r>
      <w:r w:rsidR="00C11866" w:rsidRPr="00C11866">
        <w:rPr>
          <w:rFonts w:asciiTheme="majorHAnsi" w:hAnsiTheme="majorHAnsi" w:cstheme="majorHAnsi"/>
          <w:sz w:val="24"/>
          <w:szCs w:val="24"/>
        </w:rPr>
        <w:t>grades</w:t>
      </w:r>
      <w:r w:rsidR="00C45915">
        <w:rPr>
          <w:rFonts w:asciiTheme="majorHAnsi" w:hAnsiTheme="majorHAnsi" w:cstheme="majorHAnsi"/>
          <w:sz w:val="24"/>
          <w:szCs w:val="24"/>
        </w:rPr>
        <w:t xml:space="preserve"> preK-3</w:t>
      </w:r>
      <w:r w:rsidRPr="00C11866">
        <w:rPr>
          <w:rFonts w:asciiTheme="majorHAnsi" w:hAnsiTheme="majorHAnsi" w:cstheme="majorHAnsi"/>
          <w:sz w:val="24"/>
          <w:szCs w:val="24"/>
        </w:rPr>
        <w:t xml:space="preserve">. These practices span a variety of </w:t>
      </w:r>
      <w:r w:rsidR="00C11866" w:rsidRPr="00C11866">
        <w:rPr>
          <w:rFonts w:asciiTheme="majorHAnsi" w:hAnsiTheme="majorHAnsi" w:cstheme="majorHAnsi"/>
          <w:sz w:val="24"/>
          <w:szCs w:val="24"/>
        </w:rPr>
        <w:t>domains</w:t>
      </w:r>
      <w:r w:rsidRPr="00C11866">
        <w:rPr>
          <w:rFonts w:asciiTheme="majorHAnsi" w:hAnsiTheme="majorHAnsi" w:cstheme="majorHAnsi"/>
          <w:sz w:val="24"/>
          <w:szCs w:val="24"/>
        </w:rPr>
        <w:t xml:space="preserve">, including components of the literacy program; </w:t>
      </w:r>
      <w:r w:rsidR="00C45915">
        <w:rPr>
          <w:rFonts w:asciiTheme="majorHAnsi" w:hAnsiTheme="majorHAnsi" w:cstheme="majorHAnsi"/>
          <w:sz w:val="24"/>
          <w:szCs w:val="24"/>
        </w:rPr>
        <w:t xml:space="preserve">classroom texts and </w:t>
      </w:r>
      <w:r w:rsidR="00E04BC7">
        <w:rPr>
          <w:rFonts w:asciiTheme="majorHAnsi" w:hAnsiTheme="majorHAnsi" w:cstheme="majorHAnsi"/>
          <w:sz w:val="24"/>
          <w:szCs w:val="24"/>
        </w:rPr>
        <w:t>instructional routines</w:t>
      </w:r>
      <w:r w:rsidRPr="00C11866">
        <w:rPr>
          <w:rFonts w:asciiTheme="majorHAnsi" w:hAnsiTheme="majorHAnsi" w:cstheme="majorHAnsi"/>
          <w:sz w:val="24"/>
          <w:szCs w:val="24"/>
        </w:rPr>
        <w:t xml:space="preserve">; </w:t>
      </w:r>
      <w:r w:rsidR="00C11866" w:rsidRPr="00C11866">
        <w:rPr>
          <w:rFonts w:asciiTheme="majorHAnsi" w:hAnsiTheme="majorHAnsi" w:cstheme="majorHAnsi"/>
          <w:sz w:val="24"/>
          <w:szCs w:val="24"/>
        </w:rPr>
        <w:t>systems for assessment; data-based decision making;</w:t>
      </w:r>
      <w:r w:rsidRPr="00C11866">
        <w:rPr>
          <w:rFonts w:asciiTheme="majorHAnsi" w:hAnsiTheme="majorHAnsi" w:cstheme="majorHAnsi"/>
          <w:sz w:val="24"/>
          <w:szCs w:val="24"/>
        </w:rPr>
        <w:t xml:space="preserve"> and intervention</w:t>
      </w:r>
      <w:r w:rsidR="00C11866" w:rsidRPr="00C11866">
        <w:rPr>
          <w:rFonts w:asciiTheme="majorHAnsi" w:hAnsiTheme="majorHAnsi" w:cstheme="majorHAnsi"/>
          <w:sz w:val="24"/>
          <w:szCs w:val="24"/>
        </w:rPr>
        <w:t>s</w:t>
      </w:r>
      <w:r w:rsidRPr="00C11866">
        <w:rPr>
          <w:rFonts w:asciiTheme="majorHAnsi" w:hAnsiTheme="majorHAnsi" w:cstheme="majorHAnsi"/>
          <w:sz w:val="24"/>
          <w:szCs w:val="24"/>
        </w:rPr>
        <w:t>.</w:t>
      </w:r>
    </w:p>
    <w:p w14:paraId="3A5F0364" w14:textId="40CE52D9" w:rsidR="004F3A79" w:rsidRPr="00760993" w:rsidRDefault="00966C10">
      <w:pPr>
        <w:rPr>
          <w:rFonts w:asciiTheme="majorHAnsi" w:hAnsiTheme="majorHAnsi" w:cstheme="majorHAnsi"/>
          <w:b/>
          <w:sz w:val="24"/>
          <w:szCs w:val="24"/>
        </w:rPr>
      </w:pPr>
      <w:r w:rsidRPr="00C11866">
        <w:rPr>
          <w:rFonts w:asciiTheme="majorHAnsi" w:hAnsiTheme="majorHAnsi" w:cstheme="majorHAnsi"/>
          <w:b/>
          <w:sz w:val="24"/>
          <w:szCs w:val="24"/>
        </w:rPr>
        <w:t xml:space="preserve">We will advance Evidence-Based Early Literacy through </w:t>
      </w:r>
      <w:r w:rsidR="00164617" w:rsidRPr="00C11866">
        <w:rPr>
          <w:rFonts w:asciiTheme="majorHAnsi" w:hAnsiTheme="majorHAnsi" w:cstheme="majorHAnsi"/>
          <w:b/>
          <w:sz w:val="24"/>
          <w:szCs w:val="24"/>
        </w:rPr>
        <w:t>three goal areas.</w:t>
      </w:r>
      <w:r w:rsidR="00760993">
        <w:rPr>
          <w:rFonts w:asciiTheme="majorHAnsi" w:hAnsiTheme="majorHAnsi" w:cstheme="majorHAnsi"/>
          <w:b/>
          <w:sz w:val="24"/>
          <w:szCs w:val="24"/>
        </w:rPr>
        <w:br/>
      </w:r>
      <w:r w:rsidR="00760993" w:rsidRPr="00760993">
        <w:rPr>
          <w:rFonts w:asciiTheme="majorHAnsi" w:hAnsiTheme="majorHAnsi" w:cstheme="majorHAnsi"/>
          <w:b/>
          <w:noProof/>
          <w:sz w:val="24"/>
          <w:szCs w:val="24"/>
        </w:rPr>
        <mc:AlternateContent>
          <mc:Choice Requires="wps">
            <w:drawing>
              <wp:anchor distT="0" distB="0" distL="114300" distR="114300" simplePos="0" relativeHeight="251684864" behindDoc="0" locked="0" layoutInCell="1" allowOverlap="1" wp14:anchorId="7F67AB61" wp14:editId="0E92C353">
                <wp:simplePos x="0" y="0"/>
                <wp:positionH relativeFrom="margin">
                  <wp:align>left</wp:align>
                </wp:positionH>
                <wp:positionV relativeFrom="paragraph">
                  <wp:posOffset>304800</wp:posOffset>
                </wp:positionV>
                <wp:extent cx="1821180" cy="1348740"/>
                <wp:effectExtent l="0" t="0" r="26670" b="22860"/>
                <wp:wrapSquare wrapText="bothSides"/>
                <wp:docPr id="29" name="Rounded Rectangle 29"/>
                <wp:cNvGraphicFramePr/>
                <a:graphic xmlns:a="http://schemas.openxmlformats.org/drawingml/2006/main">
                  <a:graphicData uri="http://schemas.microsoft.com/office/word/2010/wordprocessingShape">
                    <wps:wsp>
                      <wps:cNvSpPr/>
                      <wps:spPr>
                        <a:xfrm>
                          <a:off x="0" y="0"/>
                          <a:ext cx="1821180" cy="13487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76908" w14:textId="2B66D69D"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1</w:t>
                            </w:r>
                            <w:r w:rsidRPr="00760993">
                              <w:rPr>
                                <w:rFonts w:asciiTheme="majorHAnsi" w:hAnsiTheme="majorHAnsi" w:cstheme="majorHAnsi"/>
                              </w:rPr>
                              <w:cr/>
                              <w:t>Promote evidence-based early literacy instructional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7AB61" id="Rounded Rectangle 29" o:spid="_x0000_s1034" style="position:absolute;margin-left:0;margin-top:24pt;width:143.4pt;height:106.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" fillcolor="#a5b592 [3204]" strokecolor="#526041 [1604]" strokeweight="1pt">
                <v:stroke joinstyle="miter"/>
                <v:textbox>
                  <w:txbxContent>
                    <w:p w14:paraId="13276908" w14:textId="2B66D69D"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1</w:t>
                      </w:r>
                      <w:r w:rsidRPr="00760993">
                        <w:rPr>
                          <w:rFonts w:asciiTheme="majorHAnsi" w:hAnsiTheme="majorHAnsi" w:cstheme="majorHAnsi"/>
                        </w:rPr>
                        <w:cr/>
                        <w:t>Promote evidence-based early literacy instructional practices</w:t>
                      </w:r>
                    </w:p>
                  </w:txbxContent>
                </v:textbox>
                <w10:wrap type="square" anchorx="margin"/>
              </v:roundrect>
            </w:pict>
          </mc:Fallback>
        </mc:AlternateContent>
      </w:r>
      <w:r w:rsidR="00760993" w:rsidRPr="00760993">
        <w:rPr>
          <w:rFonts w:asciiTheme="majorHAnsi" w:hAnsiTheme="majorHAnsi" w:cstheme="majorHAnsi"/>
          <w:b/>
          <w:noProof/>
          <w:sz w:val="24"/>
          <w:szCs w:val="24"/>
        </w:rPr>
        <mc:AlternateContent>
          <mc:Choice Requires="wps">
            <w:drawing>
              <wp:anchor distT="0" distB="0" distL="114300" distR="114300" simplePos="0" relativeHeight="251685888" behindDoc="0" locked="0" layoutInCell="1" allowOverlap="1" wp14:anchorId="2DF6CCCE" wp14:editId="15EB976B">
                <wp:simplePos x="0" y="0"/>
                <wp:positionH relativeFrom="column">
                  <wp:posOffset>1988820</wp:posOffset>
                </wp:positionH>
                <wp:positionV relativeFrom="paragraph">
                  <wp:posOffset>304800</wp:posOffset>
                </wp:positionV>
                <wp:extent cx="1882140" cy="1348740"/>
                <wp:effectExtent l="0" t="0" r="22860" b="22860"/>
                <wp:wrapSquare wrapText="bothSides"/>
                <wp:docPr id="30" name="Rounded Rectangle 30"/>
                <wp:cNvGraphicFramePr/>
                <a:graphic xmlns:a="http://schemas.openxmlformats.org/drawingml/2006/main">
                  <a:graphicData uri="http://schemas.microsoft.com/office/word/2010/wordprocessingShape">
                    <wps:wsp>
                      <wps:cNvSpPr/>
                      <wps:spPr>
                        <a:xfrm>
                          <a:off x="0" y="0"/>
                          <a:ext cx="1882140" cy="134874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73203" w14:textId="2044CEBA" w:rsidR="00A916B1" w:rsidRPr="00760993" w:rsidRDefault="00A916B1" w:rsidP="00760993">
                            <w:pPr>
                              <w:spacing w:after="0"/>
                              <w:jc w:val="center"/>
                              <w:rPr>
                                <w:rFonts w:asciiTheme="majorHAnsi" w:hAnsiTheme="majorHAnsi" w:cstheme="majorHAnsi"/>
                                <w:sz w:val="20"/>
                                <w:szCs w:val="20"/>
                              </w:rPr>
                            </w:pPr>
                            <w:r w:rsidRPr="00760993">
                              <w:rPr>
                                <w:rFonts w:asciiTheme="majorHAnsi" w:hAnsiTheme="majorHAnsi" w:cstheme="majorHAnsi"/>
                                <w:sz w:val="20"/>
                                <w:szCs w:val="20"/>
                              </w:rPr>
                              <w:t>Goal 2</w:t>
                            </w:r>
                            <w:r w:rsidRPr="00760993">
                              <w:rPr>
                                <w:rFonts w:asciiTheme="majorHAnsi" w:hAnsiTheme="majorHAnsi" w:cstheme="majorHAnsi"/>
                                <w:sz w:val="20"/>
                                <w:szCs w:val="20"/>
                              </w:rPr>
                              <w:cr/>
                              <w:t>Promote comprehensive approach to assessment, including high-quality literacy screening assessment and data-based 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6CCCE" id="Rounded Rectangle 30" o:spid="_x0000_s1035" style="position:absolute;margin-left:156.6pt;margin-top:24pt;width:148.2pt;height:10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" fillcolor="#809ec2 [3209]" strokecolor="#526041 [1604]" strokeweight="1pt">
                <v:stroke joinstyle="miter"/>
                <v:textbox>
                  <w:txbxContent>
                    <w:p w14:paraId="35673203" w14:textId="2044CEBA" w:rsidR="00A916B1" w:rsidRPr="00760993" w:rsidRDefault="00A916B1" w:rsidP="00760993">
                      <w:pPr>
                        <w:spacing w:after="0"/>
                        <w:jc w:val="center"/>
                        <w:rPr>
                          <w:rFonts w:asciiTheme="majorHAnsi" w:hAnsiTheme="majorHAnsi" w:cstheme="majorHAnsi"/>
                          <w:sz w:val="20"/>
                          <w:szCs w:val="20"/>
                        </w:rPr>
                      </w:pPr>
                      <w:r w:rsidRPr="00760993">
                        <w:rPr>
                          <w:rFonts w:asciiTheme="majorHAnsi" w:hAnsiTheme="majorHAnsi" w:cstheme="majorHAnsi"/>
                          <w:sz w:val="20"/>
                          <w:szCs w:val="20"/>
                        </w:rPr>
                        <w:t>Goal 2</w:t>
                      </w:r>
                      <w:r w:rsidRPr="00760993">
                        <w:rPr>
                          <w:rFonts w:asciiTheme="majorHAnsi" w:hAnsiTheme="majorHAnsi" w:cstheme="majorHAnsi"/>
                          <w:sz w:val="20"/>
                          <w:szCs w:val="20"/>
                        </w:rPr>
                        <w:cr/>
                        <w:t>Promote comprehensive approach to assessment, including high-quality literacy screening assessment and data-based decision making</w:t>
                      </w:r>
                    </w:p>
                  </w:txbxContent>
                </v:textbox>
                <w10:wrap type="square"/>
              </v:roundrect>
            </w:pict>
          </mc:Fallback>
        </mc:AlternateContent>
      </w:r>
      <w:r w:rsidR="00760993" w:rsidRPr="00760993">
        <w:rPr>
          <w:rFonts w:asciiTheme="majorHAnsi" w:hAnsiTheme="majorHAnsi" w:cstheme="majorHAnsi"/>
          <w:b/>
          <w:noProof/>
          <w:sz w:val="24"/>
          <w:szCs w:val="24"/>
        </w:rPr>
        <mc:AlternateContent>
          <mc:Choice Requires="wps">
            <w:drawing>
              <wp:anchor distT="0" distB="0" distL="114300" distR="114300" simplePos="0" relativeHeight="251686912" behindDoc="0" locked="0" layoutInCell="1" allowOverlap="1" wp14:anchorId="767E653B" wp14:editId="0C674F25">
                <wp:simplePos x="0" y="0"/>
                <wp:positionH relativeFrom="column">
                  <wp:posOffset>4030980</wp:posOffset>
                </wp:positionH>
                <wp:positionV relativeFrom="paragraph">
                  <wp:posOffset>297180</wp:posOffset>
                </wp:positionV>
                <wp:extent cx="1760220" cy="1348740"/>
                <wp:effectExtent l="0" t="0" r="11430" b="22860"/>
                <wp:wrapSquare wrapText="bothSides"/>
                <wp:docPr id="31" name="Rounded Rectangle 31"/>
                <wp:cNvGraphicFramePr/>
                <a:graphic xmlns:a="http://schemas.openxmlformats.org/drawingml/2006/main">
                  <a:graphicData uri="http://schemas.microsoft.com/office/word/2010/wordprocessingShape">
                    <wps:wsp>
                      <wps:cNvSpPr/>
                      <wps:spPr>
                        <a:xfrm>
                          <a:off x="0" y="0"/>
                          <a:ext cx="1760220" cy="134874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2F2AD" w14:textId="37B22FB7"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3</w:t>
                            </w:r>
                            <w:r w:rsidRPr="00760993">
                              <w:rPr>
                                <w:rFonts w:asciiTheme="majorHAnsi" w:hAnsiTheme="majorHAnsi" w:cstheme="majorHAnsi"/>
                              </w:rPr>
                              <w:cr/>
                              <w:t>Promote purposeful selection of high-quality, evidence-based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E653B" id="Rounded Rectangle 31" o:spid="_x0000_s1036" style="position:absolute;margin-left:317.4pt;margin-top:23.4pt;width:138.6pt;height:10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" fillcolor="#d092a7 [3207]" strokecolor="#526041 [1604]" strokeweight="1pt">
                <v:stroke joinstyle="miter"/>
                <v:textbox>
                  <w:txbxContent>
                    <w:p w14:paraId="3F82F2AD" w14:textId="37B22FB7" w:rsidR="00A916B1" w:rsidRPr="00760993" w:rsidRDefault="00A916B1" w:rsidP="00760993">
                      <w:pPr>
                        <w:spacing w:after="0"/>
                        <w:jc w:val="center"/>
                        <w:rPr>
                          <w:rFonts w:asciiTheme="majorHAnsi" w:hAnsiTheme="majorHAnsi" w:cstheme="majorHAnsi"/>
                        </w:rPr>
                      </w:pPr>
                      <w:r w:rsidRPr="00760993">
                        <w:rPr>
                          <w:rFonts w:asciiTheme="majorHAnsi" w:hAnsiTheme="majorHAnsi" w:cstheme="majorHAnsi"/>
                        </w:rPr>
                        <w:t>Goal 3</w:t>
                      </w:r>
                      <w:r w:rsidRPr="00760993">
                        <w:rPr>
                          <w:rFonts w:asciiTheme="majorHAnsi" w:hAnsiTheme="majorHAnsi" w:cstheme="majorHAnsi"/>
                        </w:rPr>
                        <w:cr/>
                        <w:t>Promote purposeful selection of high-quality, evidence-based interventions</w:t>
                      </w:r>
                    </w:p>
                  </w:txbxContent>
                </v:textbox>
                <w10:wrap type="square"/>
              </v:roundrect>
            </w:pict>
          </mc:Fallback>
        </mc:AlternateContent>
      </w:r>
    </w:p>
    <w:p w14:paraId="0C575EF0" w14:textId="48023C27" w:rsidR="00DE4E5F" w:rsidRDefault="00760993" w:rsidP="00F71BB5">
      <w:pPr>
        <w:rPr>
          <w:rFonts w:asciiTheme="majorHAnsi" w:hAnsiTheme="majorHAnsi" w:cstheme="majorHAnsi"/>
          <w:sz w:val="24"/>
          <w:szCs w:val="24"/>
        </w:rPr>
      </w:pPr>
      <w:r w:rsidRPr="006D2AEC">
        <w:rPr>
          <w:rFonts w:asciiTheme="majorHAnsi" w:hAnsiTheme="majorHAnsi" w:cstheme="majorHAnsi"/>
          <w:b/>
          <w:noProof/>
          <w:sz w:val="24"/>
          <w:szCs w:val="24"/>
        </w:rPr>
        <w:lastRenderedPageBreak/>
        <mc:AlternateContent>
          <mc:Choice Requires="wps">
            <w:drawing>
              <wp:anchor distT="0" distB="0" distL="114300" distR="114300" simplePos="0" relativeHeight="251688960" behindDoc="0" locked="0" layoutInCell="1" allowOverlap="1" wp14:anchorId="18CA7F22" wp14:editId="04D23BB7">
                <wp:simplePos x="0" y="0"/>
                <wp:positionH relativeFrom="column">
                  <wp:posOffset>1645920</wp:posOffset>
                </wp:positionH>
                <wp:positionV relativeFrom="paragraph">
                  <wp:posOffset>-274320</wp:posOffset>
                </wp:positionV>
                <wp:extent cx="2311400" cy="906780"/>
                <wp:effectExtent l="0" t="0" r="12700" b="26670"/>
                <wp:wrapNone/>
                <wp:docPr id="32" name="Rounded Rectangle 32"/>
                <wp:cNvGraphicFramePr/>
                <a:graphic xmlns:a="http://schemas.openxmlformats.org/drawingml/2006/main">
                  <a:graphicData uri="http://schemas.microsoft.com/office/word/2010/wordprocessingShape">
                    <wps:wsp>
                      <wps:cNvSpPr/>
                      <wps:spPr>
                        <a:xfrm>
                          <a:off x="0" y="0"/>
                          <a:ext cx="2311400" cy="90678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56DA51" w14:textId="07B81686" w:rsidR="00A916B1" w:rsidRPr="00760993" w:rsidRDefault="00A916B1" w:rsidP="00760993">
                            <w:pPr>
                              <w:jc w:val="center"/>
                              <w:rPr>
                                <w:rFonts w:asciiTheme="majorHAnsi" w:hAnsiTheme="majorHAnsi"/>
                                <w:sz w:val="28"/>
                                <w:szCs w:val="28"/>
                              </w:rPr>
                            </w:pPr>
                            <w:r>
                              <w:rPr>
                                <w:rFonts w:asciiTheme="majorHAnsi" w:hAnsiTheme="majorHAnsi"/>
                                <w:sz w:val="28"/>
                                <w:szCs w:val="28"/>
                              </w:rPr>
                              <w:t>Theme 1:</w:t>
                            </w:r>
                            <w:r>
                              <w:rPr>
                                <w:rFonts w:asciiTheme="majorHAnsi" w:hAnsiTheme="majorHAnsi"/>
                                <w:sz w:val="28"/>
                                <w:szCs w:val="28"/>
                              </w:rPr>
                              <w:br/>
                            </w:r>
                            <w:r w:rsidRPr="00760993">
                              <w:rPr>
                                <w:rFonts w:asciiTheme="majorHAnsi" w:hAnsiTheme="majorHAnsi"/>
                                <w:sz w:val="28"/>
                                <w:szCs w:val="28"/>
                              </w:rPr>
                              <w:t xml:space="preserve">High Quality </w:t>
                            </w:r>
                            <w:r w:rsidRPr="00760993">
                              <w:rPr>
                                <w:rFonts w:asciiTheme="majorHAnsi" w:hAnsiTheme="majorHAnsi"/>
                                <w:sz w:val="28"/>
                                <w:szCs w:val="28"/>
                              </w:rPr>
                              <w:br/>
                              <w:t>Core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A7F22" id="Rounded Rectangle 32" o:spid="_x0000_s1037" style="position:absolute;margin-left:129.6pt;margin-top:-21.6pt;width:182pt;height:71.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" fillcolor="#4e74a2 [2409]" strokecolor="#526041 [1604]" strokeweight="1pt">
                <v:stroke joinstyle="miter"/>
                <v:textbox>
                  <w:txbxContent>
                    <w:p w14:paraId="3D56DA51" w14:textId="07B81686" w:rsidR="00A916B1" w:rsidRPr="00760993" w:rsidRDefault="00A916B1" w:rsidP="00760993">
                      <w:pPr>
                        <w:jc w:val="center"/>
                        <w:rPr>
                          <w:rFonts w:asciiTheme="majorHAnsi" w:hAnsiTheme="majorHAnsi"/>
                          <w:sz w:val="28"/>
                          <w:szCs w:val="28"/>
                        </w:rPr>
                      </w:pPr>
                      <w:r>
                        <w:rPr>
                          <w:rFonts w:asciiTheme="majorHAnsi" w:hAnsiTheme="majorHAnsi"/>
                          <w:sz w:val="28"/>
                          <w:szCs w:val="28"/>
                        </w:rPr>
                        <w:t>Theme 1:</w:t>
                      </w:r>
                      <w:r>
                        <w:rPr>
                          <w:rFonts w:asciiTheme="majorHAnsi" w:hAnsiTheme="majorHAnsi"/>
                          <w:sz w:val="28"/>
                          <w:szCs w:val="28"/>
                        </w:rPr>
                        <w:br/>
                      </w:r>
                      <w:r w:rsidRPr="00760993">
                        <w:rPr>
                          <w:rFonts w:asciiTheme="majorHAnsi" w:hAnsiTheme="majorHAnsi"/>
                          <w:sz w:val="28"/>
                          <w:szCs w:val="28"/>
                        </w:rPr>
                        <w:t xml:space="preserve">High Quality </w:t>
                      </w:r>
                      <w:r w:rsidRPr="00760993">
                        <w:rPr>
                          <w:rFonts w:asciiTheme="majorHAnsi" w:hAnsiTheme="majorHAnsi"/>
                          <w:sz w:val="28"/>
                          <w:szCs w:val="28"/>
                        </w:rPr>
                        <w:br/>
                        <w:t>Core Instruction</w:t>
                      </w:r>
                    </w:p>
                  </w:txbxContent>
                </v:textbox>
              </v:roundrect>
            </w:pict>
          </mc:Fallback>
        </mc:AlternateContent>
      </w:r>
    </w:p>
    <w:p w14:paraId="09454D77" w14:textId="77777777" w:rsidR="00DE4E5F" w:rsidRDefault="00DE4E5F" w:rsidP="00F71BB5">
      <w:pPr>
        <w:rPr>
          <w:rFonts w:asciiTheme="majorHAnsi" w:hAnsiTheme="majorHAnsi" w:cstheme="majorHAnsi"/>
          <w:sz w:val="24"/>
          <w:szCs w:val="24"/>
        </w:rPr>
      </w:pPr>
    </w:p>
    <w:p w14:paraId="04EA1D58" w14:textId="77777777" w:rsidR="002151A0" w:rsidRDefault="002151A0" w:rsidP="00F71BB5">
      <w:pPr>
        <w:rPr>
          <w:rFonts w:asciiTheme="majorHAnsi" w:hAnsiTheme="majorHAnsi" w:cstheme="majorHAnsi"/>
          <w:b/>
          <w:sz w:val="24"/>
          <w:szCs w:val="24"/>
        </w:rPr>
      </w:pPr>
    </w:p>
    <w:p w14:paraId="3080295C" w14:textId="21BDAEDD" w:rsidR="00F71BB5" w:rsidRPr="00CA3919" w:rsidRDefault="00F71BB5" w:rsidP="00F71BB5">
      <w:pPr>
        <w:rPr>
          <w:rFonts w:asciiTheme="majorHAnsi" w:hAnsiTheme="majorHAnsi" w:cstheme="majorHAnsi"/>
          <w:b/>
          <w:sz w:val="24"/>
          <w:szCs w:val="24"/>
        </w:rPr>
      </w:pPr>
      <w:r w:rsidRPr="00CA3919">
        <w:rPr>
          <w:rFonts w:asciiTheme="majorHAnsi" w:hAnsiTheme="majorHAnsi" w:cstheme="majorHAnsi"/>
          <w:b/>
          <w:sz w:val="24"/>
          <w:szCs w:val="24"/>
        </w:rPr>
        <w:t>Why It Matters</w:t>
      </w:r>
    </w:p>
    <w:p w14:paraId="7212ED61" w14:textId="5976A14C" w:rsidR="006D2AEC" w:rsidRPr="006D2AEC" w:rsidRDefault="00AB7BF1" w:rsidP="006D2AEC">
      <w:pPr>
        <w:rPr>
          <w:rFonts w:asciiTheme="majorHAnsi" w:hAnsiTheme="majorHAnsi" w:cstheme="majorHAnsi"/>
          <w:sz w:val="24"/>
          <w:szCs w:val="24"/>
        </w:rPr>
      </w:pPr>
      <w:r>
        <w:rPr>
          <w:rFonts w:asciiTheme="majorHAnsi" w:hAnsiTheme="majorHAnsi" w:cstheme="majorHAnsi"/>
          <w:sz w:val="24"/>
          <w:szCs w:val="24"/>
        </w:rPr>
        <w:t>The term “core instruction” refers to the learning experiences offered to all students,</w:t>
      </w:r>
      <w:r>
        <w:rPr>
          <w:rStyle w:val="FootnoteReference"/>
          <w:rFonts w:asciiTheme="majorHAnsi" w:hAnsiTheme="majorHAnsi" w:cstheme="majorHAnsi"/>
          <w:sz w:val="24"/>
          <w:szCs w:val="24"/>
        </w:rPr>
        <w:footnoteReference w:id="2"/>
      </w:r>
      <w:r>
        <w:rPr>
          <w:rFonts w:asciiTheme="majorHAnsi" w:hAnsiTheme="majorHAnsi" w:cstheme="majorHAnsi"/>
          <w:sz w:val="24"/>
          <w:szCs w:val="24"/>
        </w:rPr>
        <w:t xml:space="preserve"> as opposed to intervention or specialized instruction that is tailored and offered to specific students. (Such interventions are critical but are not the focus of this section.) </w:t>
      </w:r>
      <w:r w:rsidR="006D2AEC">
        <w:rPr>
          <w:rFonts w:asciiTheme="majorHAnsi" w:hAnsiTheme="majorHAnsi" w:cstheme="majorHAnsi"/>
          <w:sz w:val="24"/>
          <w:szCs w:val="24"/>
        </w:rPr>
        <w:t xml:space="preserve">High Quality Core Instruction </w:t>
      </w:r>
      <w:r w:rsidR="006D2AEC" w:rsidRPr="006D2AEC">
        <w:rPr>
          <w:rFonts w:asciiTheme="majorHAnsi" w:hAnsiTheme="majorHAnsi" w:cstheme="majorHAnsi"/>
          <w:sz w:val="24"/>
          <w:szCs w:val="24"/>
        </w:rPr>
        <w:t xml:space="preserve">has two components: </w:t>
      </w:r>
      <w:r w:rsidR="006D2AEC" w:rsidRPr="00E04BC7">
        <w:rPr>
          <w:rFonts w:asciiTheme="majorHAnsi" w:hAnsiTheme="majorHAnsi" w:cstheme="majorHAnsi"/>
          <w:i/>
          <w:sz w:val="24"/>
          <w:szCs w:val="24"/>
        </w:rPr>
        <w:t xml:space="preserve">high-quality </w:t>
      </w:r>
      <w:r w:rsidR="00F33B0F" w:rsidRPr="00E04BC7">
        <w:rPr>
          <w:rFonts w:asciiTheme="majorHAnsi" w:hAnsiTheme="majorHAnsi" w:cstheme="majorHAnsi"/>
          <w:i/>
          <w:sz w:val="24"/>
          <w:szCs w:val="24"/>
        </w:rPr>
        <w:t>curricular</w:t>
      </w:r>
      <w:r w:rsidR="006D2AEC" w:rsidRPr="00E04BC7">
        <w:rPr>
          <w:rFonts w:asciiTheme="majorHAnsi" w:hAnsiTheme="majorHAnsi" w:cstheme="majorHAnsi"/>
          <w:i/>
          <w:sz w:val="24"/>
          <w:szCs w:val="24"/>
        </w:rPr>
        <w:t xml:space="preserve"> materials</w:t>
      </w:r>
      <w:r w:rsidR="006D2AEC" w:rsidRPr="006D2AEC">
        <w:rPr>
          <w:rFonts w:asciiTheme="majorHAnsi" w:hAnsiTheme="majorHAnsi" w:cstheme="majorHAnsi"/>
          <w:sz w:val="24"/>
          <w:szCs w:val="24"/>
        </w:rPr>
        <w:t xml:space="preserve"> </w:t>
      </w:r>
      <w:r w:rsidR="00F33B0F">
        <w:rPr>
          <w:rFonts w:asciiTheme="majorHAnsi" w:hAnsiTheme="majorHAnsi" w:cstheme="majorHAnsi"/>
          <w:sz w:val="24"/>
          <w:szCs w:val="24"/>
        </w:rPr>
        <w:t>that form the basis of learning experiences in the classroom</w:t>
      </w:r>
      <w:r w:rsidR="006D2AEC" w:rsidRPr="006D2AEC">
        <w:rPr>
          <w:rFonts w:asciiTheme="majorHAnsi" w:hAnsiTheme="majorHAnsi" w:cstheme="majorHAnsi"/>
          <w:sz w:val="24"/>
          <w:szCs w:val="24"/>
        </w:rPr>
        <w:t xml:space="preserve">, and </w:t>
      </w:r>
      <w:r w:rsidR="00F33B0F">
        <w:rPr>
          <w:rFonts w:asciiTheme="majorHAnsi" w:hAnsiTheme="majorHAnsi" w:cstheme="majorHAnsi"/>
          <w:sz w:val="24"/>
          <w:szCs w:val="24"/>
        </w:rPr>
        <w:t xml:space="preserve">teachers’ </w:t>
      </w:r>
      <w:r w:rsidR="006D2AEC" w:rsidRPr="00E04BC7">
        <w:rPr>
          <w:rFonts w:asciiTheme="majorHAnsi" w:hAnsiTheme="majorHAnsi" w:cstheme="majorHAnsi"/>
          <w:i/>
          <w:sz w:val="24"/>
          <w:szCs w:val="24"/>
        </w:rPr>
        <w:t>skillful implementation</w:t>
      </w:r>
      <w:r w:rsidR="006D2AEC" w:rsidRPr="006D2AEC">
        <w:rPr>
          <w:rFonts w:asciiTheme="majorHAnsi" w:hAnsiTheme="majorHAnsi" w:cstheme="majorHAnsi"/>
          <w:sz w:val="24"/>
          <w:szCs w:val="24"/>
        </w:rPr>
        <w:t xml:space="preserve"> of those materials to </w:t>
      </w:r>
      <w:r w:rsidR="00F33B0F">
        <w:rPr>
          <w:rFonts w:asciiTheme="majorHAnsi" w:hAnsiTheme="majorHAnsi" w:cstheme="majorHAnsi"/>
          <w:sz w:val="24"/>
          <w:szCs w:val="24"/>
        </w:rPr>
        <w:t>create</w:t>
      </w:r>
      <w:r w:rsidR="006D2AEC" w:rsidRPr="006D2AEC">
        <w:rPr>
          <w:rFonts w:asciiTheme="majorHAnsi" w:hAnsiTheme="majorHAnsi" w:cstheme="majorHAnsi"/>
          <w:sz w:val="24"/>
          <w:szCs w:val="24"/>
        </w:rPr>
        <w:t xml:space="preserve"> </w:t>
      </w:r>
      <w:r w:rsidR="006B68F5">
        <w:rPr>
          <w:rFonts w:asciiTheme="majorHAnsi" w:hAnsiTheme="majorHAnsi" w:cstheme="majorHAnsi"/>
          <w:sz w:val="24"/>
          <w:szCs w:val="24"/>
        </w:rPr>
        <w:t>deep learning</w:t>
      </w:r>
      <w:r w:rsidR="00F33B0F">
        <w:rPr>
          <w:rFonts w:asciiTheme="majorHAnsi" w:hAnsiTheme="majorHAnsi" w:cstheme="majorHAnsi"/>
          <w:sz w:val="24"/>
          <w:szCs w:val="24"/>
        </w:rPr>
        <w:t xml:space="preserve"> experiences for students</w:t>
      </w:r>
      <w:r w:rsidR="006D2AEC" w:rsidRPr="006D2AEC">
        <w:rPr>
          <w:rFonts w:asciiTheme="majorHAnsi" w:hAnsiTheme="majorHAnsi" w:cstheme="majorHAnsi"/>
          <w:sz w:val="24"/>
          <w:szCs w:val="24"/>
        </w:rPr>
        <w:t xml:space="preserve">. </w:t>
      </w:r>
    </w:p>
    <w:p w14:paraId="5B3ECE39" w14:textId="71FBEB95" w:rsidR="00A44D77" w:rsidRDefault="0000559C" w:rsidP="00F71BB5">
      <w:pPr>
        <w:rPr>
          <w:rFonts w:asciiTheme="majorHAnsi" w:hAnsiTheme="majorHAnsi" w:cstheme="majorHAnsi"/>
          <w:sz w:val="24"/>
          <w:szCs w:val="24"/>
        </w:rPr>
      </w:pPr>
      <w:r w:rsidRPr="0000559C">
        <w:rPr>
          <w:rFonts w:asciiTheme="majorHAnsi" w:hAnsiTheme="majorHAnsi" w:cstheme="majorHAnsi"/>
          <w:i/>
          <w:sz w:val="24"/>
          <w:szCs w:val="24"/>
        </w:rPr>
        <w:t>Curricular materials</w:t>
      </w:r>
      <w:r>
        <w:rPr>
          <w:rFonts w:asciiTheme="majorHAnsi" w:hAnsiTheme="majorHAnsi" w:cstheme="majorHAnsi"/>
          <w:sz w:val="24"/>
          <w:szCs w:val="24"/>
        </w:rPr>
        <w:br/>
      </w:r>
      <w:r w:rsidR="00A44D77">
        <w:rPr>
          <w:rFonts w:asciiTheme="majorHAnsi" w:hAnsiTheme="majorHAnsi" w:cstheme="majorHAnsi"/>
          <w:sz w:val="24"/>
          <w:szCs w:val="24"/>
        </w:rPr>
        <w:t xml:space="preserve">The Massachusetts Curriculum Frameworks </w:t>
      </w:r>
      <w:r w:rsidR="00C8350B">
        <w:rPr>
          <w:rFonts w:asciiTheme="majorHAnsi" w:hAnsiTheme="majorHAnsi" w:cstheme="majorHAnsi"/>
          <w:sz w:val="24"/>
          <w:szCs w:val="24"/>
        </w:rPr>
        <w:t>describe</w:t>
      </w:r>
      <w:r w:rsidR="00A44D77">
        <w:rPr>
          <w:rFonts w:asciiTheme="majorHAnsi" w:hAnsiTheme="majorHAnsi" w:cstheme="majorHAnsi"/>
          <w:sz w:val="24"/>
          <w:szCs w:val="24"/>
        </w:rPr>
        <w:t xml:space="preserve"> what students </w:t>
      </w:r>
      <w:r w:rsidR="00C8350B">
        <w:rPr>
          <w:rFonts w:asciiTheme="majorHAnsi" w:hAnsiTheme="majorHAnsi" w:cstheme="majorHAnsi"/>
          <w:sz w:val="24"/>
          <w:szCs w:val="24"/>
        </w:rPr>
        <w:t>should</w:t>
      </w:r>
      <w:r w:rsidR="00086832">
        <w:rPr>
          <w:rFonts w:asciiTheme="majorHAnsi" w:hAnsiTheme="majorHAnsi" w:cstheme="majorHAnsi"/>
          <w:sz w:val="24"/>
          <w:szCs w:val="24"/>
        </w:rPr>
        <w:t xml:space="preserve"> </w:t>
      </w:r>
      <w:r w:rsidR="00A44D77">
        <w:rPr>
          <w:rFonts w:asciiTheme="majorHAnsi" w:hAnsiTheme="majorHAnsi" w:cstheme="majorHAnsi"/>
          <w:sz w:val="24"/>
          <w:szCs w:val="24"/>
        </w:rPr>
        <w:t>learn in our schools</w:t>
      </w:r>
      <w:r>
        <w:rPr>
          <w:rFonts w:asciiTheme="majorHAnsi" w:hAnsiTheme="majorHAnsi" w:cstheme="majorHAnsi"/>
          <w:sz w:val="24"/>
          <w:szCs w:val="24"/>
        </w:rPr>
        <w:t xml:space="preserve"> at each grade level</w:t>
      </w:r>
      <w:r w:rsidR="00A44D77">
        <w:rPr>
          <w:rFonts w:asciiTheme="majorHAnsi" w:hAnsiTheme="majorHAnsi" w:cstheme="majorHAnsi"/>
          <w:sz w:val="24"/>
          <w:szCs w:val="24"/>
        </w:rPr>
        <w:t xml:space="preserve">. </w:t>
      </w:r>
      <w:r w:rsidR="00A44D77" w:rsidRPr="00A44D77">
        <w:rPr>
          <w:rFonts w:asciiTheme="majorHAnsi" w:hAnsiTheme="majorHAnsi" w:cstheme="majorHAnsi"/>
          <w:i/>
          <w:sz w:val="24"/>
          <w:szCs w:val="24"/>
        </w:rPr>
        <w:t>How</w:t>
      </w:r>
      <w:r w:rsidR="00A44D77">
        <w:rPr>
          <w:rFonts w:asciiTheme="majorHAnsi" w:hAnsiTheme="majorHAnsi" w:cstheme="majorHAnsi"/>
          <w:sz w:val="24"/>
          <w:szCs w:val="24"/>
        </w:rPr>
        <w:t xml:space="preserve"> students practice and ultimately </w:t>
      </w:r>
      <w:r>
        <w:rPr>
          <w:rFonts w:asciiTheme="majorHAnsi" w:hAnsiTheme="majorHAnsi" w:cstheme="majorHAnsi"/>
          <w:sz w:val="24"/>
          <w:szCs w:val="24"/>
        </w:rPr>
        <w:t>master</w:t>
      </w:r>
      <w:r w:rsidR="00A44D77">
        <w:rPr>
          <w:rFonts w:asciiTheme="majorHAnsi" w:hAnsiTheme="majorHAnsi" w:cstheme="majorHAnsi"/>
          <w:sz w:val="24"/>
          <w:szCs w:val="24"/>
        </w:rPr>
        <w:t xml:space="preserve"> these standards is determined by educators. </w:t>
      </w:r>
      <w:r w:rsidR="00A44D77" w:rsidRPr="00A44D77">
        <w:rPr>
          <w:rFonts w:asciiTheme="majorHAnsi" w:hAnsiTheme="majorHAnsi" w:cstheme="majorHAnsi"/>
          <w:i/>
          <w:sz w:val="24"/>
          <w:szCs w:val="24"/>
        </w:rPr>
        <w:t>Curricular materials</w:t>
      </w:r>
      <w:r w:rsidR="00A44D77" w:rsidRPr="00A44D77">
        <w:rPr>
          <w:rFonts w:asciiTheme="majorHAnsi" w:hAnsiTheme="majorHAnsi" w:cstheme="majorHAnsi"/>
          <w:sz w:val="24"/>
          <w:szCs w:val="24"/>
        </w:rPr>
        <w:t xml:space="preserve"> are </w:t>
      </w:r>
      <w:r w:rsidR="00A44D77">
        <w:rPr>
          <w:rFonts w:asciiTheme="majorHAnsi" w:hAnsiTheme="majorHAnsi" w:cstheme="majorHAnsi"/>
          <w:sz w:val="24"/>
          <w:szCs w:val="24"/>
        </w:rPr>
        <w:t xml:space="preserve">the </w:t>
      </w:r>
      <w:r w:rsidR="00A44D77" w:rsidRPr="00A44D77">
        <w:rPr>
          <w:rFonts w:asciiTheme="majorHAnsi" w:hAnsiTheme="majorHAnsi" w:cstheme="majorHAnsi"/>
          <w:sz w:val="24"/>
          <w:szCs w:val="24"/>
        </w:rPr>
        <w:t xml:space="preserve">resources teachers use to facilitate </w:t>
      </w:r>
      <w:r w:rsidR="00A44D77">
        <w:rPr>
          <w:rFonts w:asciiTheme="majorHAnsi" w:hAnsiTheme="majorHAnsi" w:cstheme="majorHAnsi"/>
          <w:sz w:val="24"/>
          <w:szCs w:val="24"/>
        </w:rPr>
        <w:t>student</w:t>
      </w:r>
      <w:r w:rsidR="00A44D77" w:rsidRPr="00A44D77">
        <w:rPr>
          <w:rFonts w:asciiTheme="majorHAnsi" w:hAnsiTheme="majorHAnsi" w:cstheme="majorHAnsi"/>
          <w:sz w:val="24"/>
          <w:szCs w:val="24"/>
        </w:rPr>
        <w:t xml:space="preserve"> learning experiences (e.g.,</w:t>
      </w:r>
      <w:r w:rsidR="00A44D77">
        <w:rPr>
          <w:rFonts w:asciiTheme="majorHAnsi" w:hAnsiTheme="majorHAnsi" w:cstheme="majorHAnsi"/>
          <w:sz w:val="24"/>
          <w:szCs w:val="24"/>
        </w:rPr>
        <w:t xml:space="preserve"> lesson plans, texts, tasks, etc.). Curricular materials </w:t>
      </w:r>
      <w:r w:rsidR="00C45915">
        <w:rPr>
          <w:rFonts w:asciiTheme="majorHAnsi" w:hAnsiTheme="majorHAnsi" w:cstheme="majorHAnsi"/>
          <w:sz w:val="24"/>
          <w:szCs w:val="24"/>
        </w:rPr>
        <w:t>may</w:t>
      </w:r>
      <w:r w:rsidR="00A44D77">
        <w:rPr>
          <w:rFonts w:asciiTheme="majorHAnsi" w:hAnsiTheme="majorHAnsi" w:cstheme="majorHAnsi"/>
          <w:sz w:val="24"/>
          <w:szCs w:val="24"/>
        </w:rPr>
        <w:t xml:space="preserve"> be designed, curated, or selected by an individual teacher, by a school or district team, or by a designated curriculum leader. </w:t>
      </w:r>
    </w:p>
    <w:p w14:paraId="7093B40C" w14:textId="310243D0" w:rsidR="007937FC" w:rsidRDefault="00A44D77" w:rsidP="005F2BE9">
      <w:pPr>
        <w:rPr>
          <w:rFonts w:asciiTheme="majorHAnsi" w:hAnsiTheme="majorHAnsi" w:cstheme="majorHAnsi"/>
          <w:sz w:val="24"/>
          <w:szCs w:val="24"/>
        </w:rPr>
      </w:pPr>
      <w:r>
        <w:rPr>
          <w:rFonts w:asciiTheme="majorHAnsi" w:hAnsiTheme="majorHAnsi" w:cstheme="majorHAnsi"/>
          <w:sz w:val="24"/>
          <w:szCs w:val="24"/>
        </w:rPr>
        <w:t>T</w:t>
      </w:r>
      <w:r w:rsidR="00F71BB5" w:rsidRPr="00CA3919">
        <w:rPr>
          <w:rFonts w:asciiTheme="majorHAnsi" w:hAnsiTheme="majorHAnsi" w:cstheme="majorHAnsi"/>
          <w:sz w:val="24"/>
          <w:szCs w:val="24"/>
        </w:rPr>
        <w:t xml:space="preserve">here is strong evidence that the </w:t>
      </w:r>
      <w:r w:rsidR="0000559C">
        <w:rPr>
          <w:rFonts w:asciiTheme="majorHAnsi" w:hAnsiTheme="majorHAnsi" w:cstheme="majorHAnsi"/>
          <w:sz w:val="24"/>
          <w:szCs w:val="24"/>
        </w:rPr>
        <w:t>quality</w:t>
      </w:r>
      <w:r w:rsidR="00F71BB5" w:rsidRPr="00CA3919">
        <w:rPr>
          <w:rFonts w:asciiTheme="majorHAnsi" w:hAnsiTheme="majorHAnsi" w:cstheme="majorHAnsi"/>
          <w:sz w:val="24"/>
          <w:szCs w:val="24"/>
        </w:rPr>
        <w:t xml:space="preserve"> of </w:t>
      </w:r>
      <w:r w:rsidR="00DE4E5F">
        <w:rPr>
          <w:rFonts w:asciiTheme="majorHAnsi" w:hAnsiTheme="majorHAnsi" w:cstheme="majorHAnsi"/>
          <w:sz w:val="24"/>
          <w:szCs w:val="24"/>
        </w:rPr>
        <w:t xml:space="preserve">core </w:t>
      </w:r>
      <w:r>
        <w:rPr>
          <w:rFonts w:asciiTheme="majorHAnsi" w:hAnsiTheme="majorHAnsi" w:cstheme="majorHAnsi"/>
          <w:sz w:val="24"/>
          <w:szCs w:val="24"/>
        </w:rPr>
        <w:t>curricular</w:t>
      </w:r>
      <w:r w:rsidR="00F71BB5" w:rsidRPr="00CA3919">
        <w:rPr>
          <w:rFonts w:asciiTheme="majorHAnsi" w:hAnsiTheme="majorHAnsi" w:cstheme="majorHAnsi"/>
          <w:sz w:val="24"/>
          <w:szCs w:val="24"/>
        </w:rPr>
        <w:t xml:space="preserve"> materials has large effects on student learning—effects that rival in size those that are associated with differences in teacher effectiveness (</w:t>
      </w:r>
      <w:proofErr w:type="spellStart"/>
      <w:r w:rsidR="00F71BB5" w:rsidRPr="00CA3919">
        <w:rPr>
          <w:rFonts w:asciiTheme="majorHAnsi" w:hAnsiTheme="majorHAnsi" w:cstheme="majorHAnsi"/>
          <w:sz w:val="24"/>
          <w:szCs w:val="24"/>
        </w:rPr>
        <w:t>Chingos</w:t>
      </w:r>
      <w:proofErr w:type="spellEnd"/>
      <w:r w:rsidR="00F71BB5" w:rsidRPr="00CA3919">
        <w:rPr>
          <w:rFonts w:asciiTheme="majorHAnsi" w:hAnsiTheme="majorHAnsi" w:cstheme="majorHAnsi"/>
          <w:sz w:val="24"/>
          <w:szCs w:val="24"/>
        </w:rPr>
        <w:t xml:space="preserve"> and Whitehurst, 2012; Whitehurst, 2009; </w:t>
      </w:r>
      <w:proofErr w:type="spellStart"/>
      <w:r w:rsidR="00F71BB5" w:rsidRPr="00CA3919">
        <w:rPr>
          <w:rFonts w:asciiTheme="majorHAnsi" w:hAnsiTheme="majorHAnsi" w:cstheme="majorHAnsi"/>
          <w:sz w:val="24"/>
          <w:szCs w:val="24"/>
        </w:rPr>
        <w:t>Boser</w:t>
      </w:r>
      <w:proofErr w:type="spellEnd"/>
      <w:r w:rsidR="00F71BB5" w:rsidRPr="00CA3919">
        <w:rPr>
          <w:rFonts w:asciiTheme="majorHAnsi" w:hAnsiTheme="majorHAnsi" w:cstheme="majorHAnsi"/>
          <w:sz w:val="24"/>
          <w:szCs w:val="24"/>
        </w:rPr>
        <w:t xml:space="preserve">, </w:t>
      </w:r>
      <w:proofErr w:type="spellStart"/>
      <w:r w:rsidR="00F71BB5" w:rsidRPr="00CA3919">
        <w:rPr>
          <w:rFonts w:asciiTheme="majorHAnsi" w:hAnsiTheme="majorHAnsi" w:cstheme="majorHAnsi"/>
          <w:sz w:val="24"/>
          <w:szCs w:val="24"/>
        </w:rPr>
        <w:t>Chingos</w:t>
      </w:r>
      <w:proofErr w:type="spellEnd"/>
      <w:r w:rsidR="00F71BB5" w:rsidRPr="00CA3919">
        <w:rPr>
          <w:rFonts w:asciiTheme="majorHAnsi" w:hAnsiTheme="majorHAnsi" w:cstheme="majorHAnsi"/>
          <w:sz w:val="24"/>
          <w:szCs w:val="24"/>
        </w:rPr>
        <w:t xml:space="preserve">, &amp; Straus, 2015). </w:t>
      </w:r>
      <w:r w:rsidR="005F2BE9">
        <w:rPr>
          <w:rFonts w:asciiTheme="majorHAnsi" w:hAnsiTheme="majorHAnsi" w:cstheme="majorHAnsi"/>
          <w:sz w:val="24"/>
          <w:szCs w:val="24"/>
        </w:rPr>
        <w:t xml:space="preserve">One study found that providing teachers access to high-quality curricular </w:t>
      </w:r>
      <w:r w:rsidR="005F2BE9" w:rsidRPr="005F2BE9">
        <w:rPr>
          <w:rFonts w:asciiTheme="majorHAnsi" w:hAnsiTheme="majorHAnsi" w:cstheme="majorHAnsi"/>
          <w:sz w:val="24"/>
          <w:szCs w:val="24"/>
        </w:rPr>
        <w:t xml:space="preserve">materials </w:t>
      </w:r>
      <w:r w:rsidR="005F2BE9">
        <w:rPr>
          <w:rFonts w:asciiTheme="majorHAnsi" w:hAnsiTheme="majorHAnsi" w:cstheme="majorHAnsi"/>
          <w:sz w:val="24"/>
          <w:szCs w:val="24"/>
        </w:rPr>
        <w:t>led to</w:t>
      </w:r>
      <w:r w:rsidR="005F2BE9" w:rsidRPr="005F2BE9">
        <w:rPr>
          <w:rFonts w:asciiTheme="majorHAnsi" w:hAnsiTheme="majorHAnsi" w:cstheme="majorHAnsi"/>
          <w:sz w:val="24"/>
          <w:szCs w:val="24"/>
        </w:rPr>
        <w:t xml:space="preserve"> improvement in student o</w:t>
      </w:r>
      <w:r w:rsidR="005F2BE9">
        <w:rPr>
          <w:rFonts w:asciiTheme="majorHAnsi" w:hAnsiTheme="majorHAnsi" w:cstheme="majorHAnsi"/>
          <w:sz w:val="24"/>
          <w:szCs w:val="24"/>
        </w:rPr>
        <w:t>utcomes g</w:t>
      </w:r>
      <w:r w:rsidR="005F2BE9" w:rsidRPr="005F2BE9">
        <w:rPr>
          <w:rFonts w:asciiTheme="majorHAnsi" w:hAnsiTheme="majorHAnsi" w:cstheme="majorHAnsi"/>
          <w:sz w:val="24"/>
          <w:szCs w:val="24"/>
        </w:rPr>
        <w:t>reater than the difference between a new teacher and one with three y</w:t>
      </w:r>
      <w:r w:rsidR="005F2BE9">
        <w:rPr>
          <w:rFonts w:asciiTheme="majorHAnsi" w:hAnsiTheme="majorHAnsi" w:cstheme="majorHAnsi"/>
          <w:sz w:val="24"/>
          <w:szCs w:val="24"/>
        </w:rPr>
        <w:t>ears of experience (</w:t>
      </w:r>
      <w:hyperlink r:id="rId15" w:history="1">
        <w:r w:rsidR="005F2BE9" w:rsidRPr="005F2BE9">
          <w:rPr>
            <w:rStyle w:val="Hyperlink"/>
            <w:rFonts w:asciiTheme="majorHAnsi" w:hAnsiTheme="majorHAnsi" w:cstheme="majorHAnsi"/>
            <w:sz w:val="24"/>
            <w:szCs w:val="24"/>
          </w:rPr>
          <w:t>Kane, 2016</w:t>
        </w:r>
      </w:hyperlink>
      <w:r w:rsidR="005F2BE9">
        <w:rPr>
          <w:rFonts w:asciiTheme="majorHAnsi" w:hAnsiTheme="majorHAnsi" w:cstheme="majorHAnsi"/>
          <w:sz w:val="24"/>
          <w:szCs w:val="24"/>
        </w:rPr>
        <w:t>).</w:t>
      </w:r>
      <w:r w:rsidR="005F2BE9" w:rsidRPr="005F2BE9">
        <w:rPr>
          <w:rFonts w:asciiTheme="majorHAnsi" w:hAnsiTheme="majorHAnsi" w:cstheme="majorHAnsi"/>
          <w:sz w:val="24"/>
          <w:szCs w:val="24"/>
        </w:rPr>
        <w:t xml:space="preserve"> </w:t>
      </w:r>
      <w:r w:rsidR="00653460">
        <w:rPr>
          <w:rFonts w:asciiTheme="majorHAnsi" w:hAnsiTheme="majorHAnsi" w:cstheme="majorHAnsi"/>
          <w:sz w:val="24"/>
          <w:szCs w:val="24"/>
        </w:rPr>
        <w:t>Recent</w:t>
      </w:r>
      <w:r w:rsidR="00E7245F">
        <w:rPr>
          <w:rFonts w:asciiTheme="majorHAnsi" w:hAnsiTheme="majorHAnsi" w:cstheme="majorHAnsi"/>
          <w:sz w:val="24"/>
          <w:szCs w:val="24"/>
        </w:rPr>
        <w:t>ly, scholars have</w:t>
      </w:r>
      <w:r w:rsidR="00653460">
        <w:rPr>
          <w:rFonts w:asciiTheme="majorHAnsi" w:hAnsiTheme="majorHAnsi" w:cstheme="majorHAnsi"/>
          <w:sz w:val="24"/>
          <w:szCs w:val="24"/>
        </w:rPr>
        <w:t xml:space="preserve"> also argued that a comprehensive </w:t>
      </w:r>
      <w:r w:rsidR="0000559C">
        <w:rPr>
          <w:rFonts w:asciiTheme="majorHAnsi" w:hAnsiTheme="majorHAnsi" w:cstheme="majorHAnsi"/>
          <w:sz w:val="24"/>
          <w:szCs w:val="24"/>
        </w:rPr>
        <w:t xml:space="preserve">literacy </w:t>
      </w:r>
      <w:r w:rsidR="00653460">
        <w:rPr>
          <w:rFonts w:asciiTheme="majorHAnsi" w:hAnsiTheme="majorHAnsi" w:cstheme="majorHAnsi"/>
          <w:sz w:val="24"/>
          <w:szCs w:val="24"/>
        </w:rPr>
        <w:t xml:space="preserve">curriculum—one that was developed to be coherent and connected throughout its various components—is superior to a “piecemeal” approach, because various components developed in isolation miss opportunities to reinforce each other or </w:t>
      </w:r>
      <w:r w:rsidR="0000559C">
        <w:rPr>
          <w:rFonts w:asciiTheme="majorHAnsi" w:hAnsiTheme="majorHAnsi" w:cstheme="majorHAnsi"/>
          <w:sz w:val="24"/>
          <w:szCs w:val="24"/>
        </w:rPr>
        <w:t>offer</w:t>
      </w:r>
      <w:r w:rsidR="00653460">
        <w:rPr>
          <w:rFonts w:asciiTheme="majorHAnsi" w:hAnsiTheme="majorHAnsi" w:cstheme="majorHAnsi"/>
          <w:sz w:val="24"/>
          <w:szCs w:val="24"/>
        </w:rPr>
        <w:t xml:space="preserve"> authentic tasks that tie together all components</w:t>
      </w:r>
      <w:r w:rsidR="00BE1D83">
        <w:rPr>
          <w:rFonts w:asciiTheme="majorHAnsi" w:hAnsiTheme="majorHAnsi" w:cstheme="majorHAnsi"/>
          <w:sz w:val="24"/>
          <w:szCs w:val="24"/>
        </w:rPr>
        <w:t>.</w:t>
      </w:r>
      <w:r w:rsidR="00653460">
        <w:rPr>
          <w:rFonts w:asciiTheme="majorHAnsi" w:hAnsiTheme="majorHAnsi" w:cstheme="majorHAnsi"/>
          <w:sz w:val="24"/>
          <w:szCs w:val="24"/>
        </w:rPr>
        <w:t xml:space="preserve"> </w:t>
      </w:r>
      <w:r w:rsidR="00E7245F">
        <w:rPr>
          <w:rFonts w:asciiTheme="majorHAnsi" w:hAnsiTheme="majorHAnsi" w:cstheme="majorHAnsi"/>
          <w:sz w:val="24"/>
          <w:szCs w:val="24"/>
        </w:rPr>
        <w:t>This is true for the various components of early reading (</w:t>
      </w:r>
      <w:proofErr w:type="spellStart"/>
      <w:r w:rsidR="0011682F">
        <w:fldChar w:fldCharType="begin"/>
      </w:r>
      <w:r w:rsidR="0011682F">
        <w:instrText xml:space="preserve"> HYPERLINK "https://achievethecore.org/aligned/wp-content/uploads/2017/03/Why-a-Structured-Phonics-Program-is-Effective.pdf" </w:instrText>
      </w:r>
      <w:r w:rsidR="0011682F">
        <w:fldChar w:fldCharType="separate"/>
      </w:r>
      <w:r w:rsidR="00E7245F" w:rsidRPr="00E7245F">
        <w:rPr>
          <w:rStyle w:val="Hyperlink"/>
          <w:rFonts w:asciiTheme="majorHAnsi" w:hAnsiTheme="majorHAnsi" w:cstheme="majorHAnsi"/>
          <w:sz w:val="24"/>
          <w:szCs w:val="24"/>
        </w:rPr>
        <w:t>Liben</w:t>
      </w:r>
      <w:proofErr w:type="spellEnd"/>
      <w:r w:rsidR="00E7245F" w:rsidRPr="00E7245F">
        <w:rPr>
          <w:rStyle w:val="Hyperlink"/>
          <w:rFonts w:asciiTheme="majorHAnsi" w:hAnsiTheme="majorHAnsi" w:cstheme="majorHAnsi"/>
          <w:sz w:val="24"/>
          <w:szCs w:val="24"/>
        </w:rPr>
        <w:t xml:space="preserve"> and Paige, 2017</w:t>
      </w:r>
      <w:r w:rsidR="0011682F">
        <w:rPr>
          <w:rStyle w:val="Hyperlink"/>
          <w:rFonts w:asciiTheme="majorHAnsi" w:hAnsiTheme="majorHAnsi" w:cstheme="majorHAnsi"/>
          <w:sz w:val="24"/>
          <w:szCs w:val="24"/>
        </w:rPr>
        <w:fldChar w:fldCharType="end"/>
      </w:r>
      <w:r w:rsidR="00E7245F">
        <w:rPr>
          <w:rFonts w:asciiTheme="majorHAnsi" w:hAnsiTheme="majorHAnsi" w:cstheme="majorHAnsi"/>
          <w:sz w:val="24"/>
          <w:szCs w:val="24"/>
        </w:rPr>
        <w:t>) as well as for the reading/writing connection in later grades (</w:t>
      </w:r>
      <w:hyperlink r:id="rId16" w:history="1">
        <w:r w:rsidR="00234F7F" w:rsidRPr="00234F7F">
          <w:rPr>
            <w:rStyle w:val="Hyperlink"/>
            <w:rFonts w:asciiTheme="majorHAnsi" w:hAnsiTheme="majorHAnsi" w:cstheme="majorHAnsi"/>
            <w:sz w:val="24"/>
            <w:szCs w:val="24"/>
          </w:rPr>
          <w:t>Graham et al, 2016</w:t>
        </w:r>
      </w:hyperlink>
      <w:r w:rsidR="00E7245F">
        <w:rPr>
          <w:rFonts w:asciiTheme="majorHAnsi" w:hAnsiTheme="majorHAnsi" w:cstheme="majorHAnsi"/>
          <w:sz w:val="24"/>
          <w:szCs w:val="24"/>
        </w:rPr>
        <w:t>).</w:t>
      </w:r>
    </w:p>
    <w:p w14:paraId="2300E90E" w14:textId="5F2EE7B9" w:rsidR="007E7667" w:rsidRPr="00CA3919" w:rsidRDefault="007E7667" w:rsidP="007E7667">
      <w:pPr>
        <w:rPr>
          <w:rFonts w:asciiTheme="majorHAnsi" w:hAnsiTheme="majorHAnsi" w:cstheme="majorHAnsi"/>
          <w:sz w:val="24"/>
          <w:szCs w:val="24"/>
        </w:rPr>
      </w:pPr>
      <w:r>
        <w:rPr>
          <w:rFonts w:asciiTheme="majorHAnsi" w:hAnsiTheme="majorHAnsi" w:cstheme="majorHAnsi"/>
          <w:sz w:val="24"/>
          <w:szCs w:val="24"/>
        </w:rPr>
        <w:t>Comprehensive core curricular</w:t>
      </w:r>
      <w:r w:rsidRPr="00CA3919">
        <w:rPr>
          <w:rFonts w:asciiTheme="majorHAnsi" w:hAnsiTheme="majorHAnsi" w:cstheme="majorHAnsi"/>
          <w:sz w:val="24"/>
          <w:szCs w:val="24"/>
        </w:rPr>
        <w:t xml:space="preserve"> </w:t>
      </w:r>
      <w:r>
        <w:rPr>
          <w:rFonts w:asciiTheme="majorHAnsi" w:hAnsiTheme="majorHAnsi" w:cstheme="majorHAnsi"/>
          <w:sz w:val="24"/>
          <w:szCs w:val="24"/>
        </w:rPr>
        <w:t xml:space="preserve">materials in literacy, vertically aligned across a grade span, are more common to see in elementary schools as opposed to middle or high schools. However, research demonstrates that selection of curricular approaches and materials in ELA/English </w:t>
      </w:r>
      <w:r>
        <w:rPr>
          <w:rFonts w:asciiTheme="majorHAnsi" w:hAnsiTheme="majorHAnsi" w:cstheme="majorHAnsi"/>
          <w:sz w:val="24"/>
          <w:szCs w:val="24"/>
        </w:rPr>
        <w:lastRenderedPageBreak/>
        <w:t xml:space="preserve">courses does impact student achievement all the way up through grade 12, with curriculum that emphasizes writing strategies showing particular promise (see </w:t>
      </w:r>
      <w:hyperlink r:id="rId17" w:history="1">
        <w:proofErr w:type="spellStart"/>
        <w:r w:rsidRPr="00AE3058">
          <w:rPr>
            <w:rStyle w:val="Hyperlink"/>
            <w:rFonts w:asciiTheme="majorHAnsi" w:hAnsiTheme="majorHAnsi" w:cstheme="majorHAnsi"/>
            <w:sz w:val="24"/>
            <w:szCs w:val="24"/>
          </w:rPr>
          <w:t>Baye</w:t>
        </w:r>
        <w:proofErr w:type="spellEnd"/>
        <w:r w:rsidRPr="00AE3058">
          <w:rPr>
            <w:rStyle w:val="Hyperlink"/>
            <w:rFonts w:asciiTheme="majorHAnsi" w:hAnsiTheme="majorHAnsi" w:cstheme="majorHAnsi"/>
            <w:sz w:val="24"/>
            <w:szCs w:val="24"/>
          </w:rPr>
          <w:t xml:space="preserve"> et al, 2018</w:t>
        </w:r>
      </w:hyperlink>
      <w:r>
        <w:rPr>
          <w:rFonts w:asciiTheme="majorHAnsi" w:hAnsiTheme="majorHAnsi" w:cstheme="majorHAnsi"/>
          <w:sz w:val="24"/>
          <w:szCs w:val="24"/>
        </w:rPr>
        <w:t>).</w:t>
      </w:r>
    </w:p>
    <w:p w14:paraId="3FBF7C93" w14:textId="61A892AE" w:rsidR="00F71BB5" w:rsidRDefault="007937FC" w:rsidP="00F71BB5">
      <w:pPr>
        <w:rPr>
          <w:rFonts w:asciiTheme="majorHAnsi" w:hAnsiTheme="majorHAnsi" w:cstheme="majorHAnsi"/>
          <w:sz w:val="24"/>
          <w:szCs w:val="24"/>
        </w:rPr>
      </w:pPr>
      <w:r>
        <w:rPr>
          <w:rFonts w:asciiTheme="majorHAnsi" w:hAnsiTheme="majorHAnsi" w:cstheme="majorHAnsi"/>
          <w:sz w:val="24"/>
          <w:szCs w:val="24"/>
        </w:rPr>
        <w:t xml:space="preserve">High quality </w:t>
      </w:r>
      <w:r w:rsidR="007E7667">
        <w:rPr>
          <w:rFonts w:asciiTheme="majorHAnsi" w:hAnsiTheme="majorHAnsi" w:cstheme="majorHAnsi"/>
          <w:sz w:val="24"/>
          <w:szCs w:val="24"/>
        </w:rPr>
        <w:t xml:space="preserve">curricular materials are </w:t>
      </w:r>
      <w:r>
        <w:rPr>
          <w:rFonts w:asciiTheme="majorHAnsi" w:hAnsiTheme="majorHAnsi" w:cstheme="majorHAnsi"/>
          <w:sz w:val="24"/>
          <w:szCs w:val="24"/>
        </w:rPr>
        <w:t xml:space="preserve">an essential tool for achieving equity. Historically underserved student groups, such as students of color, English learners, and students with disabilities, are </w:t>
      </w:r>
      <w:r w:rsidR="004C7A4E">
        <w:rPr>
          <w:rFonts w:asciiTheme="majorHAnsi" w:hAnsiTheme="majorHAnsi" w:cstheme="majorHAnsi"/>
          <w:sz w:val="24"/>
          <w:szCs w:val="24"/>
        </w:rPr>
        <w:t>less</w:t>
      </w:r>
      <w:r>
        <w:rPr>
          <w:rFonts w:asciiTheme="majorHAnsi" w:hAnsiTheme="majorHAnsi" w:cstheme="majorHAnsi"/>
          <w:sz w:val="24"/>
          <w:szCs w:val="24"/>
        </w:rPr>
        <w:t xml:space="preserve"> likely to </w:t>
      </w:r>
      <w:r w:rsidR="007E7667">
        <w:rPr>
          <w:rFonts w:asciiTheme="majorHAnsi" w:hAnsiTheme="majorHAnsi" w:cstheme="majorHAnsi"/>
          <w:sz w:val="24"/>
          <w:szCs w:val="24"/>
        </w:rPr>
        <w:t>be given high-quality materials in class</w:t>
      </w:r>
      <w:r w:rsidR="004C7A4E">
        <w:rPr>
          <w:rFonts w:asciiTheme="majorHAnsi" w:hAnsiTheme="majorHAnsi" w:cstheme="majorHAnsi"/>
          <w:sz w:val="24"/>
          <w:szCs w:val="24"/>
        </w:rPr>
        <w:t xml:space="preserve">. </w:t>
      </w:r>
      <w:r w:rsidR="00F71BB5" w:rsidRPr="00CA3919">
        <w:rPr>
          <w:rFonts w:asciiTheme="majorHAnsi" w:hAnsiTheme="majorHAnsi" w:cstheme="majorHAnsi"/>
          <w:sz w:val="24"/>
          <w:szCs w:val="24"/>
        </w:rPr>
        <w:t>A recent study across multiple</w:t>
      </w:r>
      <w:r w:rsidR="00A44D77">
        <w:rPr>
          <w:rFonts w:asciiTheme="majorHAnsi" w:hAnsiTheme="majorHAnsi" w:cstheme="majorHAnsi"/>
          <w:sz w:val="24"/>
          <w:szCs w:val="24"/>
        </w:rPr>
        <w:t>, diverse</w:t>
      </w:r>
      <w:r w:rsidR="00F71BB5" w:rsidRPr="00CA3919">
        <w:rPr>
          <w:rFonts w:asciiTheme="majorHAnsi" w:hAnsiTheme="majorHAnsi" w:cstheme="majorHAnsi"/>
          <w:sz w:val="24"/>
          <w:szCs w:val="24"/>
        </w:rPr>
        <w:t xml:space="preserve"> districts </w:t>
      </w:r>
      <w:r w:rsidR="00F71BB5">
        <w:rPr>
          <w:rFonts w:asciiTheme="majorHAnsi" w:hAnsiTheme="majorHAnsi" w:cstheme="majorHAnsi"/>
          <w:sz w:val="24"/>
          <w:szCs w:val="24"/>
        </w:rPr>
        <w:t>suggests that a</w:t>
      </w:r>
      <w:r w:rsidR="00F71BB5" w:rsidRPr="00CA3919">
        <w:rPr>
          <w:rFonts w:asciiTheme="majorHAnsi" w:hAnsiTheme="majorHAnsi" w:cstheme="majorHAnsi"/>
          <w:sz w:val="24"/>
          <w:szCs w:val="24"/>
        </w:rPr>
        <w:t xml:space="preserve"> substantial amount of class time </w:t>
      </w:r>
      <w:r w:rsidR="00F71BB5">
        <w:rPr>
          <w:rFonts w:asciiTheme="majorHAnsi" w:hAnsiTheme="majorHAnsi" w:cstheme="majorHAnsi"/>
          <w:sz w:val="24"/>
          <w:szCs w:val="24"/>
        </w:rPr>
        <w:t xml:space="preserve">is commonly </w:t>
      </w:r>
      <w:r w:rsidR="0000559C">
        <w:rPr>
          <w:rFonts w:asciiTheme="majorHAnsi" w:hAnsiTheme="majorHAnsi" w:cstheme="majorHAnsi"/>
          <w:sz w:val="24"/>
          <w:szCs w:val="24"/>
        </w:rPr>
        <w:t>devoted to curricular materials that are</w:t>
      </w:r>
      <w:r w:rsidR="00F71BB5" w:rsidRPr="00CA3919">
        <w:rPr>
          <w:rFonts w:asciiTheme="majorHAnsi" w:hAnsiTheme="majorHAnsi" w:cstheme="majorHAnsi"/>
          <w:sz w:val="24"/>
          <w:szCs w:val="24"/>
        </w:rPr>
        <w:t xml:space="preserve"> below grade level rigor</w:t>
      </w:r>
      <w:r w:rsidR="0000559C">
        <w:rPr>
          <w:rFonts w:asciiTheme="majorHAnsi" w:hAnsiTheme="majorHAnsi" w:cstheme="majorHAnsi"/>
          <w:sz w:val="24"/>
          <w:szCs w:val="24"/>
        </w:rPr>
        <w:t xml:space="preserve"> in all types of classrooms</w:t>
      </w:r>
      <w:r w:rsidR="00F71BB5" w:rsidRPr="00CA3919">
        <w:rPr>
          <w:rFonts w:asciiTheme="majorHAnsi" w:hAnsiTheme="majorHAnsi" w:cstheme="majorHAnsi"/>
          <w:sz w:val="24"/>
          <w:szCs w:val="24"/>
        </w:rPr>
        <w:t xml:space="preserve">, </w:t>
      </w:r>
      <w:r w:rsidR="0000559C">
        <w:rPr>
          <w:rFonts w:asciiTheme="majorHAnsi" w:hAnsiTheme="majorHAnsi" w:cstheme="majorHAnsi"/>
          <w:sz w:val="24"/>
          <w:szCs w:val="24"/>
        </w:rPr>
        <w:t>but</w:t>
      </w:r>
      <w:r w:rsidR="00F71BB5" w:rsidRPr="00CA3919">
        <w:rPr>
          <w:rFonts w:asciiTheme="majorHAnsi" w:hAnsiTheme="majorHAnsi" w:cstheme="majorHAnsi"/>
          <w:sz w:val="24"/>
          <w:szCs w:val="24"/>
        </w:rPr>
        <w:t xml:space="preserve"> that students of color </w:t>
      </w:r>
      <w:r w:rsidR="00F71BB5">
        <w:rPr>
          <w:rFonts w:asciiTheme="majorHAnsi" w:hAnsiTheme="majorHAnsi" w:cstheme="majorHAnsi"/>
          <w:sz w:val="24"/>
          <w:szCs w:val="24"/>
        </w:rPr>
        <w:t>are</w:t>
      </w:r>
      <w:r w:rsidR="00F71BB5" w:rsidRPr="00CA3919">
        <w:rPr>
          <w:rFonts w:asciiTheme="majorHAnsi" w:hAnsiTheme="majorHAnsi" w:cstheme="majorHAnsi"/>
          <w:sz w:val="24"/>
          <w:szCs w:val="24"/>
        </w:rPr>
        <w:t xml:space="preserve"> more likely to receive these easy assignments, widening the opportunity gap (TNTP, 2018).  </w:t>
      </w:r>
      <w:r w:rsidR="007E7667">
        <w:rPr>
          <w:rFonts w:asciiTheme="majorHAnsi" w:hAnsiTheme="majorHAnsi" w:cstheme="majorHAnsi"/>
          <w:sz w:val="24"/>
          <w:szCs w:val="24"/>
        </w:rPr>
        <w:t>A high-quality curriculum</w:t>
      </w:r>
      <w:r w:rsidR="007276C1">
        <w:rPr>
          <w:rFonts w:asciiTheme="majorHAnsi" w:hAnsiTheme="majorHAnsi" w:cstheme="majorHAnsi"/>
          <w:sz w:val="24"/>
          <w:szCs w:val="24"/>
        </w:rPr>
        <w:t xml:space="preserve"> also </w:t>
      </w:r>
      <w:r w:rsidR="00655E38">
        <w:rPr>
          <w:rFonts w:asciiTheme="majorHAnsi" w:hAnsiTheme="majorHAnsi" w:cstheme="majorHAnsi"/>
          <w:sz w:val="24"/>
          <w:szCs w:val="24"/>
        </w:rPr>
        <w:t>purposefully connect</w:t>
      </w:r>
      <w:r w:rsidR="007E7667">
        <w:rPr>
          <w:rFonts w:asciiTheme="majorHAnsi" w:hAnsiTheme="majorHAnsi" w:cstheme="majorHAnsi"/>
          <w:sz w:val="24"/>
          <w:szCs w:val="24"/>
        </w:rPr>
        <w:t>s</w:t>
      </w:r>
      <w:r w:rsidR="00655E38">
        <w:rPr>
          <w:rFonts w:asciiTheme="majorHAnsi" w:hAnsiTheme="majorHAnsi" w:cstheme="majorHAnsi"/>
          <w:sz w:val="24"/>
          <w:szCs w:val="24"/>
        </w:rPr>
        <w:t xml:space="preserve"> to and build</w:t>
      </w:r>
      <w:r w:rsidR="007E7667">
        <w:rPr>
          <w:rFonts w:asciiTheme="majorHAnsi" w:hAnsiTheme="majorHAnsi" w:cstheme="majorHAnsi"/>
          <w:sz w:val="24"/>
          <w:szCs w:val="24"/>
        </w:rPr>
        <w:t>s</w:t>
      </w:r>
      <w:r w:rsidR="00655E38">
        <w:rPr>
          <w:rFonts w:asciiTheme="majorHAnsi" w:hAnsiTheme="majorHAnsi" w:cstheme="majorHAnsi"/>
          <w:sz w:val="24"/>
          <w:szCs w:val="24"/>
        </w:rPr>
        <w:t xml:space="preserve"> upon the cultural knowledge and experiences of students in order to </w:t>
      </w:r>
      <w:r w:rsidR="007276C1">
        <w:rPr>
          <w:rFonts w:asciiTheme="majorHAnsi" w:hAnsiTheme="majorHAnsi" w:cstheme="majorHAnsi"/>
          <w:sz w:val="24"/>
          <w:szCs w:val="24"/>
        </w:rPr>
        <w:t>maximize</w:t>
      </w:r>
      <w:r w:rsidR="00D9662E">
        <w:rPr>
          <w:rFonts w:asciiTheme="majorHAnsi" w:hAnsiTheme="majorHAnsi" w:cstheme="majorHAnsi"/>
          <w:sz w:val="24"/>
          <w:szCs w:val="24"/>
        </w:rPr>
        <w:t xml:space="preserve"> </w:t>
      </w:r>
      <w:r w:rsidR="007276C1">
        <w:rPr>
          <w:rFonts w:asciiTheme="majorHAnsi" w:hAnsiTheme="majorHAnsi" w:cstheme="majorHAnsi"/>
          <w:sz w:val="24"/>
          <w:szCs w:val="24"/>
        </w:rPr>
        <w:t>motivation</w:t>
      </w:r>
      <w:r w:rsidR="00D9662E">
        <w:rPr>
          <w:rFonts w:asciiTheme="majorHAnsi" w:hAnsiTheme="majorHAnsi" w:cstheme="majorHAnsi"/>
          <w:sz w:val="24"/>
          <w:szCs w:val="24"/>
        </w:rPr>
        <w:t xml:space="preserve"> and deeper learning (</w:t>
      </w:r>
      <w:hyperlink r:id="rId18" w:history="1">
        <w:r w:rsidR="00655E38" w:rsidRPr="00655E38">
          <w:rPr>
            <w:rStyle w:val="Hyperlink"/>
            <w:rFonts w:asciiTheme="majorHAnsi" w:hAnsiTheme="majorHAnsi" w:cstheme="majorHAnsi"/>
            <w:sz w:val="24"/>
            <w:szCs w:val="24"/>
          </w:rPr>
          <w:t>Gay, 2002</w:t>
        </w:r>
      </w:hyperlink>
      <w:r w:rsidR="007E7667">
        <w:rPr>
          <w:rFonts w:asciiTheme="majorHAnsi" w:hAnsiTheme="majorHAnsi" w:cstheme="majorHAnsi"/>
          <w:sz w:val="24"/>
          <w:szCs w:val="24"/>
        </w:rPr>
        <w:t>)—and when the curriculum fails to do this, it can contribute to deepening inequities.</w:t>
      </w:r>
    </w:p>
    <w:p w14:paraId="64C8A8AA" w14:textId="42B9AF59" w:rsidR="00F71BB5" w:rsidRDefault="0000559C" w:rsidP="00F71BB5">
      <w:pPr>
        <w:rPr>
          <w:rFonts w:asciiTheme="majorHAnsi" w:hAnsiTheme="majorHAnsi" w:cstheme="majorHAnsi"/>
          <w:sz w:val="24"/>
          <w:szCs w:val="24"/>
        </w:rPr>
      </w:pPr>
      <w:r w:rsidRPr="0000559C">
        <w:rPr>
          <w:rFonts w:asciiTheme="majorHAnsi" w:hAnsiTheme="majorHAnsi" w:cstheme="majorHAnsi"/>
          <w:i/>
          <w:sz w:val="24"/>
          <w:szCs w:val="24"/>
        </w:rPr>
        <w:t>Skillful implementation</w:t>
      </w:r>
      <w:r>
        <w:rPr>
          <w:rFonts w:asciiTheme="majorHAnsi" w:hAnsiTheme="majorHAnsi" w:cstheme="majorHAnsi"/>
          <w:sz w:val="24"/>
          <w:szCs w:val="24"/>
        </w:rPr>
        <w:br/>
      </w:r>
      <w:r w:rsidR="006D2AEC">
        <w:rPr>
          <w:rFonts w:asciiTheme="majorHAnsi" w:hAnsiTheme="majorHAnsi" w:cstheme="majorHAnsi"/>
          <w:sz w:val="24"/>
          <w:szCs w:val="24"/>
        </w:rPr>
        <w:t xml:space="preserve">Once high-quality </w:t>
      </w:r>
      <w:r w:rsidR="00A44D77">
        <w:rPr>
          <w:rFonts w:asciiTheme="majorHAnsi" w:hAnsiTheme="majorHAnsi" w:cstheme="majorHAnsi"/>
          <w:sz w:val="24"/>
          <w:szCs w:val="24"/>
        </w:rPr>
        <w:t>curricular</w:t>
      </w:r>
      <w:r w:rsidR="00A44D77" w:rsidRPr="00CA3919">
        <w:rPr>
          <w:rFonts w:asciiTheme="majorHAnsi" w:hAnsiTheme="majorHAnsi" w:cstheme="majorHAnsi"/>
          <w:sz w:val="24"/>
          <w:szCs w:val="24"/>
        </w:rPr>
        <w:t xml:space="preserve"> </w:t>
      </w:r>
      <w:r w:rsidR="006D2AEC">
        <w:rPr>
          <w:rFonts w:asciiTheme="majorHAnsi" w:hAnsiTheme="majorHAnsi" w:cstheme="majorHAnsi"/>
          <w:sz w:val="24"/>
          <w:szCs w:val="24"/>
        </w:rPr>
        <w:t xml:space="preserve">materials are in </w:t>
      </w:r>
      <w:proofErr w:type="gramStart"/>
      <w:r w:rsidR="006D2AEC">
        <w:rPr>
          <w:rFonts w:asciiTheme="majorHAnsi" w:hAnsiTheme="majorHAnsi" w:cstheme="majorHAnsi"/>
          <w:sz w:val="24"/>
          <w:szCs w:val="24"/>
        </w:rPr>
        <w:t>place,</w:t>
      </w:r>
      <w:proofErr w:type="gramEnd"/>
      <w:r w:rsidR="006D2AEC">
        <w:rPr>
          <w:rFonts w:asciiTheme="majorHAnsi" w:hAnsiTheme="majorHAnsi" w:cstheme="majorHAnsi"/>
          <w:sz w:val="24"/>
          <w:szCs w:val="24"/>
        </w:rPr>
        <w:t xml:space="preserve"> </w:t>
      </w:r>
      <w:r w:rsidR="006D2AEC" w:rsidRPr="0000559C">
        <w:rPr>
          <w:rFonts w:asciiTheme="majorHAnsi" w:hAnsiTheme="majorHAnsi" w:cstheme="majorHAnsi"/>
          <w:i/>
          <w:sz w:val="24"/>
          <w:szCs w:val="24"/>
        </w:rPr>
        <w:t>skillful implementation</w:t>
      </w:r>
      <w:r w:rsidR="006D2AEC">
        <w:rPr>
          <w:rFonts w:asciiTheme="majorHAnsi" w:hAnsiTheme="majorHAnsi" w:cstheme="majorHAnsi"/>
          <w:sz w:val="24"/>
          <w:szCs w:val="24"/>
        </w:rPr>
        <w:t xml:space="preserve"> is critical. R</w:t>
      </w:r>
      <w:r w:rsidR="00F71BB5" w:rsidRPr="00817D13">
        <w:rPr>
          <w:rFonts w:asciiTheme="majorHAnsi" w:hAnsiTheme="majorHAnsi" w:cstheme="majorHAnsi"/>
          <w:sz w:val="24"/>
          <w:szCs w:val="24"/>
        </w:rPr>
        <w:t xml:space="preserve">ecent studies focused on the impact of high-quality </w:t>
      </w:r>
      <w:r w:rsidR="00A44D77">
        <w:rPr>
          <w:rFonts w:asciiTheme="majorHAnsi" w:hAnsiTheme="majorHAnsi" w:cstheme="majorHAnsi"/>
          <w:sz w:val="24"/>
          <w:szCs w:val="24"/>
        </w:rPr>
        <w:t>curricular</w:t>
      </w:r>
      <w:r w:rsidR="00A44D77" w:rsidRPr="00CA3919">
        <w:rPr>
          <w:rFonts w:asciiTheme="majorHAnsi" w:hAnsiTheme="majorHAnsi" w:cstheme="majorHAnsi"/>
          <w:sz w:val="24"/>
          <w:szCs w:val="24"/>
        </w:rPr>
        <w:t xml:space="preserve"> </w:t>
      </w:r>
      <w:r w:rsidR="00F71BB5">
        <w:rPr>
          <w:rFonts w:asciiTheme="majorHAnsi" w:hAnsiTheme="majorHAnsi" w:cstheme="majorHAnsi"/>
          <w:sz w:val="24"/>
          <w:szCs w:val="24"/>
        </w:rPr>
        <w:t>materials have found that</w:t>
      </w:r>
      <w:r w:rsidR="00F71BB5" w:rsidRPr="00817D13">
        <w:rPr>
          <w:rFonts w:asciiTheme="majorHAnsi" w:hAnsiTheme="majorHAnsi" w:cstheme="majorHAnsi"/>
          <w:sz w:val="24"/>
          <w:szCs w:val="24"/>
        </w:rPr>
        <w:t xml:space="preserve"> materials alone do not </w:t>
      </w:r>
      <w:r w:rsidR="00F71BB5">
        <w:rPr>
          <w:rFonts w:asciiTheme="majorHAnsi" w:hAnsiTheme="majorHAnsi" w:cstheme="majorHAnsi"/>
          <w:sz w:val="24"/>
          <w:szCs w:val="24"/>
        </w:rPr>
        <w:t>necessarily drive improved student achievement</w:t>
      </w:r>
      <w:r w:rsidR="00F71BB5" w:rsidRPr="00817D13">
        <w:rPr>
          <w:rFonts w:asciiTheme="majorHAnsi" w:hAnsiTheme="majorHAnsi" w:cstheme="majorHAnsi"/>
          <w:sz w:val="24"/>
          <w:szCs w:val="24"/>
        </w:rPr>
        <w:t xml:space="preserve"> (</w:t>
      </w:r>
      <w:hyperlink r:id="rId19" w:history="1">
        <w:r w:rsidR="00F71BB5">
          <w:rPr>
            <w:rStyle w:val="Hyperlink"/>
            <w:rFonts w:asciiTheme="majorHAnsi" w:hAnsiTheme="majorHAnsi" w:cstheme="majorHAnsi"/>
            <w:sz w:val="24"/>
            <w:szCs w:val="24"/>
          </w:rPr>
          <w:t>Blazar et al</w:t>
        </w:r>
        <w:r w:rsidR="00F71BB5" w:rsidRPr="00817D13">
          <w:rPr>
            <w:rStyle w:val="Hyperlink"/>
            <w:rFonts w:asciiTheme="majorHAnsi" w:hAnsiTheme="majorHAnsi" w:cstheme="majorHAnsi"/>
            <w:sz w:val="24"/>
            <w:szCs w:val="24"/>
          </w:rPr>
          <w:t>, 2019</w:t>
        </w:r>
      </w:hyperlink>
      <w:r w:rsidR="006B68F5">
        <w:rPr>
          <w:rFonts w:asciiTheme="majorHAnsi" w:hAnsiTheme="majorHAnsi" w:cstheme="majorHAnsi"/>
          <w:sz w:val="24"/>
          <w:szCs w:val="24"/>
        </w:rPr>
        <w:t xml:space="preserve">) </w:t>
      </w:r>
      <w:r w:rsidR="00F71BB5" w:rsidRPr="00817D13">
        <w:rPr>
          <w:rFonts w:asciiTheme="majorHAnsi" w:hAnsiTheme="majorHAnsi" w:cstheme="majorHAnsi"/>
          <w:sz w:val="24"/>
          <w:szCs w:val="24"/>
        </w:rPr>
        <w:t xml:space="preserve">—schools cannot acquire a new curriculum and then simply use it to “teach as usual.” </w:t>
      </w:r>
      <w:r w:rsidR="004C7A4E">
        <w:rPr>
          <w:rFonts w:asciiTheme="majorHAnsi" w:hAnsiTheme="majorHAnsi" w:cstheme="majorHAnsi"/>
          <w:sz w:val="24"/>
          <w:szCs w:val="24"/>
        </w:rPr>
        <w:t xml:space="preserve">Modern curricular materials aligned to today’s standards exhibit a level of complexity and rigor that can seem surprising and even overwhelming compared to outdated products and approaches. Creating learning experiences with these high-quality materials, and creating equitable access and learning for </w:t>
      </w:r>
      <w:r w:rsidR="004C7A4E" w:rsidRPr="004C7A4E">
        <w:rPr>
          <w:rFonts w:asciiTheme="majorHAnsi" w:hAnsiTheme="majorHAnsi" w:cstheme="majorHAnsi"/>
          <w:i/>
          <w:sz w:val="24"/>
          <w:szCs w:val="24"/>
        </w:rPr>
        <w:t>all</w:t>
      </w:r>
      <w:r w:rsidR="004C7A4E">
        <w:rPr>
          <w:rFonts w:asciiTheme="majorHAnsi" w:hAnsiTheme="majorHAnsi" w:cstheme="majorHAnsi"/>
          <w:sz w:val="24"/>
          <w:szCs w:val="24"/>
        </w:rPr>
        <w:t xml:space="preserve"> students, requires a mindset of high expectations for all students as well as extensive professional teaching skill. </w:t>
      </w:r>
      <w:r w:rsidR="006B68F5" w:rsidRPr="00817D13">
        <w:rPr>
          <w:rFonts w:asciiTheme="majorHAnsi" w:hAnsiTheme="majorHAnsi" w:cstheme="majorHAnsi"/>
          <w:sz w:val="24"/>
          <w:szCs w:val="24"/>
        </w:rPr>
        <w:t xml:space="preserve">A deep knowledge of content </w:t>
      </w:r>
      <w:r w:rsidR="006B68F5">
        <w:rPr>
          <w:rFonts w:asciiTheme="majorHAnsi" w:hAnsiTheme="majorHAnsi" w:cstheme="majorHAnsi"/>
          <w:sz w:val="24"/>
          <w:szCs w:val="24"/>
        </w:rPr>
        <w:t xml:space="preserve">is necessary </w:t>
      </w:r>
      <w:r w:rsidR="00F71BB5" w:rsidRPr="00817D13">
        <w:rPr>
          <w:rFonts w:asciiTheme="majorHAnsi" w:hAnsiTheme="majorHAnsi" w:cstheme="majorHAnsi"/>
          <w:sz w:val="24"/>
          <w:szCs w:val="24"/>
        </w:rPr>
        <w:t>to make a high-quality curriculum come alive.</w:t>
      </w:r>
      <w:r w:rsidR="006B68F5">
        <w:rPr>
          <w:rFonts w:asciiTheme="majorHAnsi" w:hAnsiTheme="majorHAnsi" w:cstheme="majorHAnsi"/>
          <w:sz w:val="24"/>
          <w:szCs w:val="24"/>
        </w:rPr>
        <w:t xml:space="preserve"> </w:t>
      </w:r>
      <w:r w:rsidR="00F71BB5" w:rsidRPr="00817D13">
        <w:rPr>
          <w:rFonts w:asciiTheme="majorHAnsi" w:hAnsiTheme="majorHAnsi" w:cstheme="majorHAnsi"/>
          <w:sz w:val="24"/>
          <w:szCs w:val="24"/>
        </w:rPr>
        <w:t>Summarizing their recent study</w:t>
      </w:r>
      <w:r w:rsidR="00F71BB5">
        <w:rPr>
          <w:rFonts w:asciiTheme="majorHAnsi" w:hAnsiTheme="majorHAnsi" w:cstheme="majorHAnsi"/>
          <w:sz w:val="24"/>
          <w:szCs w:val="24"/>
        </w:rPr>
        <w:t xml:space="preserve"> </w:t>
      </w:r>
      <w:r w:rsidR="00F71BB5" w:rsidRPr="00817D13">
        <w:rPr>
          <w:rFonts w:asciiTheme="majorHAnsi" w:hAnsiTheme="majorHAnsi" w:cstheme="majorHAnsi"/>
          <w:sz w:val="24"/>
          <w:szCs w:val="24"/>
        </w:rPr>
        <w:t xml:space="preserve">on the efficacy of high-quality </w:t>
      </w:r>
      <w:r w:rsidR="009511AF">
        <w:rPr>
          <w:rFonts w:asciiTheme="majorHAnsi" w:hAnsiTheme="majorHAnsi" w:cstheme="majorHAnsi"/>
          <w:sz w:val="24"/>
          <w:szCs w:val="24"/>
        </w:rPr>
        <w:t>curricular</w:t>
      </w:r>
      <w:r w:rsidR="009511AF" w:rsidRPr="00CA3919">
        <w:rPr>
          <w:rFonts w:asciiTheme="majorHAnsi" w:hAnsiTheme="majorHAnsi" w:cstheme="majorHAnsi"/>
          <w:sz w:val="24"/>
          <w:szCs w:val="24"/>
        </w:rPr>
        <w:t xml:space="preserve"> </w:t>
      </w:r>
      <w:r w:rsidR="00F71BB5" w:rsidRPr="00817D13">
        <w:rPr>
          <w:rFonts w:asciiTheme="majorHAnsi" w:hAnsiTheme="majorHAnsi" w:cstheme="majorHAnsi"/>
          <w:sz w:val="24"/>
          <w:szCs w:val="24"/>
        </w:rPr>
        <w:t xml:space="preserve">materials in math, </w:t>
      </w:r>
      <w:r w:rsidR="00F71BB5">
        <w:rPr>
          <w:rFonts w:asciiTheme="majorHAnsi" w:hAnsiTheme="majorHAnsi" w:cstheme="majorHAnsi"/>
          <w:sz w:val="24"/>
          <w:szCs w:val="24"/>
        </w:rPr>
        <w:t>Blazar and his colleagues</w:t>
      </w:r>
      <w:r w:rsidR="00F71BB5" w:rsidRPr="00817D13">
        <w:rPr>
          <w:rFonts w:asciiTheme="majorHAnsi" w:hAnsiTheme="majorHAnsi" w:cstheme="majorHAnsi"/>
          <w:sz w:val="24"/>
          <w:szCs w:val="24"/>
        </w:rPr>
        <w:t xml:space="preserve"> wrote that it would be an “error” to think of “curriculum choice and teaching reforms as alternatives... It could be that in order to gain the benefits of either, districts must do both.” </w:t>
      </w:r>
    </w:p>
    <w:p w14:paraId="395C1DD3" w14:textId="77777777" w:rsidR="00315AA9" w:rsidRDefault="009511AF" w:rsidP="00315AA9">
      <w:pPr>
        <w:rPr>
          <w:rFonts w:asciiTheme="majorHAnsi" w:hAnsiTheme="majorHAnsi" w:cstheme="majorHAnsi"/>
          <w:sz w:val="24"/>
          <w:szCs w:val="24"/>
        </w:rPr>
      </w:pPr>
      <w:r>
        <w:rPr>
          <w:rFonts w:asciiTheme="majorHAnsi" w:hAnsiTheme="majorHAnsi" w:cstheme="majorHAnsi"/>
          <w:sz w:val="24"/>
          <w:szCs w:val="24"/>
        </w:rPr>
        <w:t xml:space="preserve">How do we support educators to skillfully use high-quality curricular materials to create </w:t>
      </w:r>
      <w:r w:rsidR="004C7A4E">
        <w:rPr>
          <w:rFonts w:asciiTheme="majorHAnsi" w:hAnsiTheme="majorHAnsi" w:cstheme="majorHAnsi"/>
          <w:sz w:val="24"/>
          <w:szCs w:val="24"/>
        </w:rPr>
        <w:t xml:space="preserve">equitable, </w:t>
      </w:r>
      <w:r>
        <w:rPr>
          <w:rFonts w:asciiTheme="majorHAnsi" w:hAnsiTheme="majorHAnsi" w:cstheme="majorHAnsi"/>
          <w:sz w:val="24"/>
          <w:szCs w:val="24"/>
        </w:rPr>
        <w:t>successful learning experiences for students?</w:t>
      </w:r>
      <w:r w:rsidRPr="00943EAF">
        <w:rPr>
          <w:rFonts w:asciiTheme="majorHAnsi" w:hAnsiTheme="majorHAnsi" w:cstheme="majorHAnsi"/>
          <w:sz w:val="24"/>
          <w:szCs w:val="24"/>
        </w:rPr>
        <w:t xml:space="preserve"> </w:t>
      </w:r>
      <w:r>
        <w:rPr>
          <w:rFonts w:asciiTheme="majorHAnsi" w:hAnsiTheme="majorHAnsi" w:cstheme="majorHAnsi"/>
          <w:sz w:val="24"/>
          <w:szCs w:val="24"/>
        </w:rPr>
        <w:t>Teachers need</w:t>
      </w:r>
      <w:r w:rsidRPr="00817D13">
        <w:rPr>
          <w:rFonts w:asciiTheme="majorHAnsi" w:hAnsiTheme="majorHAnsi" w:cstheme="majorHAnsi"/>
          <w:sz w:val="24"/>
          <w:szCs w:val="24"/>
        </w:rPr>
        <w:t xml:space="preserve"> </w:t>
      </w:r>
      <w:r>
        <w:rPr>
          <w:rFonts w:asciiTheme="majorHAnsi" w:hAnsiTheme="majorHAnsi" w:cstheme="majorHAnsi"/>
          <w:sz w:val="24"/>
          <w:szCs w:val="24"/>
        </w:rPr>
        <w:t xml:space="preserve">professional development tied directly to their curriculum materials, and plenty of ongoing time to collaborate with colleagues. Ongoing, curriculum-specific professional development and/or coaching that is </w:t>
      </w:r>
      <w:r w:rsidRPr="00315AA9">
        <w:rPr>
          <w:rFonts w:asciiTheme="majorHAnsi" w:hAnsiTheme="majorHAnsi" w:cstheme="majorHAnsi"/>
          <w:i/>
          <w:sz w:val="24"/>
          <w:szCs w:val="24"/>
        </w:rPr>
        <w:t>directly tied to the curriculum used daily in the classroom</w:t>
      </w:r>
      <w:r>
        <w:rPr>
          <w:rFonts w:asciiTheme="majorHAnsi" w:hAnsiTheme="majorHAnsi" w:cstheme="majorHAnsi"/>
          <w:sz w:val="24"/>
          <w:szCs w:val="24"/>
        </w:rPr>
        <w:t xml:space="preserve"> is </w:t>
      </w:r>
      <w:r w:rsidR="0000559C">
        <w:rPr>
          <w:rFonts w:asciiTheme="majorHAnsi" w:hAnsiTheme="majorHAnsi" w:cstheme="majorHAnsi"/>
          <w:sz w:val="24"/>
          <w:szCs w:val="24"/>
        </w:rPr>
        <w:t>the most promising</w:t>
      </w:r>
      <w:r>
        <w:rPr>
          <w:rFonts w:asciiTheme="majorHAnsi" w:hAnsiTheme="majorHAnsi" w:cstheme="majorHAnsi"/>
          <w:sz w:val="24"/>
          <w:szCs w:val="24"/>
        </w:rPr>
        <w:t xml:space="preserve"> route to enhanced classroom practice (Wiener and Pimentel, 2017).</w:t>
      </w:r>
      <w:r w:rsidRPr="00943EAF">
        <w:rPr>
          <w:rFonts w:asciiTheme="majorHAnsi" w:hAnsiTheme="majorHAnsi" w:cstheme="majorHAnsi"/>
          <w:sz w:val="24"/>
          <w:szCs w:val="24"/>
        </w:rPr>
        <w:t xml:space="preserve"> </w:t>
      </w:r>
      <w:r w:rsidR="00315AA9">
        <w:rPr>
          <w:rFonts w:asciiTheme="majorHAnsi" w:hAnsiTheme="majorHAnsi" w:cstheme="majorHAnsi"/>
          <w:sz w:val="24"/>
          <w:szCs w:val="24"/>
        </w:rPr>
        <w:t>However, a national study found that teachers are provided, on average, approximately 1 day of training on new curricular materials, and about 25% of ELA/Literacy teachers report they have received no professional development at all on their main curricular materials (</w:t>
      </w:r>
      <w:proofErr w:type="spellStart"/>
      <w:r w:rsidR="00315AA9">
        <w:rPr>
          <w:rFonts w:asciiTheme="majorHAnsi" w:hAnsiTheme="majorHAnsi" w:cstheme="majorHAnsi"/>
          <w:sz w:val="24"/>
          <w:szCs w:val="24"/>
        </w:rPr>
        <w:t>Opfer</w:t>
      </w:r>
      <w:proofErr w:type="spellEnd"/>
      <w:r w:rsidR="00315AA9">
        <w:rPr>
          <w:rFonts w:asciiTheme="majorHAnsi" w:hAnsiTheme="majorHAnsi" w:cstheme="majorHAnsi"/>
          <w:sz w:val="24"/>
          <w:szCs w:val="24"/>
        </w:rPr>
        <w:t>, Kaufman, and Thomson, 2016). This is patently insufficient given the complexity and rigor of today’s core curricular products—and this inadequate level of support leaves teachers feeling shortchanged and unprepared to implement the new materials.</w:t>
      </w:r>
    </w:p>
    <w:p w14:paraId="60D0ACAD" w14:textId="6C2A1CFF" w:rsidR="009511AF" w:rsidRDefault="009511AF" w:rsidP="009511AF">
      <w:pPr>
        <w:rPr>
          <w:rFonts w:asciiTheme="majorHAnsi" w:hAnsiTheme="majorHAnsi" w:cstheme="majorHAnsi"/>
          <w:sz w:val="24"/>
          <w:szCs w:val="24"/>
        </w:rPr>
      </w:pPr>
    </w:p>
    <w:p w14:paraId="366AEDD8" w14:textId="5B7F884B" w:rsidR="001C1438" w:rsidRDefault="00315AA9" w:rsidP="001C1438">
      <w:pPr>
        <w:rPr>
          <w:rFonts w:asciiTheme="majorHAnsi" w:hAnsiTheme="majorHAnsi" w:cstheme="majorHAnsi"/>
          <w:sz w:val="24"/>
          <w:szCs w:val="24"/>
        </w:rPr>
      </w:pPr>
      <w:r>
        <w:rPr>
          <w:rFonts w:asciiTheme="majorHAnsi" w:hAnsiTheme="majorHAnsi" w:cstheme="majorHAnsi"/>
          <w:sz w:val="24"/>
          <w:szCs w:val="24"/>
        </w:rPr>
        <w:lastRenderedPageBreak/>
        <w:t>Relatedly, a</w:t>
      </w:r>
      <w:r w:rsidR="002A5D2B">
        <w:rPr>
          <w:rFonts w:asciiTheme="majorHAnsi" w:hAnsiTheme="majorHAnsi" w:cstheme="majorHAnsi"/>
          <w:sz w:val="24"/>
          <w:szCs w:val="24"/>
        </w:rPr>
        <w:t xml:space="preserve"> </w:t>
      </w:r>
      <w:r w:rsidR="001C1438">
        <w:rPr>
          <w:rFonts w:asciiTheme="majorHAnsi" w:hAnsiTheme="majorHAnsi" w:cstheme="majorHAnsi"/>
          <w:sz w:val="24"/>
          <w:szCs w:val="24"/>
        </w:rPr>
        <w:t>recent meta-analysis found that teacher coaching has a large positive impact on teacher practice and on student achievement, making it one of the most efficacious interventions fo</w:t>
      </w:r>
      <w:r w:rsidR="0000559C">
        <w:rPr>
          <w:rFonts w:asciiTheme="majorHAnsi" w:hAnsiTheme="majorHAnsi" w:cstheme="majorHAnsi"/>
          <w:sz w:val="24"/>
          <w:szCs w:val="24"/>
        </w:rPr>
        <w:t xml:space="preserve">r improved student achievement. </w:t>
      </w:r>
      <w:r w:rsidR="001C1438">
        <w:rPr>
          <w:rFonts w:asciiTheme="majorHAnsi" w:hAnsiTheme="majorHAnsi" w:cstheme="majorHAnsi"/>
          <w:sz w:val="24"/>
          <w:szCs w:val="24"/>
        </w:rPr>
        <w:t xml:space="preserve">In </w:t>
      </w:r>
      <w:r w:rsidR="0000559C">
        <w:rPr>
          <w:rFonts w:asciiTheme="majorHAnsi" w:hAnsiTheme="majorHAnsi" w:cstheme="majorHAnsi"/>
          <w:sz w:val="24"/>
          <w:szCs w:val="24"/>
        </w:rPr>
        <w:t>a</w:t>
      </w:r>
      <w:r w:rsidR="001C1438">
        <w:rPr>
          <w:rFonts w:asciiTheme="majorHAnsi" w:hAnsiTheme="majorHAnsi" w:cstheme="majorHAnsi"/>
          <w:sz w:val="24"/>
          <w:szCs w:val="24"/>
        </w:rPr>
        <w:t xml:space="preserve"> review of over 60 studies on teacher coaching, primarily focused on literacy coaching, researchers identified coach quality as one major factor in the differential impact of various coaching programs. In other words, coach quality matters to impact on student achievement. The same </w:t>
      </w:r>
      <w:r w:rsidR="007E7667">
        <w:rPr>
          <w:rFonts w:asciiTheme="majorHAnsi" w:hAnsiTheme="majorHAnsi" w:cstheme="majorHAnsi"/>
          <w:sz w:val="24"/>
          <w:szCs w:val="24"/>
        </w:rPr>
        <w:t>analysis</w:t>
      </w:r>
      <w:r w:rsidR="001C1438">
        <w:rPr>
          <w:rFonts w:asciiTheme="majorHAnsi" w:hAnsiTheme="majorHAnsi" w:cstheme="majorHAnsi"/>
          <w:sz w:val="24"/>
          <w:szCs w:val="24"/>
        </w:rPr>
        <w:t xml:space="preserve"> found that coaching is significantly more effective when paired with r</w:t>
      </w:r>
      <w:r w:rsidR="0000559C">
        <w:rPr>
          <w:rFonts w:asciiTheme="majorHAnsi" w:hAnsiTheme="majorHAnsi" w:cstheme="majorHAnsi"/>
          <w:sz w:val="24"/>
          <w:szCs w:val="24"/>
        </w:rPr>
        <w:t>elated professional development</w:t>
      </w:r>
      <w:r w:rsidR="00C427C1">
        <w:rPr>
          <w:rFonts w:asciiTheme="majorHAnsi" w:hAnsiTheme="majorHAnsi" w:cstheme="majorHAnsi"/>
          <w:sz w:val="24"/>
          <w:szCs w:val="24"/>
        </w:rPr>
        <w:t>, as opposed to coaching that is unrelated to group-based professional development—or absent it altogether</w:t>
      </w:r>
      <w:r w:rsidR="0000559C">
        <w:rPr>
          <w:rFonts w:asciiTheme="majorHAnsi" w:hAnsiTheme="majorHAnsi" w:cstheme="majorHAnsi"/>
          <w:sz w:val="24"/>
          <w:szCs w:val="24"/>
        </w:rPr>
        <w:t xml:space="preserve"> (Kraft, Blazar, Hogan, 2018).</w:t>
      </w:r>
    </w:p>
    <w:p w14:paraId="0420584B" w14:textId="2E5A6D05" w:rsidR="004D51F1" w:rsidRPr="00943EAF" w:rsidRDefault="004D51F1" w:rsidP="001C1438">
      <w:pPr>
        <w:rPr>
          <w:rFonts w:asciiTheme="majorHAnsi" w:hAnsiTheme="majorHAnsi" w:cstheme="majorHAnsi"/>
          <w:sz w:val="24"/>
          <w:szCs w:val="24"/>
        </w:rPr>
      </w:pPr>
      <w:r>
        <w:rPr>
          <w:rFonts w:asciiTheme="majorHAnsi" w:hAnsiTheme="majorHAnsi" w:cstheme="majorHAnsi"/>
          <w:sz w:val="24"/>
          <w:szCs w:val="24"/>
        </w:rPr>
        <w:t xml:space="preserve">Finally, the role of literacy learning in classes other than ELA/English must be acknowledged. Students in the secondary grades, in particular, are expected to develop disciplinary literacy skills—the ability to read, write, and communicate in ways that are specific to disciplines that they study, </w:t>
      </w:r>
      <w:r w:rsidR="00BE05C6">
        <w:rPr>
          <w:rFonts w:asciiTheme="majorHAnsi" w:hAnsiTheme="majorHAnsi" w:cstheme="majorHAnsi"/>
          <w:sz w:val="24"/>
          <w:szCs w:val="24"/>
        </w:rPr>
        <w:t>such as</w:t>
      </w:r>
      <w:r>
        <w:rPr>
          <w:rFonts w:asciiTheme="majorHAnsi" w:hAnsiTheme="majorHAnsi" w:cstheme="majorHAnsi"/>
          <w:sz w:val="24"/>
          <w:szCs w:val="24"/>
        </w:rPr>
        <w:t xml:space="preserve"> science, engineering, history, and the arts. The Massachusetts Curriculum Frameworks </w:t>
      </w:r>
      <w:r w:rsidR="007E7667">
        <w:rPr>
          <w:rFonts w:asciiTheme="majorHAnsi" w:hAnsiTheme="majorHAnsi" w:cstheme="majorHAnsi"/>
          <w:sz w:val="24"/>
          <w:szCs w:val="24"/>
        </w:rPr>
        <w:t>integrate</w:t>
      </w:r>
      <w:r>
        <w:rPr>
          <w:rFonts w:asciiTheme="majorHAnsi" w:hAnsiTheme="majorHAnsi" w:cstheme="majorHAnsi"/>
          <w:sz w:val="24"/>
          <w:szCs w:val="24"/>
        </w:rPr>
        <w:t xml:space="preserve"> literacy in all discipline</w:t>
      </w:r>
      <w:r w:rsidR="007E7667">
        <w:rPr>
          <w:rFonts w:asciiTheme="majorHAnsi" w:hAnsiTheme="majorHAnsi" w:cstheme="majorHAnsi"/>
          <w:sz w:val="24"/>
          <w:szCs w:val="24"/>
        </w:rPr>
        <w:t>s, encouraging</w:t>
      </w:r>
      <w:r>
        <w:rPr>
          <w:rFonts w:asciiTheme="majorHAnsi" w:hAnsiTheme="majorHAnsi" w:cstheme="majorHAnsi"/>
          <w:sz w:val="24"/>
          <w:szCs w:val="24"/>
        </w:rPr>
        <w:t xml:space="preserve"> the development </w:t>
      </w:r>
      <w:r w:rsidR="007E7667">
        <w:rPr>
          <w:rFonts w:asciiTheme="majorHAnsi" w:hAnsiTheme="majorHAnsi" w:cstheme="majorHAnsi"/>
          <w:sz w:val="24"/>
          <w:szCs w:val="24"/>
        </w:rPr>
        <w:t xml:space="preserve">and application </w:t>
      </w:r>
      <w:r>
        <w:rPr>
          <w:rFonts w:asciiTheme="majorHAnsi" w:hAnsiTheme="majorHAnsi" w:cstheme="majorHAnsi"/>
          <w:sz w:val="24"/>
          <w:szCs w:val="24"/>
        </w:rPr>
        <w:t xml:space="preserve">of </w:t>
      </w:r>
      <w:r w:rsidR="007E7667">
        <w:rPr>
          <w:rFonts w:asciiTheme="majorHAnsi" w:hAnsiTheme="majorHAnsi" w:cstheme="majorHAnsi"/>
          <w:sz w:val="24"/>
          <w:szCs w:val="24"/>
        </w:rPr>
        <w:t xml:space="preserve">literacy skills </w:t>
      </w:r>
      <w:r>
        <w:rPr>
          <w:rFonts w:asciiTheme="majorHAnsi" w:hAnsiTheme="majorHAnsi" w:cstheme="majorHAnsi"/>
          <w:sz w:val="24"/>
          <w:szCs w:val="24"/>
        </w:rPr>
        <w:t xml:space="preserve">in a discipline-specific way in the student’s various academic classes or experiences. </w:t>
      </w:r>
      <w:r w:rsidR="00BE05C6">
        <w:rPr>
          <w:rFonts w:asciiTheme="majorHAnsi" w:hAnsiTheme="majorHAnsi" w:cstheme="majorHAnsi"/>
          <w:sz w:val="24"/>
          <w:szCs w:val="24"/>
        </w:rPr>
        <w:t>Content-area teachers can support student literacy development by designing tasks that integrate literacy skills and dedicating instructional time to disciplinary literacy.</w:t>
      </w:r>
    </w:p>
    <w:p w14:paraId="3A115D07" w14:textId="77777777" w:rsidR="007A5FE9" w:rsidRDefault="007A5FE9">
      <w:pPr>
        <w:rPr>
          <w:rFonts w:asciiTheme="majorHAnsi" w:hAnsiTheme="majorHAnsi" w:cstheme="majorHAnsi"/>
          <w:b/>
          <w:sz w:val="24"/>
          <w:szCs w:val="24"/>
        </w:rPr>
      </w:pPr>
    </w:p>
    <w:p w14:paraId="7E08BE79" w14:textId="4BCAB1BC" w:rsidR="00F71BB5" w:rsidRPr="00F71BB5" w:rsidRDefault="00F71BB5">
      <w:pPr>
        <w:rPr>
          <w:rFonts w:asciiTheme="majorHAnsi" w:hAnsiTheme="majorHAnsi" w:cstheme="majorHAnsi"/>
          <w:b/>
          <w:sz w:val="24"/>
          <w:szCs w:val="24"/>
        </w:rPr>
      </w:pPr>
      <w:r w:rsidRPr="00F71BB5">
        <w:rPr>
          <w:rFonts w:asciiTheme="majorHAnsi" w:hAnsiTheme="majorHAnsi" w:cstheme="majorHAnsi"/>
          <w:b/>
          <w:sz w:val="24"/>
          <w:szCs w:val="24"/>
        </w:rPr>
        <w:t>What Students Need</w:t>
      </w:r>
    </w:p>
    <w:p w14:paraId="13518A51" w14:textId="1003B9B9" w:rsidR="00CD2DE5" w:rsidRDefault="00F71BB5">
      <w:pPr>
        <w:rPr>
          <w:rFonts w:asciiTheme="majorHAnsi" w:hAnsiTheme="majorHAnsi" w:cstheme="majorHAnsi"/>
          <w:sz w:val="24"/>
          <w:szCs w:val="24"/>
        </w:rPr>
      </w:pPr>
      <w:r>
        <w:rPr>
          <w:rFonts w:asciiTheme="majorHAnsi" w:hAnsiTheme="majorHAnsi" w:cstheme="majorHAnsi"/>
          <w:sz w:val="24"/>
          <w:szCs w:val="24"/>
        </w:rPr>
        <w:t xml:space="preserve">Students need instruction based in a </w:t>
      </w:r>
      <w:r w:rsidRPr="00BB796A">
        <w:rPr>
          <w:rFonts w:asciiTheme="majorHAnsi" w:hAnsiTheme="majorHAnsi" w:cstheme="majorHAnsi"/>
          <w:b/>
          <w:sz w:val="24"/>
          <w:szCs w:val="24"/>
        </w:rPr>
        <w:t>high-quality core curriculum</w:t>
      </w:r>
      <w:r>
        <w:rPr>
          <w:rFonts w:asciiTheme="majorHAnsi" w:hAnsiTheme="majorHAnsi" w:cstheme="majorHAnsi"/>
          <w:sz w:val="24"/>
          <w:szCs w:val="24"/>
        </w:rPr>
        <w:t xml:space="preserve"> </w:t>
      </w:r>
      <w:r w:rsidR="00417AD0">
        <w:rPr>
          <w:rFonts w:asciiTheme="majorHAnsi" w:hAnsiTheme="majorHAnsi" w:cstheme="majorHAnsi"/>
          <w:sz w:val="24"/>
          <w:szCs w:val="24"/>
        </w:rPr>
        <w:t>for ELA/Literacy</w:t>
      </w:r>
      <w:r w:rsidR="00B746F6">
        <w:rPr>
          <w:rFonts w:asciiTheme="majorHAnsi" w:hAnsiTheme="majorHAnsi" w:cstheme="majorHAnsi"/>
          <w:sz w:val="24"/>
          <w:szCs w:val="24"/>
        </w:rPr>
        <w:t xml:space="preserve">. </w:t>
      </w:r>
      <w:r w:rsidR="00CD2DE5">
        <w:rPr>
          <w:rFonts w:asciiTheme="majorHAnsi" w:hAnsiTheme="majorHAnsi" w:cstheme="majorHAnsi"/>
          <w:sz w:val="24"/>
          <w:szCs w:val="24"/>
        </w:rPr>
        <w:t>It all starts with the texts. Texts in a high-quality core curriculum are:</w:t>
      </w:r>
    </w:p>
    <w:p w14:paraId="564888A0" w14:textId="0F69E402" w:rsidR="00CD2DE5" w:rsidRPr="00CD2DE5" w:rsidRDefault="007E7667" w:rsidP="00994E41">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E</w:t>
      </w:r>
      <w:r w:rsidR="00CD2DE5">
        <w:rPr>
          <w:rFonts w:asciiTheme="majorHAnsi" w:hAnsiTheme="majorHAnsi" w:cstheme="majorHAnsi"/>
          <w:color w:val="000000"/>
          <w:sz w:val="24"/>
          <w:szCs w:val="24"/>
        </w:rPr>
        <w:t>xciting, appealing, and worthy of students’ attention; of publishable quality, in terms writing, illustrations/images, and design</w:t>
      </w:r>
    </w:p>
    <w:p w14:paraId="394AF360" w14:textId="46FC3391" w:rsidR="00CD2DE5" w:rsidRPr="00CD2DE5" w:rsidRDefault="00CD2DE5" w:rsidP="00994E41">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 xml:space="preserve">Rigorous, with </w:t>
      </w:r>
      <w:r w:rsidR="00BB796A" w:rsidRPr="00CA3919">
        <w:rPr>
          <w:rFonts w:asciiTheme="majorHAnsi" w:hAnsiTheme="majorHAnsi" w:cstheme="majorHAnsi"/>
          <w:color w:val="000000"/>
          <w:sz w:val="24"/>
          <w:szCs w:val="24"/>
        </w:rPr>
        <w:t xml:space="preserve">appropriate complexity </w:t>
      </w:r>
      <w:r>
        <w:rPr>
          <w:rFonts w:asciiTheme="majorHAnsi" w:hAnsiTheme="majorHAnsi" w:cstheme="majorHAnsi"/>
          <w:color w:val="000000"/>
          <w:sz w:val="24"/>
          <w:szCs w:val="24"/>
        </w:rPr>
        <w:t>for the grade level</w:t>
      </w:r>
    </w:p>
    <w:p w14:paraId="073DCC7F" w14:textId="467962C8" w:rsidR="00086832" w:rsidRPr="00CD2DE5" w:rsidRDefault="00CD2DE5" w:rsidP="00994E41">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R</w:t>
      </w:r>
      <w:r w:rsidR="00BB796A" w:rsidRPr="00CA3919">
        <w:rPr>
          <w:rFonts w:asciiTheme="majorHAnsi" w:hAnsiTheme="majorHAnsi" w:cstheme="majorHAnsi"/>
          <w:color w:val="000000"/>
          <w:sz w:val="24"/>
          <w:szCs w:val="24"/>
        </w:rPr>
        <w:t>epresent</w:t>
      </w:r>
      <w:r>
        <w:rPr>
          <w:rFonts w:asciiTheme="majorHAnsi" w:hAnsiTheme="majorHAnsi" w:cstheme="majorHAnsi"/>
          <w:color w:val="000000"/>
          <w:sz w:val="24"/>
          <w:szCs w:val="24"/>
        </w:rPr>
        <w:t>ative of</w:t>
      </w:r>
      <w:r w:rsidR="00BB796A" w:rsidRPr="00CA3919">
        <w:rPr>
          <w:rFonts w:asciiTheme="majorHAnsi" w:hAnsiTheme="majorHAnsi" w:cstheme="majorHAnsi"/>
          <w:color w:val="000000"/>
          <w:sz w:val="24"/>
          <w:szCs w:val="24"/>
        </w:rPr>
        <w:t xml:space="preserve"> various cultures and perspectives</w:t>
      </w:r>
      <w:r>
        <w:rPr>
          <w:rFonts w:asciiTheme="majorHAnsi" w:hAnsiTheme="majorHAnsi" w:cstheme="majorHAnsi"/>
          <w:color w:val="000000"/>
          <w:sz w:val="24"/>
          <w:szCs w:val="24"/>
        </w:rPr>
        <w:t>, including those which would be culturally relevant</w:t>
      </w:r>
    </w:p>
    <w:p w14:paraId="39CF67F4" w14:textId="65A023FA" w:rsidR="00CD2DE5" w:rsidRPr="00086832" w:rsidRDefault="00CD2DE5" w:rsidP="00994E41">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Representative of varying genres and text types</w:t>
      </w:r>
    </w:p>
    <w:p w14:paraId="3FC3441D" w14:textId="6D16DD47" w:rsidR="00BB796A" w:rsidRPr="007A5FE9" w:rsidRDefault="00CD2DE5" w:rsidP="00994E41">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A</w:t>
      </w:r>
      <w:r w:rsidR="00BB796A" w:rsidRPr="00CA3919">
        <w:rPr>
          <w:rFonts w:asciiTheme="majorHAnsi" w:hAnsiTheme="majorHAnsi" w:cstheme="majorHAnsi"/>
          <w:color w:val="000000"/>
          <w:sz w:val="24"/>
          <w:szCs w:val="24"/>
        </w:rPr>
        <w:t xml:space="preserve">rranged in sets and sequences that help students build knowledge </w:t>
      </w:r>
      <w:r w:rsidR="00086832">
        <w:rPr>
          <w:rFonts w:asciiTheme="majorHAnsi" w:hAnsiTheme="majorHAnsi" w:cstheme="majorHAnsi"/>
          <w:color w:val="000000"/>
          <w:sz w:val="24"/>
          <w:szCs w:val="24"/>
        </w:rPr>
        <w:t xml:space="preserve">of specific topics and concepts, </w:t>
      </w:r>
      <w:r w:rsidR="007A5FE9">
        <w:rPr>
          <w:rFonts w:asciiTheme="majorHAnsi" w:hAnsiTheme="majorHAnsi" w:cstheme="majorHAnsi"/>
          <w:color w:val="000000"/>
          <w:sz w:val="24"/>
          <w:szCs w:val="24"/>
        </w:rPr>
        <w:t>which can include learning about</w:t>
      </w:r>
      <w:r w:rsidR="00086832">
        <w:rPr>
          <w:rFonts w:asciiTheme="majorHAnsi" w:hAnsiTheme="majorHAnsi" w:cstheme="majorHAnsi"/>
          <w:color w:val="000000"/>
          <w:sz w:val="24"/>
          <w:szCs w:val="24"/>
        </w:rPr>
        <w:t xml:space="preserve"> int</w:t>
      </w:r>
      <w:r w:rsidR="007A5FE9">
        <w:rPr>
          <w:rFonts w:asciiTheme="majorHAnsi" w:hAnsiTheme="majorHAnsi" w:cstheme="majorHAnsi"/>
          <w:color w:val="000000"/>
          <w:sz w:val="24"/>
          <w:szCs w:val="24"/>
        </w:rPr>
        <w:t>egrated</w:t>
      </w:r>
      <w:r w:rsidR="00086832">
        <w:rPr>
          <w:rFonts w:asciiTheme="majorHAnsi" w:hAnsiTheme="majorHAnsi" w:cstheme="majorHAnsi"/>
          <w:color w:val="000000"/>
          <w:sz w:val="24"/>
          <w:szCs w:val="24"/>
        </w:rPr>
        <w:t xml:space="preserve"> content-area standards (i.e., STE, History / Social Science, and the Arts)</w:t>
      </w:r>
      <w:r w:rsidR="00E51B36">
        <w:rPr>
          <w:rFonts w:asciiTheme="majorHAnsi" w:hAnsiTheme="majorHAnsi" w:cstheme="majorHAnsi"/>
          <w:color w:val="000000"/>
          <w:sz w:val="24"/>
          <w:szCs w:val="24"/>
        </w:rPr>
        <w:t xml:space="preserve"> (Steiner, 2017</w:t>
      </w:r>
      <w:r w:rsidR="00417AD0">
        <w:rPr>
          <w:rFonts w:asciiTheme="majorHAnsi" w:hAnsiTheme="majorHAnsi" w:cstheme="majorHAnsi"/>
          <w:color w:val="000000"/>
          <w:sz w:val="24"/>
          <w:szCs w:val="24"/>
        </w:rPr>
        <w:t>)</w:t>
      </w:r>
    </w:p>
    <w:p w14:paraId="7F6E7552" w14:textId="78E503B4" w:rsidR="00CD2DE5" w:rsidRPr="00CD2DE5" w:rsidRDefault="00CD2DE5" w:rsidP="00CD2DE5">
      <w:pPr>
        <w:rPr>
          <w:rFonts w:asciiTheme="majorHAnsi" w:hAnsiTheme="majorHAnsi" w:cstheme="majorHAnsi"/>
          <w:sz w:val="24"/>
          <w:szCs w:val="24"/>
        </w:rPr>
      </w:pPr>
      <w:r>
        <w:rPr>
          <w:rFonts w:asciiTheme="majorHAnsi" w:hAnsiTheme="majorHAnsi" w:cstheme="majorHAnsi"/>
          <w:sz w:val="24"/>
          <w:szCs w:val="24"/>
        </w:rPr>
        <w:t>Once the texts are in place, h</w:t>
      </w:r>
      <w:r w:rsidRPr="00CD2DE5">
        <w:rPr>
          <w:rFonts w:asciiTheme="majorHAnsi" w:hAnsiTheme="majorHAnsi" w:cstheme="majorHAnsi"/>
          <w:sz w:val="24"/>
          <w:szCs w:val="24"/>
        </w:rPr>
        <w:t>igh-quality curricula can be designed in many ways, but will consistently exhibit:</w:t>
      </w:r>
    </w:p>
    <w:p w14:paraId="0DC2B463" w14:textId="302B3B00" w:rsidR="00CD2DE5" w:rsidRPr="00CD2DE5" w:rsidRDefault="00CD2DE5" w:rsidP="00CD2DE5">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Structures for all students, regardless of reading ability, to read these high-quality, rigorous texts for substantial time every day</w:t>
      </w:r>
    </w:p>
    <w:p w14:paraId="552EA4B6" w14:textId="79B6E4AB" w:rsidR="00CD2DE5" w:rsidRPr="007E7667" w:rsidRDefault="00BB796A" w:rsidP="00CD2DE5">
      <w:pPr>
        <w:pStyle w:val="ListParagraph"/>
        <w:numPr>
          <w:ilvl w:val="0"/>
          <w:numId w:val="3"/>
        </w:numPr>
        <w:rPr>
          <w:rFonts w:asciiTheme="majorHAnsi" w:hAnsiTheme="majorHAnsi" w:cstheme="majorHAnsi"/>
          <w:sz w:val="24"/>
          <w:szCs w:val="24"/>
        </w:rPr>
      </w:pPr>
      <w:r w:rsidRPr="00D37F3C">
        <w:rPr>
          <w:rFonts w:asciiTheme="majorHAnsi" w:hAnsiTheme="majorHAnsi" w:cstheme="majorHAnsi"/>
          <w:color w:val="000000"/>
          <w:sz w:val="24"/>
          <w:szCs w:val="24"/>
        </w:rPr>
        <w:t>Text-based assignments aligned to standards that require literary or other analysis, including f</w:t>
      </w:r>
      <w:r w:rsidR="00D37F3C" w:rsidRPr="00D37F3C">
        <w:rPr>
          <w:rFonts w:asciiTheme="majorHAnsi" w:hAnsiTheme="majorHAnsi" w:cstheme="majorHAnsi"/>
          <w:color w:val="000000"/>
          <w:sz w:val="24"/>
          <w:szCs w:val="24"/>
        </w:rPr>
        <w:t xml:space="preserve">requent discussion and writing </w:t>
      </w:r>
    </w:p>
    <w:p w14:paraId="7D111059" w14:textId="77777777" w:rsidR="007E7667" w:rsidRPr="00B746F6" w:rsidRDefault="007E7667" w:rsidP="007E7667">
      <w:pPr>
        <w:pStyle w:val="ListParagraph"/>
        <w:numPr>
          <w:ilvl w:val="0"/>
          <w:numId w:val="3"/>
        </w:numPr>
        <w:rPr>
          <w:rFonts w:asciiTheme="majorHAnsi" w:hAnsiTheme="majorHAnsi" w:cstheme="majorHAnsi"/>
          <w:sz w:val="24"/>
          <w:szCs w:val="24"/>
        </w:rPr>
      </w:pPr>
      <w:r w:rsidRPr="00CA3919">
        <w:rPr>
          <w:rFonts w:asciiTheme="majorHAnsi" w:hAnsiTheme="majorHAnsi" w:cstheme="majorHAnsi"/>
          <w:color w:val="000000"/>
          <w:sz w:val="24"/>
          <w:szCs w:val="24"/>
        </w:rPr>
        <w:lastRenderedPageBreak/>
        <w:t>Explicit</w:t>
      </w:r>
      <w:r>
        <w:rPr>
          <w:rFonts w:asciiTheme="majorHAnsi" w:hAnsiTheme="majorHAnsi" w:cstheme="majorHAnsi"/>
          <w:color w:val="000000"/>
          <w:sz w:val="24"/>
          <w:szCs w:val="24"/>
        </w:rPr>
        <w:t>, systematic</w:t>
      </w:r>
      <w:r w:rsidRPr="00CA3919">
        <w:rPr>
          <w:rFonts w:asciiTheme="majorHAnsi" w:hAnsiTheme="majorHAnsi" w:cstheme="majorHAnsi"/>
          <w:color w:val="000000"/>
          <w:sz w:val="24"/>
          <w:szCs w:val="24"/>
        </w:rPr>
        <w:t xml:space="preserve"> instruction and opportunities for </w:t>
      </w:r>
      <w:r>
        <w:rPr>
          <w:rFonts w:asciiTheme="majorHAnsi" w:hAnsiTheme="majorHAnsi" w:cstheme="majorHAnsi"/>
          <w:color w:val="000000"/>
          <w:sz w:val="24"/>
          <w:szCs w:val="24"/>
        </w:rPr>
        <w:t>in-text</w:t>
      </w:r>
      <w:r w:rsidRPr="00CA3919">
        <w:rPr>
          <w:rFonts w:asciiTheme="majorHAnsi" w:hAnsiTheme="majorHAnsi" w:cstheme="majorHAnsi"/>
          <w:color w:val="000000"/>
          <w:sz w:val="24"/>
          <w:szCs w:val="24"/>
        </w:rPr>
        <w:t xml:space="preserve"> application of </w:t>
      </w:r>
      <w:r>
        <w:rPr>
          <w:rFonts w:asciiTheme="majorHAnsi" w:hAnsiTheme="majorHAnsi" w:cstheme="majorHAnsi"/>
          <w:color w:val="000000"/>
          <w:sz w:val="24"/>
          <w:szCs w:val="24"/>
        </w:rPr>
        <w:t xml:space="preserve">the skills outlined in </w:t>
      </w:r>
      <w:r w:rsidRPr="00CA3919">
        <w:rPr>
          <w:rFonts w:asciiTheme="majorHAnsi" w:hAnsiTheme="majorHAnsi" w:cstheme="majorHAnsi"/>
          <w:color w:val="000000"/>
          <w:sz w:val="24"/>
          <w:szCs w:val="24"/>
        </w:rPr>
        <w:t>grade-leve</w:t>
      </w:r>
      <w:r>
        <w:rPr>
          <w:rFonts w:asciiTheme="majorHAnsi" w:hAnsiTheme="majorHAnsi" w:cstheme="majorHAnsi"/>
          <w:color w:val="000000"/>
          <w:sz w:val="24"/>
          <w:szCs w:val="24"/>
        </w:rPr>
        <w:t xml:space="preserve">l </w:t>
      </w:r>
      <w:r w:rsidRPr="00B746F6">
        <w:rPr>
          <w:rFonts w:asciiTheme="majorHAnsi" w:hAnsiTheme="majorHAnsi" w:cstheme="majorHAnsi"/>
          <w:color w:val="000000"/>
          <w:sz w:val="24"/>
          <w:szCs w:val="24"/>
        </w:rPr>
        <w:t>foundational reading</w:t>
      </w:r>
      <w:r w:rsidRPr="00CA3919">
        <w:rPr>
          <w:rFonts w:asciiTheme="majorHAnsi" w:hAnsiTheme="majorHAnsi" w:cstheme="majorHAnsi"/>
          <w:color w:val="000000"/>
          <w:sz w:val="24"/>
          <w:szCs w:val="24"/>
        </w:rPr>
        <w:t xml:space="preserve"> standards</w:t>
      </w:r>
      <w:r>
        <w:rPr>
          <w:rStyle w:val="FootnoteReference"/>
          <w:rFonts w:asciiTheme="majorHAnsi" w:hAnsiTheme="majorHAnsi" w:cstheme="majorHAnsi"/>
          <w:color w:val="000000"/>
          <w:sz w:val="24"/>
          <w:szCs w:val="24"/>
        </w:rPr>
        <w:footnoteReference w:id="3"/>
      </w:r>
    </w:p>
    <w:p w14:paraId="4B5BE97E" w14:textId="77777777" w:rsidR="007E7667" w:rsidRPr="00CD2DE5" w:rsidRDefault="007E7667" w:rsidP="007E7667">
      <w:pPr>
        <w:pStyle w:val="ListParagraph"/>
        <w:numPr>
          <w:ilvl w:val="0"/>
          <w:numId w:val="3"/>
        </w:numPr>
        <w:rPr>
          <w:rFonts w:asciiTheme="majorHAnsi" w:hAnsiTheme="majorHAnsi" w:cstheme="majorHAnsi"/>
          <w:sz w:val="24"/>
          <w:szCs w:val="24"/>
        </w:rPr>
      </w:pPr>
      <w:r>
        <w:rPr>
          <w:rFonts w:asciiTheme="majorHAnsi" w:hAnsiTheme="majorHAnsi" w:cstheme="majorHAnsi"/>
          <w:color w:val="000000"/>
          <w:sz w:val="24"/>
          <w:szCs w:val="24"/>
        </w:rPr>
        <w:t>Opportunities for and connections to</w:t>
      </w:r>
      <w:r w:rsidRPr="00CA3919">
        <w:rPr>
          <w:rFonts w:asciiTheme="majorHAnsi" w:hAnsiTheme="majorHAnsi" w:cstheme="majorHAnsi"/>
          <w:color w:val="000000"/>
          <w:sz w:val="24"/>
          <w:szCs w:val="24"/>
        </w:rPr>
        <w:t xml:space="preserve"> independent reading</w:t>
      </w:r>
      <w:r>
        <w:rPr>
          <w:rFonts w:asciiTheme="majorHAnsi" w:hAnsiTheme="majorHAnsi" w:cstheme="majorHAnsi"/>
          <w:color w:val="000000"/>
          <w:sz w:val="24"/>
          <w:szCs w:val="24"/>
        </w:rPr>
        <w:t xml:space="preserve"> of materials chosen by students</w:t>
      </w:r>
    </w:p>
    <w:p w14:paraId="1D567900" w14:textId="531BDE65" w:rsidR="00CD2DE5" w:rsidRPr="00CD2DE5" w:rsidRDefault="00CD2DE5" w:rsidP="00CD2DE5">
      <w:pPr>
        <w:pStyle w:val="ListParagraph"/>
        <w:numPr>
          <w:ilvl w:val="0"/>
          <w:numId w:val="3"/>
        </w:numPr>
        <w:rPr>
          <w:rFonts w:asciiTheme="majorHAnsi" w:hAnsiTheme="majorHAnsi" w:cstheme="majorHAnsi"/>
          <w:sz w:val="24"/>
          <w:szCs w:val="24"/>
        </w:rPr>
      </w:pPr>
      <w:r w:rsidRPr="00CA3919">
        <w:rPr>
          <w:rFonts w:asciiTheme="majorHAnsi" w:hAnsiTheme="majorHAnsi" w:cstheme="majorHAnsi"/>
          <w:color w:val="000000"/>
          <w:sz w:val="24"/>
          <w:szCs w:val="24"/>
        </w:rPr>
        <w:t>Explicit instruction in writing techniques and processes and a wide range of writing tasks</w:t>
      </w:r>
      <w:r>
        <w:rPr>
          <w:rFonts w:asciiTheme="majorHAnsi" w:hAnsiTheme="majorHAnsi" w:cstheme="majorHAnsi"/>
          <w:color w:val="000000"/>
          <w:sz w:val="24"/>
          <w:szCs w:val="24"/>
        </w:rPr>
        <w:t>, emphasizing writing f</w:t>
      </w:r>
      <w:r w:rsidR="007E7667">
        <w:rPr>
          <w:rFonts w:asciiTheme="majorHAnsi" w:hAnsiTheme="majorHAnsi" w:cstheme="majorHAnsi"/>
          <w:color w:val="000000"/>
          <w:sz w:val="24"/>
          <w:szCs w:val="24"/>
        </w:rPr>
        <w:t>or a real purpose and audience</w:t>
      </w:r>
    </w:p>
    <w:p w14:paraId="00EFACC4" w14:textId="493D01CF" w:rsidR="00517F69" w:rsidRPr="00CD2DE5" w:rsidRDefault="00CD2DE5" w:rsidP="00CD2DE5">
      <w:pPr>
        <w:pStyle w:val="ListParagraph"/>
        <w:numPr>
          <w:ilvl w:val="0"/>
          <w:numId w:val="3"/>
        </w:numPr>
        <w:rPr>
          <w:rFonts w:asciiTheme="majorHAnsi" w:hAnsiTheme="majorHAnsi" w:cstheme="majorHAnsi"/>
          <w:sz w:val="24"/>
          <w:szCs w:val="24"/>
        </w:rPr>
      </w:pPr>
      <w:r w:rsidRPr="00CA3919">
        <w:rPr>
          <w:rFonts w:asciiTheme="majorHAnsi" w:hAnsiTheme="majorHAnsi" w:cstheme="majorHAnsi"/>
          <w:color w:val="000000"/>
          <w:sz w:val="24"/>
          <w:szCs w:val="24"/>
        </w:rPr>
        <w:t>Explicit</w:t>
      </w:r>
      <w:r>
        <w:rPr>
          <w:rFonts w:asciiTheme="majorHAnsi" w:hAnsiTheme="majorHAnsi" w:cstheme="majorHAnsi"/>
          <w:color w:val="000000"/>
          <w:sz w:val="24"/>
          <w:szCs w:val="24"/>
        </w:rPr>
        <w:t>, systematic</w:t>
      </w:r>
      <w:r w:rsidRPr="00CA3919">
        <w:rPr>
          <w:rFonts w:asciiTheme="majorHAnsi" w:hAnsiTheme="majorHAnsi" w:cstheme="majorHAnsi"/>
          <w:color w:val="000000"/>
          <w:sz w:val="24"/>
          <w:szCs w:val="24"/>
        </w:rPr>
        <w:t xml:space="preserve"> instruction of </w:t>
      </w:r>
      <w:r>
        <w:rPr>
          <w:rFonts w:asciiTheme="majorHAnsi" w:hAnsiTheme="majorHAnsi" w:cstheme="majorHAnsi"/>
          <w:color w:val="000000"/>
          <w:sz w:val="24"/>
          <w:szCs w:val="24"/>
        </w:rPr>
        <w:t xml:space="preserve">the skills outlined in </w:t>
      </w:r>
      <w:r w:rsidRPr="00CA3919">
        <w:rPr>
          <w:rFonts w:asciiTheme="majorHAnsi" w:hAnsiTheme="majorHAnsi" w:cstheme="majorHAnsi"/>
          <w:color w:val="000000"/>
          <w:sz w:val="24"/>
          <w:szCs w:val="24"/>
        </w:rPr>
        <w:t xml:space="preserve">grade-level </w:t>
      </w:r>
      <w:r w:rsidRPr="00B746F6">
        <w:rPr>
          <w:rFonts w:asciiTheme="majorHAnsi" w:hAnsiTheme="majorHAnsi" w:cstheme="majorHAnsi"/>
          <w:color w:val="000000"/>
          <w:sz w:val="24"/>
          <w:szCs w:val="24"/>
        </w:rPr>
        <w:t>language</w:t>
      </w:r>
      <w:r w:rsidRPr="00CA3919">
        <w:rPr>
          <w:rFonts w:asciiTheme="majorHAnsi" w:hAnsiTheme="majorHAnsi" w:cstheme="majorHAnsi"/>
          <w:color w:val="000000"/>
          <w:sz w:val="24"/>
          <w:szCs w:val="24"/>
        </w:rPr>
        <w:t xml:space="preserve"> standards</w:t>
      </w:r>
      <w:r>
        <w:rPr>
          <w:rFonts w:asciiTheme="majorHAnsi" w:hAnsiTheme="majorHAnsi" w:cstheme="majorHAnsi"/>
          <w:color w:val="000000"/>
          <w:sz w:val="24"/>
          <w:szCs w:val="24"/>
        </w:rPr>
        <w:t xml:space="preserve">, including vocabulary and word study, </w:t>
      </w:r>
      <w:r w:rsidRPr="00CA3919">
        <w:rPr>
          <w:rFonts w:asciiTheme="majorHAnsi" w:hAnsiTheme="majorHAnsi" w:cstheme="majorHAnsi"/>
          <w:color w:val="000000"/>
          <w:sz w:val="24"/>
          <w:szCs w:val="24"/>
        </w:rPr>
        <w:t>and opportunities for application</w:t>
      </w:r>
      <w:r>
        <w:rPr>
          <w:rFonts w:asciiTheme="majorHAnsi" w:hAnsiTheme="majorHAnsi" w:cstheme="majorHAnsi"/>
          <w:color w:val="000000"/>
          <w:sz w:val="24"/>
          <w:szCs w:val="24"/>
        </w:rPr>
        <w:t xml:space="preserve"> of those skills in reading and writing</w:t>
      </w:r>
    </w:p>
    <w:p w14:paraId="1B3190AB" w14:textId="6ECDA3EC" w:rsidR="00BB796A" w:rsidRPr="00CA3919" w:rsidRDefault="00BB796A" w:rsidP="00994E41">
      <w:pPr>
        <w:pStyle w:val="ListParagraph"/>
        <w:numPr>
          <w:ilvl w:val="0"/>
          <w:numId w:val="3"/>
        </w:numPr>
        <w:pBdr>
          <w:top w:val="nil"/>
          <w:left w:val="nil"/>
          <w:bottom w:val="nil"/>
          <w:right w:val="nil"/>
          <w:between w:val="nil"/>
        </w:pBdr>
        <w:spacing w:after="180" w:line="274" w:lineRule="auto"/>
        <w:rPr>
          <w:rFonts w:asciiTheme="majorHAnsi" w:hAnsiTheme="majorHAnsi" w:cstheme="majorHAnsi"/>
          <w:color w:val="000000"/>
          <w:sz w:val="24"/>
          <w:szCs w:val="24"/>
        </w:rPr>
      </w:pPr>
      <w:r w:rsidRPr="00CA3919">
        <w:rPr>
          <w:rFonts w:asciiTheme="majorHAnsi" w:hAnsiTheme="majorHAnsi" w:cstheme="majorHAnsi"/>
          <w:color w:val="000000"/>
          <w:sz w:val="24"/>
          <w:szCs w:val="24"/>
        </w:rPr>
        <w:t xml:space="preserve">Varied means of accessing content and of demonstrating learning </w:t>
      </w:r>
      <w:r>
        <w:rPr>
          <w:rFonts w:asciiTheme="majorHAnsi" w:hAnsiTheme="majorHAnsi" w:cstheme="majorHAnsi"/>
          <w:color w:val="000000"/>
          <w:sz w:val="24"/>
          <w:szCs w:val="24"/>
        </w:rPr>
        <w:t>(CAST, 2018)</w:t>
      </w:r>
    </w:p>
    <w:p w14:paraId="5787A7F1" w14:textId="4D0B0F8B" w:rsidR="00BB796A" w:rsidRDefault="00BB796A" w:rsidP="00994E41">
      <w:pPr>
        <w:pStyle w:val="ListParagraph"/>
        <w:numPr>
          <w:ilvl w:val="0"/>
          <w:numId w:val="3"/>
        </w:numPr>
        <w:pBdr>
          <w:top w:val="nil"/>
          <w:left w:val="nil"/>
          <w:bottom w:val="nil"/>
          <w:right w:val="nil"/>
          <w:between w:val="nil"/>
        </w:pBdr>
        <w:spacing w:after="180" w:line="274" w:lineRule="auto"/>
        <w:rPr>
          <w:rFonts w:asciiTheme="majorHAnsi" w:hAnsiTheme="majorHAnsi" w:cstheme="majorHAnsi"/>
          <w:color w:val="000000"/>
          <w:sz w:val="24"/>
          <w:szCs w:val="24"/>
        </w:rPr>
      </w:pPr>
      <w:r w:rsidRPr="00CA3919">
        <w:rPr>
          <w:rFonts w:asciiTheme="majorHAnsi" w:hAnsiTheme="majorHAnsi" w:cstheme="majorHAnsi"/>
          <w:color w:val="000000"/>
          <w:sz w:val="24"/>
          <w:szCs w:val="24"/>
        </w:rPr>
        <w:t xml:space="preserve">Informal and formal curriculum-based assessments and rubrics that evaluate student learning and </w:t>
      </w:r>
      <w:r w:rsidR="00DA2F9E">
        <w:rPr>
          <w:rFonts w:asciiTheme="majorHAnsi" w:hAnsiTheme="majorHAnsi" w:cstheme="majorHAnsi"/>
          <w:color w:val="000000"/>
          <w:sz w:val="24"/>
          <w:szCs w:val="24"/>
        </w:rPr>
        <w:t>inform</w:t>
      </w:r>
      <w:r w:rsidRPr="00CA3919">
        <w:rPr>
          <w:rFonts w:asciiTheme="majorHAnsi" w:hAnsiTheme="majorHAnsi" w:cstheme="majorHAnsi"/>
          <w:color w:val="000000"/>
          <w:sz w:val="24"/>
          <w:szCs w:val="24"/>
        </w:rPr>
        <w:t xml:space="preserve"> upcoming instruction</w:t>
      </w:r>
    </w:p>
    <w:p w14:paraId="3A2EDB25" w14:textId="5D9E65BF" w:rsidR="00BB796A" w:rsidRPr="00CA3919" w:rsidRDefault="00BB796A" w:rsidP="00994E41">
      <w:pPr>
        <w:pStyle w:val="ListParagraph"/>
        <w:numPr>
          <w:ilvl w:val="0"/>
          <w:numId w:val="3"/>
        </w:numPr>
        <w:pBdr>
          <w:top w:val="nil"/>
          <w:left w:val="nil"/>
          <w:bottom w:val="nil"/>
          <w:right w:val="nil"/>
          <w:between w:val="nil"/>
        </w:pBdr>
        <w:spacing w:after="180" w:line="274"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Vertical </w:t>
      </w:r>
      <w:r w:rsidR="00B746F6">
        <w:rPr>
          <w:rFonts w:asciiTheme="majorHAnsi" w:hAnsiTheme="majorHAnsi" w:cstheme="majorHAnsi"/>
          <w:color w:val="000000"/>
          <w:sz w:val="24"/>
          <w:szCs w:val="24"/>
        </w:rPr>
        <w:t>coherence</w:t>
      </w:r>
      <w:r w:rsidR="00B746F6">
        <w:rPr>
          <w:rStyle w:val="FootnoteReference"/>
          <w:rFonts w:asciiTheme="majorHAnsi" w:hAnsiTheme="majorHAnsi" w:cstheme="majorHAnsi"/>
          <w:color w:val="000000"/>
          <w:sz w:val="24"/>
          <w:szCs w:val="24"/>
        </w:rPr>
        <w:footnoteReference w:id="4"/>
      </w:r>
    </w:p>
    <w:p w14:paraId="1CB09640" w14:textId="4B65DEED" w:rsidR="00BB796A" w:rsidRDefault="00CD2DE5" w:rsidP="00BB796A">
      <w:pPr>
        <w:rPr>
          <w:rFonts w:asciiTheme="majorHAnsi" w:hAnsiTheme="majorHAnsi" w:cstheme="majorHAnsi"/>
          <w:sz w:val="24"/>
          <w:szCs w:val="24"/>
        </w:rPr>
      </w:pPr>
      <w:r>
        <w:rPr>
          <w:rFonts w:asciiTheme="majorHAnsi" w:hAnsiTheme="majorHAnsi" w:cstheme="majorHAnsi"/>
          <w:sz w:val="24"/>
          <w:szCs w:val="24"/>
        </w:rPr>
        <w:t>Putting in place a</w:t>
      </w:r>
      <w:r w:rsidR="0000559C">
        <w:rPr>
          <w:rFonts w:asciiTheme="majorHAnsi" w:hAnsiTheme="majorHAnsi" w:cstheme="majorHAnsi"/>
          <w:sz w:val="24"/>
          <w:szCs w:val="24"/>
        </w:rPr>
        <w:t xml:space="preserve"> high-quality </w:t>
      </w:r>
      <w:r w:rsidR="00BB796A" w:rsidRPr="00943EAF">
        <w:rPr>
          <w:rFonts w:asciiTheme="majorHAnsi" w:hAnsiTheme="majorHAnsi" w:cstheme="majorHAnsi"/>
          <w:sz w:val="24"/>
          <w:szCs w:val="24"/>
        </w:rPr>
        <w:t xml:space="preserve">curriculum </w:t>
      </w:r>
      <w:r w:rsidR="0000559C">
        <w:rPr>
          <w:rFonts w:asciiTheme="majorHAnsi" w:hAnsiTheme="majorHAnsi" w:cstheme="majorHAnsi"/>
          <w:sz w:val="24"/>
          <w:szCs w:val="24"/>
        </w:rPr>
        <w:t>with these features</w:t>
      </w:r>
      <w:r>
        <w:rPr>
          <w:rFonts w:asciiTheme="majorHAnsi" w:hAnsiTheme="majorHAnsi" w:cstheme="majorHAnsi"/>
          <w:sz w:val="24"/>
          <w:szCs w:val="24"/>
        </w:rPr>
        <w:t xml:space="preserve"> would set any ELA/Literacy classroom up for success. However, m</w:t>
      </w:r>
      <w:r w:rsidR="0000559C">
        <w:rPr>
          <w:rFonts w:asciiTheme="majorHAnsi" w:hAnsiTheme="majorHAnsi" w:cstheme="majorHAnsi"/>
          <w:sz w:val="24"/>
          <w:szCs w:val="24"/>
        </w:rPr>
        <w:t xml:space="preserve">aterials don’t teach students—teachers do. </w:t>
      </w:r>
      <w:r>
        <w:rPr>
          <w:rFonts w:asciiTheme="majorHAnsi" w:hAnsiTheme="majorHAnsi" w:cstheme="majorHAnsi"/>
          <w:sz w:val="24"/>
          <w:szCs w:val="24"/>
        </w:rPr>
        <w:t xml:space="preserve">The great curriculum is only a starting point. </w:t>
      </w:r>
      <w:r w:rsidR="0000559C">
        <w:rPr>
          <w:rFonts w:asciiTheme="majorHAnsi" w:hAnsiTheme="majorHAnsi" w:cstheme="majorHAnsi"/>
          <w:sz w:val="24"/>
          <w:szCs w:val="24"/>
        </w:rPr>
        <w:t xml:space="preserve">Teachers play the essential role of </w:t>
      </w:r>
      <w:r w:rsidR="00BB796A" w:rsidRPr="00BB796A">
        <w:rPr>
          <w:rFonts w:asciiTheme="majorHAnsi" w:hAnsiTheme="majorHAnsi" w:cstheme="majorHAnsi"/>
          <w:b/>
          <w:sz w:val="24"/>
          <w:szCs w:val="24"/>
        </w:rPr>
        <w:t>skillfully implement</w:t>
      </w:r>
      <w:r w:rsidR="0000559C">
        <w:rPr>
          <w:rFonts w:asciiTheme="majorHAnsi" w:hAnsiTheme="majorHAnsi" w:cstheme="majorHAnsi"/>
          <w:b/>
          <w:sz w:val="24"/>
          <w:szCs w:val="24"/>
        </w:rPr>
        <w:t>ing</w:t>
      </w:r>
      <w:r w:rsidR="001C1438">
        <w:rPr>
          <w:rFonts w:asciiTheme="majorHAnsi" w:hAnsiTheme="majorHAnsi" w:cstheme="majorHAnsi"/>
          <w:sz w:val="24"/>
          <w:szCs w:val="24"/>
        </w:rPr>
        <w:t xml:space="preserve"> </w:t>
      </w:r>
      <w:r w:rsidR="0000559C">
        <w:rPr>
          <w:rFonts w:asciiTheme="majorHAnsi" w:hAnsiTheme="majorHAnsi" w:cstheme="majorHAnsi"/>
          <w:sz w:val="24"/>
          <w:szCs w:val="24"/>
        </w:rPr>
        <w:t xml:space="preserve">high-quality materials to orchestrate </w:t>
      </w:r>
      <w:r>
        <w:rPr>
          <w:rFonts w:asciiTheme="majorHAnsi" w:hAnsiTheme="majorHAnsi" w:cstheme="majorHAnsi"/>
          <w:sz w:val="24"/>
          <w:szCs w:val="24"/>
        </w:rPr>
        <w:t>actual student learning</w:t>
      </w:r>
      <w:r w:rsidR="0000559C">
        <w:rPr>
          <w:rFonts w:asciiTheme="majorHAnsi" w:hAnsiTheme="majorHAnsi" w:cstheme="majorHAnsi"/>
          <w:sz w:val="24"/>
          <w:szCs w:val="24"/>
        </w:rPr>
        <w:t xml:space="preserve">. In </w:t>
      </w:r>
      <w:r>
        <w:rPr>
          <w:rFonts w:asciiTheme="majorHAnsi" w:hAnsiTheme="majorHAnsi" w:cstheme="majorHAnsi"/>
          <w:sz w:val="24"/>
          <w:szCs w:val="24"/>
        </w:rPr>
        <w:t>the</w:t>
      </w:r>
      <w:r w:rsidR="0000559C">
        <w:rPr>
          <w:rFonts w:asciiTheme="majorHAnsi" w:hAnsiTheme="majorHAnsi" w:cstheme="majorHAnsi"/>
          <w:sz w:val="24"/>
          <w:szCs w:val="24"/>
        </w:rPr>
        <w:t xml:space="preserve"> classroom, </w:t>
      </w:r>
      <w:r>
        <w:rPr>
          <w:rFonts w:asciiTheme="majorHAnsi" w:hAnsiTheme="majorHAnsi" w:cstheme="majorHAnsi"/>
          <w:sz w:val="24"/>
          <w:szCs w:val="24"/>
        </w:rPr>
        <w:t xml:space="preserve">a teacher </w:t>
      </w:r>
      <w:r w:rsidR="007E7667">
        <w:rPr>
          <w:rFonts w:asciiTheme="majorHAnsi" w:hAnsiTheme="majorHAnsi" w:cstheme="majorHAnsi"/>
          <w:sz w:val="24"/>
          <w:szCs w:val="24"/>
        </w:rPr>
        <w:t xml:space="preserve">can utilize high-quality curricular materials and </w:t>
      </w:r>
      <w:r w:rsidR="0000559C">
        <w:rPr>
          <w:rFonts w:asciiTheme="majorHAnsi" w:hAnsiTheme="majorHAnsi" w:cstheme="majorHAnsi"/>
          <w:sz w:val="24"/>
          <w:szCs w:val="24"/>
        </w:rPr>
        <w:t>a wide variety of strategies to create</w:t>
      </w:r>
      <w:r w:rsidR="00BB796A">
        <w:rPr>
          <w:rFonts w:asciiTheme="majorHAnsi" w:hAnsiTheme="majorHAnsi" w:cstheme="majorHAnsi"/>
          <w:sz w:val="24"/>
          <w:szCs w:val="24"/>
        </w:rPr>
        <w:t xml:space="preserve">: </w:t>
      </w:r>
      <w:r w:rsidR="00BB796A" w:rsidRPr="00943EAF">
        <w:rPr>
          <w:rFonts w:asciiTheme="majorHAnsi" w:hAnsiTheme="majorHAnsi" w:cstheme="majorHAnsi"/>
          <w:sz w:val="24"/>
          <w:szCs w:val="24"/>
        </w:rPr>
        <w:t xml:space="preserve"> </w:t>
      </w:r>
    </w:p>
    <w:p w14:paraId="1AEDE9DA" w14:textId="49E8A520" w:rsidR="00284D89" w:rsidRDefault="00BB796A" w:rsidP="00E85686">
      <w:pPr>
        <w:pStyle w:val="ListParagraph"/>
        <w:numPr>
          <w:ilvl w:val="0"/>
          <w:numId w:val="2"/>
        </w:numPr>
        <w:rPr>
          <w:rFonts w:asciiTheme="majorHAnsi" w:hAnsiTheme="majorHAnsi" w:cstheme="majorHAnsi"/>
          <w:sz w:val="24"/>
          <w:szCs w:val="24"/>
        </w:rPr>
      </w:pPr>
      <w:r w:rsidRPr="00284D89">
        <w:rPr>
          <w:rFonts w:asciiTheme="majorHAnsi" w:hAnsiTheme="majorHAnsi" w:cstheme="majorHAnsi"/>
          <w:i/>
          <w:sz w:val="24"/>
          <w:szCs w:val="24"/>
        </w:rPr>
        <w:t>deeper learning.</w:t>
      </w:r>
      <w:r w:rsidRPr="00284D89">
        <w:rPr>
          <w:rFonts w:asciiTheme="majorHAnsi" w:hAnsiTheme="majorHAnsi" w:cstheme="majorHAnsi"/>
          <w:sz w:val="24"/>
          <w:szCs w:val="24"/>
        </w:rPr>
        <w:t xml:space="preserve"> </w:t>
      </w:r>
      <w:r w:rsidR="00DA2F9E">
        <w:rPr>
          <w:rFonts w:asciiTheme="majorHAnsi" w:hAnsiTheme="majorHAnsi" w:cstheme="majorHAnsi"/>
          <w:sz w:val="24"/>
          <w:szCs w:val="24"/>
        </w:rPr>
        <w:t>Deeper learning in ELA/Literacy is characterized by students</w:t>
      </w:r>
      <w:r w:rsidR="0000559C" w:rsidRPr="00284D89">
        <w:rPr>
          <w:rFonts w:asciiTheme="majorHAnsi" w:hAnsiTheme="majorHAnsi" w:cstheme="majorHAnsi"/>
          <w:sz w:val="24"/>
          <w:szCs w:val="24"/>
        </w:rPr>
        <w:t xml:space="preserve"> thinking</w:t>
      </w:r>
      <w:r w:rsidR="000570C3" w:rsidRPr="00284D89">
        <w:rPr>
          <w:rFonts w:asciiTheme="majorHAnsi" w:hAnsiTheme="majorHAnsi" w:cstheme="majorHAnsi"/>
          <w:sz w:val="24"/>
          <w:szCs w:val="24"/>
        </w:rPr>
        <w:t xml:space="preserve"> creatively about </w:t>
      </w:r>
      <w:r w:rsidR="00FA1F55" w:rsidRPr="00284D89">
        <w:rPr>
          <w:rFonts w:asciiTheme="majorHAnsi" w:hAnsiTheme="majorHAnsi" w:cstheme="majorHAnsi"/>
          <w:sz w:val="24"/>
          <w:szCs w:val="24"/>
        </w:rPr>
        <w:t xml:space="preserve">topics, texts, and authentic tasks that </w:t>
      </w:r>
      <w:r w:rsidR="00753407">
        <w:rPr>
          <w:rFonts w:asciiTheme="majorHAnsi" w:hAnsiTheme="majorHAnsi" w:cstheme="majorHAnsi"/>
          <w:sz w:val="24"/>
          <w:szCs w:val="24"/>
        </w:rPr>
        <w:t xml:space="preserve">are compelling and relevant. Motivation is a key aspect of deeper learning: </w:t>
      </w:r>
      <w:r w:rsidR="00753407" w:rsidRPr="00284D89">
        <w:rPr>
          <w:rFonts w:asciiTheme="majorHAnsi" w:hAnsiTheme="majorHAnsi" w:cstheme="majorHAnsi"/>
          <w:sz w:val="24"/>
          <w:szCs w:val="24"/>
        </w:rPr>
        <w:t xml:space="preserve">students are offered choice and </w:t>
      </w:r>
      <w:r w:rsidR="00753407">
        <w:rPr>
          <w:rFonts w:asciiTheme="majorHAnsi" w:hAnsiTheme="majorHAnsi" w:cstheme="majorHAnsi"/>
          <w:sz w:val="24"/>
          <w:szCs w:val="24"/>
        </w:rPr>
        <w:t xml:space="preserve">autonomy </w:t>
      </w:r>
      <w:r w:rsidR="007A5FE9">
        <w:rPr>
          <w:rFonts w:asciiTheme="majorHAnsi" w:hAnsiTheme="majorHAnsi" w:cstheme="majorHAnsi"/>
          <w:sz w:val="24"/>
          <w:szCs w:val="24"/>
        </w:rPr>
        <w:t>about what they read and write</w:t>
      </w:r>
      <w:r w:rsidR="007E7667">
        <w:rPr>
          <w:rFonts w:asciiTheme="majorHAnsi" w:hAnsiTheme="majorHAnsi" w:cstheme="majorHAnsi"/>
          <w:sz w:val="24"/>
          <w:szCs w:val="24"/>
        </w:rPr>
        <w:t xml:space="preserve">. </w:t>
      </w:r>
      <w:r w:rsidR="007E7667" w:rsidRPr="00284D89">
        <w:rPr>
          <w:rFonts w:asciiTheme="majorHAnsi" w:hAnsiTheme="majorHAnsi" w:cstheme="majorHAnsi"/>
          <w:sz w:val="24"/>
          <w:szCs w:val="24"/>
        </w:rPr>
        <w:t>Students receive individualized, mastery-oriented feedback on their writing and reading that</w:t>
      </w:r>
      <w:r w:rsidR="007E7667">
        <w:rPr>
          <w:rFonts w:asciiTheme="majorHAnsi" w:hAnsiTheme="majorHAnsi" w:cstheme="majorHAnsi"/>
          <w:sz w:val="24"/>
          <w:szCs w:val="24"/>
        </w:rPr>
        <w:t xml:space="preserve"> invests and</w:t>
      </w:r>
      <w:r w:rsidR="007E7667" w:rsidRPr="00284D89">
        <w:rPr>
          <w:rFonts w:asciiTheme="majorHAnsi" w:hAnsiTheme="majorHAnsi" w:cstheme="majorHAnsi"/>
          <w:sz w:val="24"/>
          <w:szCs w:val="24"/>
        </w:rPr>
        <w:t xml:space="preserve"> </w:t>
      </w:r>
      <w:r w:rsidR="007E7667">
        <w:rPr>
          <w:rFonts w:asciiTheme="majorHAnsi" w:hAnsiTheme="majorHAnsi" w:cstheme="majorHAnsi"/>
          <w:sz w:val="24"/>
          <w:szCs w:val="24"/>
        </w:rPr>
        <w:t>empowers them</w:t>
      </w:r>
      <w:r w:rsidR="00284D89">
        <w:rPr>
          <w:rFonts w:asciiTheme="majorHAnsi" w:hAnsiTheme="majorHAnsi" w:cstheme="majorHAnsi"/>
          <w:sz w:val="24"/>
          <w:szCs w:val="24"/>
        </w:rPr>
        <w:t xml:space="preserve"> </w:t>
      </w:r>
      <w:r w:rsidR="00284D89" w:rsidRPr="00BB796A">
        <w:rPr>
          <w:rFonts w:asciiTheme="majorHAnsi" w:hAnsiTheme="majorHAnsi" w:cstheme="majorHAnsi"/>
          <w:sz w:val="24"/>
          <w:szCs w:val="24"/>
        </w:rPr>
        <w:t>(</w:t>
      </w:r>
      <w:hyperlink r:id="rId20" w:anchor="page=21" w:history="1">
        <w:r w:rsidR="00284D89" w:rsidRPr="00EE1C3F">
          <w:rPr>
            <w:rStyle w:val="Hyperlink"/>
            <w:rFonts w:asciiTheme="majorHAnsi" w:hAnsiTheme="majorHAnsi" w:cstheme="majorHAnsi"/>
            <w:sz w:val="24"/>
            <w:szCs w:val="24"/>
          </w:rPr>
          <w:t>Kamil et al, 2008</w:t>
        </w:r>
      </w:hyperlink>
      <w:r w:rsidR="00284D89" w:rsidRPr="00FA1F55">
        <w:rPr>
          <w:rStyle w:val="Hyperlink"/>
          <w:rFonts w:asciiTheme="majorHAnsi" w:hAnsiTheme="majorHAnsi" w:cstheme="majorHAnsi"/>
          <w:color w:val="auto"/>
          <w:sz w:val="24"/>
          <w:szCs w:val="24"/>
          <w:u w:val="none"/>
        </w:rPr>
        <w:t xml:space="preserve">; </w:t>
      </w:r>
      <w:r w:rsidR="00284D89" w:rsidRPr="00FA1F55">
        <w:rPr>
          <w:rFonts w:asciiTheme="majorHAnsi" w:hAnsiTheme="majorHAnsi" w:cstheme="majorHAnsi"/>
          <w:sz w:val="24"/>
          <w:szCs w:val="24"/>
        </w:rPr>
        <w:t xml:space="preserve">Mehta and Fine, 2019; </w:t>
      </w:r>
      <w:hyperlink r:id="rId21" w:history="1">
        <w:r w:rsidR="00284D89" w:rsidRPr="00FA1F55">
          <w:rPr>
            <w:rFonts w:asciiTheme="majorHAnsi" w:hAnsiTheme="majorHAnsi" w:cstheme="majorHAnsi"/>
            <w:color w:val="0070C0"/>
            <w:sz w:val="24"/>
            <w:szCs w:val="24"/>
            <w:u w:val="single"/>
          </w:rPr>
          <w:t>CAST, 2018</w:t>
        </w:r>
      </w:hyperlink>
      <w:r w:rsidR="00284D89">
        <w:rPr>
          <w:rFonts w:asciiTheme="majorHAnsi" w:hAnsiTheme="majorHAnsi" w:cstheme="majorHAnsi"/>
          <w:sz w:val="24"/>
          <w:szCs w:val="24"/>
        </w:rPr>
        <w:t>)</w:t>
      </w:r>
      <w:r w:rsidR="00753407">
        <w:rPr>
          <w:rFonts w:asciiTheme="majorHAnsi" w:hAnsiTheme="majorHAnsi" w:cstheme="majorHAnsi"/>
          <w:sz w:val="24"/>
          <w:szCs w:val="24"/>
        </w:rPr>
        <w:t>.</w:t>
      </w:r>
    </w:p>
    <w:p w14:paraId="18AAB3C7" w14:textId="17039296" w:rsidR="00BB796A" w:rsidRPr="00284D89" w:rsidRDefault="008C3157" w:rsidP="00C427C1">
      <w:pPr>
        <w:pStyle w:val="ListParagraph"/>
        <w:numPr>
          <w:ilvl w:val="0"/>
          <w:numId w:val="2"/>
        </w:numPr>
        <w:rPr>
          <w:rFonts w:asciiTheme="majorHAnsi" w:hAnsiTheme="majorHAnsi" w:cstheme="majorHAnsi"/>
          <w:sz w:val="24"/>
          <w:szCs w:val="24"/>
        </w:rPr>
      </w:pPr>
      <w:r w:rsidRPr="00284D89">
        <w:rPr>
          <w:rFonts w:asciiTheme="majorHAnsi" w:hAnsiTheme="majorHAnsi" w:cstheme="majorHAnsi"/>
          <w:i/>
          <w:sz w:val="24"/>
          <w:szCs w:val="24"/>
        </w:rPr>
        <w:t xml:space="preserve">equitable </w:t>
      </w:r>
      <w:r w:rsidR="00BB796A" w:rsidRPr="00284D89">
        <w:rPr>
          <w:rFonts w:asciiTheme="majorHAnsi" w:hAnsiTheme="majorHAnsi" w:cstheme="majorHAnsi"/>
          <w:i/>
          <w:sz w:val="24"/>
          <w:szCs w:val="24"/>
        </w:rPr>
        <w:t>access to rigor</w:t>
      </w:r>
      <w:r w:rsidR="0000559C" w:rsidRPr="00284D89">
        <w:rPr>
          <w:rFonts w:asciiTheme="majorHAnsi" w:hAnsiTheme="majorHAnsi" w:cstheme="majorHAnsi"/>
          <w:i/>
          <w:sz w:val="24"/>
          <w:szCs w:val="24"/>
        </w:rPr>
        <w:t xml:space="preserve"> for all students</w:t>
      </w:r>
      <w:r w:rsidR="00BB796A" w:rsidRPr="00284D89">
        <w:rPr>
          <w:rFonts w:asciiTheme="majorHAnsi" w:hAnsiTheme="majorHAnsi" w:cstheme="majorHAnsi"/>
          <w:i/>
          <w:sz w:val="24"/>
          <w:szCs w:val="24"/>
        </w:rPr>
        <w:t>.</w:t>
      </w:r>
      <w:r w:rsidR="00BB796A" w:rsidRPr="00284D89">
        <w:rPr>
          <w:rFonts w:asciiTheme="majorHAnsi" w:hAnsiTheme="majorHAnsi" w:cstheme="majorHAnsi"/>
          <w:sz w:val="24"/>
          <w:szCs w:val="24"/>
        </w:rPr>
        <w:t xml:space="preserve"> </w:t>
      </w:r>
      <w:r w:rsidR="00C427C1">
        <w:rPr>
          <w:rFonts w:asciiTheme="majorHAnsi" w:hAnsiTheme="majorHAnsi" w:cstheme="majorHAnsi"/>
          <w:sz w:val="24"/>
          <w:szCs w:val="24"/>
        </w:rPr>
        <w:t xml:space="preserve">All students, including those who are learning English or </w:t>
      </w:r>
      <w:r w:rsidR="00C427C1" w:rsidRPr="00C427C1">
        <w:rPr>
          <w:rFonts w:asciiTheme="majorHAnsi" w:hAnsiTheme="majorHAnsi" w:cstheme="majorHAnsi"/>
          <w:sz w:val="24"/>
          <w:szCs w:val="24"/>
        </w:rPr>
        <w:t xml:space="preserve">are </w:t>
      </w:r>
      <w:r w:rsidR="00C427C1">
        <w:rPr>
          <w:rFonts w:asciiTheme="majorHAnsi" w:hAnsiTheme="majorHAnsi" w:cstheme="majorHAnsi"/>
          <w:sz w:val="24"/>
          <w:szCs w:val="24"/>
        </w:rPr>
        <w:t>reading below grade-level,</w:t>
      </w:r>
      <w:r w:rsidR="00C427C1" w:rsidRPr="00C427C1">
        <w:rPr>
          <w:rFonts w:asciiTheme="majorHAnsi" w:hAnsiTheme="majorHAnsi" w:cstheme="majorHAnsi"/>
          <w:sz w:val="24"/>
          <w:szCs w:val="24"/>
        </w:rPr>
        <w:t xml:space="preserve"> can and should access g</w:t>
      </w:r>
      <w:r w:rsidR="00C427C1">
        <w:rPr>
          <w:rFonts w:asciiTheme="majorHAnsi" w:hAnsiTheme="majorHAnsi" w:cstheme="majorHAnsi"/>
          <w:sz w:val="24"/>
          <w:szCs w:val="24"/>
        </w:rPr>
        <w:t xml:space="preserve">rade-level texts and tasks with </w:t>
      </w:r>
      <w:r w:rsidR="00BB796A" w:rsidRPr="00284D89">
        <w:rPr>
          <w:rFonts w:asciiTheme="majorHAnsi" w:hAnsiTheme="majorHAnsi" w:cstheme="majorHAnsi"/>
          <w:sz w:val="24"/>
          <w:szCs w:val="24"/>
        </w:rPr>
        <w:t>purposeful scaffolds and</w:t>
      </w:r>
      <w:r w:rsidR="00F02BCB" w:rsidRPr="00284D89">
        <w:rPr>
          <w:rFonts w:asciiTheme="majorHAnsi" w:hAnsiTheme="majorHAnsi" w:cstheme="majorHAnsi"/>
          <w:sz w:val="24"/>
          <w:szCs w:val="24"/>
        </w:rPr>
        <w:t>/or</w:t>
      </w:r>
      <w:r w:rsidR="00BB796A" w:rsidRPr="00284D89">
        <w:rPr>
          <w:rFonts w:asciiTheme="majorHAnsi" w:hAnsiTheme="majorHAnsi" w:cstheme="majorHAnsi"/>
          <w:sz w:val="24"/>
          <w:szCs w:val="24"/>
        </w:rPr>
        <w:t xml:space="preserve"> accommodations. Teachers </w:t>
      </w:r>
      <w:r w:rsidR="00417AD0" w:rsidRPr="00284D89">
        <w:rPr>
          <w:rFonts w:asciiTheme="majorHAnsi" w:hAnsiTheme="majorHAnsi" w:cstheme="majorHAnsi"/>
          <w:sz w:val="24"/>
          <w:szCs w:val="24"/>
        </w:rPr>
        <w:t xml:space="preserve">consider </w:t>
      </w:r>
      <w:r w:rsidR="00BB796A" w:rsidRPr="00284D89">
        <w:rPr>
          <w:rFonts w:asciiTheme="majorHAnsi" w:hAnsiTheme="majorHAnsi" w:cstheme="majorHAnsi"/>
          <w:sz w:val="24"/>
          <w:szCs w:val="24"/>
        </w:rPr>
        <w:t>individual students’ current skill levels, including reading, writing, linguistic, and executive function skills, to dev</w:t>
      </w:r>
      <w:r w:rsidR="00F02BCB" w:rsidRPr="00284D89">
        <w:rPr>
          <w:rFonts w:asciiTheme="majorHAnsi" w:hAnsiTheme="majorHAnsi" w:cstheme="majorHAnsi"/>
          <w:sz w:val="24"/>
          <w:szCs w:val="24"/>
        </w:rPr>
        <w:t xml:space="preserve">elop the minimum accommodations and/or </w:t>
      </w:r>
      <w:r w:rsidR="00BB796A" w:rsidRPr="00284D89">
        <w:rPr>
          <w:rFonts w:asciiTheme="majorHAnsi" w:hAnsiTheme="majorHAnsi" w:cstheme="majorHAnsi"/>
          <w:sz w:val="24"/>
          <w:szCs w:val="24"/>
        </w:rPr>
        <w:t>scaffolds that will allow each student to access the text and task successfully.</w:t>
      </w:r>
    </w:p>
    <w:p w14:paraId="1F4B5E35" w14:textId="36A50C34" w:rsidR="00BB796A" w:rsidRPr="00AB000D" w:rsidRDefault="00BB796A" w:rsidP="00994E41">
      <w:pPr>
        <w:pStyle w:val="ListParagraph"/>
        <w:numPr>
          <w:ilvl w:val="0"/>
          <w:numId w:val="2"/>
        </w:numPr>
        <w:rPr>
          <w:rFonts w:asciiTheme="majorHAnsi" w:hAnsiTheme="majorHAnsi" w:cstheme="majorHAnsi"/>
          <w:b/>
          <w:sz w:val="24"/>
          <w:szCs w:val="24"/>
        </w:rPr>
      </w:pPr>
      <w:r w:rsidRPr="00417AD0">
        <w:rPr>
          <w:rFonts w:asciiTheme="majorHAnsi" w:hAnsiTheme="majorHAnsi" w:cstheme="majorHAnsi"/>
          <w:i/>
          <w:sz w:val="24"/>
          <w:szCs w:val="24"/>
        </w:rPr>
        <w:t>cultural relevance</w:t>
      </w:r>
      <w:r w:rsidRPr="00417AD0">
        <w:rPr>
          <w:rFonts w:asciiTheme="majorHAnsi" w:hAnsiTheme="majorHAnsi" w:cstheme="majorHAnsi"/>
          <w:b/>
          <w:sz w:val="24"/>
          <w:szCs w:val="24"/>
        </w:rPr>
        <w:t xml:space="preserve">. </w:t>
      </w:r>
      <w:r w:rsidR="00AB000D" w:rsidRPr="00AB000D">
        <w:rPr>
          <w:rFonts w:asciiTheme="majorHAnsi" w:hAnsiTheme="majorHAnsi" w:cstheme="majorHAnsi"/>
          <w:sz w:val="24"/>
          <w:szCs w:val="24"/>
        </w:rPr>
        <w:t xml:space="preserve">Teachers </w:t>
      </w:r>
      <w:r w:rsidR="00417AD0" w:rsidRPr="00AB000D">
        <w:rPr>
          <w:rFonts w:asciiTheme="majorHAnsi" w:hAnsiTheme="majorHAnsi" w:cstheme="majorHAnsi"/>
          <w:sz w:val="24"/>
          <w:szCs w:val="24"/>
        </w:rPr>
        <w:t>use students’ cultural knowledge, prior experience, and frames of reference</w:t>
      </w:r>
      <w:r w:rsidR="00AB000D" w:rsidRPr="00AB000D">
        <w:rPr>
          <w:rFonts w:asciiTheme="majorHAnsi" w:hAnsiTheme="majorHAnsi" w:cstheme="majorHAnsi"/>
          <w:sz w:val="24"/>
          <w:szCs w:val="24"/>
        </w:rPr>
        <w:t xml:space="preserve"> to promote student achievement and affirm and sustain students’ unique identities.</w:t>
      </w:r>
      <w:r w:rsidR="00417AD0" w:rsidRPr="00AB000D">
        <w:rPr>
          <w:rFonts w:asciiTheme="majorHAnsi" w:hAnsiTheme="majorHAnsi" w:cstheme="majorHAnsi"/>
          <w:b/>
          <w:sz w:val="24"/>
          <w:szCs w:val="24"/>
        </w:rPr>
        <w:t xml:space="preserve"> </w:t>
      </w:r>
      <w:r w:rsidR="00417AD0" w:rsidRPr="00AB000D">
        <w:rPr>
          <w:rFonts w:asciiTheme="majorHAnsi" w:hAnsiTheme="majorHAnsi" w:cstheme="majorHAnsi"/>
          <w:sz w:val="24"/>
          <w:szCs w:val="24"/>
        </w:rPr>
        <w:t xml:space="preserve">Teachers thoughtfully and respectfully integrate students’ cultures, </w:t>
      </w:r>
      <w:r w:rsidR="00AB000D">
        <w:rPr>
          <w:rFonts w:asciiTheme="majorHAnsi" w:hAnsiTheme="majorHAnsi" w:cstheme="majorHAnsi"/>
          <w:sz w:val="24"/>
          <w:szCs w:val="24"/>
        </w:rPr>
        <w:lastRenderedPageBreak/>
        <w:t xml:space="preserve">resulting in a </w:t>
      </w:r>
      <w:r w:rsidR="00417AD0" w:rsidRPr="00AB000D">
        <w:rPr>
          <w:rFonts w:asciiTheme="majorHAnsi" w:hAnsiTheme="majorHAnsi" w:cstheme="majorHAnsi"/>
          <w:sz w:val="24"/>
          <w:szCs w:val="24"/>
        </w:rPr>
        <w:t xml:space="preserve">classroom environment </w:t>
      </w:r>
      <w:r w:rsidR="00AB000D">
        <w:rPr>
          <w:rFonts w:asciiTheme="majorHAnsi" w:hAnsiTheme="majorHAnsi" w:cstheme="majorHAnsi"/>
          <w:sz w:val="24"/>
          <w:szCs w:val="24"/>
        </w:rPr>
        <w:t>that is</w:t>
      </w:r>
      <w:r w:rsidR="00753407">
        <w:rPr>
          <w:rFonts w:asciiTheme="majorHAnsi" w:hAnsiTheme="majorHAnsi" w:cstheme="majorHAnsi"/>
          <w:sz w:val="24"/>
          <w:szCs w:val="24"/>
        </w:rPr>
        <w:t xml:space="preserve"> not only equitable</w:t>
      </w:r>
      <w:r w:rsidR="00417AD0" w:rsidRPr="00AB000D">
        <w:rPr>
          <w:rFonts w:asciiTheme="majorHAnsi" w:hAnsiTheme="majorHAnsi" w:cstheme="majorHAnsi"/>
          <w:sz w:val="24"/>
          <w:szCs w:val="24"/>
        </w:rPr>
        <w:t xml:space="preserve">, </w:t>
      </w:r>
      <w:r w:rsidR="00AB000D">
        <w:rPr>
          <w:rFonts w:asciiTheme="majorHAnsi" w:hAnsiTheme="majorHAnsi" w:cstheme="majorHAnsi"/>
          <w:sz w:val="24"/>
          <w:szCs w:val="24"/>
        </w:rPr>
        <w:t>but also</w:t>
      </w:r>
      <w:r w:rsidR="00417AD0" w:rsidRPr="00AB000D">
        <w:rPr>
          <w:rFonts w:asciiTheme="majorHAnsi" w:hAnsiTheme="majorHAnsi" w:cstheme="majorHAnsi"/>
          <w:sz w:val="24"/>
          <w:szCs w:val="24"/>
        </w:rPr>
        <w:t xml:space="preserve"> foster</w:t>
      </w:r>
      <w:r w:rsidR="00AB000D">
        <w:rPr>
          <w:rFonts w:asciiTheme="majorHAnsi" w:hAnsiTheme="majorHAnsi" w:cstheme="majorHAnsi"/>
          <w:sz w:val="24"/>
          <w:szCs w:val="24"/>
        </w:rPr>
        <w:t>s</w:t>
      </w:r>
      <w:r w:rsidR="00417AD0" w:rsidRPr="00AB000D">
        <w:rPr>
          <w:rFonts w:asciiTheme="majorHAnsi" w:hAnsiTheme="majorHAnsi" w:cstheme="majorHAnsi"/>
          <w:sz w:val="24"/>
          <w:szCs w:val="24"/>
        </w:rPr>
        <w:t xml:space="preserve"> feeling</w:t>
      </w:r>
      <w:r w:rsidR="007A5FE9">
        <w:rPr>
          <w:rFonts w:asciiTheme="majorHAnsi" w:hAnsiTheme="majorHAnsi" w:cstheme="majorHAnsi"/>
          <w:sz w:val="24"/>
          <w:szCs w:val="24"/>
        </w:rPr>
        <w:t>s of student safety, belonging</w:t>
      </w:r>
      <w:r w:rsidR="001C1438">
        <w:rPr>
          <w:rFonts w:asciiTheme="majorHAnsi" w:hAnsiTheme="majorHAnsi" w:cstheme="majorHAnsi"/>
          <w:sz w:val="24"/>
          <w:szCs w:val="24"/>
        </w:rPr>
        <w:t>, and intrinsic motivation</w:t>
      </w:r>
      <w:r w:rsidR="00417AD0" w:rsidRPr="00AB000D">
        <w:rPr>
          <w:rFonts w:asciiTheme="majorHAnsi" w:hAnsiTheme="majorHAnsi" w:cstheme="majorHAnsi"/>
          <w:sz w:val="24"/>
          <w:szCs w:val="24"/>
        </w:rPr>
        <w:t xml:space="preserve"> </w:t>
      </w:r>
      <w:r w:rsidR="00AB000D" w:rsidRPr="00AB000D">
        <w:rPr>
          <w:rFonts w:asciiTheme="majorHAnsi" w:hAnsiTheme="majorHAnsi" w:cstheme="majorHAnsi"/>
          <w:sz w:val="24"/>
          <w:szCs w:val="24"/>
        </w:rPr>
        <w:t>(Hammond</w:t>
      </w:r>
      <w:r w:rsidR="009452D5">
        <w:rPr>
          <w:rFonts w:asciiTheme="majorHAnsi" w:hAnsiTheme="majorHAnsi" w:cstheme="majorHAnsi"/>
          <w:sz w:val="24"/>
          <w:szCs w:val="24"/>
        </w:rPr>
        <w:t>, 2014</w:t>
      </w:r>
      <w:r w:rsidR="00AB000D" w:rsidRPr="00AB000D">
        <w:rPr>
          <w:rFonts w:asciiTheme="majorHAnsi" w:hAnsiTheme="majorHAnsi" w:cstheme="majorHAnsi"/>
          <w:sz w:val="24"/>
          <w:szCs w:val="24"/>
        </w:rPr>
        <w:t>)</w:t>
      </w:r>
      <w:r w:rsidR="001C1438">
        <w:rPr>
          <w:rFonts w:asciiTheme="majorHAnsi" w:hAnsiTheme="majorHAnsi" w:cstheme="majorHAnsi"/>
          <w:sz w:val="24"/>
          <w:szCs w:val="24"/>
        </w:rPr>
        <w:t>.</w:t>
      </w:r>
      <w:r w:rsidR="00FA38C5">
        <w:rPr>
          <w:rFonts w:asciiTheme="majorHAnsi" w:hAnsiTheme="majorHAnsi" w:cstheme="majorHAnsi"/>
          <w:sz w:val="24"/>
          <w:szCs w:val="24"/>
        </w:rPr>
        <w:t xml:space="preserve"> Cultural relevance plays into </w:t>
      </w:r>
      <w:r w:rsidR="007A5FE9">
        <w:rPr>
          <w:rFonts w:asciiTheme="majorHAnsi" w:hAnsiTheme="majorHAnsi" w:cstheme="majorHAnsi"/>
          <w:sz w:val="24"/>
          <w:szCs w:val="24"/>
        </w:rPr>
        <w:t>many teaching decisions</w:t>
      </w:r>
      <w:r w:rsidR="00FA38C5">
        <w:rPr>
          <w:rFonts w:asciiTheme="majorHAnsi" w:hAnsiTheme="majorHAnsi" w:cstheme="majorHAnsi"/>
          <w:sz w:val="24"/>
          <w:szCs w:val="24"/>
        </w:rPr>
        <w:t xml:space="preserve">, including </w:t>
      </w:r>
      <w:r w:rsidR="007A5FE9">
        <w:rPr>
          <w:rFonts w:asciiTheme="majorHAnsi" w:hAnsiTheme="majorHAnsi" w:cstheme="majorHAnsi"/>
          <w:sz w:val="24"/>
          <w:szCs w:val="24"/>
        </w:rPr>
        <w:t>selection of texts and other curricular materials</w:t>
      </w:r>
      <w:r w:rsidR="00FA38C5">
        <w:rPr>
          <w:rFonts w:asciiTheme="majorHAnsi" w:hAnsiTheme="majorHAnsi" w:cstheme="majorHAnsi"/>
          <w:sz w:val="24"/>
          <w:szCs w:val="24"/>
        </w:rPr>
        <w:t>,</w:t>
      </w:r>
      <w:r w:rsidR="007A5FE9">
        <w:rPr>
          <w:rFonts w:asciiTheme="majorHAnsi" w:hAnsiTheme="majorHAnsi" w:cstheme="majorHAnsi"/>
          <w:sz w:val="24"/>
          <w:szCs w:val="24"/>
        </w:rPr>
        <w:t xml:space="preserve"> design of classroom activities,</w:t>
      </w:r>
      <w:r w:rsidR="00FA38C5">
        <w:rPr>
          <w:rFonts w:asciiTheme="majorHAnsi" w:hAnsiTheme="majorHAnsi" w:cstheme="majorHAnsi"/>
          <w:sz w:val="24"/>
          <w:szCs w:val="24"/>
        </w:rPr>
        <w:t xml:space="preserve"> </w:t>
      </w:r>
      <w:r w:rsidR="00753407">
        <w:rPr>
          <w:rFonts w:asciiTheme="majorHAnsi" w:hAnsiTheme="majorHAnsi" w:cstheme="majorHAnsi"/>
          <w:sz w:val="24"/>
          <w:szCs w:val="24"/>
        </w:rPr>
        <w:t xml:space="preserve">assessment, </w:t>
      </w:r>
      <w:r w:rsidR="007A5FE9">
        <w:rPr>
          <w:rFonts w:asciiTheme="majorHAnsi" w:hAnsiTheme="majorHAnsi" w:cstheme="majorHAnsi"/>
          <w:sz w:val="24"/>
          <w:szCs w:val="24"/>
        </w:rPr>
        <w:t>and classroom</w:t>
      </w:r>
      <w:r w:rsidR="00FA38C5">
        <w:rPr>
          <w:rFonts w:asciiTheme="majorHAnsi" w:hAnsiTheme="majorHAnsi" w:cstheme="majorHAnsi"/>
          <w:sz w:val="24"/>
          <w:szCs w:val="24"/>
        </w:rPr>
        <w:t xml:space="preserve"> routines and structures.</w:t>
      </w:r>
    </w:p>
    <w:p w14:paraId="4E47916F" w14:textId="77777777" w:rsidR="00284D89" w:rsidRDefault="00284D89" w:rsidP="00DE4E5F">
      <w:pPr>
        <w:rPr>
          <w:rFonts w:asciiTheme="majorHAnsi" w:hAnsiTheme="majorHAnsi" w:cstheme="majorHAnsi"/>
          <w:b/>
          <w:sz w:val="24"/>
          <w:szCs w:val="24"/>
        </w:rPr>
      </w:pPr>
    </w:p>
    <w:p w14:paraId="67EF31EF" w14:textId="2807CCC6" w:rsidR="00DE4E5F" w:rsidRPr="00CA3919" w:rsidRDefault="00E44E04" w:rsidP="00DE4E5F">
      <w:pPr>
        <w:rPr>
          <w:rFonts w:asciiTheme="majorHAnsi" w:hAnsiTheme="majorHAnsi" w:cstheme="majorHAnsi"/>
          <w:b/>
          <w:sz w:val="24"/>
          <w:szCs w:val="24"/>
        </w:rPr>
      </w:pPr>
      <w:r>
        <w:rPr>
          <w:rFonts w:asciiTheme="majorHAnsi" w:hAnsiTheme="majorHAnsi" w:cstheme="majorHAnsi"/>
          <w:b/>
          <w:sz w:val="24"/>
          <w:szCs w:val="24"/>
        </w:rPr>
        <w:t>Our Current State in Massachusetts</w:t>
      </w:r>
    </w:p>
    <w:p w14:paraId="00532BB9" w14:textId="7B5B0FA3" w:rsidR="00BD6009" w:rsidRDefault="00753407" w:rsidP="006D2AEC">
      <w:pPr>
        <w:spacing w:line="276" w:lineRule="auto"/>
        <w:rPr>
          <w:rFonts w:asciiTheme="majorHAnsi" w:hAnsiTheme="majorHAnsi" w:cstheme="majorHAnsi"/>
          <w:sz w:val="24"/>
          <w:szCs w:val="24"/>
        </w:rPr>
      </w:pPr>
      <w:r>
        <w:rPr>
          <w:rFonts w:asciiTheme="majorHAnsi" w:hAnsiTheme="majorHAnsi" w:cstheme="majorHAnsi"/>
          <w:sz w:val="24"/>
          <w:szCs w:val="24"/>
        </w:rPr>
        <w:t>Quality of c</w:t>
      </w:r>
      <w:r w:rsidR="00BD6009">
        <w:rPr>
          <w:rFonts w:asciiTheme="majorHAnsi" w:hAnsiTheme="majorHAnsi" w:cstheme="majorHAnsi"/>
          <w:sz w:val="24"/>
          <w:szCs w:val="24"/>
        </w:rPr>
        <w:t>ore curriculum is currently very mixed across Massachusetts, with m</w:t>
      </w:r>
      <w:r w:rsidR="006D2AEC" w:rsidRPr="00817D13">
        <w:rPr>
          <w:rFonts w:asciiTheme="majorHAnsi" w:hAnsiTheme="majorHAnsi" w:cstheme="majorHAnsi"/>
          <w:sz w:val="24"/>
          <w:szCs w:val="24"/>
        </w:rPr>
        <w:t xml:space="preserve">any </w:t>
      </w:r>
      <w:r w:rsidR="006D2AEC" w:rsidRPr="00CA3919">
        <w:rPr>
          <w:rFonts w:asciiTheme="majorHAnsi" w:hAnsiTheme="majorHAnsi" w:cstheme="majorHAnsi"/>
          <w:sz w:val="24"/>
          <w:szCs w:val="24"/>
        </w:rPr>
        <w:t>students currently being instructed with a core curriculum in ELA/Literacy</w:t>
      </w:r>
      <w:r w:rsidR="00BD6009">
        <w:rPr>
          <w:rFonts w:asciiTheme="majorHAnsi" w:hAnsiTheme="majorHAnsi" w:cstheme="majorHAnsi"/>
          <w:sz w:val="24"/>
          <w:szCs w:val="24"/>
        </w:rPr>
        <w:t xml:space="preserve"> that does not meet standards for quality</w:t>
      </w:r>
      <w:r w:rsidR="006D2AEC" w:rsidRPr="00CA3919">
        <w:rPr>
          <w:rFonts w:asciiTheme="majorHAnsi" w:hAnsiTheme="majorHAnsi" w:cstheme="majorHAnsi"/>
          <w:sz w:val="24"/>
          <w:szCs w:val="24"/>
        </w:rPr>
        <w:t xml:space="preserve">. </w:t>
      </w:r>
      <w:r w:rsidR="00BD6009">
        <w:rPr>
          <w:rFonts w:asciiTheme="majorHAnsi" w:hAnsiTheme="majorHAnsi" w:cstheme="majorHAnsi"/>
          <w:sz w:val="24"/>
          <w:szCs w:val="24"/>
        </w:rPr>
        <w:t xml:space="preserve">For instance, </w:t>
      </w:r>
      <w:r w:rsidR="00964257">
        <w:rPr>
          <w:rFonts w:asciiTheme="majorHAnsi" w:hAnsiTheme="majorHAnsi" w:cstheme="majorHAnsi"/>
          <w:sz w:val="24"/>
          <w:szCs w:val="24"/>
        </w:rPr>
        <w:t>at least one</w:t>
      </w:r>
      <w:r w:rsidR="00BD6009">
        <w:rPr>
          <w:rFonts w:asciiTheme="majorHAnsi" w:hAnsiTheme="majorHAnsi" w:cstheme="majorHAnsi"/>
          <w:sz w:val="24"/>
          <w:szCs w:val="24"/>
        </w:rPr>
        <w:t xml:space="preserve"> </w:t>
      </w:r>
      <w:r w:rsidR="00964257">
        <w:rPr>
          <w:rFonts w:asciiTheme="majorHAnsi" w:hAnsiTheme="majorHAnsi" w:cstheme="majorHAnsi"/>
          <w:sz w:val="24"/>
          <w:szCs w:val="24"/>
        </w:rPr>
        <w:t>K-5</w:t>
      </w:r>
      <w:r w:rsidR="006D2AEC">
        <w:rPr>
          <w:rFonts w:asciiTheme="majorHAnsi" w:hAnsiTheme="majorHAnsi" w:cstheme="majorHAnsi"/>
          <w:sz w:val="24"/>
          <w:szCs w:val="24"/>
        </w:rPr>
        <w:t xml:space="preserve"> ELA/Literacy curricula that do</w:t>
      </w:r>
      <w:r w:rsidR="00964257">
        <w:rPr>
          <w:rFonts w:asciiTheme="majorHAnsi" w:hAnsiTheme="majorHAnsi" w:cstheme="majorHAnsi"/>
          <w:sz w:val="24"/>
          <w:szCs w:val="24"/>
        </w:rPr>
        <w:t>es</w:t>
      </w:r>
      <w:r w:rsidR="006D2AEC">
        <w:rPr>
          <w:rFonts w:asciiTheme="majorHAnsi" w:hAnsiTheme="majorHAnsi" w:cstheme="majorHAnsi"/>
          <w:sz w:val="24"/>
          <w:szCs w:val="24"/>
        </w:rPr>
        <w:t xml:space="preserve"> not </w:t>
      </w:r>
      <w:r w:rsidR="006D2AEC" w:rsidRPr="00CA3919">
        <w:rPr>
          <w:rFonts w:asciiTheme="majorHAnsi" w:hAnsiTheme="majorHAnsi" w:cstheme="majorHAnsi"/>
          <w:sz w:val="24"/>
          <w:szCs w:val="24"/>
        </w:rPr>
        <w:t xml:space="preserve">meet </w:t>
      </w:r>
      <w:r w:rsidR="00964257">
        <w:rPr>
          <w:rFonts w:asciiTheme="majorHAnsi" w:hAnsiTheme="majorHAnsi" w:cstheme="majorHAnsi"/>
          <w:sz w:val="24"/>
          <w:szCs w:val="24"/>
        </w:rPr>
        <w:t>CURATE</w:t>
      </w:r>
      <w:r w:rsidR="00964257">
        <w:rPr>
          <w:rStyle w:val="FootnoteReference"/>
          <w:rFonts w:asciiTheme="majorHAnsi" w:hAnsiTheme="majorHAnsi" w:cstheme="majorHAnsi"/>
          <w:sz w:val="24"/>
          <w:szCs w:val="24"/>
        </w:rPr>
        <w:footnoteReference w:id="5"/>
      </w:r>
      <w:r w:rsidR="00964257">
        <w:rPr>
          <w:rFonts w:asciiTheme="majorHAnsi" w:hAnsiTheme="majorHAnsi" w:cstheme="majorHAnsi"/>
          <w:sz w:val="24"/>
          <w:szCs w:val="24"/>
        </w:rPr>
        <w:t xml:space="preserve"> </w:t>
      </w:r>
      <w:r w:rsidR="006D2AEC" w:rsidRPr="00CA3919">
        <w:rPr>
          <w:rFonts w:asciiTheme="majorHAnsi" w:hAnsiTheme="majorHAnsi" w:cstheme="majorHAnsi"/>
          <w:sz w:val="24"/>
          <w:szCs w:val="24"/>
        </w:rPr>
        <w:t>expectations for quality</w:t>
      </w:r>
      <w:r w:rsidR="00964257">
        <w:rPr>
          <w:rFonts w:asciiTheme="majorHAnsi" w:hAnsiTheme="majorHAnsi" w:cstheme="majorHAnsi"/>
          <w:sz w:val="24"/>
          <w:szCs w:val="24"/>
        </w:rPr>
        <w:t xml:space="preserve"> has</w:t>
      </w:r>
      <w:r w:rsidR="006D2AEC">
        <w:rPr>
          <w:rFonts w:asciiTheme="majorHAnsi" w:hAnsiTheme="majorHAnsi" w:cstheme="majorHAnsi"/>
          <w:sz w:val="24"/>
          <w:szCs w:val="24"/>
        </w:rPr>
        <w:t xml:space="preserve"> stron</w:t>
      </w:r>
      <w:r w:rsidR="00964257">
        <w:rPr>
          <w:rFonts w:asciiTheme="majorHAnsi" w:hAnsiTheme="majorHAnsi" w:cstheme="majorHAnsi"/>
          <w:sz w:val="24"/>
          <w:szCs w:val="24"/>
        </w:rPr>
        <w:t>g market share in Massachusetts</w:t>
      </w:r>
      <w:r w:rsidR="006D2AEC" w:rsidRPr="00CA3919">
        <w:rPr>
          <w:rFonts w:asciiTheme="majorHAnsi" w:hAnsiTheme="majorHAnsi" w:cstheme="majorHAnsi"/>
          <w:sz w:val="24"/>
          <w:szCs w:val="24"/>
        </w:rPr>
        <w:t xml:space="preserve">. </w:t>
      </w:r>
    </w:p>
    <w:p w14:paraId="59D22996" w14:textId="540B3E2B" w:rsidR="006D2AEC" w:rsidRPr="00CA3919" w:rsidRDefault="006D2AEC" w:rsidP="006D2AEC">
      <w:pPr>
        <w:spacing w:line="276" w:lineRule="auto"/>
        <w:rPr>
          <w:rFonts w:asciiTheme="majorHAnsi" w:hAnsiTheme="majorHAnsi" w:cstheme="majorHAnsi"/>
          <w:sz w:val="24"/>
          <w:szCs w:val="24"/>
        </w:rPr>
      </w:pPr>
      <w:r>
        <w:rPr>
          <w:rFonts w:asciiTheme="majorHAnsi" w:hAnsiTheme="majorHAnsi" w:cstheme="majorHAnsi"/>
          <w:sz w:val="24"/>
          <w:szCs w:val="24"/>
        </w:rPr>
        <w:t>D</w:t>
      </w:r>
      <w:r w:rsidRPr="00CA3919">
        <w:rPr>
          <w:rFonts w:asciiTheme="majorHAnsi" w:hAnsiTheme="majorHAnsi" w:cstheme="majorHAnsi"/>
          <w:sz w:val="24"/>
          <w:szCs w:val="24"/>
        </w:rPr>
        <w:t>istrict-developed curriculum</w:t>
      </w:r>
      <w:r>
        <w:rPr>
          <w:rFonts w:asciiTheme="majorHAnsi" w:hAnsiTheme="majorHAnsi" w:cstheme="majorHAnsi"/>
          <w:sz w:val="24"/>
          <w:szCs w:val="24"/>
        </w:rPr>
        <w:t xml:space="preserve"> is also common throughout Massachusetts</w:t>
      </w:r>
      <w:r w:rsidR="00067ECC">
        <w:rPr>
          <w:rFonts w:asciiTheme="majorHAnsi" w:hAnsiTheme="majorHAnsi" w:cstheme="majorHAnsi"/>
          <w:sz w:val="24"/>
          <w:szCs w:val="24"/>
        </w:rPr>
        <w:t>, especially in grades 6-12</w:t>
      </w:r>
      <w:r>
        <w:rPr>
          <w:rFonts w:asciiTheme="majorHAnsi" w:hAnsiTheme="majorHAnsi" w:cstheme="majorHAnsi"/>
          <w:sz w:val="24"/>
          <w:szCs w:val="24"/>
        </w:rPr>
        <w:t xml:space="preserve">. This can mean curriculum created in a coordinated way at the district level, curriculum created by teaching teams at schools, or even curriculum created by each individual teacher for his or her own classroom, </w:t>
      </w:r>
      <w:r w:rsidR="00F02BCB">
        <w:rPr>
          <w:rFonts w:asciiTheme="majorHAnsi" w:hAnsiTheme="majorHAnsi" w:cstheme="majorHAnsi"/>
          <w:sz w:val="24"/>
          <w:szCs w:val="24"/>
        </w:rPr>
        <w:t>resulting in</w:t>
      </w:r>
      <w:r>
        <w:rPr>
          <w:rFonts w:asciiTheme="majorHAnsi" w:hAnsiTheme="majorHAnsi" w:cstheme="majorHAnsi"/>
          <w:sz w:val="24"/>
          <w:szCs w:val="24"/>
        </w:rPr>
        <w:t xml:space="preserve"> a curriculum landscape with so much variance that it is impossible to evaluate quality </w:t>
      </w:r>
      <w:r w:rsidR="00067ECC">
        <w:rPr>
          <w:rFonts w:asciiTheme="majorHAnsi" w:hAnsiTheme="majorHAnsi" w:cstheme="majorHAnsi"/>
          <w:sz w:val="24"/>
          <w:szCs w:val="24"/>
        </w:rPr>
        <w:t>or to ensure coherence. S</w:t>
      </w:r>
      <w:r>
        <w:rPr>
          <w:rFonts w:asciiTheme="majorHAnsi" w:hAnsiTheme="majorHAnsi" w:cstheme="majorHAnsi"/>
          <w:sz w:val="24"/>
          <w:szCs w:val="24"/>
        </w:rPr>
        <w:t xml:space="preserve">tudents instructed with district-developed curriculum </w:t>
      </w:r>
      <w:r w:rsidR="001C1438">
        <w:rPr>
          <w:rFonts w:asciiTheme="majorHAnsi" w:hAnsiTheme="majorHAnsi" w:cstheme="majorHAnsi"/>
          <w:sz w:val="24"/>
          <w:szCs w:val="24"/>
        </w:rPr>
        <w:t xml:space="preserve">are more likely to </w:t>
      </w:r>
      <w:r>
        <w:rPr>
          <w:rFonts w:asciiTheme="majorHAnsi" w:hAnsiTheme="majorHAnsi" w:cstheme="majorHAnsi"/>
          <w:sz w:val="24"/>
          <w:szCs w:val="24"/>
        </w:rPr>
        <w:t>experience an incoherent curriculum over time</w:t>
      </w:r>
      <w:r w:rsidR="00BD6009">
        <w:rPr>
          <w:rFonts w:asciiTheme="majorHAnsi" w:hAnsiTheme="majorHAnsi" w:cstheme="majorHAnsi"/>
          <w:sz w:val="24"/>
          <w:szCs w:val="24"/>
        </w:rPr>
        <w:t xml:space="preserve">, and the curriculum quality is </w:t>
      </w:r>
      <w:r w:rsidR="00284D89">
        <w:rPr>
          <w:rFonts w:asciiTheme="majorHAnsi" w:hAnsiTheme="majorHAnsi" w:cstheme="majorHAnsi"/>
          <w:sz w:val="24"/>
          <w:szCs w:val="24"/>
        </w:rPr>
        <w:t xml:space="preserve">typically </w:t>
      </w:r>
      <w:r w:rsidR="00BD6009">
        <w:rPr>
          <w:rFonts w:asciiTheme="majorHAnsi" w:hAnsiTheme="majorHAnsi" w:cstheme="majorHAnsi"/>
          <w:sz w:val="24"/>
          <w:szCs w:val="24"/>
        </w:rPr>
        <w:t xml:space="preserve">mixed due to the amount of variation </w:t>
      </w:r>
      <w:r>
        <w:rPr>
          <w:rFonts w:asciiTheme="majorHAnsi" w:hAnsiTheme="majorHAnsi" w:cstheme="majorHAnsi"/>
          <w:sz w:val="24"/>
          <w:szCs w:val="24"/>
        </w:rPr>
        <w:t>(</w:t>
      </w:r>
      <w:proofErr w:type="spellStart"/>
      <w:r>
        <w:rPr>
          <w:rFonts w:asciiTheme="majorHAnsi" w:hAnsiTheme="majorHAnsi" w:cstheme="majorHAnsi"/>
          <w:sz w:val="24"/>
          <w:szCs w:val="24"/>
        </w:rPr>
        <w:t>Opfer</w:t>
      </w:r>
      <w:proofErr w:type="spellEnd"/>
      <w:r>
        <w:rPr>
          <w:rFonts w:asciiTheme="majorHAnsi" w:hAnsiTheme="majorHAnsi" w:cstheme="majorHAnsi"/>
          <w:sz w:val="24"/>
          <w:szCs w:val="24"/>
        </w:rPr>
        <w:t>, Kaufman, and Thomson</w:t>
      </w:r>
      <w:r w:rsidR="00067ECC">
        <w:rPr>
          <w:rFonts w:asciiTheme="majorHAnsi" w:hAnsiTheme="majorHAnsi" w:cstheme="majorHAnsi"/>
          <w:sz w:val="24"/>
          <w:szCs w:val="24"/>
        </w:rPr>
        <w:t>,</w:t>
      </w:r>
      <w:r>
        <w:rPr>
          <w:rFonts w:asciiTheme="majorHAnsi" w:hAnsiTheme="majorHAnsi" w:cstheme="majorHAnsi"/>
          <w:sz w:val="24"/>
          <w:szCs w:val="24"/>
        </w:rPr>
        <w:t xml:space="preserve"> 2016). </w:t>
      </w:r>
      <w:r w:rsidR="00C45915">
        <w:rPr>
          <w:rFonts w:asciiTheme="majorHAnsi" w:hAnsiTheme="majorHAnsi" w:cstheme="majorHAnsi"/>
          <w:sz w:val="24"/>
          <w:szCs w:val="24"/>
        </w:rPr>
        <w:t xml:space="preserve">It is particularly difficult for curriculum materials designed by individual teachers or grade-level teams to achieve vertical coherence. </w:t>
      </w:r>
    </w:p>
    <w:p w14:paraId="21797700" w14:textId="3B451C8A" w:rsidR="00067ECC" w:rsidRPr="00CA3919" w:rsidRDefault="006D2AEC" w:rsidP="00067ECC">
      <w:pPr>
        <w:spacing w:line="276" w:lineRule="auto"/>
        <w:rPr>
          <w:rFonts w:asciiTheme="majorHAnsi" w:hAnsiTheme="majorHAnsi" w:cstheme="majorHAnsi"/>
          <w:sz w:val="24"/>
          <w:szCs w:val="24"/>
        </w:rPr>
      </w:pPr>
      <w:r w:rsidRPr="00CA3919">
        <w:rPr>
          <w:rFonts w:asciiTheme="majorHAnsi" w:hAnsiTheme="majorHAnsi" w:cstheme="majorHAnsi"/>
          <w:sz w:val="24"/>
          <w:szCs w:val="24"/>
        </w:rPr>
        <w:t xml:space="preserve">Massachusetts educators frequently identify curriculum as an area where they need more support. In conversations with Massachusetts </w:t>
      </w:r>
      <w:r w:rsidR="000E1452">
        <w:rPr>
          <w:rFonts w:asciiTheme="majorHAnsi" w:hAnsiTheme="majorHAnsi" w:cstheme="majorHAnsi"/>
          <w:sz w:val="24"/>
          <w:szCs w:val="24"/>
        </w:rPr>
        <w:t>educators</w:t>
      </w:r>
      <w:r w:rsidRPr="00CA3919">
        <w:rPr>
          <w:rFonts w:asciiTheme="majorHAnsi" w:hAnsiTheme="majorHAnsi" w:cstheme="majorHAnsi"/>
          <w:sz w:val="24"/>
          <w:szCs w:val="24"/>
        </w:rPr>
        <w:t xml:space="preserve"> about their </w:t>
      </w:r>
      <w:r w:rsidRPr="00817D13">
        <w:rPr>
          <w:rFonts w:asciiTheme="majorHAnsi" w:hAnsiTheme="majorHAnsi" w:cstheme="majorHAnsi"/>
          <w:sz w:val="24"/>
          <w:szCs w:val="24"/>
        </w:rPr>
        <w:t>current priorities</w:t>
      </w:r>
      <w:r w:rsidRPr="00CA3919">
        <w:rPr>
          <w:rFonts w:asciiTheme="majorHAnsi" w:hAnsiTheme="majorHAnsi" w:cstheme="majorHAnsi"/>
          <w:sz w:val="24"/>
          <w:szCs w:val="24"/>
        </w:rPr>
        <w:t xml:space="preserve">, </w:t>
      </w:r>
      <w:r w:rsidR="00F02BCB">
        <w:rPr>
          <w:rFonts w:asciiTheme="majorHAnsi" w:hAnsiTheme="majorHAnsi" w:cstheme="majorHAnsi"/>
          <w:sz w:val="24"/>
          <w:szCs w:val="24"/>
        </w:rPr>
        <w:t>a majority</w:t>
      </w:r>
      <w:r w:rsidRPr="00CA3919">
        <w:rPr>
          <w:rFonts w:asciiTheme="majorHAnsi" w:hAnsiTheme="majorHAnsi" w:cstheme="majorHAnsi"/>
          <w:sz w:val="24"/>
          <w:szCs w:val="24"/>
        </w:rPr>
        <w:t xml:space="preserve"> </w:t>
      </w:r>
      <w:r>
        <w:rPr>
          <w:rFonts w:asciiTheme="majorHAnsi" w:hAnsiTheme="majorHAnsi" w:cstheme="majorHAnsi"/>
          <w:sz w:val="24"/>
          <w:szCs w:val="24"/>
        </w:rPr>
        <w:t xml:space="preserve">noted that they are currently focused on improving curriculum </w:t>
      </w:r>
      <w:r w:rsidRPr="00817D13">
        <w:rPr>
          <w:rFonts w:asciiTheme="majorHAnsi" w:hAnsiTheme="majorHAnsi" w:cstheme="majorHAnsi"/>
          <w:sz w:val="24"/>
          <w:szCs w:val="24"/>
        </w:rPr>
        <w:t>in their school or district</w:t>
      </w:r>
      <w:r w:rsidRPr="00CA3919">
        <w:rPr>
          <w:rFonts w:asciiTheme="majorHAnsi" w:hAnsiTheme="majorHAnsi" w:cstheme="majorHAnsi"/>
          <w:sz w:val="24"/>
          <w:szCs w:val="24"/>
        </w:rPr>
        <w:t>.</w:t>
      </w:r>
      <w:r w:rsidR="00E44E04">
        <w:rPr>
          <w:rStyle w:val="FootnoteReference"/>
          <w:rFonts w:asciiTheme="majorHAnsi" w:hAnsiTheme="majorHAnsi" w:cstheme="majorHAnsi"/>
          <w:sz w:val="24"/>
          <w:szCs w:val="24"/>
        </w:rPr>
        <w:footnoteReference w:id="6"/>
      </w:r>
      <w:r w:rsidR="00067ECC">
        <w:rPr>
          <w:rFonts w:asciiTheme="majorHAnsi" w:hAnsiTheme="majorHAnsi" w:cstheme="majorHAnsi"/>
          <w:sz w:val="24"/>
          <w:szCs w:val="24"/>
        </w:rPr>
        <w:t xml:space="preserve"> </w:t>
      </w:r>
      <w:r w:rsidR="0058351A">
        <w:rPr>
          <w:rFonts w:asciiTheme="majorHAnsi" w:hAnsiTheme="majorHAnsi" w:cstheme="majorHAnsi"/>
          <w:sz w:val="24"/>
          <w:szCs w:val="24"/>
        </w:rPr>
        <w:t>On the 2019</w:t>
      </w:r>
      <w:r w:rsidR="007E7667">
        <w:rPr>
          <w:rFonts w:asciiTheme="majorHAnsi" w:hAnsiTheme="majorHAnsi" w:cstheme="majorHAnsi"/>
          <w:sz w:val="24"/>
          <w:szCs w:val="24"/>
        </w:rPr>
        <w:t xml:space="preserve"> statewide</w:t>
      </w:r>
      <w:r w:rsidR="0058351A">
        <w:rPr>
          <w:rFonts w:asciiTheme="majorHAnsi" w:hAnsiTheme="majorHAnsi" w:cstheme="majorHAnsi"/>
          <w:sz w:val="24"/>
          <w:szCs w:val="24"/>
        </w:rPr>
        <w:t xml:space="preserve"> </w:t>
      </w:r>
      <w:hyperlink r:id="rId22" w:history="1">
        <w:r w:rsidR="0058351A" w:rsidRPr="0058351A">
          <w:rPr>
            <w:rStyle w:val="Hyperlink"/>
            <w:rFonts w:asciiTheme="majorHAnsi" w:hAnsiTheme="majorHAnsi" w:cstheme="majorHAnsi"/>
            <w:sz w:val="24"/>
            <w:szCs w:val="24"/>
          </w:rPr>
          <w:t>VISTA</w:t>
        </w:r>
      </w:hyperlink>
      <w:r w:rsidR="0058351A">
        <w:rPr>
          <w:rFonts w:asciiTheme="majorHAnsi" w:hAnsiTheme="majorHAnsi" w:cstheme="majorHAnsi"/>
          <w:sz w:val="24"/>
          <w:szCs w:val="24"/>
        </w:rPr>
        <w:t xml:space="preserve"> survey of superintendents and principals, a large majority of those leaders</w:t>
      </w:r>
      <w:r w:rsidR="00086832">
        <w:rPr>
          <w:rFonts w:asciiTheme="majorHAnsi" w:hAnsiTheme="majorHAnsi" w:cstheme="majorHAnsi"/>
          <w:sz w:val="24"/>
          <w:szCs w:val="24"/>
        </w:rPr>
        <w:t xml:space="preserve"> (77%)</w:t>
      </w:r>
      <w:r w:rsidR="0058351A">
        <w:rPr>
          <w:rFonts w:asciiTheme="majorHAnsi" w:hAnsiTheme="majorHAnsi" w:cstheme="majorHAnsi"/>
          <w:sz w:val="24"/>
          <w:szCs w:val="24"/>
        </w:rPr>
        <w:t xml:space="preserve"> indicated that working towards well-aligned ELA curriculum was a moderate or high priority. </w:t>
      </w:r>
      <w:r w:rsidR="00067ECC">
        <w:rPr>
          <w:rFonts w:asciiTheme="majorHAnsi" w:hAnsiTheme="majorHAnsi" w:cstheme="majorHAnsi"/>
          <w:sz w:val="24"/>
          <w:szCs w:val="24"/>
        </w:rPr>
        <w:t xml:space="preserve">In addition, DESE’s </w:t>
      </w:r>
      <w:hyperlink r:id="rId23" w:history="1">
        <w:r w:rsidR="00067ECC" w:rsidRPr="00BD6009">
          <w:rPr>
            <w:rStyle w:val="Hyperlink"/>
            <w:rFonts w:asciiTheme="majorHAnsi" w:hAnsiTheme="majorHAnsi" w:cstheme="majorHAnsi"/>
            <w:sz w:val="24"/>
            <w:szCs w:val="24"/>
          </w:rPr>
          <w:t>District Review</w:t>
        </w:r>
      </w:hyperlink>
      <w:r w:rsidR="00067ECC">
        <w:rPr>
          <w:rFonts w:asciiTheme="majorHAnsi" w:hAnsiTheme="majorHAnsi" w:cstheme="majorHAnsi"/>
          <w:sz w:val="24"/>
          <w:szCs w:val="24"/>
        </w:rPr>
        <w:t xml:space="preserve"> process, which periodically reviews the practices of every public school district in Massachusetts, identifies curricular rigor as a leading area of improvement</w:t>
      </w:r>
      <w:r w:rsidR="00284D89">
        <w:rPr>
          <w:rFonts w:asciiTheme="majorHAnsi" w:hAnsiTheme="majorHAnsi" w:cstheme="majorHAnsi"/>
          <w:sz w:val="24"/>
          <w:szCs w:val="24"/>
        </w:rPr>
        <w:t xml:space="preserve"> statewide</w:t>
      </w:r>
      <w:r w:rsidR="00067ECC">
        <w:rPr>
          <w:rFonts w:asciiTheme="majorHAnsi" w:hAnsiTheme="majorHAnsi" w:cstheme="majorHAnsi"/>
          <w:sz w:val="24"/>
          <w:szCs w:val="24"/>
        </w:rPr>
        <w:t>.</w:t>
      </w:r>
    </w:p>
    <w:p w14:paraId="3D64A1FF" w14:textId="27408D81" w:rsidR="006D2AEC" w:rsidRPr="00817D13" w:rsidRDefault="006D2AEC" w:rsidP="006D2AEC">
      <w:pPr>
        <w:spacing w:line="276" w:lineRule="auto"/>
        <w:rPr>
          <w:rFonts w:asciiTheme="majorHAnsi" w:hAnsiTheme="majorHAnsi" w:cstheme="majorHAnsi"/>
          <w:sz w:val="24"/>
          <w:szCs w:val="24"/>
        </w:rPr>
      </w:pPr>
      <w:r>
        <w:rPr>
          <w:rFonts w:asciiTheme="majorHAnsi" w:hAnsiTheme="majorHAnsi" w:cstheme="majorHAnsi"/>
          <w:sz w:val="24"/>
          <w:szCs w:val="24"/>
        </w:rPr>
        <w:lastRenderedPageBreak/>
        <w:t>Skillful implement</w:t>
      </w:r>
      <w:r w:rsidR="00067ECC">
        <w:rPr>
          <w:rFonts w:asciiTheme="majorHAnsi" w:hAnsiTheme="majorHAnsi" w:cstheme="majorHAnsi"/>
          <w:sz w:val="24"/>
          <w:szCs w:val="24"/>
        </w:rPr>
        <w:t>ation of high-quality curricular materials</w:t>
      </w:r>
      <w:r>
        <w:rPr>
          <w:rFonts w:asciiTheme="majorHAnsi" w:hAnsiTheme="majorHAnsi" w:cstheme="majorHAnsi"/>
          <w:sz w:val="24"/>
          <w:szCs w:val="24"/>
        </w:rPr>
        <w:t xml:space="preserve"> is also a critical need. </w:t>
      </w:r>
      <w:r w:rsidR="007E7667">
        <w:rPr>
          <w:rFonts w:asciiTheme="majorHAnsi" w:hAnsiTheme="majorHAnsi" w:cstheme="majorHAnsi"/>
          <w:sz w:val="24"/>
          <w:szCs w:val="24"/>
        </w:rPr>
        <w:t xml:space="preserve">Professional development is also highly variable across schools and districts in Massachusetts. Because professional development is typically offered at the school or district level, we do not have comprehensive data on the professional development teachers receive. However, </w:t>
      </w:r>
      <w:r w:rsidRPr="00CA3919">
        <w:rPr>
          <w:rFonts w:asciiTheme="majorHAnsi" w:hAnsiTheme="majorHAnsi" w:cstheme="majorHAnsi"/>
          <w:sz w:val="24"/>
          <w:szCs w:val="24"/>
        </w:rPr>
        <w:t xml:space="preserve">Massachusetts educators </w:t>
      </w:r>
      <w:r w:rsidR="007E7667">
        <w:rPr>
          <w:rFonts w:asciiTheme="majorHAnsi" w:hAnsiTheme="majorHAnsi" w:cstheme="majorHAnsi"/>
          <w:sz w:val="24"/>
          <w:szCs w:val="24"/>
        </w:rPr>
        <w:t xml:space="preserve">consistently </w:t>
      </w:r>
      <w:r w:rsidRPr="00CA3919">
        <w:rPr>
          <w:rFonts w:asciiTheme="majorHAnsi" w:hAnsiTheme="majorHAnsi" w:cstheme="majorHAnsi"/>
          <w:sz w:val="24"/>
          <w:szCs w:val="24"/>
        </w:rPr>
        <w:t xml:space="preserve">identify </w:t>
      </w:r>
      <w:r w:rsidR="00BD6009">
        <w:rPr>
          <w:rFonts w:asciiTheme="majorHAnsi" w:hAnsiTheme="majorHAnsi" w:cstheme="majorHAnsi"/>
          <w:sz w:val="24"/>
          <w:szCs w:val="24"/>
        </w:rPr>
        <w:t>a need for</w:t>
      </w:r>
      <w:r w:rsidRPr="00817D13">
        <w:rPr>
          <w:rFonts w:asciiTheme="majorHAnsi" w:hAnsiTheme="majorHAnsi" w:cstheme="majorHAnsi"/>
          <w:sz w:val="24"/>
          <w:szCs w:val="24"/>
        </w:rPr>
        <w:t xml:space="preserve"> support</w:t>
      </w:r>
      <w:r w:rsidR="00BD6009">
        <w:rPr>
          <w:rFonts w:asciiTheme="majorHAnsi" w:hAnsiTheme="majorHAnsi" w:cstheme="majorHAnsi"/>
          <w:sz w:val="24"/>
          <w:szCs w:val="24"/>
        </w:rPr>
        <w:t>—includ</w:t>
      </w:r>
      <w:r w:rsidR="001229B1">
        <w:rPr>
          <w:rFonts w:asciiTheme="majorHAnsi" w:hAnsiTheme="majorHAnsi" w:cstheme="majorHAnsi"/>
          <w:sz w:val="24"/>
          <w:szCs w:val="24"/>
        </w:rPr>
        <w:t>ing</w:t>
      </w:r>
      <w:r w:rsidR="00BD6009">
        <w:rPr>
          <w:rFonts w:asciiTheme="majorHAnsi" w:hAnsiTheme="majorHAnsi" w:cstheme="majorHAnsi"/>
          <w:sz w:val="24"/>
          <w:szCs w:val="24"/>
        </w:rPr>
        <w:t xml:space="preserve"> time and high-quality professional development—</w:t>
      </w:r>
      <w:r w:rsidR="00F02BCB">
        <w:rPr>
          <w:rFonts w:asciiTheme="majorHAnsi" w:hAnsiTheme="majorHAnsi" w:cstheme="majorHAnsi"/>
          <w:sz w:val="24"/>
          <w:szCs w:val="24"/>
        </w:rPr>
        <w:t>to learn</w:t>
      </w:r>
      <w:r>
        <w:rPr>
          <w:rFonts w:asciiTheme="majorHAnsi" w:hAnsiTheme="majorHAnsi" w:cstheme="majorHAnsi"/>
          <w:sz w:val="24"/>
          <w:szCs w:val="24"/>
        </w:rPr>
        <w:t xml:space="preserve"> </w:t>
      </w:r>
      <w:r w:rsidRPr="00817D13">
        <w:rPr>
          <w:rFonts w:asciiTheme="majorHAnsi" w:hAnsiTheme="majorHAnsi" w:cstheme="majorHAnsi"/>
          <w:sz w:val="24"/>
          <w:szCs w:val="24"/>
        </w:rPr>
        <w:t>practices</w:t>
      </w:r>
      <w:r w:rsidR="00BD6009">
        <w:rPr>
          <w:rFonts w:asciiTheme="majorHAnsi" w:hAnsiTheme="majorHAnsi" w:cstheme="majorHAnsi"/>
          <w:sz w:val="24"/>
          <w:szCs w:val="24"/>
        </w:rPr>
        <w:t xml:space="preserve"> </w:t>
      </w:r>
      <w:r w:rsidR="00F02BCB">
        <w:rPr>
          <w:rFonts w:asciiTheme="majorHAnsi" w:hAnsiTheme="majorHAnsi" w:cstheme="majorHAnsi"/>
          <w:sz w:val="24"/>
          <w:szCs w:val="24"/>
        </w:rPr>
        <w:t xml:space="preserve">for giving a wide range of </w:t>
      </w:r>
      <w:proofErr w:type="gramStart"/>
      <w:r w:rsidR="00BD6009">
        <w:rPr>
          <w:rFonts w:asciiTheme="majorHAnsi" w:hAnsiTheme="majorHAnsi" w:cstheme="majorHAnsi"/>
          <w:sz w:val="24"/>
          <w:szCs w:val="24"/>
        </w:rPr>
        <w:t>learners</w:t>
      </w:r>
      <w:proofErr w:type="gramEnd"/>
      <w:r w:rsidR="00BD6009">
        <w:rPr>
          <w:rFonts w:asciiTheme="majorHAnsi" w:hAnsiTheme="majorHAnsi" w:cstheme="majorHAnsi"/>
          <w:sz w:val="24"/>
          <w:szCs w:val="24"/>
        </w:rPr>
        <w:t xml:space="preserve"> </w:t>
      </w:r>
      <w:r w:rsidR="00F02BCB">
        <w:rPr>
          <w:rFonts w:asciiTheme="majorHAnsi" w:hAnsiTheme="majorHAnsi" w:cstheme="majorHAnsi"/>
          <w:sz w:val="24"/>
          <w:szCs w:val="24"/>
        </w:rPr>
        <w:t xml:space="preserve">access to </w:t>
      </w:r>
      <w:r w:rsidR="00BD6009">
        <w:rPr>
          <w:rFonts w:asciiTheme="majorHAnsi" w:hAnsiTheme="majorHAnsi" w:cstheme="majorHAnsi"/>
          <w:sz w:val="24"/>
          <w:szCs w:val="24"/>
        </w:rPr>
        <w:t>rigorous texts and tasks</w:t>
      </w:r>
      <w:r w:rsidRPr="00CA3919">
        <w:rPr>
          <w:rFonts w:asciiTheme="majorHAnsi" w:hAnsiTheme="majorHAnsi" w:cstheme="majorHAnsi"/>
          <w:sz w:val="24"/>
          <w:szCs w:val="24"/>
        </w:rPr>
        <w:t xml:space="preserve">. </w:t>
      </w:r>
      <w:r w:rsidRPr="00817D13">
        <w:rPr>
          <w:rFonts w:asciiTheme="majorHAnsi" w:hAnsiTheme="majorHAnsi" w:cstheme="majorHAnsi"/>
          <w:sz w:val="24"/>
          <w:szCs w:val="24"/>
        </w:rPr>
        <w:t>When asked what they need in order to improve</w:t>
      </w:r>
      <w:r w:rsidRPr="00CA3919">
        <w:rPr>
          <w:rFonts w:asciiTheme="majorHAnsi" w:hAnsiTheme="majorHAnsi" w:cstheme="majorHAnsi"/>
          <w:sz w:val="24"/>
          <w:szCs w:val="24"/>
        </w:rPr>
        <w:t xml:space="preserve"> student achievement, Massachusetts teachers and curriculum leaders </w:t>
      </w:r>
      <w:r w:rsidRPr="00817D13">
        <w:rPr>
          <w:rFonts w:asciiTheme="majorHAnsi" w:hAnsiTheme="majorHAnsi" w:cstheme="majorHAnsi"/>
          <w:sz w:val="24"/>
          <w:szCs w:val="24"/>
        </w:rPr>
        <w:t>frequently asked for resources related to “best instructional practices,” including quick guides and videos.</w:t>
      </w:r>
      <w:r>
        <w:rPr>
          <w:rFonts w:asciiTheme="majorHAnsi" w:hAnsiTheme="majorHAnsi" w:cstheme="majorHAnsi"/>
          <w:sz w:val="24"/>
          <w:szCs w:val="24"/>
        </w:rPr>
        <w:t xml:space="preserve"> </w:t>
      </w:r>
      <w:r w:rsidR="001C1438">
        <w:rPr>
          <w:rFonts w:asciiTheme="majorHAnsi" w:hAnsiTheme="majorHAnsi" w:cstheme="majorHAnsi"/>
          <w:sz w:val="24"/>
          <w:szCs w:val="24"/>
        </w:rPr>
        <w:t>The specific practices most often named included:</w:t>
      </w:r>
    </w:p>
    <w:p w14:paraId="58A79724" w14:textId="77777777" w:rsidR="006D2AEC" w:rsidRPr="00817D13" w:rsidRDefault="006D2AEC" w:rsidP="00994E41">
      <w:pPr>
        <w:pStyle w:val="ListParagraph"/>
        <w:numPr>
          <w:ilvl w:val="0"/>
          <w:numId w:val="5"/>
        </w:numPr>
        <w:rPr>
          <w:rFonts w:asciiTheme="majorHAnsi" w:hAnsiTheme="majorHAnsi" w:cstheme="majorHAnsi"/>
          <w:sz w:val="24"/>
          <w:szCs w:val="24"/>
        </w:rPr>
      </w:pPr>
      <w:r w:rsidRPr="00817D13">
        <w:rPr>
          <w:rFonts w:asciiTheme="majorHAnsi" w:hAnsiTheme="majorHAnsi" w:cstheme="majorHAnsi"/>
          <w:sz w:val="24"/>
          <w:szCs w:val="24"/>
        </w:rPr>
        <w:t>Differentiation</w:t>
      </w:r>
      <w:r>
        <w:rPr>
          <w:rFonts w:asciiTheme="majorHAnsi" w:hAnsiTheme="majorHAnsi" w:cstheme="majorHAnsi"/>
          <w:sz w:val="24"/>
          <w:szCs w:val="24"/>
        </w:rPr>
        <w:t xml:space="preserve"> </w:t>
      </w:r>
    </w:p>
    <w:p w14:paraId="305E224F" w14:textId="5E5FD756" w:rsidR="006D2AEC" w:rsidRDefault="003835AD" w:rsidP="00994E41">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R</w:t>
      </w:r>
      <w:r w:rsidR="00070C27">
        <w:rPr>
          <w:rFonts w:asciiTheme="majorHAnsi" w:hAnsiTheme="majorHAnsi" w:cstheme="majorHAnsi"/>
          <w:sz w:val="24"/>
          <w:szCs w:val="24"/>
        </w:rPr>
        <w:t>i</w:t>
      </w:r>
      <w:r w:rsidR="006D2AEC" w:rsidRPr="00817D13">
        <w:rPr>
          <w:rFonts w:asciiTheme="majorHAnsi" w:hAnsiTheme="majorHAnsi" w:cstheme="majorHAnsi"/>
          <w:sz w:val="24"/>
          <w:szCs w:val="24"/>
        </w:rPr>
        <w:t>gor for students with a variety of skill levels</w:t>
      </w:r>
      <w:r w:rsidR="00086832">
        <w:rPr>
          <w:rFonts w:asciiTheme="majorHAnsi" w:hAnsiTheme="majorHAnsi" w:cstheme="majorHAnsi"/>
          <w:sz w:val="24"/>
          <w:szCs w:val="24"/>
        </w:rPr>
        <w:t xml:space="preserve"> and developmentally appropriate rigor for young children</w:t>
      </w:r>
    </w:p>
    <w:p w14:paraId="2F8E43E2" w14:textId="5B927B90" w:rsidR="00070C27" w:rsidRPr="00817D13" w:rsidRDefault="00070C27" w:rsidP="00994E41">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Engaging all learners</w:t>
      </w:r>
    </w:p>
    <w:p w14:paraId="26570F8F" w14:textId="2DAC6233" w:rsidR="006D2AEC" w:rsidRDefault="006D2AEC" w:rsidP="006D2AEC">
      <w:pPr>
        <w:rPr>
          <w:rFonts w:asciiTheme="majorHAnsi" w:hAnsiTheme="majorHAnsi" w:cstheme="majorHAnsi"/>
          <w:sz w:val="24"/>
          <w:szCs w:val="24"/>
        </w:rPr>
      </w:pPr>
      <w:r w:rsidRPr="00817D13">
        <w:rPr>
          <w:rFonts w:asciiTheme="majorHAnsi" w:hAnsiTheme="majorHAnsi" w:cstheme="majorHAnsi"/>
          <w:sz w:val="24"/>
          <w:szCs w:val="24"/>
        </w:rPr>
        <w:t xml:space="preserve">There is a strong desire from educators to know not just </w:t>
      </w:r>
      <w:r>
        <w:rPr>
          <w:rFonts w:asciiTheme="majorHAnsi" w:hAnsiTheme="majorHAnsi" w:cstheme="majorHAnsi"/>
          <w:sz w:val="24"/>
          <w:szCs w:val="24"/>
        </w:rPr>
        <w:t>which instructional practices are effective</w:t>
      </w:r>
      <w:r w:rsidRPr="00817D13">
        <w:rPr>
          <w:rFonts w:asciiTheme="majorHAnsi" w:hAnsiTheme="majorHAnsi" w:cstheme="majorHAnsi"/>
          <w:sz w:val="24"/>
          <w:szCs w:val="24"/>
        </w:rPr>
        <w:t xml:space="preserve">, but </w:t>
      </w:r>
      <w:r>
        <w:rPr>
          <w:rFonts w:asciiTheme="majorHAnsi" w:hAnsiTheme="majorHAnsi" w:cstheme="majorHAnsi"/>
          <w:sz w:val="24"/>
          <w:szCs w:val="24"/>
        </w:rPr>
        <w:t xml:space="preserve">also </w:t>
      </w:r>
      <w:r w:rsidRPr="00817D13">
        <w:rPr>
          <w:rFonts w:asciiTheme="majorHAnsi" w:hAnsiTheme="majorHAnsi" w:cstheme="majorHAnsi"/>
          <w:sz w:val="24"/>
          <w:szCs w:val="24"/>
        </w:rPr>
        <w:t>what is working here in Massachusetts. Numerous educators requested information about “what’s working in MA” as a source of ideas for new practices worth implementing.</w:t>
      </w:r>
    </w:p>
    <w:p w14:paraId="5A20E037" w14:textId="0EF47FED" w:rsidR="00D82E9B" w:rsidRPr="00943EAF" w:rsidRDefault="00D82E9B" w:rsidP="00D82E9B">
      <w:pPr>
        <w:rPr>
          <w:rFonts w:asciiTheme="majorHAnsi" w:hAnsiTheme="majorHAnsi" w:cstheme="majorHAnsi"/>
          <w:sz w:val="24"/>
          <w:szCs w:val="24"/>
        </w:rPr>
      </w:pPr>
      <w:r>
        <w:rPr>
          <w:rFonts w:asciiTheme="majorHAnsi" w:hAnsiTheme="majorHAnsi" w:cstheme="majorHAnsi"/>
          <w:sz w:val="24"/>
          <w:szCs w:val="24"/>
        </w:rPr>
        <w:t xml:space="preserve">Finally, </w:t>
      </w:r>
      <w:r w:rsidR="00284D89">
        <w:rPr>
          <w:rFonts w:asciiTheme="majorHAnsi" w:hAnsiTheme="majorHAnsi" w:cstheme="majorHAnsi"/>
          <w:sz w:val="24"/>
          <w:szCs w:val="24"/>
        </w:rPr>
        <w:t xml:space="preserve">although coaching positions do not currently exist in all Massachusetts public school districts, </w:t>
      </w:r>
      <w:r>
        <w:rPr>
          <w:rFonts w:asciiTheme="majorHAnsi" w:hAnsiTheme="majorHAnsi" w:cstheme="majorHAnsi"/>
          <w:sz w:val="24"/>
          <w:szCs w:val="24"/>
        </w:rPr>
        <w:t xml:space="preserve">research </w:t>
      </w:r>
      <w:r w:rsidR="00067ECC">
        <w:rPr>
          <w:rFonts w:asciiTheme="majorHAnsi" w:hAnsiTheme="majorHAnsi" w:cstheme="majorHAnsi"/>
          <w:sz w:val="24"/>
          <w:szCs w:val="24"/>
        </w:rPr>
        <w:t>increasingly</w:t>
      </w:r>
      <w:r>
        <w:rPr>
          <w:rFonts w:asciiTheme="majorHAnsi" w:hAnsiTheme="majorHAnsi" w:cstheme="majorHAnsi"/>
          <w:sz w:val="24"/>
          <w:szCs w:val="24"/>
        </w:rPr>
        <w:t xml:space="preserve"> </w:t>
      </w:r>
      <w:r w:rsidR="00067ECC">
        <w:rPr>
          <w:rFonts w:asciiTheme="majorHAnsi" w:hAnsiTheme="majorHAnsi" w:cstheme="majorHAnsi"/>
          <w:sz w:val="24"/>
          <w:szCs w:val="24"/>
        </w:rPr>
        <w:t>demonstrates</w:t>
      </w:r>
      <w:r>
        <w:rPr>
          <w:rFonts w:asciiTheme="majorHAnsi" w:hAnsiTheme="majorHAnsi" w:cstheme="majorHAnsi"/>
          <w:sz w:val="24"/>
          <w:szCs w:val="24"/>
        </w:rPr>
        <w:t xml:space="preserve"> the </w:t>
      </w:r>
      <w:r w:rsidR="00067ECC">
        <w:rPr>
          <w:rFonts w:asciiTheme="majorHAnsi" w:hAnsiTheme="majorHAnsi" w:cstheme="majorHAnsi"/>
          <w:sz w:val="24"/>
          <w:szCs w:val="24"/>
        </w:rPr>
        <w:t>positive impact</w:t>
      </w:r>
      <w:r>
        <w:rPr>
          <w:rFonts w:asciiTheme="majorHAnsi" w:hAnsiTheme="majorHAnsi" w:cstheme="majorHAnsi"/>
          <w:sz w:val="24"/>
          <w:szCs w:val="24"/>
        </w:rPr>
        <w:t xml:space="preserve"> of coaches</w:t>
      </w:r>
      <w:r w:rsidR="00067ECC">
        <w:rPr>
          <w:rFonts w:asciiTheme="majorHAnsi" w:hAnsiTheme="majorHAnsi" w:cstheme="majorHAnsi"/>
          <w:sz w:val="24"/>
          <w:szCs w:val="24"/>
        </w:rPr>
        <w:t xml:space="preserve"> on instructional p</w:t>
      </w:r>
      <w:r w:rsidR="00824B3D">
        <w:rPr>
          <w:rFonts w:asciiTheme="majorHAnsi" w:hAnsiTheme="majorHAnsi" w:cstheme="majorHAnsi"/>
          <w:sz w:val="24"/>
          <w:szCs w:val="24"/>
        </w:rPr>
        <w:t>ractice and student achievement</w:t>
      </w:r>
      <w:r w:rsidR="00067ECC">
        <w:rPr>
          <w:rFonts w:asciiTheme="majorHAnsi" w:hAnsiTheme="majorHAnsi" w:cstheme="majorHAnsi"/>
          <w:sz w:val="24"/>
          <w:szCs w:val="24"/>
        </w:rPr>
        <w:t>. Only some Massachusetts schools currently employ coaches on staff</w:t>
      </w:r>
      <w:r w:rsidR="00284D89">
        <w:rPr>
          <w:rFonts w:asciiTheme="majorHAnsi" w:hAnsiTheme="majorHAnsi" w:cstheme="majorHAnsi"/>
          <w:sz w:val="24"/>
          <w:szCs w:val="24"/>
        </w:rPr>
        <w:t>,</w:t>
      </w:r>
      <w:r w:rsidR="00067ECC">
        <w:rPr>
          <w:rFonts w:asciiTheme="majorHAnsi" w:hAnsiTheme="majorHAnsi" w:cstheme="majorHAnsi"/>
          <w:sz w:val="24"/>
          <w:szCs w:val="24"/>
        </w:rPr>
        <w:t xml:space="preserve"> and often those individuals do not receive strong ongoing training, mentoring, and support due to the nature of their position. The</w:t>
      </w:r>
      <w:r>
        <w:rPr>
          <w:rFonts w:asciiTheme="majorHAnsi" w:hAnsiTheme="majorHAnsi" w:cstheme="majorHAnsi"/>
          <w:sz w:val="24"/>
          <w:szCs w:val="24"/>
        </w:rPr>
        <w:t xml:space="preserve"> opportunity </w:t>
      </w:r>
      <w:r w:rsidR="00067ECC">
        <w:rPr>
          <w:rFonts w:asciiTheme="majorHAnsi" w:hAnsiTheme="majorHAnsi" w:cstheme="majorHAnsi"/>
          <w:sz w:val="24"/>
          <w:szCs w:val="24"/>
        </w:rPr>
        <w:t xml:space="preserve">exists </w:t>
      </w:r>
      <w:r>
        <w:rPr>
          <w:rFonts w:asciiTheme="majorHAnsi" w:hAnsiTheme="majorHAnsi" w:cstheme="majorHAnsi"/>
          <w:sz w:val="24"/>
          <w:szCs w:val="24"/>
        </w:rPr>
        <w:t xml:space="preserve">to support and </w:t>
      </w:r>
      <w:r w:rsidR="00A67CC2">
        <w:rPr>
          <w:rFonts w:asciiTheme="majorHAnsi" w:hAnsiTheme="majorHAnsi" w:cstheme="majorHAnsi"/>
          <w:sz w:val="24"/>
          <w:szCs w:val="24"/>
        </w:rPr>
        <w:t>promote</w:t>
      </w:r>
      <w:r>
        <w:rPr>
          <w:rFonts w:asciiTheme="majorHAnsi" w:hAnsiTheme="majorHAnsi" w:cstheme="majorHAnsi"/>
          <w:sz w:val="24"/>
          <w:szCs w:val="24"/>
        </w:rPr>
        <w:t xml:space="preserve"> the effectiveness of the coaches that are currently </w:t>
      </w:r>
      <w:r w:rsidR="00A67CC2">
        <w:rPr>
          <w:rFonts w:asciiTheme="majorHAnsi" w:hAnsiTheme="majorHAnsi" w:cstheme="majorHAnsi"/>
          <w:sz w:val="24"/>
          <w:szCs w:val="24"/>
        </w:rPr>
        <w:t>at work</w:t>
      </w:r>
      <w:r>
        <w:rPr>
          <w:rFonts w:asciiTheme="majorHAnsi" w:hAnsiTheme="majorHAnsi" w:cstheme="majorHAnsi"/>
          <w:sz w:val="24"/>
          <w:szCs w:val="24"/>
        </w:rPr>
        <w:t xml:space="preserve"> </w:t>
      </w:r>
      <w:r w:rsidR="00A67CC2">
        <w:rPr>
          <w:rFonts w:asciiTheme="majorHAnsi" w:hAnsiTheme="majorHAnsi" w:cstheme="majorHAnsi"/>
          <w:sz w:val="24"/>
          <w:szCs w:val="24"/>
        </w:rPr>
        <w:t>in</w:t>
      </w:r>
      <w:r>
        <w:rPr>
          <w:rFonts w:asciiTheme="majorHAnsi" w:hAnsiTheme="majorHAnsi" w:cstheme="majorHAnsi"/>
          <w:sz w:val="24"/>
          <w:szCs w:val="24"/>
        </w:rPr>
        <w:t xml:space="preserve"> schools</w:t>
      </w:r>
      <w:r w:rsidR="00A67CC2">
        <w:rPr>
          <w:rFonts w:asciiTheme="majorHAnsi" w:hAnsiTheme="majorHAnsi" w:cstheme="majorHAnsi"/>
          <w:sz w:val="24"/>
          <w:szCs w:val="24"/>
        </w:rPr>
        <w:t xml:space="preserve"> around the Commonwealth</w:t>
      </w:r>
      <w:r w:rsidR="00067ECC">
        <w:rPr>
          <w:rFonts w:asciiTheme="majorHAnsi" w:hAnsiTheme="majorHAnsi" w:cstheme="majorHAnsi"/>
          <w:sz w:val="24"/>
          <w:szCs w:val="24"/>
        </w:rPr>
        <w:t>.</w:t>
      </w:r>
    </w:p>
    <w:p w14:paraId="32788446" w14:textId="77777777" w:rsidR="00926A19" w:rsidRDefault="00926A19">
      <w:pPr>
        <w:rPr>
          <w:rFonts w:asciiTheme="majorHAnsi" w:hAnsiTheme="majorHAnsi" w:cstheme="majorHAnsi"/>
          <w:sz w:val="24"/>
          <w:szCs w:val="24"/>
        </w:rPr>
      </w:pPr>
      <w:r>
        <w:rPr>
          <w:rFonts w:asciiTheme="majorHAnsi" w:hAnsiTheme="majorHAnsi" w:cstheme="majorHAnsi"/>
          <w:sz w:val="24"/>
          <w:szCs w:val="24"/>
        </w:rPr>
        <w:br w:type="page"/>
      </w:r>
    </w:p>
    <w:p w14:paraId="676217C8" w14:textId="71E7057B" w:rsidR="00FC3AE5" w:rsidRPr="00481BEE" w:rsidRDefault="00926A19" w:rsidP="00481BEE">
      <w:pPr>
        <w:rPr>
          <w:rFonts w:asciiTheme="majorHAnsi" w:hAnsiTheme="majorHAnsi" w:cstheme="majorHAnsi"/>
          <w:sz w:val="24"/>
          <w:szCs w:val="24"/>
        </w:rPr>
      </w:pPr>
      <w:r>
        <w:rPr>
          <w:rFonts w:asciiTheme="majorHAnsi" w:hAnsiTheme="majorHAnsi" w:cstheme="majorHAnsi"/>
          <w:sz w:val="24"/>
          <w:szCs w:val="24"/>
        </w:rPr>
        <w:lastRenderedPageBreak/>
        <w:t>I</w:t>
      </w:r>
      <w:r w:rsidR="00DE4E5F" w:rsidRPr="00EE1421">
        <w:rPr>
          <w:rFonts w:asciiTheme="majorHAnsi" w:hAnsiTheme="majorHAnsi" w:cstheme="majorHAnsi"/>
          <w:sz w:val="24"/>
          <w:szCs w:val="24"/>
        </w:rPr>
        <w:t xml:space="preserve">n the context of this evidence base and the current state in Massachusetts, DESE has set specific goals related to </w:t>
      </w:r>
      <w:r w:rsidR="00DE4E5F" w:rsidRPr="00DE4E5F">
        <w:rPr>
          <w:rFonts w:asciiTheme="majorHAnsi" w:hAnsiTheme="majorHAnsi" w:cstheme="majorHAnsi"/>
          <w:b/>
          <w:sz w:val="24"/>
          <w:szCs w:val="24"/>
        </w:rPr>
        <w:t>High Quality Core</w:t>
      </w:r>
      <w:r w:rsidR="009B0456">
        <w:rPr>
          <w:rFonts w:asciiTheme="majorHAnsi" w:hAnsiTheme="majorHAnsi" w:cstheme="majorHAnsi"/>
          <w:b/>
          <w:sz w:val="24"/>
          <w:szCs w:val="24"/>
        </w:rPr>
        <w:t xml:space="preserve"> Instruction</w:t>
      </w:r>
      <w:r w:rsidR="00DE4E5F" w:rsidRPr="00EE1421">
        <w:rPr>
          <w:rFonts w:asciiTheme="majorHAnsi" w:hAnsiTheme="majorHAnsi" w:cstheme="majorHAnsi"/>
          <w:sz w:val="24"/>
          <w:szCs w:val="24"/>
        </w:rPr>
        <w:t>.</w:t>
      </w:r>
      <w:r w:rsidR="00284D89">
        <w:rPr>
          <w:rFonts w:asciiTheme="majorHAnsi" w:hAnsiTheme="majorHAnsi" w:cstheme="majorHAnsi"/>
          <w:sz w:val="24"/>
          <w:szCs w:val="24"/>
        </w:rPr>
        <w:br/>
      </w:r>
    </w:p>
    <w:p w14:paraId="00ACB965" w14:textId="525FCD94" w:rsidR="007503CA" w:rsidRDefault="00284D89" w:rsidP="007503CA">
      <w:pPr>
        <w:jc w:val="center"/>
        <w:rPr>
          <w:rFonts w:asciiTheme="majorHAnsi" w:hAnsiTheme="majorHAnsi" w:cstheme="majorHAnsi"/>
          <w:b/>
          <w:sz w:val="28"/>
          <w:szCs w:val="28"/>
        </w:rPr>
      </w:pPr>
      <w:r w:rsidRPr="006D2AEC">
        <w:rPr>
          <w:rFonts w:asciiTheme="majorHAnsi" w:hAnsiTheme="majorHAnsi" w:cstheme="majorHAnsi"/>
          <w:b/>
          <w:noProof/>
          <w:sz w:val="24"/>
          <w:szCs w:val="24"/>
        </w:rPr>
        <mc:AlternateContent>
          <mc:Choice Requires="wps">
            <w:drawing>
              <wp:anchor distT="0" distB="0" distL="114300" distR="114300" simplePos="0" relativeHeight="251691008" behindDoc="0" locked="0" layoutInCell="1" allowOverlap="1" wp14:anchorId="405E96B5" wp14:editId="07C885D5">
                <wp:simplePos x="0" y="0"/>
                <wp:positionH relativeFrom="margin">
                  <wp:posOffset>0</wp:posOffset>
                </wp:positionH>
                <wp:positionV relativeFrom="paragraph">
                  <wp:posOffset>0</wp:posOffset>
                </wp:positionV>
                <wp:extent cx="5928360" cy="335280"/>
                <wp:effectExtent l="0" t="0" r="15240" b="26670"/>
                <wp:wrapNone/>
                <wp:docPr id="33" name="Rounded Rectangle 33"/>
                <wp:cNvGraphicFramePr/>
                <a:graphic xmlns:a="http://schemas.openxmlformats.org/drawingml/2006/main">
                  <a:graphicData uri="http://schemas.microsoft.com/office/word/2010/wordprocessingShape">
                    <wps:wsp>
                      <wps:cNvSpPr/>
                      <wps:spPr>
                        <a:xfrm>
                          <a:off x="0" y="0"/>
                          <a:ext cx="5928360" cy="33528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833F27" w14:textId="0AAC82CC" w:rsidR="00A916B1" w:rsidRPr="00760993" w:rsidRDefault="00A916B1" w:rsidP="00284D89">
                            <w:pPr>
                              <w:jc w:val="center"/>
                              <w:rPr>
                                <w:sz w:val="24"/>
                                <w:szCs w:val="24"/>
                              </w:rPr>
                            </w:pPr>
                            <w:r w:rsidRPr="00760993">
                              <w:rPr>
                                <w:sz w:val="24"/>
                                <w:szCs w:val="24"/>
                              </w:rPr>
                              <w:t>High Quality Core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E96B5" id="Rounded Rectangle 33" o:spid="_x0000_s1038" style="position:absolute;left:0;text-align:left;margin-left:0;margin-top:0;width:466.8pt;height:26.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" fillcolor="#4e74a2 [2409]" strokecolor="#526041 [1604]" strokeweight="1pt">
                <v:stroke joinstyle="miter"/>
                <v:textbox>
                  <w:txbxContent>
                    <w:p w14:paraId="73833F27" w14:textId="0AAC82CC" w:rsidR="00A916B1" w:rsidRPr="00760993" w:rsidRDefault="00A916B1" w:rsidP="00284D89">
                      <w:pPr>
                        <w:jc w:val="center"/>
                        <w:rPr>
                          <w:sz w:val="24"/>
                          <w:szCs w:val="24"/>
                        </w:rPr>
                      </w:pPr>
                      <w:r w:rsidRPr="00760993">
                        <w:rPr>
                          <w:sz w:val="24"/>
                          <w:szCs w:val="24"/>
                        </w:rPr>
                        <w:t>High Quality Core Instruction</w:t>
                      </w:r>
                    </w:p>
                  </w:txbxContent>
                </v:textbox>
                <w10:wrap anchorx="margin"/>
              </v:roundrect>
            </w:pict>
          </mc:Fallback>
        </mc:AlternateContent>
      </w:r>
    </w:p>
    <w:p w14:paraId="315A998D" w14:textId="7E04A96F" w:rsidR="00284D89" w:rsidRDefault="00284D89" w:rsidP="009A7990">
      <w:pPr>
        <w:rPr>
          <w:rFonts w:asciiTheme="majorHAnsi" w:hAnsiTheme="majorHAnsi" w:cstheme="majorHAnsi"/>
          <w:sz w:val="24"/>
          <w:szCs w:val="24"/>
        </w:rPr>
      </w:pPr>
      <w:r w:rsidRPr="00284D89">
        <w:rPr>
          <w:rFonts w:asciiTheme="majorHAnsi" w:hAnsiTheme="majorHAnsi" w:cstheme="majorHAnsi"/>
          <w:noProof/>
          <w:sz w:val="24"/>
          <w:szCs w:val="24"/>
        </w:rPr>
        <mc:AlternateContent>
          <mc:Choice Requires="wps">
            <w:drawing>
              <wp:anchor distT="0" distB="0" distL="114300" distR="114300" simplePos="0" relativeHeight="251696128" behindDoc="0" locked="0" layoutInCell="1" allowOverlap="1" wp14:anchorId="6F53AAA3" wp14:editId="667B5C3A">
                <wp:simplePos x="0" y="0"/>
                <wp:positionH relativeFrom="column">
                  <wp:posOffset>3032760</wp:posOffset>
                </wp:positionH>
                <wp:positionV relativeFrom="paragraph">
                  <wp:posOffset>250825</wp:posOffset>
                </wp:positionV>
                <wp:extent cx="1623060" cy="1348740"/>
                <wp:effectExtent l="0" t="0" r="15240" b="22860"/>
                <wp:wrapSquare wrapText="bothSides"/>
                <wp:docPr id="37" name="Rounded Rectangle 37"/>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E920EA"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Goal 3</w:t>
                            </w:r>
                          </w:p>
                          <w:p w14:paraId="4FA06455" w14:textId="77777777" w:rsidR="00A916B1"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Support effectiveness of literacy coaches</w:t>
                            </w:r>
                          </w:p>
                          <w:p w14:paraId="5735FAFA"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 xml:space="preserve"> (K-8)</w:t>
                            </w:r>
                          </w:p>
                          <w:p w14:paraId="4CEA2A74" w14:textId="77777777" w:rsidR="00A916B1" w:rsidRPr="00760993" w:rsidRDefault="00A916B1" w:rsidP="00284D89">
                            <w:pPr>
                              <w:spacing w:after="0" w:line="240" w:lineRule="auto"/>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3AAA3" id="Rounded Rectangle 37" o:spid="_x0000_s1039" style="position:absolute;margin-left:238.8pt;margin-top:19.75pt;width:127.8pt;height:10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" fillcolor="#d092a7 [3207]" strokecolor="#526041 [1604]" strokeweight="1pt">
                <v:stroke joinstyle="miter"/>
                <v:textbox>
                  <w:txbxContent>
                    <w:p w14:paraId="09E920EA"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Goal 3</w:t>
                      </w:r>
                    </w:p>
                    <w:p w14:paraId="4FA06455" w14:textId="77777777" w:rsidR="00A916B1"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Support effectiveness of literacy coaches</w:t>
                      </w:r>
                    </w:p>
                    <w:p w14:paraId="5735FAFA"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 xml:space="preserve"> (K-8)</w:t>
                      </w:r>
                    </w:p>
                    <w:p w14:paraId="4CEA2A74" w14:textId="77777777" w:rsidR="00A916B1" w:rsidRPr="00760993" w:rsidRDefault="00A916B1" w:rsidP="00284D89">
                      <w:pPr>
                        <w:spacing w:after="0" w:line="240" w:lineRule="auto"/>
                        <w:jc w:val="center"/>
                        <w:rPr>
                          <w:rFonts w:asciiTheme="majorHAnsi" w:hAnsiTheme="majorHAnsi" w:cstheme="majorHAnsi"/>
                        </w:rPr>
                      </w:pPr>
                    </w:p>
                  </w:txbxContent>
                </v:textbox>
                <w10:wrap type="square"/>
              </v:roundrect>
            </w:pict>
          </mc:Fallback>
        </mc:AlternateContent>
      </w:r>
      <w:r w:rsidRPr="00284D89">
        <w:rPr>
          <w:rFonts w:asciiTheme="majorHAnsi" w:hAnsiTheme="majorHAnsi" w:cstheme="majorHAnsi"/>
          <w:noProof/>
          <w:sz w:val="24"/>
          <w:szCs w:val="24"/>
        </w:rPr>
        <mc:AlternateContent>
          <mc:Choice Requires="wps">
            <w:drawing>
              <wp:anchor distT="0" distB="0" distL="114300" distR="114300" simplePos="0" relativeHeight="251695104" behindDoc="0" locked="0" layoutInCell="1" allowOverlap="1" wp14:anchorId="4DB56C45" wp14:editId="7A5FD364">
                <wp:simplePos x="0" y="0"/>
                <wp:positionH relativeFrom="column">
                  <wp:posOffset>4762500</wp:posOffset>
                </wp:positionH>
                <wp:positionV relativeFrom="paragraph">
                  <wp:posOffset>243205</wp:posOffset>
                </wp:positionV>
                <wp:extent cx="1623060" cy="1348740"/>
                <wp:effectExtent l="0" t="0" r="15240" b="22860"/>
                <wp:wrapSquare wrapText="bothSides"/>
                <wp:docPr id="36" name="Rounded Rectangle 36"/>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9BCFEB" w14:textId="0F730ED2" w:rsidR="00A916B1" w:rsidRPr="00760993" w:rsidRDefault="00A916B1" w:rsidP="00284D89">
                            <w:pPr>
                              <w:spacing w:after="0"/>
                              <w:jc w:val="center"/>
                              <w:rPr>
                                <w:rFonts w:asciiTheme="majorHAnsi" w:hAnsiTheme="majorHAnsi" w:cstheme="majorHAnsi"/>
                              </w:rPr>
                            </w:pPr>
                            <w:r w:rsidRPr="00760993">
                              <w:rPr>
                                <w:rFonts w:asciiTheme="majorHAnsi" w:hAnsiTheme="majorHAnsi" w:cstheme="majorHAnsi"/>
                              </w:rPr>
                              <w:t>Goal 4</w:t>
                            </w:r>
                            <w:r w:rsidRPr="00760993">
                              <w:rPr>
                                <w:rFonts w:asciiTheme="majorHAnsi" w:hAnsiTheme="majorHAnsi" w:cstheme="majorHAnsi"/>
                              </w:rPr>
                              <w:cr/>
                            </w:r>
                            <w:r w:rsidRPr="00824B3D">
                              <w:rPr>
                                <w:rFonts w:asciiTheme="majorHAnsi" w:hAnsiTheme="majorHAnsi" w:cstheme="majorHAnsi"/>
                              </w:rPr>
                              <w:t xml:space="preserve"> </w:t>
                            </w:r>
                            <w:r w:rsidRPr="00760993">
                              <w:rPr>
                                <w:rFonts w:asciiTheme="majorHAnsi" w:hAnsiTheme="majorHAnsi" w:cstheme="majorHAnsi"/>
                              </w:rPr>
                              <w:t xml:space="preserve">Support the teaching of </w:t>
                            </w:r>
                            <w:r>
                              <w:rPr>
                                <w:rFonts w:asciiTheme="majorHAnsi" w:hAnsiTheme="majorHAnsi" w:cstheme="majorHAnsi"/>
                              </w:rPr>
                              <w:t xml:space="preserve">disciplinary </w:t>
                            </w:r>
                            <w:r w:rsidRPr="00760993">
                              <w:rPr>
                                <w:rFonts w:asciiTheme="majorHAnsi" w:hAnsiTheme="majorHAnsi" w:cstheme="majorHAnsi"/>
                              </w:rPr>
                              <w:t xml:space="preserve">literacy </w:t>
                            </w:r>
                            <w:r>
                              <w:rPr>
                                <w:rFonts w:asciiTheme="majorHAnsi" w:hAnsiTheme="majorHAnsi" w:cstheme="majorHAnsi"/>
                              </w:rPr>
                              <w:t>in the content areas</w:t>
                            </w:r>
                            <w:r w:rsidRPr="00760993">
                              <w:rPr>
                                <w:rFonts w:asciiTheme="majorHAnsi" w:hAnsiTheme="majorHAnsi" w:cstheme="majorHAnsi"/>
                              </w:rPr>
                              <w:t xml:space="preserve"> (6-12)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56C45" id="Rounded Rectangle 36" o:spid="_x0000_s1040" style="position:absolute;margin-left:375pt;margin-top:19.15pt;width:127.8pt;height:10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" fillcolor="#b79214 [2406]" strokecolor="#526041 [1604]" strokeweight="1pt">
                <v:stroke joinstyle="miter"/>
                <v:textbox>
                  <w:txbxContent>
                    <w:p w14:paraId="319BCFEB" w14:textId="0F730ED2" w:rsidR="00A916B1" w:rsidRPr="00760993" w:rsidRDefault="00A916B1" w:rsidP="00284D89">
                      <w:pPr>
                        <w:spacing w:after="0"/>
                        <w:jc w:val="center"/>
                        <w:rPr>
                          <w:rFonts w:asciiTheme="majorHAnsi" w:hAnsiTheme="majorHAnsi" w:cstheme="majorHAnsi"/>
                        </w:rPr>
                      </w:pPr>
                      <w:r w:rsidRPr="00760993">
                        <w:rPr>
                          <w:rFonts w:asciiTheme="majorHAnsi" w:hAnsiTheme="majorHAnsi" w:cstheme="majorHAnsi"/>
                        </w:rPr>
                        <w:t>Goal 4</w:t>
                      </w:r>
                      <w:r w:rsidRPr="00760993">
                        <w:rPr>
                          <w:rFonts w:asciiTheme="majorHAnsi" w:hAnsiTheme="majorHAnsi" w:cstheme="majorHAnsi"/>
                        </w:rPr>
                        <w:cr/>
                      </w:r>
                      <w:r w:rsidRPr="00824B3D">
                        <w:rPr>
                          <w:rFonts w:asciiTheme="majorHAnsi" w:hAnsiTheme="majorHAnsi" w:cstheme="majorHAnsi"/>
                        </w:rPr>
                        <w:t xml:space="preserve"> </w:t>
                      </w:r>
                      <w:r w:rsidRPr="00760993">
                        <w:rPr>
                          <w:rFonts w:asciiTheme="majorHAnsi" w:hAnsiTheme="majorHAnsi" w:cstheme="majorHAnsi"/>
                        </w:rPr>
                        <w:t xml:space="preserve">Support the teaching of </w:t>
                      </w:r>
                      <w:r>
                        <w:rPr>
                          <w:rFonts w:asciiTheme="majorHAnsi" w:hAnsiTheme="majorHAnsi" w:cstheme="majorHAnsi"/>
                        </w:rPr>
                        <w:t xml:space="preserve">disciplinary </w:t>
                      </w:r>
                      <w:r w:rsidRPr="00760993">
                        <w:rPr>
                          <w:rFonts w:asciiTheme="majorHAnsi" w:hAnsiTheme="majorHAnsi" w:cstheme="majorHAnsi"/>
                        </w:rPr>
                        <w:t xml:space="preserve">literacy </w:t>
                      </w:r>
                      <w:r>
                        <w:rPr>
                          <w:rFonts w:asciiTheme="majorHAnsi" w:hAnsiTheme="majorHAnsi" w:cstheme="majorHAnsi"/>
                        </w:rPr>
                        <w:t>in the content areas</w:t>
                      </w:r>
                      <w:r w:rsidRPr="00760993">
                        <w:rPr>
                          <w:rFonts w:asciiTheme="majorHAnsi" w:hAnsiTheme="majorHAnsi" w:cstheme="majorHAnsi"/>
                        </w:rPr>
                        <w:t xml:space="preserve"> (6-12)</w:t>
                      </w:r>
                    </w:p>
                  </w:txbxContent>
                </v:textbox>
                <w10:wrap type="square"/>
              </v:roundrect>
            </w:pict>
          </mc:Fallback>
        </mc:AlternateContent>
      </w:r>
      <w:r w:rsidRPr="00284D89">
        <w:rPr>
          <w:rFonts w:asciiTheme="majorHAnsi" w:hAnsiTheme="majorHAnsi" w:cstheme="majorHAnsi"/>
          <w:noProof/>
          <w:sz w:val="24"/>
          <w:szCs w:val="24"/>
        </w:rPr>
        <mc:AlternateContent>
          <mc:Choice Requires="wps">
            <w:drawing>
              <wp:anchor distT="0" distB="0" distL="114300" distR="114300" simplePos="0" relativeHeight="251694080" behindDoc="0" locked="0" layoutInCell="1" allowOverlap="1" wp14:anchorId="64FB55BB" wp14:editId="5C030190">
                <wp:simplePos x="0" y="0"/>
                <wp:positionH relativeFrom="column">
                  <wp:posOffset>1310640</wp:posOffset>
                </wp:positionH>
                <wp:positionV relativeFrom="paragraph">
                  <wp:posOffset>218440</wp:posOffset>
                </wp:positionV>
                <wp:extent cx="1623060" cy="1348740"/>
                <wp:effectExtent l="0" t="0" r="15240" b="22860"/>
                <wp:wrapSquare wrapText="bothSides"/>
                <wp:docPr id="35" name="Rounded Rectangle 35"/>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9F81E" w14:textId="77777777" w:rsidR="00A916B1" w:rsidRPr="00760993" w:rsidRDefault="00A916B1" w:rsidP="00284D89">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Goal 2</w:t>
                            </w:r>
                          </w:p>
                          <w:p w14:paraId="5A80565D" w14:textId="77777777" w:rsidR="00A916B1" w:rsidRPr="00760993" w:rsidRDefault="00A916B1" w:rsidP="00284D89">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Promote skillful implementation of high-quality instructional materials through high-quality professional development</w:t>
                            </w:r>
                            <w:r>
                              <w:rPr>
                                <w:rFonts w:asciiTheme="majorHAnsi" w:hAnsiTheme="majorHAnsi" w:cstheme="majorHAnsi"/>
                                <w:sz w:val="20"/>
                                <w:szCs w:val="20"/>
                              </w:rPr>
                              <w:t xml:space="preserve"> (K-8)</w:t>
                            </w:r>
                          </w:p>
                          <w:p w14:paraId="087E01DC" w14:textId="77777777" w:rsidR="00A916B1" w:rsidRPr="00760993" w:rsidRDefault="00A916B1" w:rsidP="00284D89">
                            <w:pPr>
                              <w:spacing w:after="0"/>
                              <w:jc w:val="cente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B55BB" id="Rounded Rectangle 35" o:spid="_x0000_s1041" style="position:absolute;margin-left:103.2pt;margin-top:17.2pt;width:127.8pt;height:10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" fillcolor="#809ec2 [3209]" strokecolor="#526041 [1604]" strokeweight="1pt">
                <v:stroke joinstyle="miter"/>
                <v:textbox>
                  <w:txbxContent>
                    <w:p w14:paraId="3509F81E" w14:textId="77777777" w:rsidR="00A916B1" w:rsidRPr="00760993" w:rsidRDefault="00A916B1" w:rsidP="00284D89">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Goal 2</w:t>
                      </w:r>
                    </w:p>
                    <w:p w14:paraId="5A80565D" w14:textId="77777777" w:rsidR="00A916B1" w:rsidRPr="00760993" w:rsidRDefault="00A916B1" w:rsidP="00284D89">
                      <w:pPr>
                        <w:spacing w:after="0" w:line="240" w:lineRule="auto"/>
                        <w:jc w:val="center"/>
                        <w:rPr>
                          <w:rFonts w:asciiTheme="majorHAnsi" w:hAnsiTheme="majorHAnsi" w:cstheme="majorHAnsi"/>
                          <w:sz w:val="20"/>
                          <w:szCs w:val="20"/>
                        </w:rPr>
                      </w:pPr>
                      <w:r w:rsidRPr="00760993">
                        <w:rPr>
                          <w:rFonts w:asciiTheme="majorHAnsi" w:hAnsiTheme="majorHAnsi" w:cstheme="majorHAnsi"/>
                          <w:sz w:val="20"/>
                          <w:szCs w:val="20"/>
                        </w:rPr>
                        <w:t>Promote skillful implementation of high-quality instructional materials through high-quality professional development</w:t>
                      </w:r>
                      <w:r>
                        <w:rPr>
                          <w:rFonts w:asciiTheme="majorHAnsi" w:hAnsiTheme="majorHAnsi" w:cstheme="majorHAnsi"/>
                          <w:sz w:val="20"/>
                          <w:szCs w:val="20"/>
                        </w:rPr>
                        <w:t xml:space="preserve"> (K-8)</w:t>
                      </w:r>
                    </w:p>
                    <w:p w14:paraId="087E01DC" w14:textId="77777777" w:rsidR="00A916B1" w:rsidRPr="00760993" w:rsidRDefault="00A916B1" w:rsidP="00284D89">
                      <w:pPr>
                        <w:spacing w:after="0"/>
                        <w:jc w:val="center"/>
                        <w:rPr>
                          <w:rFonts w:asciiTheme="majorHAnsi" w:hAnsiTheme="majorHAnsi" w:cstheme="majorHAnsi"/>
                          <w:sz w:val="20"/>
                          <w:szCs w:val="20"/>
                        </w:rPr>
                      </w:pPr>
                    </w:p>
                  </w:txbxContent>
                </v:textbox>
                <w10:wrap type="square"/>
              </v:roundrect>
            </w:pict>
          </mc:Fallback>
        </mc:AlternateContent>
      </w:r>
      <w:r w:rsidRPr="00284D89">
        <w:rPr>
          <w:rFonts w:asciiTheme="majorHAnsi" w:hAnsiTheme="majorHAnsi" w:cstheme="majorHAnsi"/>
          <w:noProof/>
          <w:sz w:val="24"/>
          <w:szCs w:val="24"/>
        </w:rPr>
        <mc:AlternateContent>
          <mc:Choice Requires="wps">
            <w:drawing>
              <wp:anchor distT="0" distB="0" distL="114300" distR="114300" simplePos="0" relativeHeight="251693056" behindDoc="0" locked="0" layoutInCell="1" allowOverlap="1" wp14:anchorId="161F85FE" wp14:editId="7527142F">
                <wp:simplePos x="0" y="0"/>
                <wp:positionH relativeFrom="column">
                  <wp:posOffset>-457200</wp:posOffset>
                </wp:positionH>
                <wp:positionV relativeFrom="paragraph">
                  <wp:posOffset>220345</wp:posOffset>
                </wp:positionV>
                <wp:extent cx="1623060" cy="1348740"/>
                <wp:effectExtent l="0" t="0" r="15240" b="22860"/>
                <wp:wrapSquare wrapText="bothSides"/>
                <wp:docPr id="34" name="Rounded Rectangle 34"/>
                <wp:cNvGraphicFramePr/>
                <a:graphic xmlns:a="http://schemas.openxmlformats.org/drawingml/2006/main">
                  <a:graphicData uri="http://schemas.microsoft.com/office/word/2010/wordprocessingShape">
                    <wps:wsp>
                      <wps:cNvSpPr/>
                      <wps:spPr>
                        <a:xfrm>
                          <a:off x="0" y="0"/>
                          <a:ext cx="1623060" cy="13487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C31D7"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Goal 1</w:t>
                            </w:r>
                          </w:p>
                          <w:p w14:paraId="1A20D3C8"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Promote high-quality core instructional materials</w:t>
                            </w:r>
                          </w:p>
                          <w:p w14:paraId="78696EDA" w14:textId="77777777" w:rsidR="00A916B1" w:rsidRPr="00760993" w:rsidRDefault="00A916B1" w:rsidP="00284D89">
                            <w:pPr>
                              <w:spacing w:after="0"/>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F85FE" id="Rounded Rectangle 34" o:spid="_x0000_s1042" style="position:absolute;margin-left:-36pt;margin-top:17.35pt;width:127.8pt;height:10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" fillcolor="#a5b592 [3204]" strokecolor="#526041 [1604]" strokeweight="1pt">
                <v:stroke joinstyle="miter"/>
                <v:textbox>
                  <w:txbxContent>
                    <w:p w14:paraId="244C31D7"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Goal 1</w:t>
                      </w:r>
                    </w:p>
                    <w:p w14:paraId="1A20D3C8" w14:textId="77777777" w:rsidR="00A916B1" w:rsidRPr="00760993" w:rsidRDefault="00A916B1" w:rsidP="00284D89">
                      <w:pPr>
                        <w:spacing w:after="0" w:line="240" w:lineRule="auto"/>
                        <w:jc w:val="center"/>
                        <w:rPr>
                          <w:rFonts w:asciiTheme="majorHAnsi" w:hAnsiTheme="majorHAnsi" w:cstheme="majorHAnsi"/>
                        </w:rPr>
                      </w:pPr>
                      <w:r w:rsidRPr="00760993">
                        <w:rPr>
                          <w:rFonts w:asciiTheme="majorHAnsi" w:hAnsiTheme="majorHAnsi" w:cstheme="majorHAnsi"/>
                        </w:rPr>
                        <w:t>Promote high-quality core instructional materials</w:t>
                      </w:r>
                    </w:p>
                    <w:p w14:paraId="78696EDA" w14:textId="77777777" w:rsidR="00A916B1" w:rsidRPr="00760993" w:rsidRDefault="00A916B1" w:rsidP="00284D89">
                      <w:pPr>
                        <w:spacing w:after="0"/>
                        <w:jc w:val="center"/>
                        <w:rPr>
                          <w:rFonts w:asciiTheme="majorHAnsi" w:hAnsiTheme="majorHAnsi" w:cstheme="majorHAnsi"/>
                        </w:rPr>
                      </w:pPr>
                    </w:p>
                  </w:txbxContent>
                </v:textbox>
                <w10:wrap type="square"/>
              </v:roundrect>
            </w:pict>
          </mc:Fallback>
        </mc:AlternateContent>
      </w:r>
    </w:p>
    <w:p w14:paraId="672978C0" w14:textId="0C1D01A5" w:rsidR="00284D89" w:rsidRDefault="00284D89" w:rsidP="009A7990">
      <w:pPr>
        <w:rPr>
          <w:rFonts w:asciiTheme="majorHAnsi" w:hAnsiTheme="majorHAnsi" w:cstheme="majorHAnsi"/>
          <w:sz w:val="24"/>
          <w:szCs w:val="24"/>
        </w:rPr>
      </w:pPr>
    </w:p>
    <w:p w14:paraId="642B8EA0" w14:textId="40AA3E60" w:rsidR="009A7990" w:rsidRPr="009A7990" w:rsidRDefault="00E51B36" w:rsidP="009A7990">
      <w:pPr>
        <w:rPr>
          <w:rFonts w:asciiTheme="majorHAnsi" w:hAnsiTheme="majorHAnsi" w:cstheme="majorHAnsi"/>
          <w:sz w:val="24"/>
          <w:szCs w:val="24"/>
        </w:rPr>
      </w:pPr>
      <w:r>
        <w:rPr>
          <w:rFonts w:asciiTheme="majorHAnsi" w:hAnsiTheme="majorHAnsi" w:cstheme="majorHAnsi"/>
          <w:sz w:val="24"/>
          <w:szCs w:val="24"/>
        </w:rPr>
        <w:t>The Center for Instructional Support at DESE will pursue a</w:t>
      </w:r>
      <w:r w:rsidR="009A7990" w:rsidRPr="009A7990">
        <w:rPr>
          <w:rFonts w:asciiTheme="majorHAnsi" w:hAnsiTheme="majorHAnsi" w:cstheme="majorHAnsi"/>
          <w:sz w:val="24"/>
          <w:szCs w:val="24"/>
        </w:rPr>
        <w:t xml:space="preserve"> number of initiatives over the next 3 years to achieve these goals, including</w:t>
      </w:r>
      <w:r>
        <w:rPr>
          <w:rFonts w:asciiTheme="majorHAnsi" w:hAnsiTheme="majorHAnsi" w:cstheme="majorHAnsi"/>
          <w:sz w:val="24"/>
          <w:szCs w:val="24"/>
        </w:rPr>
        <w:t xml:space="preserve"> but not limited to</w:t>
      </w:r>
      <w:r w:rsidR="009A7990" w:rsidRPr="009A7990">
        <w:rPr>
          <w:rFonts w:asciiTheme="majorHAnsi" w:hAnsiTheme="majorHAnsi" w:cstheme="majorHAnsi"/>
          <w:sz w:val="24"/>
          <w:szCs w:val="24"/>
        </w:rPr>
        <w:t>:</w:t>
      </w:r>
    </w:p>
    <w:p w14:paraId="6922FB2E" w14:textId="77777777" w:rsidR="004535F9" w:rsidRPr="00C870A1" w:rsidRDefault="004535F9" w:rsidP="004535F9">
      <w:pPr>
        <w:pStyle w:val="ListParagraph"/>
        <w:numPr>
          <w:ilvl w:val="0"/>
          <w:numId w:val="9"/>
        </w:numPr>
        <w:rPr>
          <w:rFonts w:asciiTheme="majorHAnsi" w:hAnsiTheme="majorHAnsi" w:cstheme="majorHAnsi"/>
          <w:sz w:val="23"/>
          <w:szCs w:val="23"/>
        </w:rPr>
      </w:pPr>
      <w:r w:rsidRPr="00C870A1">
        <w:rPr>
          <w:rFonts w:asciiTheme="majorHAnsi" w:hAnsiTheme="majorHAnsi" w:cstheme="majorHAnsi"/>
          <w:sz w:val="23"/>
          <w:szCs w:val="23"/>
        </w:rPr>
        <w:t>Provide reviews of core curriculum products through CURATE (</w:t>
      </w:r>
      <w:proofErr w:type="spellStart"/>
      <w:r w:rsidRPr="00C870A1">
        <w:rPr>
          <w:rFonts w:asciiTheme="majorHAnsi" w:hAnsiTheme="majorHAnsi" w:cstheme="majorHAnsi"/>
          <w:sz w:val="23"/>
          <w:szCs w:val="23"/>
        </w:rPr>
        <w:t>CUrriuclum</w:t>
      </w:r>
      <w:proofErr w:type="spellEnd"/>
      <w:r w:rsidRPr="00C870A1">
        <w:rPr>
          <w:rFonts w:asciiTheme="majorHAnsi" w:hAnsiTheme="majorHAnsi" w:cstheme="majorHAnsi"/>
          <w:sz w:val="23"/>
          <w:szCs w:val="23"/>
        </w:rPr>
        <w:t xml:space="preserve"> </w:t>
      </w:r>
      <w:proofErr w:type="spellStart"/>
      <w:r w:rsidRPr="00C870A1">
        <w:rPr>
          <w:rFonts w:asciiTheme="majorHAnsi" w:hAnsiTheme="majorHAnsi" w:cstheme="majorHAnsi"/>
          <w:sz w:val="23"/>
          <w:szCs w:val="23"/>
        </w:rPr>
        <w:t>RAtings</w:t>
      </w:r>
      <w:proofErr w:type="spellEnd"/>
      <w:r w:rsidRPr="00C870A1">
        <w:rPr>
          <w:rFonts w:asciiTheme="majorHAnsi" w:hAnsiTheme="majorHAnsi" w:cstheme="majorHAnsi"/>
          <w:sz w:val="23"/>
          <w:szCs w:val="23"/>
        </w:rPr>
        <w:t xml:space="preserve"> by </w:t>
      </w:r>
      <w:proofErr w:type="spellStart"/>
      <w:r w:rsidRPr="00C870A1">
        <w:rPr>
          <w:rFonts w:asciiTheme="majorHAnsi" w:hAnsiTheme="majorHAnsi" w:cstheme="majorHAnsi"/>
          <w:sz w:val="23"/>
          <w:szCs w:val="23"/>
        </w:rPr>
        <w:t>TEachers</w:t>
      </w:r>
      <w:proofErr w:type="spellEnd"/>
      <w:r w:rsidRPr="00C870A1">
        <w:rPr>
          <w:rFonts w:asciiTheme="majorHAnsi" w:hAnsiTheme="majorHAnsi" w:cstheme="majorHAnsi"/>
          <w:sz w:val="23"/>
          <w:szCs w:val="23"/>
        </w:rPr>
        <w:t>)</w:t>
      </w:r>
    </w:p>
    <w:p w14:paraId="7E0AF0D8" w14:textId="440B6C2F"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 xml:space="preserve">Offer </w:t>
      </w:r>
      <w:r w:rsidRPr="00C870A1">
        <w:rPr>
          <w:rFonts w:asciiTheme="majorHAnsi" w:hAnsiTheme="majorHAnsi" w:cstheme="majorHAnsi"/>
          <w:i/>
          <w:sz w:val="23"/>
          <w:szCs w:val="23"/>
        </w:rPr>
        <w:t>Selecting High-Quality Instructional Materials</w:t>
      </w:r>
      <w:r w:rsidRPr="00C870A1">
        <w:rPr>
          <w:rFonts w:asciiTheme="majorHAnsi" w:hAnsiTheme="majorHAnsi" w:cstheme="majorHAnsi"/>
          <w:sz w:val="23"/>
          <w:szCs w:val="23"/>
        </w:rPr>
        <w:t xml:space="preserve"> network to support districts </w:t>
      </w:r>
      <w:r w:rsidR="00284D89" w:rsidRPr="00C870A1">
        <w:rPr>
          <w:rFonts w:asciiTheme="majorHAnsi" w:hAnsiTheme="majorHAnsi" w:cstheme="majorHAnsi"/>
          <w:sz w:val="23"/>
          <w:szCs w:val="23"/>
        </w:rPr>
        <w:t>that</w:t>
      </w:r>
      <w:r w:rsidRPr="00C870A1">
        <w:rPr>
          <w:rFonts w:asciiTheme="majorHAnsi" w:hAnsiTheme="majorHAnsi" w:cstheme="majorHAnsi"/>
          <w:sz w:val="23"/>
          <w:szCs w:val="23"/>
        </w:rPr>
        <w:t xml:space="preserve"> are ready to review and select new high-quality materials for ELA/Literacy</w:t>
      </w:r>
    </w:p>
    <w:p w14:paraId="04C68635" w14:textId="77777777" w:rsidR="004535F9" w:rsidRPr="00C870A1" w:rsidRDefault="004535F9" w:rsidP="004535F9">
      <w:pPr>
        <w:pStyle w:val="ListParagraph"/>
        <w:numPr>
          <w:ilvl w:val="0"/>
          <w:numId w:val="9"/>
        </w:numPr>
        <w:rPr>
          <w:rFonts w:asciiTheme="majorHAnsi" w:hAnsiTheme="majorHAnsi" w:cstheme="majorHAnsi"/>
          <w:sz w:val="23"/>
          <w:szCs w:val="23"/>
        </w:rPr>
      </w:pPr>
      <w:r w:rsidRPr="00C870A1">
        <w:rPr>
          <w:rFonts w:asciiTheme="majorHAnsi" w:hAnsiTheme="majorHAnsi" w:cstheme="majorHAnsi"/>
          <w:sz w:val="23"/>
          <w:szCs w:val="23"/>
        </w:rPr>
        <w:t>Offer curriculum-specific professional development open to all educators using selected high-quality curricular materials, to support skillful implementation</w:t>
      </w:r>
    </w:p>
    <w:p w14:paraId="4F175CEB" w14:textId="55D4395C" w:rsidR="004535F9" w:rsidRPr="00C870A1" w:rsidRDefault="00284D89" w:rsidP="004535F9">
      <w:pPr>
        <w:pStyle w:val="ListParagraph"/>
        <w:numPr>
          <w:ilvl w:val="0"/>
          <w:numId w:val="9"/>
        </w:numPr>
        <w:rPr>
          <w:rFonts w:asciiTheme="majorHAnsi" w:hAnsiTheme="majorHAnsi" w:cstheme="majorHAnsi"/>
          <w:sz w:val="23"/>
          <w:szCs w:val="23"/>
        </w:rPr>
      </w:pPr>
      <w:r w:rsidRPr="00C870A1">
        <w:rPr>
          <w:rFonts w:asciiTheme="majorHAnsi" w:hAnsiTheme="majorHAnsi" w:cstheme="majorHAnsi"/>
          <w:sz w:val="23"/>
          <w:szCs w:val="23"/>
        </w:rPr>
        <w:t>C</w:t>
      </w:r>
      <w:r w:rsidR="004535F9" w:rsidRPr="00C870A1">
        <w:rPr>
          <w:rFonts w:asciiTheme="majorHAnsi" w:hAnsiTheme="majorHAnsi" w:cstheme="majorHAnsi"/>
          <w:sz w:val="23"/>
          <w:szCs w:val="23"/>
        </w:rPr>
        <w:t xml:space="preserve">oordinate curriculum audit services to assist schools in identifying strengths and gaps in the ELA curriculum (written and/or enacted), including using DESE’s </w:t>
      </w:r>
      <w:hyperlink r:id="rId24" w:history="1">
        <w:r w:rsidR="004535F9" w:rsidRPr="00C870A1">
          <w:rPr>
            <w:rStyle w:val="Hyperlink"/>
            <w:rFonts w:asciiTheme="majorHAnsi" w:hAnsiTheme="majorHAnsi" w:cstheme="majorHAnsi"/>
            <w:sz w:val="23"/>
            <w:szCs w:val="23"/>
          </w:rPr>
          <w:t>Text Inventory Tool</w:t>
        </w:r>
      </w:hyperlink>
      <w:r w:rsidR="004535F9" w:rsidRPr="00C870A1">
        <w:rPr>
          <w:rFonts w:asciiTheme="majorHAnsi" w:hAnsiTheme="majorHAnsi" w:cstheme="majorHAnsi"/>
          <w:sz w:val="23"/>
          <w:szCs w:val="23"/>
        </w:rPr>
        <w:t xml:space="preserve"> </w:t>
      </w:r>
    </w:p>
    <w:p w14:paraId="04687108" w14:textId="77777777" w:rsidR="00C870A1" w:rsidRPr="00C870A1" w:rsidRDefault="00C870A1" w:rsidP="00C870A1">
      <w:pPr>
        <w:pStyle w:val="ListParagraph"/>
        <w:framePr w:hSpace="180" w:wrap="around" w:vAnchor="text" w:hAnchor="margin" w:xAlign="center" w:y="6"/>
        <w:numPr>
          <w:ilvl w:val="0"/>
          <w:numId w:val="9"/>
        </w:numPr>
        <w:rPr>
          <w:rFonts w:asciiTheme="majorHAnsi" w:hAnsiTheme="majorHAnsi" w:cstheme="majorHAnsi"/>
          <w:sz w:val="23"/>
          <w:szCs w:val="23"/>
        </w:rPr>
      </w:pPr>
      <w:r w:rsidRPr="00C870A1">
        <w:rPr>
          <w:rFonts w:asciiTheme="majorHAnsi" w:hAnsiTheme="majorHAnsi" w:cstheme="majorHAnsi"/>
          <w:sz w:val="23"/>
          <w:szCs w:val="23"/>
        </w:rPr>
        <w:t>Share resources online to illustrate</w:t>
      </w:r>
      <w:r w:rsidR="004535F9" w:rsidRPr="00C870A1">
        <w:rPr>
          <w:rFonts w:asciiTheme="majorHAnsi" w:hAnsiTheme="majorHAnsi" w:cstheme="majorHAnsi"/>
          <w:sz w:val="23"/>
          <w:szCs w:val="23"/>
        </w:rPr>
        <w:t xml:space="preserve"> “High Quality C</w:t>
      </w:r>
      <w:r w:rsidRPr="00C870A1">
        <w:rPr>
          <w:rFonts w:asciiTheme="majorHAnsi" w:hAnsiTheme="majorHAnsi" w:cstheme="majorHAnsi"/>
          <w:sz w:val="23"/>
          <w:szCs w:val="23"/>
        </w:rPr>
        <w:t>ore Instruction in Action”</w:t>
      </w:r>
    </w:p>
    <w:p w14:paraId="1D25D1D5" w14:textId="66C500AA" w:rsidR="004535F9" w:rsidRPr="00C870A1" w:rsidRDefault="00C870A1" w:rsidP="00A916B1">
      <w:pPr>
        <w:pStyle w:val="ListParagraph"/>
        <w:framePr w:hSpace="180" w:wrap="around" w:vAnchor="text" w:hAnchor="margin" w:xAlign="center" w:y="6"/>
        <w:numPr>
          <w:ilvl w:val="1"/>
          <w:numId w:val="9"/>
        </w:numPr>
        <w:rPr>
          <w:rFonts w:asciiTheme="majorHAnsi" w:hAnsiTheme="majorHAnsi" w:cstheme="majorHAnsi"/>
          <w:sz w:val="23"/>
          <w:szCs w:val="23"/>
        </w:rPr>
      </w:pPr>
      <w:r w:rsidRPr="00C870A1">
        <w:rPr>
          <w:rFonts w:asciiTheme="majorHAnsi" w:hAnsiTheme="majorHAnsi" w:cstheme="majorHAnsi"/>
          <w:sz w:val="23"/>
          <w:szCs w:val="23"/>
        </w:rPr>
        <w:t>Highlight examples of</w:t>
      </w:r>
      <w:r w:rsidR="004535F9" w:rsidRPr="00C870A1">
        <w:rPr>
          <w:rFonts w:asciiTheme="majorHAnsi" w:hAnsiTheme="majorHAnsi" w:cstheme="majorHAnsi"/>
          <w:sz w:val="23"/>
          <w:szCs w:val="23"/>
        </w:rPr>
        <w:t xml:space="preserve"> teacher teams in Massachusetts plan</w:t>
      </w:r>
      <w:r w:rsidRPr="00C870A1">
        <w:rPr>
          <w:rFonts w:asciiTheme="majorHAnsi" w:hAnsiTheme="majorHAnsi" w:cstheme="majorHAnsi"/>
          <w:sz w:val="23"/>
          <w:szCs w:val="23"/>
        </w:rPr>
        <w:t>ning</w:t>
      </w:r>
      <w:r w:rsidR="004535F9" w:rsidRPr="00C870A1">
        <w:rPr>
          <w:rFonts w:asciiTheme="majorHAnsi" w:hAnsiTheme="majorHAnsi" w:cstheme="majorHAnsi"/>
          <w:sz w:val="23"/>
          <w:szCs w:val="23"/>
        </w:rPr>
        <w:t xml:space="preserve"> with, adapt</w:t>
      </w:r>
      <w:r w:rsidRPr="00C870A1">
        <w:rPr>
          <w:rFonts w:asciiTheme="majorHAnsi" w:hAnsiTheme="majorHAnsi" w:cstheme="majorHAnsi"/>
          <w:sz w:val="23"/>
          <w:szCs w:val="23"/>
        </w:rPr>
        <w:t>ing</w:t>
      </w:r>
      <w:r w:rsidR="004535F9" w:rsidRPr="00C870A1">
        <w:rPr>
          <w:rFonts w:asciiTheme="majorHAnsi" w:hAnsiTheme="majorHAnsi" w:cstheme="majorHAnsi"/>
          <w:sz w:val="23"/>
          <w:szCs w:val="23"/>
        </w:rPr>
        <w:t>, and implement</w:t>
      </w:r>
      <w:r w:rsidRPr="00C870A1">
        <w:rPr>
          <w:rFonts w:asciiTheme="majorHAnsi" w:hAnsiTheme="majorHAnsi" w:cstheme="majorHAnsi"/>
          <w:sz w:val="23"/>
          <w:szCs w:val="23"/>
        </w:rPr>
        <w:t>ing</w:t>
      </w:r>
      <w:r w:rsidR="004535F9" w:rsidRPr="00C870A1">
        <w:rPr>
          <w:rFonts w:asciiTheme="majorHAnsi" w:hAnsiTheme="majorHAnsi" w:cstheme="majorHAnsi"/>
          <w:sz w:val="23"/>
          <w:szCs w:val="23"/>
        </w:rPr>
        <w:t xml:space="preserve"> high-quality curricular materials to meet the needs of diverse learners</w:t>
      </w:r>
    </w:p>
    <w:p w14:paraId="4EEF8CD4" w14:textId="70904570" w:rsidR="004535F9" w:rsidRPr="00C870A1" w:rsidRDefault="004535F9" w:rsidP="004535F9">
      <w:pPr>
        <w:pStyle w:val="ListParagraph"/>
        <w:numPr>
          <w:ilvl w:val="1"/>
          <w:numId w:val="9"/>
        </w:numPr>
        <w:rPr>
          <w:rFonts w:asciiTheme="majorHAnsi" w:hAnsiTheme="majorHAnsi" w:cstheme="majorHAnsi"/>
          <w:b/>
          <w:sz w:val="23"/>
          <w:szCs w:val="23"/>
        </w:rPr>
      </w:pPr>
      <w:r w:rsidRPr="00C870A1">
        <w:rPr>
          <w:rFonts w:asciiTheme="majorHAnsi" w:hAnsiTheme="majorHAnsi" w:cstheme="majorHAnsi"/>
          <w:sz w:val="23"/>
          <w:szCs w:val="23"/>
        </w:rPr>
        <w:t>Share Massachusetts success stories of high-quality curriculum implementation</w:t>
      </w:r>
    </w:p>
    <w:p w14:paraId="56FA808C" w14:textId="77777777"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Convene a professional learning network for Literacy Coaches,</w:t>
      </w:r>
      <w:r w:rsidRPr="00C870A1">
        <w:rPr>
          <w:rFonts w:asciiTheme="majorHAnsi" w:hAnsiTheme="majorHAnsi" w:cstheme="majorHAnsi"/>
          <w:i/>
          <w:sz w:val="23"/>
          <w:szCs w:val="23"/>
        </w:rPr>
        <w:t xml:space="preserve"> </w:t>
      </w:r>
      <w:r w:rsidRPr="00C870A1">
        <w:rPr>
          <w:rFonts w:asciiTheme="majorHAnsi" w:hAnsiTheme="majorHAnsi" w:cstheme="majorHAnsi"/>
          <w:sz w:val="23"/>
          <w:szCs w:val="23"/>
        </w:rPr>
        <w:t>to support their content and pedagogical knowledge and coaching skill</w:t>
      </w:r>
    </w:p>
    <w:p w14:paraId="63226B66" w14:textId="77777777"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Convene a network of high school ELA instructional leaders to collaboratively improve the quality of ELA curricular materials and implement them successfully with diverse learners</w:t>
      </w:r>
    </w:p>
    <w:p w14:paraId="3A7F2184" w14:textId="42FFBF23" w:rsidR="004535F9" w:rsidRPr="00C870A1" w:rsidRDefault="00284D8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 xml:space="preserve">Develop </w:t>
      </w:r>
      <w:r w:rsidR="004535F9" w:rsidRPr="00C870A1">
        <w:rPr>
          <w:rFonts w:asciiTheme="majorHAnsi" w:hAnsiTheme="majorHAnsi" w:cstheme="majorHAnsi"/>
          <w:sz w:val="23"/>
          <w:szCs w:val="23"/>
        </w:rPr>
        <w:t xml:space="preserve">resources for </w:t>
      </w:r>
      <w:r w:rsidR="004A63BA" w:rsidRPr="00C870A1">
        <w:rPr>
          <w:rFonts w:asciiTheme="majorHAnsi" w:hAnsiTheme="majorHAnsi" w:cstheme="majorHAnsi"/>
          <w:sz w:val="23"/>
          <w:szCs w:val="23"/>
        </w:rPr>
        <w:t>disciplinary</w:t>
      </w:r>
      <w:r w:rsidR="00824B3D" w:rsidRPr="00C870A1">
        <w:rPr>
          <w:rFonts w:asciiTheme="majorHAnsi" w:hAnsiTheme="majorHAnsi" w:cstheme="majorHAnsi"/>
          <w:sz w:val="23"/>
          <w:szCs w:val="23"/>
        </w:rPr>
        <w:t xml:space="preserve"> literacy practices in STEM,</w:t>
      </w:r>
      <w:r w:rsidR="004535F9" w:rsidRPr="00C870A1">
        <w:rPr>
          <w:rFonts w:asciiTheme="majorHAnsi" w:hAnsiTheme="majorHAnsi" w:cstheme="majorHAnsi"/>
          <w:sz w:val="23"/>
          <w:szCs w:val="23"/>
        </w:rPr>
        <w:t xml:space="preserve"> Social </w:t>
      </w:r>
      <w:r w:rsidRPr="00C870A1">
        <w:rPr>
          <w:rFonts w:asciiTheme="majorHAnsi" w:hAnsiTheme="majorHAnsi" w:cstheme="majorHAnsi"/>
          <w:sz w:val="23"/>
          <w:szCs w:val="23"/>
        </w:rPr>
        <w:t>Studies</w:t>
      </w:r>
      <w:r w:rsidR="00824B3D" w:rsidRPr="00C870A1">
        <w:rPr>
          <w:rFonts w:asciiTheme="majorHAnsi" w:hAnsiTheme="majorHAnsi" w:cstheme="majorHAnsi"/>
          <w:sz w:val="23"/>
          <w:szCs w:val="23"/>
        </w:rPr>
        <w:t>, and the Arts,</w:t>
      </w:r>
      <w:r w:rsidR="004535F9" w:rsidRPr="00C870A1">
        <w:rPr>
          <w:rFonts w:asciiTheme="majorHAnsi" w:hAnsiTheme="majorHAnsi" w:cstheme="majorHAnsi"/>
          <w:sz w:val="23"/>
          <w:szCs w:val="23"/>
        </w:rPr>
        <w:t xml:space="preserve"> and supporting collaboration for educators across disciplines</w:t>
      </w:r>
    </w:p>
    <w:p w14:paraId="3A35894A" w14:textId="1F58EE1A"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Update</w:t>
      </w:r>
      <w:r w:rsidR="00284D89" w:rsidRPr="00C870A1">
        <w:rPr>
          <w:rFonts w:asciiTheme="majorHAnsi" w:hAnsiTheme="majorHAnsi" w:cstheme="majorHAnsi"/>
          <w:sz w:val="23"/>
          <w:szCs w:val="23"/>
        </w:rPr>
        <w:t xml:space="preserve"> DESE</w:t>
      </w:r>
      <w:r w:rsidRPr="00C870A1">
        <w:rPr>
          <w:rFonts w:asciiTheme="majorHAnsi" w:hAnsiTheme="majorHAnsi" w:cstheme="majorHAnsi"/>
          <w:sz w:val="23"/>
          <w:szCs w:val="23"/>
        </w:rPr>
        <w:t xml:space="preserve"> definition of high-quality professional development and support districts to identify high-quality third-party professional development</w:t>
      </w:r>
    </w:p>
    <w:p w14:paraId="32E0A889" w14:textId="0897D9D8"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Release a set of content-specific</w:t>
      </w:r>
      <w:r w:rsidR="00086832" w:rsidRPr="00C870A1">
        <w:rPr>
          <w:rFonts w:asciiTheme="majorHAnsi" w:hAnsiTheme="majorHAnsi" w:cstheme="majorHAnsi"/>
          <w:sz w:val="23"/>
          <w:szCs w:val="23"/>
        </w:rPr>
        <w:t>, age-appropriate</w:t>
      </w:r>
      <w:r w:rsidRPr="00C870A1">
        <w:rPr>
          <w:rFonts w:asciiTheme="majorHAnsi" w:hAnsiTheme="majorHAnsi" w:cstheme="majorHAnsi"/>
          <w:sz w:val="23"/>
          <w:szCs w:val="23"/>
        </w:rPr>
        <w:t xml:space="preserve"> observation tools and provide support for their use with school and district leaders, teams of teachers, and with instructional coaches</w:t>
      </w:r>
    </w:p>
    <w:p w14:paraId="6FAE62A3" w14:textId="77777777" w:rsidR="004535F9" w:rsidRPr="00C870A1" w:rsidRDefault="004535F9" w:rsidP="004535F9">
      <w:pPr>
        <w:pStyle w:val="ListParagraph"/>
        <w:numPr>
          <w:ilvl w:val="0"/>
          <w:numId w:val="9"/>
        </w:numPr>
        <w:rPr>
          <w:rFonts w:asciiTheme="majorHAnsi" w:hAnsiTheme="majorHAnsi" w:cstheme="majorHAnsi"/>
          <w:b/>
          <w:sz w:val="23"/>
          <w:szCs w:val="23"/>
        </w:rPr>
      </w:pPr>
      <w:r w:rsidRPr="00C870A1">
        <w:rPr>
          <w:rFonts w:asciiTheme="majorHAnsi" w:hAnsiTheme="majorHAnsi" w:cstheme="majorHAnsi"/>
          <w:sz w:val="23"/>
          <w:szCs w:val="23"/>
        </w:rPr>
        <w:t>Convene a network of educator preparation providers to work towards improved novice teacher fluency in the content areas and in the use of high-quality instructional materials</w:t>
      </w:r>
    </w:p>
    <w:p w14:paraId="5BEDD886" w14:textId="77777777" w:rsidR="004535F9" w:rsidRDefault="004535F9" w:rsidP="007503CA">
      <w:pPr>
        <w:jc w:val="center"/>
        <w:rPr>
          <w:rFonts w:asciiTheme="majorHAnsi" w:hAnsiTheme="majorHAnsi" w:cstheme="majorHAnsi"/>
          <w:b/>
          <w:sz w:val="24"/>
          <w:szCs w:val="24"/>
        </w:rPr>
      </w:pPr>
    </w:p>
    <w:p w14:paraId="24BD5A39" w14:textId="06187958" w:rsidR="00E22467" w:rsidRDefault="00E22467">
      <w:pPr>
        <w:rPr>
          <w:rFonts w:asciiTheme="majorHAnsi" w:hAnsiTheme="majorHAnsi" w:cstheme="majorHAnsi"/>
          <w:b/>
          <w:sz w:val="24"/>
          <w:szCs w:val="24"/>
        </w:rPr>
      </w:pPr>
      <w:r w:rsidRPr="006D2AEC">
        <w:rPr>
          <w:rFonts w:asciiTheme="majorHAnsi" w:hAnsiTheme="majorHAnsi" w:cstheme="majorHAnsi"/>
          <w:b/>
          <w:noProof/>
          <w:sz w:val="24"/>
          <w:szCs w:val="24"/>
        </w:rPr>
        <w:lastRenderedPageBreak/>
        <mc:AlternateContent>
          <mc:Choice Requires="wps">
            <w:drawing>
              <wp:anchor distT="0" distB="0" distL="114300" distR="114300" simplePos="0" relativeHeight="251698176" behindDoc="0" locked="0" layoutInCell="1" allowOverlap="1" wp14:anchorId="73F3D6CB" wp14:editId="7C7F587D">
                <wp:simplePos x="0" y="0"/>
                <wp:positionH relativeFrom="margin">
                  <wp:align>center</wp:align>
                </wp:positionH>
                <wp:positionV relativeFrom="paragraph">
                  <wp:posOffset>6985</wp:posOffset>
                </wp:positionV>
                <wp:extent cx="2311400" cy="906780"/>
                <wp:effectExtent l="0" t="0" r="12700" b="26670"/>
                <wp:wrapNone/>
                <wp:docPr id="38" name="Rounded Rectangle 38"/>
                <wp:cNvGraphicFramePr/>
                <a:graphic xmlns:a="http://schemas.openxmlformats.org/drawingml/2006/main">
                  <a:graphicData uri="http://schemas.microsoft.com/office/word/2010/wordprocessingShape">
                    <wps:wsp>
                      <wps:cNvSpPr/>
                      <wps:spPr>
                        <a:xfrm>
                          <a:off x="0" y="0"/>
                          <a:ext cx="2311400" cy="90678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106E65" w14:textId="1C08F8FC" w:rsidR="00A916B1" w:rsidRPr="00760993" w:rsidRDefault="00A916B1" w:rsidP="00E22467">
                            <w:pPr>
                              <w:jc w:val="center"/>
                              <w:rPr>
                                <w:rFonts w:asciiTheme="majorHAnsi" w:hAnsiTheme="majorHAnsi"/>
                                <w:sz w:val="28"/>
                                <w:szCs w:val="28"/>
                              </w:rPr>
                            </w:pPr>
                            <w:r>
                              <w:rPr>
                                <w:rFonts w:asciiTheme="majorHAnsi" w:hAnsiTheme="majorHAnsi"/>
                                <w:sz w:val="28"/>
                                <w:szCs w:val="28"/>
                              </w:rPr>
                              <w:t>Theme 2:</w:t>
                            </w:r>
                            <w:r>
                              <w:rPr>
                                <w:rFonts w:asciiTheme="majorHAnsi" w:hAnsiTheme="majorHAnsi"/>
                                <w:sz w:val="28"/>
                                <w:szCs w:val="28"/>
                              </w:rPr>
                              <w:br/>
                              <w:t xml:space="preserve">Evidence-Based </w:t>
                            </w:r>
                            <w:r>
                              <w:rPr>
                                <w:rFonts w:asciiTheme="majorHAnsi" w:hAnsiTheme="majorHAnsi"/>
                                <w:sz w:val="28"/>
                                <w:szCs w:val="28"/>
                              </w:rPr>
                              <w:br/>
                              <w:t>Early 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F3D6CB" id="Rounded Rectangle 38" o:spid="_x0000_s1043" style="position:absolute;margin-left:0;margin-top:.55pt;width:182pt;height:71.4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" fillcolor="#4e74a2 [2409]" strokecolor="#526041 [1604]" strokeweight="1pt">
                <v:stroke joinstyle="miter"/>
                <v:textbox>
                  <w:txbxContent>
                    <w:p w14:paraId="7D106E65" w14:textId="1C08F8FC" w:rsidR="00A916B1" w:rsidRPr="00760993" w:rsidRDefault="00A916B1" w:rsidP="00E22467">
                      <w:pPr>
                        <w:jc w:val="center"/>
                        <w:rPr>
                          <w:rFonts w:asciiTheme="majorHAnsi" w:hAnsiTheme="majorHAnsi"/>
                          <w:sz w:val="28"/>
                          <w:szCs w:val="28"/>
                        </w:rPr>
                      </w:pPr>
                      <w:r>
                        <w:rPr>
                          <w:rFonts w:asciiTheme="majorHAnsi" w:hAnsiTheme="majorHAnsi"/>
                          <w:sz w:val="28"/>
                          <w:szCs w:val="28"/>
                        </w:rPr>
                        <w:t>Theme 2:</w:t>
                      </w:r>
                      <w:r>
                        <w:rPr>
                          <w:rFonts w:asciiTheme="majorHAnsi" w:hAnsiTheme="majorHAnsi"/>
                          <w:sz w:val="28"/>
                          <w:szCs w:val="28"/>
                        </w:rPr>
                        <w:br/>
                        <w:t xml:space="preserve">Evidence-Based </w:t>
                      </w:r>
                      <w:r>
                        <w:rPr>
                          <w:rFonts w:asciiTheme="majorHAnsi" w:hAnsiTheme="majorHAnsi"/>
                          <w:sz w:val="28"/>
                          <w:szCs w:val="28"/>
                        </w:rPr>
                        <w:br/>
                        <w:t>Early Literacy</w:t>
                      </w:r>
                    </w:p>
                  </w:txbxContent>
                </v:textbox>
                <w10:wrap anchorx="margin"/>
              </v:roundrect>
            </w:pict>
          </mc:Fallback>
        </mc:AlternateContent>
      </w:r>
    </w:p>
    <w:p w14:paraId="7546BF1C" w14:textId="77777777" w:rsidR="00E22467" w:rsidRDefault="00E22467">
      <w:pPr>
        <w:rPr>
          <w:rFonts w:asciiTheme="majorHAnsi" w:hAnsiTheme="majorHAnsi" w:cstheme="majorHAnsi"/>
          <w:b/>
          <w:sz w:val="24"/>
          <w:szCs w:val="24"/>
        </w:rPr>
      </w:pPr>
    </w:p>
    <w:p w14:paraId="45DAB11C" w14:textId="77777777" w:rsidR="00E22467" w:rsidRDefault="00E22467">
      <w:pPr>
        <w:rPr>
          <w:rFonts w:asciiTheme="majorHAnsi" w:hAnsiTheme="majorHAnsi" w:cstheme="majorHAnsi"/>
          <w:b/>
          <w:sz w:val="24"/>
          <w:szCs w:val="24"/>
        </w:rPr>
      </w:pPr>
    </w:p>
    <w:p w14:paraId="5D0586C2" w14:textId="77777777" w:rsidR="00E22467" w:rsidRDefault="00E22467">
      <w:pPr>
        <w:rPr>
          <w:rFonts w:asciiTheme="majorHAnsi" w:hAnsiTheme="majorHAnsi" w:cstheme="majorHAnsi"/>
          <w:b/>
          <w:sz w:val="24"/>
          <w:szCs w:val="24"/>
        </w:rPr>
      </w:pPr>
    </w:p>
    <w:p w14:paraId="3D55F97A" w14:textId="57045A35" w:rsidR="00F22D1A" w:rsidRPr="00F3147C" w:rsidRDefault="00F22D1A">
      <w:pPr>
        <w:rPr>
          <w:rFonts w:asciiTheme="majorHAnsi" w:hAnsiTheme="majorHAnsi" w:cstheme="majorHAnsi"/>
          <w:b/>
          <w:sz w:val="24"/>
          <w:szCs w:val="24"/>
        </w:rPr>
      </w:pPr>
      <w:r w:rsidRPr="00F3147C">
        <w:rPr>
          <w:rFonts w:asciiTheme="majorHAnsi" w:hAnsiTheme="majorHAnsi" w:cstheme="majorHAnsi"/>
          <w:b/>
          <w:sz w:val="24"/>
          <w:szCs w:val="24"/>
        </w:rPr>
        <w:t>Why it Matters</w:t>
      </w:r>
    </w:p>
    <w:p w14:paraId="427A5005" w14:textId="3D76DB3A" w:rsidR="00120A94" w:rsidRDefault="00120A94" w:rsidP="00120A94">
      <w:pPr>
        <w:rPr>
          <w:rFonts w:asciiTheme="majorHAnsi" w:hAnsiTheme="majorHAnsi" w:cstheme="majorHAnsi"/>
          <w:sz w:val="24"/>
          <w:szCs w:val="24"/>
        </w:rPr>
      </w:pPr>
      <w:r>
        <w:rPr>
          <w:rFonts w:asciiTheme="majorHAnsi" w:hAnsiTheme="majorHAnsi" w:cstheme="majorHAnsi"/>
          <w:sz w:val="24"/>
          <w:szCs w:val="24"/>
        </w:rPr>
        <w:t>The term “evidence-based” refers to practices that have been shown, through “well-designed and well-implemented” research, to have a statistically significant and positive impact on student learning</w:t>
      </w:r>
      <w:r w:rsidR="00C33CF4">
        <w:rPr>
          <w:rFonts w:asciiTheme="majorHAnsi" w:hAnsiTheme="majorHAnsi" w:cstheme="majorHAnsi"/>
          <w:sz w:val="24"/>
          <w:szCs w:val="24"/>
        </w:rPr>
        <w:t xml:space="preserve"> in a relevant context</w:t>
      </w:r>
      <w:r>
        <w:rPr>
          <w:rFonts w:asciiTheme="majorHAnsi" w:hAnsiTheme="majorHAnsi" w:cstheme="majorHAnsi"/>
          <w:sz w:val="24"/>
          <w:szCs w:val="24"/>
        </w:rPr>
        <w:t xml:space="preserve">. As the </w:t>
      </w:r>
      <w:r w:rsidRPr="00BF47C5">
        <w:rPr>
          <w:rFonts w:asciiTheme="majorHAnsi" w:hAnsiTheme="majorHAnsi" w:cstheme="majorHAnsi"/>
          <w:sz w:val="24"/>
          <w:szCs w:val="24"/>
        </w:rPr>
        <w:t>US Department of Educatio</w:t>
      </w:r>
      <w:r>
        <w:rPr>
          <w:rFonts w:asciiTheme="majorHAnsi" w:hAnsiTheme="majorHAnsi" w:cstheme="majorHAnsi"/>
          <w:sz w:val="24"/>
          <w:szCs w:val="24"/>
        </w:rPr>
        <w:t>n points out in recent guidance, teaching practices “</w:t>
      </w:r>
      <w:r w:rsidRPr="00BF47C5">
        <w:rPr>
          <w:rFonts w:asciiTheme="majorHAnsi" w:hAnsiTheme="majorHAnsi" w:cstheme="majorHAnsi"/>
          <w:sz w:val="24"/>
          <w:szCs w:val="24"/>
        </w:rPr>
        <w:t xml:space="preserve">supported by higher levels of evidence, specifically strong evidence or moderate evidence, are more likely to improve student outcomes because they have been proven to be effective” (USED, 2016). </w:t>
      </w:r>
      <w:r w:rsidR="00BE05C6">
        <w:rPr>
          <w:rFonts w:asciiTheme="majorHAnsi" w:hAnsiTheme="majorHAnsi" w:cstheme="majorHAnsi"/>
          <w:sz w:val="24"/>
          <w:szCs w:val="24"/>
        </w:rPr>
        <w:t>This is true for all grades and contexts, although our focus will be on early literacy.</w:t>
      </w:r>
    </w:p>
    <w:p w14:paraId="695C9EF0" w14:textId="0272E02C" w:rsidR="00120A94" w:rsidRDefault="00120A94" w:rsidP="00120A94">
      <w:pPr>
        <w:rPr>
          <w:rFonts w:asciiTheme="majorHAnsi" w:hAnsiTheme="majorHAnsi" w:cstheme="majorHAnsi"/>
          <w:sz w:val="24"/>
          <w:szCs w:val="24"/>
        </w:rPr>
      </w:pPr>
      <w:r>
        <w:rPr>
          <w:rFonts w:asciiTheme="majorHAnsi" w:hAnsiTheme="majorHAnsi" w:cstheme="majorHAnsi"/>
          <w:sz w:val="24"/>
          <w:szCs w:val="24"/>
        </w:rPr>
        <w:t xml:space="preserve">Evidence-based early literacy practices are an essential tool for equity. </w:t>
      </w:r>
      <w:r w:rsidR="001B554E">
        <w:rPr>
          <w:rFonts w:asciiTheme="majorHAnsi" w:hAnsiTheme="majorHAnsi" w:cstheme="majorHAnsi"/>
          <w:sz w:val="24"/>
          <w:szCs w:val="24"/>
        </w:rPr>
        <w:t>Massachusetts students from historically disadvantaged groups, including students of color and students with disabilities, are substantially less likely to read proficiently by the end of grade 3 as compared to their peers.</w:t>
      </w:r>
      <w:r w:rsidR="001B554E">
        <w:rPr>
          <w:rStyle w:val="FootnoteReference"/>
          <w:rFonts w:asciiTheme="majorHAnsi" w:hAnsiTheme="majorHAnsi" w:cstheme="majorHAnsi"/>
          <w:sz w:val="24"/>
          <w:szCs w:val="24"/>
        </w:rPr>
        <w:footnoteReference w:id="7"/>
      </w:r>
      <w:r w:rsidR="001B554E">
        <w:rPr>
          <w:rFonts w:asciiTheme="majorHAnsi" w:hAnsiTheme="majorHAnsi" w:cstheme="majorHAnsi"/>
          <w:sz w:val="24"/>
          <w:szCs w:val="24"/>
        </w:rPr>
        <w:t xml:space="preserve"> </w:t>
      </w:r>
      <w:r w:rsidR="00CB3F9F">
        <w:rPr>
          <w:rFonts w:asciiTheme="majorHAnsi" w:hAnsiTheme="majorHAnsi" w:cstheme="majorHAnsi"/>
          <w:sz w:val="24"/>
          <w:szCs w:val="24"/>
        </w:rPr>
        <w:t>Failure</w:t>
      </w:r>
      <w:r w:rsidR="00646C63">
        <w:rPr>
          <w:rFonts w:asciiTheme="majorHAnsi" w:hAnsiTheme="majorHAnsi" w:cstheme="majorHAnsi"/>
          <w:sz w:val="24"/>
          <w:szCs w:val="24"/>
        </w:rPr>
        <w:t xml:space="preserve"> to read by the end of grade 3 is correlated with a range of negative outcomes, including </w:t>
      </w:r>
      <w:r w:rsidR="00CB3F9F">
        <w:rPr>
          <w:rFonts w:asciiTheme="majorHAnsi" w:hAnsiTheme="majorHAnsi" w:cstheme="majorHAnsi"/>
          <w:sz w:val="24"/>
          <w:szCs w:val="24"/>
        </w:rPr>
        <w:t>leaving high school before graduation and decreased lifetime earnings</w:t>
      </w:r>
      <w:r w:rsidR="008665E0">
        <w:rPr>
          <w:rFonts w:asciiTheme="majorHAnsi" w:hAnsiTheme="majorHAnsi" w:cstheme="majorHAnsi"/>
          <w:sz w:val="24"/>
          <w:szCs w:val="24"/>
        </w:rPr>
        <w:t xml:space="preserve"> </w:t>
      </w:r>
      <w:r w:rsidR="00CB3F9F">
        <w:rPr>
          <w:rFonts w:asciiTheme="majorHAnsi" w:hAnsiTheme="majorHAnsi" w:cstheme="majorHAnsi"/>
          <w:sz w:val="24"/>
          <w:szCs w:val="24"/>
        </w:rPr>
        <w:t>(Annie E. Casey Foundation, 2013</w:t>
      </w:r>
      <w:r w:rsidR="008665E0">
        <w:rPr>
          <w:rFonts w:asciiTheme="majorHAnsi" w:hAnsiTheme="majorHAnsi" w:cstheme="majorHAnsi"/>
          <w:sz w:val="24"/>
          <w:szCs w:val="24"/>
        </w:rPr>
        <w:t>)</w:t>
      </w:r>
      <w:r w:rsidR="00646C63">
        <w:rPr>
          <w:rFonts w:asciiTheme="majorHAnsi" w:hAnsiTheme="majorHAnsi" w:cstheme="majorHAnsi"/>
          <w:sz w:val="24"/>
          <w:szCs w:val="24"/>
        </w:rPr>
        <w:t>. While</w:t>
      </w:r>
      <w:r w:rsidR="001B554E">
        <w:rPr>
          <w:rFonts w:asciiTheme="majorHAnsi" w:hAnsiTheme="majorHAnsi" w:cstheme="majorHAnsi"/>
          <w:sz w:val="24"/>
          <w:szCs w:val="24"/>
        </w:rPr>
        <w:t xml:space="preserve"> there are many factors that contribute to the “opportunity gap,” we can set </w:t>
      </w:r>
      <w:r w:rsidR="00FE6047">
        <w:rPr>
          <w:rFonts w:asciiTheme="majorHAnsi" w:hAnsiTheme="majorHAnsi" w:cstheme="majorHAnsi"/>
          <w:sz w:val="24"/>
          <w:szCs w:val="24"/>
        </w:rPr>
        <w:t xml:space="preserve">all </w:t>
      </w:r>
      <w:r w:rsidR="001B554E">
        <w:rPr>
          <w:rFonts w:asciiTheme="majorHAnsi" w:hAnsiTheme="majorHAnsi" w:cstheme="majorHAnsi"/>
          <w:sz w:val="24"/>
          <w:szCs w:val="24"/>
        </w:rPr>
        <w:t xml:space="preserve">students up on a path to success by ensuring that they have developed adequate foundational reading skills by grade 3. </w:t>
      </w:r>
    </w:p>
    <w:p w14:paraId="214A5633" w14:textId="3FC0A207" w:rsidR="00120A94" w:rsidRDefault="00120A94" w:rsidP="00120A94">
      <w:pPr>
        <w:rPr>
          <w:rFonts w:asciiTheme="majorHAnsi" w:hAnsiTheme="majorHAnsi" w:cstheme="majorHAnsi"/>
          <w:sz w:val="24"/>
          <w:szCs w:val="24"/>
        </w:rPr>
      </w:pPr>
      <w:r w:rsidRPr="00BF47C5">
        <w:rPr>
          <w:rFonts w:asciiTheme="majorHAnsi" w:hAnsiTheme="majorHAnsi" w:cstheme="majorHAnsi"/>
          <w:sz w:val="24"/>
          <w:szCs w:val="24"/>
        </w:rPr>
        <w:t xml:space="preserve">Extensive research over decades has generated a robust evidence base for effective practices to support the development of literacy in </w:t>
      </w:r>
      <w:r>
        <w:rPr>
          <w:rFonts w:asciiTheme="majorHAnsi" w:hAnsiTheme="majorHAnsi" w:cstheme="majorHAnsi"/>
          <w:sz w:val="24"/>
          <w:szCs w:val="24"/>
        </w:rPr>
        <w:t xml:space="preserve">grades preK-3 (see </w:t>
      </w:r>
      <w:hyperlink r:id="rId25" w:history="1">
        <w:r w:rsidRPr="009A1B34">
          <w:rPr>
            <w:rStyle w:val="Hyperlink"/>
            <w:rFonts w:asciiTheme="majorHAnsi" w:hAnsiTheme="majorHAnsi" w:cstheme="majorHAnsi"/>
            <w:sz w:val="24"/>
            <w:szCs w:val="24"/>
          </w:rPr>
          <w:t xml:space="preserve">Castles, </w:t>
        </w:r>
        <w:proofErr w:type="spellStart"/>
        <w:r w:rsidRPr="009A1B34">
          <w:rPr>
            <w:rStyle w:val="Hyperlink"/>
            <w:rFonts w:asciiTheme="majorHAnsi" w:hAnsiTheme="majorHAnsi" w:cstheme="majorHAnsi"/>
            <w:sz w:val="24"/>
            <w:szCs w:val="24"/>
          </w:rPr>
          <w:t>Rastle</w:t>
        </w:r>
        <w:proofErr w:type="spellEnd"/>
        <w:r w:rsidRPr="009A1B34">
          <w:rPr>
            <w:rStyle w:val="Hyperlink"/>
            <w:rFonts w:asciiTheme="majorHAnsi" w:hAnsiTheme="majorHAnsi" w:cstheme="majorHAnsi"/>
            <w:sz w:val="24"/>
            <w:szCs w:val="24"/>
          </w:rPr>
          <w:t>, and Nation, 2018</w:t>
        </w:r>
      </w:hyperlink>
      <w:r>
        <w:rPr>
          <w:rFonts w:asciiTheme="majorHAnsi" w:hAnsiTheme="majorHAnsi" w:cstheme="majorHAnsi"/>
          <w:sz w:val="24"/>
          <w:szCs w:val="24"/>
        </w:rPr>
        <w:t>, for a summary of this research base)</w:t>
      </w:r>
      <w:r w:rsidRPr="00BF47C5">
        <w:rPr>
          <w:rFonts w:asciiTheme="majorHAnsi" w:hAnsiTheme="majorHAnsi" w:cstheme="majorHAnsi"/>
          <w:sz w:val="24"/>
          <w:szCs w:val="24"/>
        </w:rPr>
        <w:t>.</w:t>
      </w:r>
      <w:r w:rsidR="00BD6A43">
        <w:rPr>
          <w:rFonts w:asciiTheme="majorHAnsi" w:hAnsiTheme="majorHAnsi" w:cstheme="majorHAnsi"/>
          <w:sz w:val="24"/>
          <w:szCs w:val="24"/>
        </w:rPr>
        <w:t xml:space="preserve"> </w:t>
      </w:r>
      <w:r w:rsidR="00646C63">
        <w:rPr>
          <w:rFonts w:asciiTheme="majorHAnsi" w:hAnsiTheme="majorHAnsi" w:cstheme="majorHAnsi"/>
          <w:sz w:val="24"/>
          <w:szCs w:val="24"/>
        </w:rPr>
        <w:t>Researchers often assert that virtually all children can learn to read when provided with adequate instruction (</w:t>
      </w:r>
      <w:r w:rsidR="00FE6047">
        <w:rPr>
          <w:rFonts w:asciiTheme="majorHAnsi" w:hAnsiTheme="majorHAnsi" w:cstheme="majorHAnsi"/>
          <w:sz w:val="24"/>
          <w:szCs w:val="24"/>
        </w:rPr>
        <w:t>Kilpatrick, 2015</w:t>
      </w:r>
      <w:r w:rsidR="00646C63">
        <w:rPr>
          <w:rFonts w:asciiTheme="majorHAnsi" w:hAnsiTheme="majorHAnsi" w:cstheme="majorHAnsi"/>
          <w:sz w:val="24"/>
          <w:szCs w:val="24"/>
        </w:rPr>
        <w:t xml:space="preserve">). </w:t>
      </w:r>
      <w:r w:rsidR="00BD6A43">
        <w:rPr>
          <w:rFonts w:asciiTheme="majorHAnsi" w:hAnsiTheme="majorHAnsi" w:cstheme="majorHAnsi"/>
          <w:sz w:val="24"/>
          <w:szCs w:val="24"/>
        </w:rPr>
        <w:t>H</w:t>
      </w:r>
      <w:r w:rsidRPr="00BF47C5">
        <w:rPr>
          <w:rFonts w:asciiTheme="majorHAnsi" w:hAnsiTheme="majorHAnsi" w:cstheme="majorHAnsi"/>
          <w:sz w:val="24"/>
          <w:szCs w:val="24"/>
        </w:rPr>
        <w:t xml:space="preserve">owever, </w:t>
      </w:r>
      <w:r w:rsidR="002F27E3">
        <w:rPr>
          <w:rFonts w:asciiTheme="majorHAnsi" w:hAnsiTheme="majorHAnsi" w:cstheme="majorHAnsi"/>
          <w:sz w:val="24"/>
          <w:szCs w:val="24"/>
        </w:rPr>
        <w:t>evidence-based practices</w:t>
      </w:r>
      <w:r w:rsidRPr="00BF47C5">
        <w:rPr>
          <w:rFonts w:asciiTheme="majorHAnsi" w:hAnsiTheme="majorHAnsi" w:cstheme="majorHAnsi"/>
          <w:sz w:val="24"/>
          <w:szCs w:val="24"/>
        </w:rPr>
        <w:t xml:space="preserve"> do not always translate into schools.  Often there is information overload or up-to-date information is not easily accessible, creating a gap between research knowledge and educational</w:t>
      </w:r>
      <w:r>
        <w:rPr>
          <w:rFonts w:asciiTheme="majorHAnsi" w:hAnsiTheme="majorHAnsi" w:cstheme="majorHAnsi"/>
          <w:sz w:val="24"/>
          <w:szCs w:val="24"/>
        </w:rPr>
        <w:t xml:space="preserve"> practices.</w:t>
      </w:r>
    </w:p>
    <w:p w14:paraId="0FA9B4AF" w14:textId="24442DA6" w:rsidR="009A1B34" w:rsidRDefault="002F27E3" w:rsidP="009A1B34">
      <w:pPr>
        <w:rPr>
          <w:rFonts w:asciiTheme="majorHAnsi" w:hAnsiTheme="majorHAnsi" w:cstheme="majorHAnsi"/>
          <w:sz w:val="24"/>
          <w:szCs w:val="24"/>
        </w:rPr>
      </w:pPr>
      <w:r>
        <w:rPr>
          <w:rFonts w:asciiTheme="majorHAnsi" w:hAnsiTheme="majorHAnsi" w:cstheme="majorHAnsi"/>
          <w:sz w:val="24"/>
          <w:szCs w:val="24"/>
        </w:rPr>
        <w:t>Evidence-based practices have also been the subject of r</w:t>
      </w:r>
      <w:r w:rsidR="009B0456">
        <w:rPr>
          <w:rFonts w:asciiTheme="majorHAnsi" w:hAnsiTheme="majorHAnsi" w:cstheme="majorHAnsi"/>
          <w:sz w:val="24"/>
          <w:szCs w:val="24"/>
        </w:rPr>
        <w:t xml:space="preserve">ecent </w:t>
      </w:r>
      <w:r w:rsidR="009B0456" w:rsidRPr="002F27E3">
        <w:rPr>
          <w:rFonts w:asciiTheme="majorHAnsi" w:hAnsiTheme="majorHAnsi" w:cstheme="majorHAnsi"/>
          <w:sz w:val="24"/>
          <w:szCs w:val="24"/>
        </w:rPr>
        <w:t>legislation</w:t>
      </w:r>
      <w:r w:rsidR="009B0456">
        <w:rPr>
          <w:rFonts w:asciiTheme="majorHAnsi" w:hAnsiTheme="majorHAnsi" w:cstheme="majorHAnsi"/>
          <w:sz w:val="24"/>
          <w:szCs w:val="24"/>
        </w:rPr>
        <w:t xml:space="preserve"> in Massachusetts</w:t>
      </w:r>
      <w:r>
        <w:rPr>
          <w:rFonts w:asciiTheme="majorHAnsi" w:hAnsiTheme="majorHAnsi" w:cstheme="majorHAnsi"/>
          <w:sz w:val="24"/>
          <w:szCs w:val="24"/>
        </w:rPr>
        <w:t xml:space="preserve">. </w:t>
      </w:r>
      <w:r w:rsidR="009B0456">
        <w:rPr>
          <w:rFonts w:asciiTheme="majorHAnsi" w:hAnsiTheme="majorHAnsi" w:cstheme="majorHAnsi"/>
          <w:sz w:val="24"/>
          <w:szCs w:val="24"/>
        </w:rPr>
        <w:t xml:space="preserve"> </w:t>
      </w:r>
      <w:hyperlink r:id="rId26" w:history="1">
        <w:r w:rsidRPr="002F27E3">
          <w:rPr>
            <w:rStyle w:val="Hyperlink"/>
            <w:rFonts w:asciiTheme="majorHAnsi" w:hAnsiTheme="majorHAnsi" w:cstheme="majorHAnsi"/>
            <w:i/>
            <w:sz w:val="24"/>
            <w:szCs w:val="24"/>
          </w:rPr>
          <w:t>An act relative to students with dyslexia</w:t>
        </w:r>
      </w:hyperlink>
      <w:r>
        <w:rPr>
          <w:rFonts w:asciiTheme="majorHAnsi" w:hAnsiTheme="majorHAnsi" w:cstheme="majorHAnsi"/>
          <w:sz w:val="24"/>
          <w:szCs w:val="24"/>
        </w:rPr>
        <w:t xml:space="preserve"> </w:t>
      </w:r>
      <w:r w:rsidR="009B0456">
        <w:rPr>
          <w:rFonts w:asciiTheme="majorHAnsi" w:hAnsiTheme="majorHAnsi" w:cstheme="majorHAnsi"/>
          <w:sz w:val="24"/>
          <w:szCs w:val="24"/>
        </w:rPr>
        <w:t xml:space="preserve">highlighted the pressing need </w:t>
      </w:r>
      <w:r w:rsidR="00460FBF">
        <w:rPr>
          <w:rFonts w:asciiTheme="majorHAnsi" w:hAnsiTheme="majorHAnsi" w:cstheme="majorHAnsi"/>
          <w:sz w:val="24"/>
          <w:szCs w:val="24"/>
        </w:rPr>
        <w:t>for</w:t>
      </w:r>
      <w:r w:rsidR="009B0456">
        <w:rPr>
          <w:rFonts w:asciiTheme="majorHAnsi" w:hAnsiTheme="majorHAnsi" w:cstheme="majorHAnsi"/>
          <w:sz w:val="24"/>
          <w:szCs w:val="24"/>
        </w:rPr>
        <w:t xml:space="preserve"> evidence-based screening assessments and instructional methods</w:t>
      </w:r>
      <w:r w:rsidR="00460FBF">
        <w:rPr>
          <w:rFonts w:asciiTheme="majorHAnsi" w:hAnsiTheme="majorHAnsi" w:cstheme="majorHAnsi"/>
          <w:sz w:val="24"/>
          <w:szCs w:val="24"/>
        </w:rPr>
        <w:t>, which are shown to reduce or eliminate some reading difficulties</w:t>
      </w:r>
      <w:r w:rsidR="009B0456">
        <w:rPr>
          <w:rFonts w:asciiTheme="majorHAnsi" w:hAnsiTheme="majorHAnsi" w:cstheme="majorHAnsi"/>
          <w:sz w:val="24"/>
          <w:szCs w:val="24"/>
        </w:rPr>
        <w:t>.</w:t>
      </w:r>
      <w:r w:rsidR="009A1B34">
        <w:rPr>
          <w:rStyle w:val="FootnoteReference"/>
          <w:rFonts w:asciiTheme="majorHAnsi" w:hAnsiTheme="majorHAnsi" w:cstheme="majorHAnsi"/>
          <w:sz w:val="24"/>
          <w:szCs w:val="24"/>
        </w:rPr>
        <w:footnoteReference w:id="8"/>
      </w:r>
      <w:r w:rsidR="009B0456">
        <w:rPr>
          <w:rFonts w:asciiTheme="majorHAnsi" w:hAnsiTheme="majorHAnsi" w:cstheme="majorHAnsi"/>
          <w:sz w:val="24"/>
          <w:szCs w:val="24"/>
        </w:rPr>
        <w:t xml:space="preserve"> </w:t>
      </w:r>
      <w:r w:rsidR="00460FBF">
        <w:rPr>
          <w:rFonts w:asciiTheme="majorHAnsi" w:hAnsiTheme="majorHAnsi" w:cstheme="majorHAnsi"/>
          <w:sz w:val="24"/>
          <w:szCs w:val="24"/>
        </w:rPr>
        <w:t xml:space="preserve">Substantial and ever-increasing evidence exists to inform the design of </w:t>
      </w:r>
      <w:r w:rsidR="009A1B34">
        <w:rPr>
          <w:rFonts w:asciiTheme="majorHAnsi" w:hAnsiTheme="majorHAnsi" w:cstheme="majorHAnsi"/>
          <w:sz w:val="24"/>
          <w:szCs w:val="24"/>
        </w:rPr>
        <w:t xml:space="preserve">interventions </w:t>
      </w:r>
      <w:r w:rsidR="009A1B34">
        <w:rPr>
          <w:rFonts w:asciiTheme="majorHAnsi" w:hAnsiTheme="majorHAnsi" w:cstheme="majorHAnsi"/>
          <w:sz w:val="24"/>
          <w:szCs w:val="24"/>
        </w:rPr>
        <w:lastRenderedPageBreak/>
        <w:t xml:space="preserve">for </w:t>
      </w:r>
      <w:r w:rsidR="00460FBF">
        <w:rPr>
          <w:rFonts w:asciiTheme="majorHAnsi" w:hAnsiTheme="majorHAnsi" w:cstheme="majorHAnsi"/>
          <w:sz w:val="24"/>
          <w:szCs w:val="24"/>
        </w:rPr>
        <w:t xml:space="preserve">students with particular </w:t>
      </w:r>
      <w:r w:rsidR="009A1B34">
        <w:rPr>
          <w:rFonts w:asciiTheme="majorHAnsi" w:hAnsiTheme="majorHAnsi" w:cstheme="majorHAnsi"/>
          <w:sz w:val="24"/>
          <w:szCs w:val="24"/>
        </w:rPr>
        <w:t>learning difficulties and neurobiologic</w:t>
      </w:r>
      <w:r w:rsidR="00460FBF">
        <w:rPr>
          <w:rFonts w:asciiTheme="majorHAnsi" w:hAnsiTheme="majorHAnsi" w:cstheme="majorHAnsi"/>
          <w:sz w:val="24"/>
          <w:szCs w:val="24"/>
        </w:rPr>
        <w:t>al profiles, including dyslexia</w:t>
      </w:r>
      <w:r w:rsidR="009A1B34">
        <w:rPr>
          <w:rFonts w:asciiTheme="majorHAnsi" w:hAnsiTheme="majorHAnsi" w:cstheme="majorHAnsi"/>
          <w:sz w:val="24"/>
          <w:szCs w:val="24"/>
        </w:rPr>
        <w:t>.</w:t>
      </w:r>
      <w:r w:rsidR="00460FBF">
        <w:rPr>
          <w:rFonts w:asciiTheme="majorHAnsi" w:hAnsiTheme="majorHAnsi" w:cstheme="majorHAnsi"/>
          <w:sz w:val="24"/>
          <w:szCs w:val="24"/>
        </w:rPr>
        <w:t xml:space="preserve"> </w:t>
      </w:r>
      <w:r w:rsidR="002A2EAC">
        <w:rPr>
          <w:rFonts w:asciiTheme="majorHAnsi" w:hAnsiTheme="majorHAnsi" w:cstheme="majorHAnsi"/>
          <w:sz w:val="24"/>
          <w:szCs w:val="24"/>
        </w:rPr>
        <w:t xml:space="preserve">For instance, research has demonstrated that students with dyslexia often respond to repeated, multi-sensory practice with phonemic awareness and letter-sound correspondence tasks (Kilpatrick, 2015). </w:t>
      </w:r>
      <w:r w:rsidR="00E85686">
        <w:rPr>
          <w:rFonts w:asciiTheme="majorHAnsi" w:hAnsiTheme="majorHAnsi" w:cstheme="majorHAnsi"/>
          <w:sz w:val="24"/>
          <w:szCs w:val="24"/>
        </w:rPr>
        <w:t>Using the available evidence is essential, because i</w:t>
      </w:r>
      <w:r w:rsidR="00460FBF">
        <w:rPr>
          <w:rFonts w:asciiTheme="majorHAnsi" w:hAnsiTheme="majorHAnsi" w:cstheme="majorHAnsi"/>
          <w:sz w:val="24"/>
          <w:szCs w:val="24"/>
        </w:rPr>
        <w:t>nterventions</w:t>
      </w:r>
      <w:r w:rsidR="009A1B34">
        <w:rPr>
          <w:rFonts w:asciiTheme="majorHAnsi" w:hAnsiTheme="majorHAnsi" w:cstheme="majorHAnsi"/>
          <w:sz w:val="24"/>
          <w:szCs w:val="24"/>
        </w:rPr>
        <w:t xml:space="preserve"> </w:t>
      </w:r>
      <w:r w:rsidR="00460FBF">
        <w:rPr>
          <w:rFonts w:asciiTheme="majorHAnsi" w:hAnsiTheme="majorHAnsi" w:cstheme="majorHAnsi"/>
          <w:sz w:val="24"/>
          <w:szCs w:val="24"/>
        </w:rPr>
        <w:t xml:space="preserve">that are not designed for the student’s specific profile and needs cannot be expected to accelerate </w:t>
      </w:r>
      <w:r w:rsidR="009A1B34">
        <w:rPr>
          <w:rFonts w:asciiTheme="majorHAnsi" w:hAnsiTheme="majorHAnsi" w:cstheme="majorHAnsi"/>
          <w:sz w:val="24"/>
          <w:szCs w:val="24"/>
        </w:rPr>
        <w:t xml:space="preserve">learning. </w:t>
      </w:r>
    </w:p>
    <w:p w14:paraId="6697FC10" w14:textId="48982CEF" w:rsidR="002F27E3" w:rsidRDefault="002F27E3" w:rsidP="009A1B34">
      <w:pPr>
        <w:rPr>
          <w:rFonts w:asciiTheme="majorHAnsi" w:hAnsiTheme="majorHAnsi" w:cstheme="majorHAnsi"/>
          <w:sz w:val="24"/>
          <w:szCs w:val="24"/>
        </w:rPr>
      </w:pPr>
      <w:r>
        <w:rPr>
          <w:rFonts w:asciiTheme="majorHAnsi" w:hAnsiTheme="majorHAnsi" w:cstheme="majorHAnsi"/>
          <w:sz w:val="24"/>
          <w:szCs w:val="24"/>
        </w:rPr>
        <w:t>If, as a state, we can collectively close the gap between the scientific knowledge base about literacy learning and actual classroom practice, we can achieve reading proficiency for virtually all children in the Commonwealth by grade 3.</w:t>
      </w:r>
    </w:p>
    <w:p w14:paraId="3E4DF10B" w14:textId="4F24FB9A" w:rsidR="00F22D1A" w:rsidRDefault="00F22D1A">
      <w:pPr>
        <w:rPr>
          <w:rFonts w:asciiTheme="majorHAnsi" w:hAnsiTheme="majorHAnsi" w:cstheme="majorHAnsi"/>
          <w:b/>
          <w:sz w:val="28"/>
          <w:szCs w:val="28"/>
        </w:rPr>
      </w:pPr>
    </w:p>
    <w:p w14:paraId="58D51D28" w14:textId="50CF61FE" w:rsidR="00F22D1A" w:rsidRPr="00F3147C" w:rsidRDefault="00F22D1A">
      <w:pPr>
        <w:rPr>
          <w:rFonts w:asciiTheme="majorHAnsi" w:hAnsiTheme="majorHAnsi" w:cstheme="majorHAnsi"/>
          <w:b/>
          <w:sz w:val="24"/>
          <w:szCs w:val="24"/>
        </w:rPr>
      </w:pPr>
      <w:r w:rsidRPr="00F3147C">
        <w:rPr>
          <w:rFonts w:asciiTheme="majorHAnsi" w:hAnsiTheme="majorHAnsi" w:cstheme="majorHAnsi"/>
          <w:b/>
          <w:sz w:val="24"/>
          <w:szCs w:val="24"/>
        </w:rPr>
        <w:t>What Students Need</w:t>
      </w:r>
    </w:p>
    <w:p w14:paraId="78BD163C" w14:textId="25634692" w:rsidR="00653460" w:rsidRDefault="009B0456" w:rsidP="00F9090D">
      <w:pPr>
        <w:rPr>
          <w:rFonts w:asciiTheme="majorHAnsi" w:hAnsiTheme="majorHAnsi" w:cstheme="majorHAnsi"/>
          <w:sz w:val="24"/>
          <w:szCs w:val="24"/>
        </w:rPr>
      </w:pPr>
      <w:r>
        <w:rPr>
          <w:rFonts w:asciiTheme="majorHAnsi" w:hAnsiTheme="majorHAnsi" w:cstheme="majorHAnsi"/>
          <w:sz w:val="24"/>
          <w:szCs w:val="24"/>
        </w:rPr>
        <w:t xml:space="preserve">Students need instructional and programmatic practices that are </w:t>
      </w:r>
      <w:r w:rsidR="00F3147C">
        <w:rPr>
          <w:rFonts w:asciiTheme="majorHAnsi" w:hAnsiTheme="majorHAnsi" w:cstheme="majorHAnsi"/>
          <w:sz w:val="24"/>
          <w:szCs w:val="24"/>
        </w:rPr>
        <w:t>supported by</w:t>
      </w:r>
      <w:r>
        <w:rPr>
          <w:rFonts w:asciiTheme="majorHAnsi" w:hAnsiTheme="majorHAnsi" w:cstheme="majorHAnsi"/>
          <w:sz w:val="24"/>
          <w:szCs w:val="24"/>
        </w:rPr>
        <w:t xml:space="preserve"> evidence. </w:t>
      </w:r>
      <w:r w:rsidR="00653460">
        <w:rPr>
          <w:rFonts w:asciiTheme="majorHAnsi" w:hAnsiTheme="majorHAnsi" w:cstheme="majorHAnsi"/>
          <w:sz w:val="24"/>
          <w:szCs w:val="24"/>
        </w:rPr>
        <w:t>A r</w:t>
      </w:r>
      <w:r w:rsidR="002204BE">
        <w:rPr>
          <w:rFonts w:asciiTheme="majorHAnsi" w:hAnsiTheme="majorHAnsi" w:cstheme="majorHAnsi"/>
          <w:sz w:val="24"/>
          <w:szCs w:val="24"/>
        </w:rPr>
        <w:t xml:space="preserve">ich evidence base exists to </w:t>
      </w:r>
      <w:r w:rsidR="00F9090D">
        <w:rPr>
          <w:rFonts w:asciiTheme="majorHAnsi" w:hAnsiTheme="majorHAnsi" w:cstheme="majorHAnsi"/>
          <w:sz w:val="24"/>
          <w:szCs w:val="24"/>
        </w:rPr>
        <w:t>guide</w:t>
      </w:r>
      <w:r w:rsidR="002204BE">
        <w:rPr>
          <w:rFonts w:asciiTheme="majorHAnsi" w:hAnsiTheme="majorHAnsi" w:cstheme="majorHAnsi"/>
          <w:sz w:val="24"/>
          <w:szCs w:val="24"/>
        </w:rPr>
        <w:t xml:space="preserve"> </w:t>
      </w:r>
      <w:r w:rsidR="00A6485F">
        <w:rPr>
          <w:rFonts w:asciiTheme="majorHAnsi" w:hAnsiTheme="majorHAnsi" w:cstheme="majorHAnsi"/>
          <w:sz w:val="24"/>
          <w:szCs w:val="24"/>
        </w:rPr>
        <w:t xml:space="preserve">the design of an effective early literacy program, </w:t>
      </w:r>
      <w:r w:rsidR="002A5D2B">
        <w:rPr>
          <w:rFonts w:asciiTheme="majorHAnsi" w:hAnsiTheme="majorHAnsi" w:cstheme="majorHAnsi"/>
          <w:sz w:val="24"/>
          <w:szCs w:val="24"/>
        </w:rPr>
        <w:t>which includes</w:t>
      </w:r>
      <w:r w:rsidR="00A6485F">
        <w:rPr>
          <w:rFonts w:asciiTheme="majorHAnsi" w:hAnsiTheme="majorHAnsi" w:cstheme="majorHAnsi"/>
          <w:sz w:val="24"/>
          <w:szCs w:val="24"/>
        </w:rPr>
        <w:t>:</w:t>
      </w:r>
    </w:p>
    <w:p w14:paraId="0CBCD25D" w14:textId="0BBD3033" w:rsidR="00A6485F" w:rsidRPr="00A6485F" w:rsidRDefault="00A6485F" w:rsidP="00A6485F">
      <w:pPr>
        <w:pStyle w:val="ListParagraph"/>
        <w:numPr>
          <w:ilvl w:val="0"/>
          <w:numId w:val="16"/>
        </w:numPr>
        <w:rPr>
          <w:rFonts w:asciiTheme="majorHAnsi" w:hAnsiTheme="majorHAnsi" w:cstheme="majorHAnsi"/>
          <w:sz w:val="24"/>
          <w:szCs w:val="24"/>
        </w:rPr>
      </w:pPr>
      <w:r w:rsidRPr="00A6485F">
        <w:rPr>
          <w:rFonts w:asciiTheme="majorHAnsi" w:hAnsiTheme="majorHAnsi" w:cstheme="majorHAnsi"/>
          <w:sz w:val="24"/>
          <w:szCs w:val="24"/>
        </w:rPr>
        <w:t>Essential components of reading and skills that must be taught to all students in core instruction.</w:t>
      </w:r>
    </w:p>
    <w:p w14:paraId="73EEBAE3" w14:textId="25E928BB" w:rsidR="00A6485F" w:rsidRPr="00A6485F" w:rsidRDefault="00A6485F" w:rsidP="00A6485F">
      <w:pPr>
        <w:pStyle w:val="ListParagraph"/>
        <w:numPr>
          <w:ilvl w:val="0"/>
          <w:numId w:val="16"/>
        </w:numPr>
        <w:rPr>
          <w:rFonts w:asciiTheme="majorHAnsi" w:hAnsiTheme="majorHAnsi" w:cstheme="majorHAnsi"/>
          <w:sz w:val="24"/>
          <w:szCs w:val="24"/>
        </w:rPr>
      </w:pPr>
      <w:r w:rsidRPr="00A6485F">
        <w:rPr>
          <w:rFonts w:asciiTheme="majorHAnsi" w:hAnsiTheme="majorHAnsi" w:cstheme="majorHAnsi"/>
          <w:sz w:val="24"/>
          <w:szCs w:val="24"/>
        </w:rPr>
        <w:t>Valid assessments used to identify instructional needs and risk for reading difficulties and to monitor progress</w:t>
      </w:r>
      <w:r w:rsidR="002A5D2B">
        <w:rPr>
          <w:rFonts w:asciiTheme="majorHAnsi" w:hAnsiTheme="majorHAnsi" w:cstheme="majorHAnsi"/>
          <w:sz w:val="24"/>
          <w:szCs w:val="24"/>
        </w:rPr>
        <w:t>.</w:t>
      </w:r>
    </w:p>
    <w:p w14:paraId="714D2321" w14:textId="3647B2D8" w:rsidR="00A6485F" w:rsidRPr="00A6485F" w:rsidRDefault="00A6485F" w:rsidP="00A6485F">
      <w:pPr>
        <w:pStyle w:val="ListParagraph"/>
        <w:numPr>
          <w:ilvl w:val="0"/>
          <w:numId w:val="16"/>
        </w:numPr>
        <w:rPr>
          <w:rFonts w:asciiTheme="majorHAnsi" w:hAnsiTheme="majorHAnsi" w:cstheme="majorHAnsi"/>
          <w:sz w:val="24"/>
          <w:szCs w:val="24"/>
        </w:rPr>
      </w:pPr>
      <w:r w:rsidRPr="00A6485F">
        <w:rPr>
          <w:rFonts w:asciiTheme="majorHAnsi" w:hAnsiTheme="majorHAnsi" w:cstheme="majorHAnsi"/>
          <w:sz w:val="24"/>
          <w:szCs w:val="24"/>
        </w:rPr>
        <w:t>Approaches to differentiating, scaffolding, and accommodating the core curriculum to create equitable access for all students.</w:t>
      </w:r>
    </w:p>
    <w:p w14:paraId="77A4E2AE" w14:textId="4A777DF2" w:rsidR="00A6485F" w:rsidRPr="00A6485F" w:rsidRDefault="00A6485F" w:rsidP="00A6485F">
      <w:pPr>
        <w:pStyle w:val="ListParagraph"/>
        <w:numPr>
          <w:ilvl w:val="0"/>
          <w:numId w:val="16"/>
        </w:numPr>
        <w:rPr>
          <w:rFonts w:asciiTheme="majorHAnsi" w:hAnsiTheme="majorHAnsi" w:cstheme="majorHAnsi"/>
          <w:sz w:val="24"/>
          <w:szCs w:val="24"/>
        </w:rPr>
      </w:pPr>
      <w:r w:rsidRPr="00A6485F">
        <w:rPr>
          <w:rFonts w:asciiTheme="majorHAnsi" w:hAnsiTheme="majorHAnsi" w:cstheme="majorHAnsi"/>
          <w:sz w:val="24"/>
          <w:szCs w:val="24"/>
        </w:rPr>
        <w:t>Evidence-based interventions.</w:t>
      </w:r>
    </w:p>
    <w:p w14:paraId="65277F09" w14:textId="047A724B" w:rsidR="00A6485F" w:rsidRPr="00A6485F" w:rsidRDefault="00A6485F" w:rsidP="00A6485F">
      <w:pPr>
        <w:pStyle w:val="ListParagraph"/>
        <w:numPr>
          <w:ilvl w:val="0"/>
          <w:numId w:val="16"/>
        </w:numPr>
        <w:rPr>
          <w:rFonts w:asciiTheme="majorHAnsi" w:hAnsiTheme="majorHAnsi" w:cstheme="majorHAnsi"/>
          <w:sz w:val="24"/>
          <w:szCs w:val="24"/>
        </w:rPr>
      </w:pPr>
      <w:r w:rsidRPr="00A6485F">
        <w:rPr>
          <w:rFonts w:asciiTheme="majorHAnsi" w:hAnsiTheme="majorHAnsi" w:cstheme="majorHAnsi"/>
          <w:sz w:val="24"/>
          <w:szCs w:val="24"/>
        </w:rPr>
        <w:t>School and district systems and structures that support progress for all students.</w:t>
      </w:r>
    </w:p>
    <w:p w14:paraId="2BA07E78" w14:textId="1DE64E51" w:rsidR="00A6485F" w:rsidRDefault="00A6485F" w:rsidP="00A6485F">
      <w:pPr>
        <w:rPr>
          <w:rFonts w:asciiTheme="majorHAnsi" w:hAnsiTheme="majorHAnsi" w:cstheme="majorHAnsi"/>
          <w:sz w:val="24"/>
          <w:szCs w:val="24"/>
        </w:rPr>
      </w:pPr>
      <w:r>
        <w:rPr>
          <w:rFonts w:asciiTheme="majorHAnsi" w:hAnsiTheme="majorHAnsi" w:cstheme="majorHAnsi"/>
          <w:sz w:val="24"/>
          <w:szCs w:val="24"/>
        </w:rPr>
        <w:t>All these elements,</w:t>
      </w:r>
      <w:r w:rsidRPr="00A6485F">
        <w:rPr>
          <w:rFonts w:asciiTheme="majorHAnsi" w:hAnsiTheme="majorHAnsi" w:cstheme="majorHAnsi"/>
          <w:sz w:val="24"/>
          <w:szCs w:val="24"/>
        </w:rPr>
        <w:t xml:space="preserve"> taken together, comprise a multi-tiered system of support (MTSS).  A multi-tiered system of support is a school-wide approach to comprehensively meeting diverse student</w:t>
      </w:r>
      <w:r>
        <w:rPr>
          <w:rFonts w:asciiTheme="majorHAnsi" w:hAnsiTheme="majorHAnsi" w:cstheme="majorHAnsi"/>
          <w:sz w:val="24"/>
          <w:szCs w:val="24"/>
        </w:rPr>
        <w:t xml:space="preserve"> needs </w:t>
      </w:r>
      <w:r w:rsidRPr="00A6485F">
        <w:rPr>
          <w:rFonts w:asciiTheme="majorHAnsi" w:hAnsiTheme="majorHAnsi" w:cstheme="majorHAnsi"/>
          <w:sz w:val="24"/>
          <w:szCs w:val="24"/>
        </w:rPr>
        <w:t>(</w:t>
      </w:r>
      <w:hyperlink r:id="rId27" w:history="1">
        <w:r w:rsidRPr="00A6485F">
          <w:rPr>
            <w:rStyle w:val="Hyperlink"/>
            <w:rFonts w:asciiTheme="majorHAnsi" w:hAnsiTheme="majorHAnsi" w:cstheme="majorHAnsi"/>
            <w:sz w:val="24"/>
            <w:szCs w:val="24"/>
          </w:rPr>
          <w:t>National Center on Response to Intervention</w:t>
        </w:r>
      </w:hyperlink>
      <w:r w:rsidRPr="00A6485F">
        <w:rPr>
          <w:rFonts w:asciiTheme="majorHAnsi" w:hAnsiTheme="majorHAnsi" w:cstheme="majorHAnsi"/>
          <w:sz w:val="24"/>
          <w:szCs w:val="24"/>
        </w:rPr>
        <w:t xml:space="preserve">, 2019; </w:t>
      </w:r>
      <w:r w:rsidRPr="00A9085F">
        <w:rPr>
          <w:rFonts w:asciiTheme="majorHAnsi" w:hAnsiTheme="majorHAnsi" w:cstheme="majorHAnsi"/>
          <w:sz w:val="24"/>
          <w:szCs w:val="24"/>
        </w:rPr>
        <w:t>Massachusetts Tiered System of Support Blueprint</w:t>
      </w:r>
      <w:r w:rsidRPr="00A6485F">
        <w:rPr>
          <w:rFonts w:asciiTheme="majorHAnsi" w:hAnsiTheme="majorHAnsi" w:cstheme="majorHAnsi"/>
          <w:sz w:val="24"/>
          <w:szCs w:val="24"/>
        </w:rPr>
        <w:t>). The efficacy of well-designed multi-tiered systems of support is thoroughly supported by evidence. A state-level initiative in Connecticut, based on implementation of multi-tiered systems of support in elementary schools, has demonstrated significant achievement gains for diverse students at a large scale (</w:t>
      </w:r>
      <w:hyperlink r:id="rId28" w:anchor="articleCitationDownloadContainer" w:history="1">
        <w:r w:rsidRPr="00A6485F">
          <w:rPr>
            <w:rStyle w:val="Hyperlink"/>
            <w:rFonts w:asciiTheme="majorHAnsi" w:hAnsiTheme="majorHAnsi" w:cstheme="majorHAnsi"/>
            <w:sz w:val="24"/>
            <w:szCs w:val="24"/>
          </w:rPr>
          <w:t>Coyne et al, 2018</w:t>
        </w:r>
      </w:hyperlink>
      <w:r w:rsidRPr="00A6485F">
        <w:rPr>
          <w:rFonts w:asciiTheme="majorHAnsi" w:hAnsiTheme="majorHAnsi" w:cstheme="majorHAnsi"/>
          <w:sz w:val="24"/>
          <w:szCs w:val="24"/>
        </w:rPr>
        <w:t xml:space="preserve">). While our focus is on early literacy for the purposes of this plan, it should be noted that the MTSS model is relevant for all grade levels, and secondary </w:t>
      </w:r>
      <w:r w:rsidR="002A5D2B">
        <w:rPr>
          <w:rFonts w:asciiTheme="majorHAnsi" w:hAnsiTheme="majorHAnsi" w:cstheme="majorHAnsi"/>
          <w:sz w:val="24"/>
          <w:szCs w:val="24"/>
        </w:rPr>
        <w:t xml:space="preserve">students </w:t>
      </w:r>
      <w:r w:rsidRPr="00A6485F">
        <w:rPr>
          <w:rFonts w:asciiTheme="majorHAnsi" w:hAnsiTheme="majorHAnsi" w:cstheme="majorHAnsi"/>
          <w:sz w:val="24"/>
          <w:szCs w:val="24"/>
        </w:rPr>
        <w:t>will also benefit from these practices.</w:t>
      </w:r>
    </w:p>
    <w:p w14:paraId="687F6476" w14:textId="26E6D7B7" w:rsidR="00A6485F" w:rsidRPr="00A6485F" w:rsidRDefault="00A6485F" w:rsidP="00A6485F">
      <w:pPr>
        <w:rPr>
          <w:rFonts w:asciiTheme="majorHAnsi" w:hAnsiTheme="majorHAnsi" w:cstheme="majorHAnsi"/>
          <w:sz w:val="24"/>
          <w:szCs w:val="24"/>
        </w:rPr>
      </w:pPr>
      <w:r>
        <w:rPr>
          <w:rFonts w:asciiTheme="majorHAnsi" w:hAnsiTheme="majorHAnsi" w:cstheme="majorHAnsi"/>
          <w:sz w:val="24"/>
          <w:szCs w:val="24"/>
        </w:rPr>
        <w:t>The following sections will briefly describe component</w:t>
      </w:r>
      <w:r w:rsidR="002A5D2B">
        <w:rPr>
          <w:rFonts w:asciiTheme="majorHAnsi" w:hAnsiTheme="majorHAnsi" w:cstheme="majorHAnsi"/>
          <w:sz w:val="24"/>
          <w:szCs w:val="24"/>
        </w:rPr>
        <w:t>s</w:t>
      </w:r>
      <w:r>
        <w:rPr>
          <w:rFonts w:asciiTheme="majorHAnsi" w:hAnsiTheme="majorHAnsi" w:cstheme="majorHAnsi"/>
          <w:sz w:val="24"/>
          <w:szCs w:val="24"/>
        </w:rPr>
        <w:t xml:space="preserve"> of MTSS </w:t>
      </w:r>
      <w:r w:rsidR="002A5D2B">
        <w:rPr>
          <w:rFonts w:asciiTheme="majorHAnsi" w:hAnsiTheme="majorHAnsi" w:cstheme="majorHAnsi"/>
          <w:sz w:val="24"/>
          <w:szCs w:val="24"/>
        </w:rPr>
        <w:t xml:space="preserve">as </w:t>
      </w:r>
      <w:r>
        <w:rPr>
          <w:rFonts w:asciiTheme="majorHAnsi" w:hAnsiTheme="majorHAnsi" w:cstheme="majorHAnsi"/>
          <w:sz w:val="24"/>
          <w:szCs w:val="24"/>
        </w:rPr>
        <w:t>applied to early literacy.</w:t>
      </w:r>
    </w:p>
    <w:p w14:paraId="033D3A29" w14:textId="27A543DE" w:rsidR="00BD6A43" w:rsidRDefault="00F9090D" w:rsidP="009B0456">
      <w:pPr>
        <w:rPr>
          <w:rFonts w:asciiTheme="majorHAnsi" w:hAnsiTheme="majorHAnsi" w:cstheme="majorHAnsi"/>
          <w:sz w:val="24"/>
          <w:szCs w:val="24"/>
        </w:rPr>
      </w:pPr>
      <w:r>
        <w:rPr>
          <w:rFonts w:asciiTheme="majorHAnsi" w:hAnsiTheme="majorHAnsi" w:cstheme="majorHAnsi"/>
          <w:b/>
          <w:sz w:val="24"/>
          <w:szCs w:val="24"/>
        </w:rPr>
        <w:t>Essential c</w:t>
      </w:r>
      <w:r w:rsidRPr="00F9090D">
        <w:rPr>
          <w:rFonts w:asciiTheme="majorHAnsi" w:hAnsiTheme="majorHAnsi" w:cstheme="majorHAnsi"/>
          <w:b/>
          <w:sz w:val="24"/>
          <w:szCs w:val="24"/>
        </w:rPr>
        <w:t>omponents of reading and skills that must be taught to all students</w:t>
      </w:r>
      <w:r w:rsidR="00A6485F">
        <w:rPr>
          <w:rFonts w:asciiTheme="majorHAnsi" w:hAnsiTheme="majorHAnsi" w:cstheme="majorHAnsi"/>
          <w:b/>
          <w:sz w:val="24"/>
          <w:szCs w:val="24"/>
        </w:rPr>
        <w:t xml:space="preserve"> in core instruction</w:t>
      </w:r>
      <w:r w:rsidRPr="00F9090D">
        <w:rPr>
          <w:rFonts w:asciiTheme="majorHAnsi" w:hAnsiTheme="majorHAnsi" w:cstheme="majorHAnsi"/>
          <w:sz w:val="24"/>
          <w:szCs w:val="24"/>
        </w:rPr>
        <w:t>.</w:t>
      </w:r>
      <w:r>
        <w:rPr>
          <w:rFonts w:asciiTheme="majorHAnsi" w:hAnsiTheme="majorHAnsi" w:cstheme="majorHAnsi"/>
          <w:sz w:val="24"/>
          <w:szCs w:val="24"/>
        </w:rPr>
        <w:t xml:space="preserve"> </w:t>
      </w:r>
      <w:r w:rsidR="000E0E84">
        <w:rPr>
          <w:rFonts w:asciiTheme="majorHAnsi" w:hAnsiTheme="majorHAnsi" w:cstheme="majorHAnsi"/>
          <w:sz w:val="24"/>
          <w:szCs w:val="24"/>
        </w:rPr>
        <w:t>High quality core instruction is the essential starting point for an effective early literacy program. The types of curricular materials and learning experiences students need in core instruction were described in the first section</w:t>
      </w:r>
      <w:r w:rsidR="002A5D2B">
        <w:rPr>
          <w:rFonts w:asciiTheme="majorHAnsi" w:hAnsiTheme="majorHAnsi" w:cstheme="majorHAnsi"/>
          <w:sz w:val="24"/>
          <w:szCs w:val="24"/>
        </w:rPr>
        <w:t xml:space="preserve"> of this document (see pages 6-8</w:t>
      </w:r>
      <w:r w:rsidR="000E0E84">
        <w:rPr>
          <w:rFonts w:asciiTheme="majorHAnsi" w:hAnsiTheme="majorHAnsi" w:cstheme="majorHAnsi"/>
          <w:sz w:val="24"/>
          <w:szCs w:val="24"/>
        </w:rPr>
        <w:t xml:space="preserve">: </w:t>
      </w:r>
      <w:r w:rsidR="000E0E84" w:rsidRPr="000E0E84">
        <w:rPr>
          <w:rFonts w:asciiTheme="majorHAnsi" w:hAnsiTheme="majorHAnsi" w:cstheme="majorHAnsi"/>
          <w:i/>
          <w:sz w:val="24"/>
          <w:szCs w:val="24"/>
        </w:rPr>
        <w:t>What Students Need</w:t>
      </w:r>
      <w:r w:rsidR="000E0E84">
        <w:rPr>
          <w:rFonts w:asciiTheme="majorHAnsi" w:hAnsiTheme="majorHAnsi" w:cstheme="majorHAnsi"/>
          <w:sz w:val="24"/>
          <w:szCs w:val="24"/>
        </w:rPr>
        <w:t xml:space="preserve"> in High </w:t>
      </w:r>
      <w:r w:rsidR="000E0E84">
        <w:rPr>
          <w:rFonts w:asciiTheme="majorHAnsi" w:hAnsiTheme="majorHAnsi" w:cstheme="majorHAnsi"/>
          <w:sz w:val="24"/>
          <w:szCs w:val="24"/>
        </w:rPr>
        <w:lastRenderedPageBreak/>
        <w:t xml:space="preserve">Quality Core Instruction). Specific to early literacy, </w:t>
      </w:r>
      <w:r w:rsidR="00BD6A43">
        <w:rPr>
          <w:rFonts w:asciiTheme="majorHAnsi" w:hAnsiTheme="majorHAnsi" w:cstheme="majorHAnsi"/>
          <w:sz w:val="24"/>
          <w:szCs w:val="24"/>
        </w:rPr>
        <w:t xml:space="preserve">word-reading skills and </w:t>
      </w:r>
      <w:r w:rsidR="00CB3F9F">
        <w:rPr>
          <w:rFonts w:asciiTheme="majorHAnsi" w:hAnsiTheme="majorHAnsi" w:cstheme="majorHAnsi"/>
          <w:sz w:val="24"/>
          <w:szCs w:val="24"/>
        </w:rPr>
        <w:t>development of</w:t>
      </w:r>
      <w:r w:rsidR="00BD6A43">
        <w:rPr>
          <w:rFonts w:asciiTheme="majorHAnsi" w:hAnsiTheme="majorHAnsi" w:cstheme="majorHAnsi"/>
          <w:sz w:val="24"/>
          <w:szCs w:val="24"/>
        </w:rPr>
        <w:t xml:space="preserve"> language</w:t>
      </w:r>
      <w:r w:rsidR="00A072E4">
        <w:rPr>
          <w:rFonts w:asciiTheme="majorHAnsi" w:hAnsiTheme="majorHAnsi" w:cstheme="majorHAnsi"/>
          <w:sz w:val="24"/>
          <w:szCs w:val="24"/>
        </w:rPr>
        <w:t xml:space="preserve"> are especially important to highlight within the core curriculum.</w:t>
      </w:r>
    </w:p>
    <w:p w14:paraId="54916253" w14:textId="07112E2F" w:rsidR="000E0E84" w:rsidRDefault="00BD6A43" w:rsidP="009B0456">
      <w:pPr>
        <w:rPr>
          <w:rFonts w:asciiTheme="majorHAnsi" w:hAnsiTheme="majorHAnsi" w:cstheme="majorHAnsi"/>
          <w:sz w:val="24"/>
          <w:szCs w:val="24"/>
        </w:rPr>
      </w:pPr>
      <w:r w:rsidRPr="00BD6A43">
        <w:rPr>
          <w:rFonts w:asciiTheme="majorHAnsi" w:hAnsiTheme="majorHAnsi" w:cstheme="majorHAnsi"/>
          <w:i/>
          <w:sz w:val="24"/>
          <w:szCs w:val="24"/>
        </w:rPr>
        <w:t>Word-reading skills</w:t>
      </w:r>
      <w:r>
        <w:rPr>
          <w:rFonts w:asciiTheme="majorHAnsi" w:hAnsiTheme="majorHAnsi" w:cstheme="majorHAnsi"/>
          <w:sz w:val="24"/>
          <w:szCs w:val="24"/>
        </w:rPr>
        <w:br/>
        <w:t xml:space="preserve">Phonological awareness and phonics are </w:t>
      </w:r>
      <w:r w:rsidR="00CB3F9F">
        <w:rPr>
          <w:rFonts w:asciiTheme="majorHAnsi" w:hAnsiTheme="majorHAnsi" w:cstheme="majorHAnsi"/>
          <w:sz w:val="24"/>
          <w:szCs w:val="24"/>
        </w:rPr>
        <w:t>key</w:t>
      </w:r>
      <w:r>
        <w:rPr>
          <w:rFonts w:asciiTheme="majorHAnsi" w:hAnsiTheme="majorHAnsi" w:cstheme="majorHAnsi"/>
          <w:sz w:val="24"/>
          <w:szCs w:val="24"/>
        </w:rPr>
        <w:t xml:space="preserve"> sub-skills that determine a student’s ability to decode words</w:t>
      </w:r>
      <w:r w:rsidR="00FE6047">
        <w:rPr>
          <w:rFonts w:asciiTheme="majorHAnsi" w:hAnsiTheme="majorHAnsi" w:cstheme="majorHAnsi"/>
          <w:sz w:val="24"/>
          <w:szCs w:val="24"/>
        </w:rPr>
        <w:t xml:space="preserve"> (Kilpatrick, 2015</w:t>
      </w:r>
      <w:r w:rsidR="00A072E4">
        <w:rPr>
          <w:rFonts w:asciiTheme="majorHAnsi" w:hAnsiTheme="majorHAnsi" w:cstheme="majorHAnsi"/>
          <w:sz w:val="24"/>
          <w:szCs w:val="24"/>
        </w:rPr>
        <w:t>)</w:t>
      </w:r>
      <w:r>
        <w:rPr>
          <w:rFonts w:asciiTheme="majorHAnsi" w:hAnsiTheme="majorHAnsi" w:cstheme="majorHAnsi"/>
          <w:sz w:val="24"/>
          <w:szCs w:val="24"/>
        </w:rPr>
        <w:t>. A</w:t>
      </w:r>
      <w:r w:rsidR="000E0E84" w:rsidRPr="000E0E84">
        <w:rPr>
          <w:rFonts w:asciiTheme="majorHAnsi" w:hAnsiTheme="majorHAnsi" w:cstheme="majorHAnsi"/>
          <w:sz w:val="24"/>
          <w:szCs w:val="24"/>
        </w:rPr>
        <w:t xml:space="preserve">n explicit, systematic </w:t>
      </w:r>
      <w:r w:rsidR="00E85686">
        <w:rPr>
          <w:rFonts w:asciiTheme="majorHAnsi" w:hAnsiTheme="majorHAnsi" w:cstheme="majorHAnsi"/>
          <w:sz w:val="24"/>
          <w:szCs w:val="24"/>
        </w:rPr>
        <w:t xml:space="preserve">core </w:t>
      </w:r>
      <w:r w:rsidR="000E0E84" w:rsidRPr="000E0E84">
        <w:rPr>
          <w:rFonts w:asciiTheme="majorHAnsi" w:hAnsiTheme="majorHAnsi" w:cstheme="majorHAnsi"/>
          <w:sz w:val="24"/>
          <w:szCs w:val="24"/>
        </w:rPr>
        <w:t xml:space="preserve">curriculum of phonological awareness and phonics in the early elementary grades can minimize reading difficulties for </w:t>
      </w:r>
      <w:r w:rsidR="00F9090D">
        <w:rPr>
          <w:rFonts w:asciiTheme="majorHAnsi" w:hAnsiTheme="majorHAnsi" w:cstheme="majorHAnsi"/>
          <w:sz w:val="24"/>
          <w:szCs w:val="24"/>
        </w:rPr>
        <w:t xml:space="preserve">many </w:t>
      </w:r>
      <w:r w:rsidR="000E0E84" w:rsidRPr="000E0E84">
        <w:rPr>
          <w:rFonts w:asciiTheme="majorHAnsi" w:hAnsiTheme="majorHAnsi" w:cstheme="majorHAnsi"/>
          <w:sz w:val="24"/>
          <w:szCs w:val="24"/>
        </w:rPr>
        <w:t>children</w:t>
      </w:r>
      <w:r w:rsidR="00F9090D">
        <w:rPr>
          <w:rFonts w:asciiTheme="majorHAnsi" w:hAnsiTheme="majorHAnsi" w:cstheme="majorHAnsi"/>
          <w:sz w:val="24"/>
          <w:szCs w:val="24"/>
        </w:rPr>
        <w:t>, including those</w:t>
      </w:r>
      <w:r w:rsidR="000E0E84" w:rsidRPr="000E0E84">
        <w:rPr>
          <w:rFonts w:asciiTheme="majorHAnsi" w:hAnsiTheme="majorHAnsi" w:cstheme="majorHAnsi"/>
          <w:sz w:val="24"/>
          <w:szCs w:val="24"/>
        </w:rPr>
        <w:t xml:space="preserve"> with neurological characteristics associated with dyslexia (Spear-</w:t>
      </w:r>
      <w:proofErr w:type="spellStart"/>
      <w:r w:rsidR="000E0E84" w:rsidRPr="000E0E84">
        <w:rPr>
          <w:rFonts w:asciiTheme="majorHAnsi" w:hAnsiTheme="majorHAnsi" w:cstheme="majorHAnsi"/>
          <w:sz w:val="24"/>
          <w:szCs w:val="24"/>
        </w:rPr>
        <w:t>Swerling</w:t>
      </w:r>
      <w:proofErr w:type="spellEnd"/>
      <w:r w:rsidR="000E0E84" w:rsidRPr="000E0E84">
        <w:rPr>
          <w:rFonts w:asciiTheme="majorHAnsi" w:hAnsiTheme="majorHAnsi" w:cstheme="majorHAnsi"/>
          <w:sz w:val="24"/>
          <w:szCs w:val="24"/>
        </w:rPr>
        <w:t xml:space="preserve">, 2018). </w:t>
      </w:r>
      <w:r w:rsidR="000E0E84">
        <w:rPr>
          <w:rFonts w:asciiTheme="majorHAnsi" w:hAnsiTheme="majorHAnsi" w:cstheme="majorHAnsi"/>
          <w:sz w:val="24"/>
          <w:szCs w:val="24"/>
        </w:rPr>
        <w:t>High-quality core instruction in grades preK-3 will include explicit instruction and active practice with phonemic awareness and phonics skills, using instructional routines whose effectiveness have been verified through research.</w:t>
      </w:r>
    </w:p>
    <w:p w14:paraId="4C537C5E" w14:textId="4D395D11" w:rsidR="00BD6A43" w:rsidRDefault="00CB3F9F" w:rsidP="009B0456">
      <w:pPr>
        <w:rPr>
          <w:rFonts w:asciiTheme="majorHAnsi" w:hAnsiTheme="majorHAnsi" w:cstheme="majorHAnsi"/>
          <w:sz w:val="24"/>
          <w:szCs w:val="24"/>
        </w:rPr>
      </w:pPr>
      <w:r>
        <w:rPr>
          <w:rFonts w:asciiTheme="majorHAnsi" w:hAnsiTheme="majorHAnsi" w:cstheme="majorHAnsi"/>
          <w:i/>
          <w:sz w:val="24"/>
          <w:szCs w:val="24"/>
        </w:rPr>
        <w:t>L</w:t>
      </w:r>
      <w:r w:rsidR="00BD6A43" w:rsidRPr="00BD6A43">
        <w:rPr>
          <w:rFonts w:asciiTheme="majorHAnsi" w:hAnsiTheme="majorHAnsi" w:cstheme="majorHAnsi"/>
          <w:i/>
          <w:sz w:val="24"/>
          <w:szCs w:val="24"/>
        </w:rPr>
        <w:t>anguage</w:t>
      </w:r>
      <w:r>
        <w:rPr>
          <w:rFonts w:asciiTheme="majorHAnsi" w:hAnsiTheme="majorHAnsi" w:cstheme="majorHAnsi"/>
          <w:i/>
          <w:sz w:val="24"/>
          <w:szCs w:val="24"/>
        </w:rPr>
        <w:t xml:space="preserve"> comprehension</w:t>
      </w:r>
      <w:r w:rsidR="00BD6A43">
        <w:rPr>
          <w:rFonts w:asciiTheme="majorHAnsi" w:hAnsiTheme="majorHAnsi" w:cstheme="majorHAnsi"/>
          <w:sz w:val="24"/>
          <w:szCs w:val="24"/>
        </w:rPr>
        <w:br/>
      </w:r>
      <w:r>
        <w:rPr>
          <w:rFonts w:asciiTheme="majorHAnsi" w:hAnsiTheme="majorHAnsi" w:cstheme="majorHAnsi"/>
          <w:sz w:val="24"/>
          <w:szCs w:val="24"/>
        </w:rPr>
        <w:t xml:space="preserve">Knowing the meaning of words is essential to comprehension of text. Development of vocabulary and knowledge of word and language structures is the second key to early reading development. Virtually all young children can comprehend more words in spoken language than they can read, so oral language is the primary vehicle for encountering, interacting with, and learning new words and language structures for young children. Thus, extensive language-based activities and interactions </w:t>
      </w:r>
      <w:r w:rsidR="002F27E3">
        <w:rPr>
          <w:rFonts w:asciiTheme="majorHAnsi" w:hAnsiTheme="majorHAnsi" w:cstheme="majorHAnsi"/>
          <w:sz w:val="24"/>
          <w:szCs w:val="24"/>
        </w:rPr>
        <w:t>are</w:t>
      </w:r>
      <w:r>
        <w:rPr>
          <w:rFonts w:asciiTheme="majorHAnsi" w:hAnsiTheme="majorHAnsi" w:cstheme="majorHAnsi"/>
          <w:sz w:val="24"/>
          <w:szCs w:val="24"/>
        </w:rPr>
        <w:t xml:space="preserve"> an essential component of early elementary classrooms.</w:t>
      </w:r>
    </w:p>
    <w:p w14:paraId="41F9D0BA" w14:textId="25CD0E35" w:rsidR="000966F4" w:rsidRDefault="000966F4" w:rsidP="000966F4">
      <w:pPr>
        <w:rPr>
          <w:rFonts w:asciiTheme="majorHAnsi" w:hAnsiTheme="majorHAnsi" w:cstheme="majorHAnsi"/>
          <w:sz w:val="24"/>
          <w:szCs w:val="24"/>
        </w:rPr>
      </w:pPr>
      <w:r>
        <w:rPr>
          <w:rFonts w:asciiTheme="majorHAnsi" w:hAnsiTheme="majorHAnsi" w:cstheme="majorHAnsi"/>
          <w:sz w:val="24"/>
          <w:szCs w:val="24"/>
        </w:rPr>
        <w:t xml:space="preserve">It is important to note that we are not advocating learning formats that are often considered inappropriate for young children. Most people feel that kindergarteners should not be sitting through long lessons or completing worksheets. The evidence base also does not support these practices. Rather, the evidence suggests that rigorous learning experiences structured in a developmentally-appropriate way are beneficial for young children both academically and socially (see </w:t>
      </w:r>
      <w:hyperlink r:id="rId29" w:history="1">
        <w:r w:rsidRPr="00477EDD">
          <w:rPr>
            <w:rStyle w:val="Hyperlink"/>
            <w:rFonts w:asciiTheme="majorHAnsi" w:hAnsiTheme="majorHAnsi" w:cstheme="majorHAnsi"/>
            <w:sz w:val="24"/>
            <w:szCs w:val="24"/>
          </w:rPr>
          <w:t>Le et al, 2019</w:t>
        </w:r>
      </w:hyperlink>
      <w:r>
        <w:rPr>
          <w:rFonts w:asciiTheme="majorHAnsi" w:hAnsiTheme="majorHAnsi" w:cstheme="majorHAnsi"/>
          <w:sz w:val="24"/>
          <w:szCs w:val="24"/>
        </w:rPr>
        <w:t>, for a research synthesis).</w:t>
      </w:r>
      <w:r>
        <w:rPr>
          <w:rStyle w:val="FootnoteReference"/>
          <w:rFonts w:asciiTheme="majorHAnsi" w:hAnsiTheme="majorHAnsi" w:cstheme="majorHAnsi"/>
          <w:sz w:val="24"/>
          <w:szCs w:val="24"/>
        </w:rPr>
        <w:footnoteReference w:id="9"/>
      </w:r>
      <w:r>
        <w:rPr>
          <w:rFonts w:asciiTheme="majorHAnsi" w:hAnsiTheme="majorHAnsi" w:cstheme="majorHAnsi"/>
          <w:sz w:val="24"/>
          <w:szCs w:val="24"/>
        </w:rPr>
        <w:t xml:space="preserve"> </w:t>
      </w:r>
    </w:p>
    <w:p w14:paraId="15481E92" w14:textId="0542CF90" w:rsidR="005D6C86" w:rsidRDefault="005D6C86" w:rsidP="005D6C86">
      <w:pPr>
        <w:rPr>
          <w:rFonts w:asciiTheme="majorHAnsi" w:hAnsiTheme="majorHAnsi" w:cstheme="majorHAnsi"/>
          <w:sz w:val="24"/>
          <w:szCs w:val="24"/>
        </w:rPr>
      </w:pPr>
      <w:r w:rsidRPr="005D6C86">
        <w:rPr>
          <w:rFonts w:asciiTheme="majorHAnsi" w:hAnsiTheme="majorHAnsi" w:cstheme="majorHAnsi"/>
          <w:b/>
          <w:sz w:val="24"/>
          <w:szCs w:val="24"/>
        </w:rPr>
        <w:t>Valid assessments used to identify</w:t>
      </w:r>
      <w:r>
        <w:rPr>
          <w:rFonts w:asciiTheme="majorHAnsi" w:hAnsiTheme="majorHAnsi" w:cstheme="majorHAnsi"/>
          <w:b/>
          <w:sz w:val="24"/>
          <w:szCs w:val="24"/>
        </w:rPr>
        <w:t xml:space="preserve"> </w:t>
      </w:r>
      <w:r w:rsidR="00AE44B7">
        <w:rPr>
          <w:rFonts w:asciiTheme="majorHAnsi" w:hAnsiTheme="majorHAnsi" w:cstheme="majorHAnsi"/>
          <w:b/>
          <w:sz w:val="24"/>
          <w:szCs w:val="24"/>
        </w:rPr>
        <w:t>instructional needs</w:t>
      </w:r>
      <w:r>
        <w:rPr>
          <w:rFonts w:asciiTheme="majorHAnsi" w:hAnsiTheme="majorHAnsi" w:cstheme="majorHAnsi"/>
          <w:b/>
          <w:sz w:val="24"/>
          <w:szCs w:val="24"/>
        </w:rPr>
        <w:t xml:space="preserve"> and risk for reading difficulties</w:t>
      </w:r>
      <w:r w:rsidR="00A6485F">
        <w:rPr>
          <w:rFonts w:asciiTheme="majorHAnsi" w:hAnsiTheme="majorHAnsi" w:cstheme="majorHAnsi"/>
          <w:sz w:val="24"/>
          <w:szCs w:val="24"/>
        </w:rPr>
        <w:t xml:space="preserve"> </w:t>
      </w:r>
      <w:r w:rsidR="00A6485F" w:rsidRPr="00A6485F">
        <w:rPr>
          <w:rFonts w:asciiTheme="majorHAnsi" w:hAnsiTheme="majorHAnsi" w:cstheme="majorHAnsi"/>
          <w:b/>
          <w:sz w:val="24"/>
          <w:szCs w:val="24"/>
        </w:rPr>
        <w:t>and to monitor progress.</w:t>
      </w:r>
      <w:r>
        <w:rPr>
          <w:rFonts w:asciiTheme="majorHAnsi" w:hAnsiTheme="majorHAnsi" w:cstheme="majorHAnsi"/>
          <w:sz w:val="24"/>
          <w:szCs w:val="24"/>
        </w:rPr>
        <w:t xml:space="preserve"> </w:t>
      </w:r>
      <w:r w:rsidR="00AE44B7">
        <w:rPr>
          <w:rFonts w:asciiTheme="majorHAnsi" w:hAnsiTheme="majorHAnsi" w:cstheme="majorHAnsi"/>
          <w:sz w:val="24"/>
          <w:szCs w:val="24"/>
        </w:rPr>
        <w:t>Assessment is essential for multiple purposes. First, screening assessment is needed so that educators may identify students with present or potential reading difficulties. These assessments are crucial for young children so that their particular learning needs may be met instead of “waiting to fail.” Relatedly, progress monitoring assessments are also essential to measure whether and how much students are learning and progressing towards goals. This data allows educators to check the effectiveness of instruction and change course if needed—again, with the aim of preventing unnecessary prolonged struggle</w:t>
      </w:r>
      <w:r w:rsidR="005E4466">
        <w:rPr>
          <w:rFonts w:asciiTheme="majorHAnsi" w:hAnsiTheme="majorHAnsi" w:cstheme="majorHAnsi"/>
          <w:sz w:val="24"/>
          <w:szCs w:val="24"/>
        </w:rPr>
        <w:t xml:space="preserve"> (</w:t>
      </w:r>
      <w:hyperlink r:id="rId30" w:history="1">
        <w:r w:rsidR="005E4466" w:rsidRPr="00AE44B7">
          <w:rPr>
            <w:rStyle w:val="Hyperlink"/>
            <w:rFonts w:asciiTheme="majorHAnsi" w:hAnsiTheme="majorHAnsi" w:cstheme="majorHAnsi"/>
            <w:sz w:val="24"/>
            <w:szCs w:val="24"/>
          </w:rPr>
          <w:t>Fuchs, Fuchs, and Compton, 2012</w:t>
        </w:r>
      </w:hyperlink>
      <w:r w:rsidR="005E4466">
        <w:rPr>
          <w:rFonts w:asciiTheme="majorHAnsi" w:hAnsiTheme="majorHAnsi" w:cstheme="majorHAnsi"/>
          <w:sz w:val="24"/>
          <w:szCs w:val="24"/>
        </w:rPr>
        <w:t>)</w:t>
      </w:r>
      <w:r w:rsidR="00AE44B7">
        <w:rPr>
          <w:rFonts w:asciiTheme="majorHAnsi" w:hAnsiTheme="majorHAnsi" w:cstheme="majorHAnsi"/>
          <w:sz w:val="24"/>
          <w:szCs w:val="24"/>
        </w:rPr>
        <w:t>. Schools must use assessments with demonstrated reliability and validity in measuring the constructs most associated with reading</w:t>
      </w:r>
      <w:r w:rsidR="005E4466">
        <w:rPr>
          <w:rFonts w:asciiTheme="majorHAnsi" w:hAnsiTheme="majorHAnsi" w:cstheme="majorHAnsi"/>
          <w:sz w:val="24"/>
          <w:szCs w:val="24"/>
        </w:rPr>
        <w:t xml:space="preserve"> success, including phonological awareness and word-reading fluency (Kilpatrick, 201</w:t>
      </w:r>
      <w:r w:rsidR="00FE6047">
        <w:rPr>
          <w:rFonts w:asciiTheme="majorHAnsi" w:hAnsiTheme="majorHAnsi" w:cstheme="majorHAnsi"/>
          <w:sz w:val="24"/>
          <w:szCs w:val="24"/>
        </w:rPr>
        <w:t>5</w:t>
      </w:r>
      <w:r w:rsidR="005E4466">
        <w:rPr>
          <w:rFonts w:asciiTheme="majorHAnsi" w:hAnsiTheme="majorHAnsi" w:cstheme="majorHAnsi"/>
          <w:sz w:val="24"/>
          <w:szCs w:val="24"/>
        </w:rPr>
        <w:t>).</w:t>
      </w:r>
    </w:p>
    <w:p w14:paraId="528DC075" w14:textId="6216F7E7" w:rsidR="000E0E84" w:rsidRDefault="00F9090D" w:rsidP="009B0456">
      <w:pPr>
        <w:rPr>
          <w:rFonts w:asciiTheme="majorHAnsi" w:hAnsiTheme="majorHAnsi" w:cstheme="majorHAnsi"/>
          <w:sz w:val="24"/>
          <w:szCs w:val="24"/>
        </w:rPr>
      </w:pPr>
      <w:r w:rsidRPr="00F9090D">
        <w:rPr>
          <w:rFonts w:asciiTheme="majorHAnsi" w:hAnsiTheme="majorHAnsi" w:cstheme="majorHAnsi"/>
          <w:b/>
          <w:sz w:val="24"/>
          <w:szCs w:val="24"/>
        </w:rPr>
        <w:t>Approaches to differentiating, scaffolding, and accommodating the core curriculum to create equitable access for all students.</w:t>
      </w:r>
      <w:r>
        <w:rPr>
          <w:rFonts w:asciiTheme="majorHAnsi" w:hAnsiTheme="majorHAnsi" w:cstheme="majorHAnsi"/>
          <w:sz w:val="24"/>
          <w:szCs w:val="24"/>
        </w:rPr>
        <w:t xml:space="preserve"> </w:t>
      </w:r>
      <w:r w:rsidR="000E0E84" w:rsidRPr="00943EAF">
        <w:rPr>
          <w:rFonts w:asciiTheme="majorHAnsi" w:hAnsiTheme="majorHAnsi" w:cstheme="majorHAnsi"/>
          <w:sz w:val="24"/>
          <w:szCs w:val="24"/>
        </w:rPr>
        <w:t xml:space="preserve">Teachers </w:t>
      </w:r>
      <w:r w:rsidR="00A57D98">
        <w:rPr>
          <w:rFonts w:asciiTheme="majorHAnsi" w:hAnsiTheme="majorHAnsi" w:cstheme="majorHAnsi"/>
          <w:sz w:val="24"/>
          <w:szCs w:val="24"/>
        </w:rPr>
        <w:t xml:space="preserve">must </w:t>
      </w:r>
      <w:r w:rsidR="000E0E84">
        <w:rPr>
          <w:rFonts w:asciiTheme="majorHAnsi" w:hAnsiTheme="majorHAnsi" w:cstheme="majorHAnsi"/>
          <w:sz w:val="24"/>
          <w:szCs w:val="24"/>
        </w:rPr>
        <w:t>use</w:t>
      </w:r>
      <w:r w:rsidR="000E0E84" w:rsidRPr="00943EAF">
        <w:rPr>
          <w:rFonts w:asciiTheme="majorHAnsi" w:hAnsiTheme="majorHAnsi" w:cstheme="majorHAnsi"/>
          <w:sz w:val="24"/>
          <w:szCs w:val="24"/>
        </w:rPr>
        <w:t xml:space="preserve"> </w:t>
      </w:r>
      <w:r w:rsidR="00A072E4">
        <w:rPr>
          <w:rFonts w:asciiTheme="majorHAnsi" w:hAnsiTheme="majorHAnsi" w:cstheme="majorHAnsi"/>
          <w:sz w:val="24"/>
          <w:szCs w:val="24"/>
        </w:rPr>
        <w:t xml:space="preserve">data from ongoing </w:t>
      </w:r>
      <w:r w:rsidR="000E0E84" w:rsidRPr="00943EAF">
        <w:rPr>
          <w:rFonts w:asciiTheme="majorHAnsi" w:hAnsiTheme="majorHAnsi" w:cstheme="majorHAnsi"/>
          <w:sz w:val="24"/>
          <w:szCs w:val="24"/>
        </w:rPr>
        <w:t>formative</w:t>
      </w:r>
      <w:r w:rsidR="00A072E4">
        <w:rPr>
          <w:rFonts w:asciiTheme="majorHAnsi" w:hAnsiTheme="majorHAnsi" w:cstheme="majorHAnsi"/>
          <w:sz w:val="24"/>
          <w:szCs w:val="24"/>
        </w:rPr>
        <w:t xml:space="preserve"> assessment</w:t>
      </w:r>
      <w:r w:rsidR="000E0E84" w:rsidRPr="00943EAF">
        <w:rPr>
          <w:rFonts w:asciiTheme="majorHAnsi" w:hAnsiTheme="majorHAnsi" w:cstheme="majorHAnsi"/>
          <w:sz w:val="24"/>
          <w:szCs w:val="24"/>
        </w:rPr>
        <w:t xml:space="preserve">, </w:t>
      </w:r>
      <w:r w:rsidR="000E0E84" w:rsidRPr="00943EAF">
        <w:rPr>
          <w:rFonts w:asciiTheme="majorHAnsi" w:hAnsiTheme="majorHAnsi" w:cstheme="majorHAnsi"/>
          <w:sz w:val="24"/>
          <w:szCs w:val="24"/>
        </w:rPr>
        <w:lastRenderedPageBreak/>
        <w:t xml:space="preserve">including student work, to understand students’ current </w:t>
      </w:r>
      <w:r w:rsidR="000966F4">
        <w:rPr>
          <w:rFonts w:asciiTheme="majorHAnsi" w:hAnsiTheme="majorHAnsi" w:cstheme="majorHAnsi"/>
          <w:sz w:val="24"/>
          <w:szCs w:val="24"/>
        </w:rPr>
        <w:t xml:space="preserve">developmental and skill levels. This information can then be used to identify texts or tasks within the core curriculum that will be inaccessible for individual students and to create scaffolds as needed to ensure all students have equitable access. </w:t>
      </w:r>
      <w:r w:rsidR="005D6C86">
        <w:rPr>
          <w:rFonts w:asciiTheme="majorHAnsi" w:hAnsiTheme="majorHAnsi" w:cstheme="majorHAnsi"/>
          <w:sz w:val="24"/>
          <w:szCs w:val="24"/>
        </w:rPr>
        <w:t xml:space="preserve">Critically, teachers also use this information to plan small-group or individualized instruction that is aligned with core curriculum but </w:t>
      </w:r>
      <w:r w:rsidR="00A57D98">
        <w:rPr>
          <w:rFonts w:asciiTheme="majorHAnsi" w:hAnsiTheme="majorHAnsi" w:cstheme="majorHAnsi"/>
          <w:sz w:val="24"/>
          <w:szCs w:val="24"/>
        </w:rPr>
        <w:t>target</w:t>
      </w:r>
      <w:r w:rsidR="005D6C86">
        <w:rPr>
          <w:rFonts w:asciiTheme="majorHAnsi" w:hAnsiTheme="majorHAnsi" w:cstheme="majorHAnsi"/>
          <w:sz w:val="24"/>
          <w:szCs w:val="24"/>
        </w:rPr>
        <w:t>ed</w:t>
      </w:r>
      <w:r w:rsidR="00A57D98">
        <w:rPr>
          <w:rFonts w:asciiTheme="majorHAnsi" w:hAnsiTheme="majorHAnsi" w:cstheme="majorHAnsi"/>
          <w:sz w:val="24"/>
          <w:szCs w:val="24"/>
        </w:rPr>
        <w:t xml:space="preserve"> </w:t>
      </w:r>
      <w:r w:rsidR="005D6C86">
        <w:rPr>
          <w:rFonts w:asciiTheme="majorHAnsi" w:hAnsiTheme="majorHAnsi" w:cstheme="majorHAnsi"/>
          <w:sz w:val="24"/>
          <w:szCs w:val="24"/>
        </w:rPr>
        <w:t>to</w:t>
      </w:r>
      <w:r w:rsidR="000E0E84">
        <w:rPr>
          <w:rFonts w:asciiTheme="majorHAnsi" w:hAnsiTheme="majorHAnsi" w:cstheme="majorHAnsi"/>
          <w:sz w:val="24"/>
          <w:szCs w:val="24"/>
        </w:rPr>
        <w:t xml:space="preserve"> individual </w:t>
      </w:r>
      <w:r w:rsidR="00A57D98">
        <w:rPr>
          <w:rFonts w:asciiTheme="majorHAnsi" w:hAnsiTheme="majorHAnsi" w:cstheme="majorHAnsi"/>
          <w:sz w:val="24"/>
          <w:szCs w:val="24"/>
        </w:rPr>
        <w:t xml:space="preserve">student </w:t>
      </w:r>
      <w:r w:rsidR="000E0E84">
        <w:rPr>
          <w:rFonts w:asciiTheme="majorHAnsi" w:hAnsiTheme="majorHAnsi" w:cstheme="majorHAnsi"/>
          <w:sz w:val="24"/>
          <w:szCs w:val="24"/>
        </w:rPr>
        <w:t>needs</w:t>
      </w:r>
      <w:r>
        <w:rPr>
          <w:rFonts w:asciiTheme="majorHAnsi" w:hAnsiTheme="majorHAnsi" w:cstheme="majorHAnsi"/>
          <w:sz w:val="24"/>
          <w:szCs w:val="24"/>
        </w:rPr>
        <w:t xml:space="preserve">. </w:t>
      </w:r>
      <w:r w:rsidR="000966F4">
        <w:rPr>
          <w:rFonts w:asciiTheme="majorHAnsi" w:hAnsiTheme="majorHAnsi" w:cstheme="majorHAnsi"/>
          <w:sz w:val="24"/>
          <w:szCs w:val="24"/>
        </w:rPr>
        <w:t>When</w:t>
      </w:r>
      <w:r>
        <w:rPr>
          <w:rFonts w:asciiTheme="majorHAnsi" w:hAnsiTheme="majorHAnsi" w:cstheme="majorHAnsi"/>
          <w:sz w:val="24"/>
          <w:szCs w:val="24"/>
        </w:rPr>
        <w:t xml:space="preserve"> this happens not as an “extra” but within core instruction by classroom teachers</w:t>
      </w:r>
      <w:r w:rsidR="000966F4">
        <w:rPr>
          <w:rFonts w:asciiTheme="majorHAnsi" w:hAnsiTheme="majorHAnsi" w:cstheme="majorHAnsi"/>
          <w:sz w:val="24"/>
          <w:szCs w:val="24"/>
        </w:rPr>
        <w:t xml:space="preserve">, we have the strongest evidence of student success </w:t>
      </w:r>
      <w:r w:rsidR="000E0E84">
        <w:rPr>
          <w:rFonts w:asciiTheme="majorHAnsi" w:hAnsiTheme="majorHAnsi" w:cstheme="majorHAnsi"/>
          <w:sz w:val="24"/>
          <w:szCs w:val="24"/>
        </w:rPr>
        <w:t>(</w:t>
      </w:r>
      <w:proofErr w:type="spellStart"/>
      <w:r w:rsidR="000E0E84">
        <w:rPr>
          <w:rFonts w:asciiTheme="majorHAnsi" w:hAnsiTheme="majorHAnsi" w:cstheme="majorHAnsi"/>
          <w:sz w:val="24"/>
          <w:szCs w:val="24"/>
        </w:rPr>
        <w:t>Boudett</w:t>
      </w:r>
      <w:proofErr w:type="spellEnd"/>
      <w:r w:rsidR="000E0E84">
        <w:rPr>
          <w:rFonts w:asciiTheme="majorHAnsi" w:hAnsiTheme="majorHAnsi" w:cstheme="majorHAnsi"/>
          <w:sz w:val="24"/>
          <w:szCs w:val="24"/>
        </w:rPr>
        <w:t xml:space="preserve">, City, and Murnane, 2013). </w:t>
      </w:r>
    </w:p>
    <w:p w14:paraId="596F0DEB" w14:textId="5DE0AB2A" w:rsidR="00F9090D" w:rsidRDefault="005D6C86" w:rsidP="00F9090D">
      <w:pPr>
        <w:rPr>
          <w:rFonts w:asciiTheme="majorHAnsi" w:hAnsiTheme="majorHAnsi" w:cstheme="majorHAnsi"/>
          <w:sz w:val="24"/>
          <w:szCs w:val="24"/>
        </w:rPr>
      </w:pPr>
      <w:r>
        <w:rPr>
          <w:rFonts w:asciiTheme="majorHAnsi" w:hAnsiTheme="majorHAnsi" w:cstheme="majorHAnsi"/>
          <w:b/>
          <w:sz w:val="24"/>
          <w:szCs w:val="24"/>
        </w:rPr>
        <w:t>Evidence-based i</w:t>
      </w:r>
      <w:r w:rsidR="00F9090D" w:rsidRPr="005F1348">
        <w:rPr>
          <w:rFonts w:asciiTheme="majorHAnsi" w:hAnsiTheme="majorHAnsi" w:cstheme="majorHAnsi"/>
          <w:b/>
          <w:sz w:val="24"/>
          <w:szCs w:val="24"/>
        </w:rPr>
        <w:t>nterventions</w:t>
      </w:r>
      <w:r w:rsidR="00F9090D">
        <w:rPr>
          <w:rFonts w:asciiTheme="majorHAnsi" w:hAnsiTheme="majorHAnsi" w:cstheme="majorHAnsi"/>
          <w:sz w:val="24"/>
          <w:szCs w:val="24"/>
        </w:rPr>
        <w:t>. E</w:t>
      </w:r>
      <w:r w:rsidR="00F9090D" w:rsidRPr="00C35DFE">
        <w:rPr>
          <w:rFonts w:asciiTheme="majorHAnsi" w:hAnsiTheme="majorHAnsi" w:cstheme="majorHAnsi"/>
          <w:sz w:val="24"/>
          <w:szCs w:val="24"/>
        </w:rPr>
        <w:t xml:space="preserve">xtensive research has demonstrated the </w:t>
      </w:r>
      <w:r w:rsidR="00A6485F">
        <w:rPr>
          <w:rFonts w:asciiTheme="majorHAnsi" w:hAnsiTheme="majorHAnsi" w:cstheme="majorHAnsi"/>
          <w:sz w:val="24"/>
          <w:szCs w:val="24"/>
        </w:rPr>
        <w:t>effectiveness</w:t>
      </w:r>
      <w:r w:rsidR="00F9090D" w:rsidRPr="00C35DFE">
        <w:rPr>
          <w:rFonts w:asciiTheme="majorHAnsi" w:hAnsiTheme="majorHAnsi" w:cstheme="majorHAnsi"/>
          <w:sz w:val="24"/>
          <w:szCs w:val="24"/>
        </w:rPr>
        <w:t xml:space="preserve"> of intens</w:t>
      </w:r>
      <w:r w:rsidR="00A6485F">
        <w:rPr>
          <w:rFonts w:asciiTheme="majorHAnsi" w:hAnsiTheme="majorHAnsi" w:cstheme="majorHAnsi"/>
          <w:sz w:val="24"/>
          <w:szCs w:val="24"/>
        </w:rPr>
        <w:t xml:space="preserve">ive supplemental instruction </w:t>
      </w:r>
      <w:r w:rsidR="00753407">
        <w:rPr>
          <w:rFonts w:asciiTheme="majorHAnsi" w:hAnsiTheme="majorHAnsi" w:cstheme="majorHAnsi"/>
          <w:sz w:val="24"/>
          <w:szCs w:val="24"/>
        </w:rPr>
        <w:t>in</w:t>
      </w:r>
      <w:r w:rsidR="00F9090D" w:rsidRPr="00C35DFE">
        <w:rPr>
          <w:rFonts w:asciiTheme="majorHAnsi" w:hAnsiTheme="majorHAnsi" w:cstheme="majorHAnsi"/>
          <w:sz w:val="24"/>
          <w:szCs w:val="24"/>
        </w:rPr>
        <w:t xml:space="preserve"> reading</w:t>
      </w:r>
      <w:r w:rsidR="00A6485F">
        <w:rPr>
          <w:rFonts w:asciiTheme="majorHAnsi" w:hAnsiTheme="majorHAnsi" w:cstheme="majorHAnsi"/>
          <w:sz w:val="24"/>
          <w:szCs w:val="24"/>
        </w:rPr>
        <w:t xml:space="preserve"> for those who need it</w:t>
      </w:r>
      <w:r w:rsidR="00F9090D" w:rsidRPr="00C35DFE">
        <w:rPr>
          <w:rFonts w:asciiTheme="majorHAnsi" w:hAnsiTheme="majorHAnsi" w:cstheme="majorHAnsi"/>
          <w:sz w:val="24"/>
          <w:szCs w:val="24"/>
        </w:rPr>
        <w:t>.</w:t>
      </w:r>
      <w:r w:rsidR="00F9090D">
        <w:rPr>
          <w:rFonts w:asciiTheme="majorHAnsi" w:hAnsiTheme="majorHAnsi" w:cstheme="majorHAnsi"/>
          <w:sz w:val="24"/>
          <w:szCs w:val="24"/>
        </w:rPr>
        <w:t xml:space="preserve"> A recent review of the research from the national Institute of Education Sciences (</w:t>
      </w:r>
      <w:proofErr w:type="spellStart"/>
      <w:r w:rsidR="00F9090D">
        <w:rPr>
          <w:rFonts w:asciiTheme="majorHAnsi" w:hAnsiTheme="majorHAnsi" w:cstheme="majorHAnsi"/>
          <w:sz w:val="24"/>
          <w:szCs w:val="24"/>
        </w:rPr>
        <w:t>Gersten</w:t>
      </w:r>
      <w:proofErr w:type="spellEnd"/>
      <w:r w:rsidR="00F9090D">
        <w:rPr>
          <w:rFonts w:asciiTheme="majorHAnsi" w:hAnsiTheme="majorHAnsi" w:cstheme="majorHAnsi"/>
          <w:sz w:val="24"/>
          <w:szCs w:val="24"/>
        </w:rPr>
        <w:t xml:space="preserve"> et al, 2017) found </w:t>
      </w:r>
      <w:r w:rsidR="00F9090D" w:rsidRPr="00287AF2">
        <w:rPr>
          <w:rFonts w:asciiTheme="majorHAnsi" w:hAnsiTheme="majorHAnsi" w:cstheme="majorHAnsi"/>
          <w:sz w:val="24"/>
          <w:szCs w:val="24"/>
        </w:rPr>
        <w:t xml:space="preserve">significant positive impacts of </w:t>
      </w:r>
      <w:r w:rsidR="005F1348">
        <w:rPr>
          <w:rFonts w:asciiTheme="majorHAnsi" w:hAnsiTheme="majorHAnsi" w:cstheme="majorHAnsi"/>
          <w:sz w:val="24"/>
          <w:szCs w:val="24"/>
        </w:rPr>
        <w:t>focused</w:t>
      </w:r>
      <w:r w:rsidR="00F9090D" w:rsidRPr="00287AF2">
        <w:rPr>
          <w:rFonts w:asciiTheme="majorHAnsi" w:hAnsiTheme="majorHAnsi" w:cstheme="majorHAnsi"/>
          <w:sz w:val="24"/>
          <w:szCs w:val="24"/>
        </w:rPr>
        <w:t xml:space="preserve"> reading intervention across </w:t>
      </w:r>
      <w:r w:rsidR="005F1348">
        <w:rPr>
          <w:rFonts w:asciiTheme="majorHAnsi" w:hAnsiTheme="majorHAnsi" w:cstheme="majorHAnsi"/>
          <w:sz w:val="24"/>
          <w:szCs w:val="24"/>
        </w:rPr>
        <w:t>a variety of areas (e.g., fluency, word reading, comprehension)</w:t>
      </w:r>
      <w:r w:rsidR="00F9090D">
        <w:rPr>
          <w:rFonts w:asciiTheme="majorHAnsi" w:hAnsiTheme="majorHAnsi" w:cstheme="majorHAnsi"/>
          <w:sz w:val="24"/>
          <w:szCs w:val="24"/>
        </w:rPr>
        <w:t xml:space="preserve">. Intensive intervention on foundational reading skills for young children identified at risk for reading </w:t>
      </w:r>
      <w:r w:rsidR="00F9090D" w:rsidRPr="00C35DFE">
        <w:rPr>
          <w:rFonts w:asciiTheme="majorHAnsi" w:hAnsiTheme="majorHAnsi" w:cstheme="majorHAnsi"/>
          <w:sz w:val="24"/>
          <w:szCs w:val="24"/>
        </w:rPr>
        <w:t xml:space="preserve">failure is recommended in </w:t>
      </w:r>
      <w:r w:rsidR="00F9090D">
        <w:rPr>
          <w:rFonts w:asciiTheme="majorHAnsi" w:hAnsiTheme="majorHAnsi" w:cstheme="majorHAnsi"/>
          <w:sz w:val="24"/>
          <w:szCs w:val="24"/>
        </w:rPr>
        <w:t>the IES Practice Guide</w:t>
      </w:r>
      <w:r w:rsidR="00F9090D" w:rsidRPr="00C35DFE">
        <w:rPr>
          <w:rFonts w:asciiTheme="majorHAnsi" w:hAnsiTheme="majorHAnsi" w:cstheme="majorHAnsi"/>
          <w:sz w:val="24"/>
          <w:szCs w:val="24"/>
        </w:rPr>
        <w:t xml:space="preserve"> </w:t>
      </w:r>
      <w:hyperlink r:id="rId31" w:history="1">
        <w:r w:rsidR="00F9090D" w:rsidRPr="00C35DFE">
          <w:rPr>
            <w:rStyle w:val="Hyperlink"/>
            <w:rFonts w:asciiTheme="majorHAnsi" w:hAnsiTheme="majorHAnsi" w:cstheme="majorHAnsi"/>
            <w:sz w:val="24"/>
            <w:szCs w:val="24"/>
          </w:rPr>
          <w:t>“Assisting Students Struggling with Reading”</w:t>
        </w:r>
      </w:hyperlink>
      <w:r w:rsidR="00F9090D" w:rsidRPr="00C35DFE">
        <w:rPr>
          <w:rFonts w:asciiTheme="majorHAnsi" w:hAnsiTheme="majorHAnsi" w:cstheme="majorHAnsi"/>
          <w:sz w:val="24"/>
          <w:szCs w:val="24"/>
        </w:rPr>
        <w:t xml:space="preserve"> with the highest level of confidence due to the rich evidence base (</w:t>
      </w:r>
      <w:proofErr w:type="spellStart"/>
      <w:r w:rsidR="00F9090D" w:rsidRPr="00C35DFE">
        <w:rPr>
          <w:rFonts w:asciiTheme="majorHAnsi" w:hAnsiTheme="majorHAnsi" w:cstheme="majorHAnsi"/>
          <w:sz w:val="24"/>
          <w:szCs w:val="24"/>
        </w:rPr>
        <w:t>Gersten</w:t>
      </w:r>
      <w:proofErr w:type="spellEnd"/>
      <w:r w:rsidR="00F9090D" w:rsidRPr="00C35DFE">
        <w:rPr>
          <w:rFonts w:asciiTheme="majorHAnsi" w:hAnsiTheme="majorHAnsi" w:cstheme="majorHAnsi"/>
          <w:sz w:val="24"/>
          <w:szCs w:val="24"/>
        </w:rPr>
        <w:t xml:space="preserve"> et al, 2009).</w:t>
      </w:r>
      <w:r w:rsidR="005F1348">
        <w:rPr>
          <w:rFonts w:asciiTheme="majorHAnsi" w:hAnsiTheme="majorHAnsi" w:cstheme="majorHAnsi"/>
          <w:sz w:val="24"/>
          <w:szCs w:val="24"/>
        </w:rPr>
        <w:t xml:space="preserve"> Targeted interventions have been shown in countless studies to reduce or even eliminate reading difficulties in young children (Kilpatrick, 2015)—but not all interventions are created equal. Students need instruction using intervention materials or approaches that have been </w:t>
      </w:r>
      <w:r w:rsidR="005F1348" w:rsidRPr="005F1348">
        <w:rPr>
          <w:rFonts w:asciiTheme="majorHAnsi" w:hAnsiTheme="majorHAnsi" w:cstheme="majorHAnsi"/>
          <w:i/>
          <w:sz w:val="24"/>
          <w:szCs w:val="24"/>
        </w:rPr>
        <w:t xml:space="preserve">shown to be </w:t>
      </w:r>
      <w:r w:rsidR="005E4466">
        <w:rPr>
          <w:rFonts w:asciiTheme="majorHAnsi" w:hAnsiTheme="majorHAnsi" w:cstheme="majorHAnsi"/>
          <w:i/>
          <w:sz w:val="24"/>
          <w:szCs w:val="24"/>
        </w:rPr>
        <w:t>effective in similar contexts</w:t>
      </w:r>
      <w:r w:rsidR="005F1348">
        <w:rPr>
          <w:rFonts w:asciiTheme="majorHAnsi" w:hAnsiTheme="majorHAnsi" w:cstheme="majorHAnsi"/>
          <w:sz w:val="24"/>
          <w:szCs w:val="24"/>
        </w:rPr>
        <w:t xml:space="preserve"> </w:t>
      </w:r>
      <w:r w:rsidR="005E4466">
        <w:rPr>
          <w:rFonts w:asciiTheme="majorHAnsi" w:hAnsiTheme="majorHAnsi" w:cstheme="majorHAnsi"/>
          <w:sz w:val="24"/>
          <w:szCs w:val="24"/>
        </w:rPr>
        <w:t>(USED, 2016) and that are coherent with the daily curriculum (</w:t>
      </w:r>
      <w:proofErr w:type="spellStart"/>
      <w:r w:rsidR="0011682F">
        <w:fldChar w:fldCharType="begin"/>
      </w:r>
      <w:r w:rsidR="0011682F">
        <w:instrText xml:space="preserve"> HYPERLINK "http://www</w:instrText>
      </w:r>
      <w:r w:rsidR="0011682F">
        <w:instrText xml:space="preserve">.strategiesforchildren.org/docs_research/10_TurningThePageReport.pdf" </w:instrText>
      </w:r>
      <w:r w:rsidR="0011682F">
        <w:fldChar w:fldCharType="separate"/>
      </w:r>
      <w:r w:rsidR="005E4466" w:rsidRPr="005E4466">
        <w:rPr>
          <w:rStyle w:val="Hyperlink"/>
          <w:rFonts w:asciiTheme="majorHAnsi" w:hAnsiTheme="majorHAnsi" w:cstheme="majorHAnsi"/>
          <w:sz w:val="24"/>
          <w:szCs w:val="24"/>
        </w:rPr>
        <w:t>Lesaux</w:t>
      </w:r>
      <w:proofErr w:type="spellEnd"/>
      <w:r w:rsidR="005E4466" w:rsidRPr="005E4466">
        <w:rPr>
          <w:rStyle w:val="Hyperlink"/>
          <w:rFonts w:asciiTheme="majorHAnsi" w:hAnsiTheme="majorHAnsi" w:cstheme="majorHAnsi"/>
          <w:sz w:val="24"/>
          <w:szCs w:val="24"/>
        </w:rPr>
        <w:t>, 2010</w:t>
      </w:r>
      <w:r w:rsidR="0011682F">
        <w:rPr>
          <w:rStyle w:val="Hyperlink"/>
          <w:rFonts w:asciiTheme="majorHAnsi" w:hAnsiTheme="majorHAnsi" w:cstheme="majorHAnsi"/>
          <w:sz w:val="24"/>
          <w:szCs w:val="24"/>
        </w:rPr>
        <w:fldChar w:fldCharType="end"/>
      </w:r>
      <w:r w:rsidR="005E4466">
        <w:rPr>
          <w:rFonts w:asciiTheme="majorHAnsi" w:hAnsiTheme="majorHAnsi" w:cstheme="majorHAnsi"/>
          <w:sz w:val="24"/>
          <w:szCs w:val="24"/>
        </w:rPr>
        <w:t xml:space="preserve">) </w:t>
      </w:r>
      <w:r w:rsidR="005F1348">
        <w:rPr>
          <w:rFonts w:asciiTheme="majorHAnsi" w:hAnsiTheme="majorHAnsi" w:cstheme="majorHAnsi"/>
          <w:sz w:val="24"/>
          <w:szCs w:val="24"/>
        </w:rPr>
        <w:t>in order for strong results to be expected.</w:t>
      </w:r>
    </w:p>
    <w:p w14:paraId="05BBA71F" w14:textId="208BEF62" w:rsidR="00A6485F" w:rsidRDefault="006D52BC" w:rsidP="005F2BE9">
      <w:pPr>
        <w:rPr>
          <w:rFonts w:asciiTheme="majorHAnsi" w:hAnsiTheme="majorHAnsi" w:cstheme="majorHAnsi"/>
          <w:sz w:val="24"/>
          <w:szCs w:val="24"/>
        </w:rPr>
      </w:pPr>
      <w:r>
        <w:rPr>
          <w:rFonts w:asciiTheme="majorHAnsi" w:hAnsiTheme="majorHAnsi" w:cstheme="majorHAnsi"/>
          <w:b/>
          <w:sz w:val="24"/>
          <w:szCs w:val="24"/>
        </w:rPr>
        <w:t>School and district systems</w:t>
      </w:r>
      <w:r w:rsidR="00F9090D" w:rsidRPr="00F9090D">
        <w:rPr>
          <w:rFonts w:asciiTheme="majorHAnsi" w:hAnsiTheme="majorHAnsi" w:cstheme="majorHAnsi"/>
          <w:b/>
          <w:sz w:val="24"/>
          <w:szCs w:val="24"/>
        </w:rPr>
        <w:t xml:space="preserve"> that support progress for all students. </w:t>
      </w:r>
      <w:r w:rsidR="002A5D2B" w:rsidRPr="002A5D2B">
        <w:rPr>
          <w:rFonts w:asciiTheme="majorHAnsi" w:hAnsiTheme="majorHAnsi" w:cstheme="majorHAnsi"/>
          <w:sz w:val="24"/>
          <w:szCs w:val="24"/>
        </w:rPr>
        <w:t>Th</w:t>
      </w:r>
      <w:r w:rsidR="002A5D2B">
        <w:rPr>
          <w:rFonts w:asciiTheme="majorHAnsi" w:hAnsiTheme="majorHAnsi" w:cstheme="majorHAnsi"/>
          <w:sz w:val="24"/>
          <w:szCs w:val="24"/>
        </w:rPr>
        <w:t>e</w:t>
      </w:r>
      <w:r w:rsidR="00A6485F">
        <w:rPr>
          <w:rFonts w:asciiTheme="majorHAnsi" w:hAnsiTheme="majorHAnsi" w:cstheme="majorHAnsi"/>
          <w:sz w:val="24"/>
          <w:szCs w:val="24"/>
        </w:rPr>
        <w:t xml:space="preserve"> multi-tiered system</w:t>
      </w:r>
      <w:r w:rsidR="002A5D2B">
        <w:rPr>
          <w:rFonts w:asciiTheme="majorHAnsi" w:hAnsiTheme="majorHAnsi" w:cstheme="majorHAnsi"/>
          <w:sz w:val="24"/>
          <w:szCs w:val="24"/>
        </w:rPr>
        <w:t xml:space="preserve"> must be coordinated at the school and district level—it’s not something that any one teacher or even a grade level team can implement. For example, leaders must ensure appropriate curricular and intervention materials are available to every teacher. Professional development is required so that educators are prepared to provide rigorous core instruction and targeted interventions. Schools must implement </w:t>
      </w:r>
      <w:r w:rsidR="00A6485F">
        <w:rPr>
          <w:rFonts w:asciiTheme="majorHAnsi" w:hAnsiTheme="majorHAnsi" w:cstheme="majorHAnsi"/>
          <w:sz w:val="24"/>
          <w:szCs w:val="24"/>
        </w:rPr>
        <w:t>routines for data-based decision making</w:t>
      </w:r>
      <w:r w:rsidR="002A5D2B">
        <w:rPr>
          <w:rFonts w:asciiTheme="majorHAnsi" w:hAnsiTheme="majorHAnsi" w:cstheme="majorHAnsi"/>
          <w:sz w:val="24"/>
          <w:szCs w:val="24"/>
        </w:rPr>
        <w:t>, such as systems for collecting data periodically and meeting to make instructional decisions using the data.</w:t>
      </w:r>
    </w:p>
    <w:p w14:paraId="3EEF1C2C" w14:textId="77777777" w:rsidR="009B0456" w:rsidRDefault="009B0456">
      <w:pPr>
        <w:rPr>
          <w:rFonts w:asciiTheme="majorHAnsi" w:hAnsiTheme="majorHAnsi" w:cstheme="majorHAnsi"/>
          <w:b/>
          <w:sz w:val="28"/>
          <w:szCs w:val="28"/>
        </w:rPr>
      </w:pPr>
    </w:p>
    <w:p w14:paraId="1CD81EEC" w14:textId="7BD8B028" w:rsidR="00F22D1A" w:rsidRPr="00F3147C" w:rsidRDefault="00725CAA">
      <w:pPr>
        <w:rPr>
          <w:rFonts w:asciiTheme="majorHAnsi" w:hAnsiTheme="majorHAnsi" w:cstheme="majorHAnsi"/>
          <w:b/>
          <w:sz w:val="24"/>
          <w:szCs w:val="24"/>
        </w:rPr>
      </w:pPr>
      <w:r>
        <w:rPr>
          <w:rFonts w:asciiTheme="majorHAnsi" w:hAnsiTheme="majorHAnsi" w:cstheme="majorHAnsi"/>
          <w:b/>
          <w:sz w:val="24"/>
          <w:szCs w:val="24"/>
        </w:rPr>
        <w:t>Our Current State in Massachusetts</w:t>
      </w:r>
    </w:p>
    <w:p w14:paraId="76DBC51B" w14:textId="774A2193" w:rsidR="0018596C" w:rsidRDefault="0018596C" w:rsidP="0018596C">
      <w:pPr>
        <w:rPr>
          <w:rFonts w:asciiTheme="majorHAnsi" w:hAnsiTheme="majorHAnsi" w:cstheme="majorHAnsi"/>
          <w:sz w:val="24"/>
          <w:szCs w:val="24"/>
        </w:rPr>
      </w:pPr>
      <w:r w:rsidRPr="00EE1421">
        <w:rPr>
          <w:rFonts w:asciiTheme="majorHAnsi" w:hAnsiTheme="majorHAnsi" w:cstheme="majorHAnsi"/>
          <w:sz w:val="24"/>
          <w:szCs w:val="24"/>
        </w:rPr>
        <w:t xml:space="preserve">In conversations with educators about their priorities and needs, </w:t>
      </w:r>
      <w:r>
        <w:rPr>
          <w:rFonts w:asciiTheme="majorHAnsi" w:hAnsiTheme="majorHAnsi" w:cstheme="majorHAnsi"/>
          <w:sz w:val="24"/>
          <w:szCs w:val="24"/>
        </w:rPr>
        <w:t>curriculum and instructional leaders very frequently requested information abo</w:t>
      </w:r>
      <w:r w:rsidR="00FA38C5">
        <w:rPr>
          <w:rFonts w:asciiTheme="majorHAnsi" w:hAnsiTheme="majorHAnsi" w:cstheme="majorHAnsi"/>
          <w:sz w:val="24"/>
          <w:szCs w:val="24"/>
        </w:rPr>
        <w:t xml:space="preserve">ut “best practices” in design of </w:t>
      </w:r>
      <w:r w:rsidR="00653460">
        <w:rPr>
          <w:rFonts w:asciiTheme="majorHAnsi" w:hAnsiTheme="majorHAnsi" w:cstheme="majorHAnsi"/>
          <w:sz w:val="24"/>
          <w:szCs w:val="24"/>
        </w:rPr>
        <w:t>the early literacy program</w:t>
      </w:r>
      <w:r>
        <w:rPr>
          <w:rFonts w:asciiTheme="majorHAnsi" w:hAnsiTheme="majorHAnsi" w:cstheme="majorHAnsi"/>
          <w:sz w:val="24"/>
          <w:szCs w:val="24"/>
        </w:rPr>
        <w:t>. Educators expressed experiencing a deluge of sometimes-conflicting</w:t>
      </w:r>
      <w:r w:rsidR="00BD6A43">
        <w:rPr>
          <w:rFonts w:asciiTheme="majorHAnsi" w:hAnsiTheme="majorHAnsi" w:cstheme="majorHAnsi"/>
          <w:sz w:val="24"/>
          <w:szCs w:val="24"/>
        </w:rPr>
        <w:t xml:space="preserve"> assertions and recommendations</w:t>
      </w:r>
      <w:r>
        <w:rPr>
          <w:rFonts w:asciiTheme="majorHAnsi" w:hAnsiTheme="majorHAnsi" w:cstheme="majorHAnsi"/>
          <w:sz w:val="24"/>
          <w:szCs w:val="24"/>
        </w:rPr>
        <w:t>.</w:t>
      </w:r>
      <w:r w:rsidR="00086832">
        <w:rPr>
          <w:rFonts w:asciiTheme="majorHAnsi" w:hAnsiTheme="majorHAnsi" w:cstheme="majorHAnsi"/>
          <w:sz w:val="24"/>
          <w:szCs w:val="24"/>
        </w:rPr>
        <w:t xml:space="preserve"> Furthermore, not all “evidence” is created equal—</w:t>
      </w:r>
      <w:r w:rsidR="00BD6A43">
        <w:rPr>
          <w:rFonts w:asciiTheme="majorHAnsi" w:hAnsiTheme="majorHAnsi" w:cstheme="majorHAnsi"/>
          <w:sz w:val="24"/>
          <w:szCs w:val="24"/>
        </w:rPr>
        <w:t>certain studies yield more reliable evidence based on the type of study and whether the context of the study matches the local context. Educators are seeking support in navigating this complicated landscape to identify the most promising and evidence-based practices that warrant attention.</w:t>
      </w:r>
    </w:p>
    <w:p w14:paraId="2A66937C" w14:textId="3A85F105" w:rsidR="004F0426" w:rsidRPr="00E85686" w:rsidRDefault="004F0426" w:rsidP="0018596C">
      <w:pPr>
        <w:rPr>
          <w:rFonts w:asciiTheme="majorHAnsi" w:hAnsiTheme="majorHAnsi" w:cstheme="majorHAnsi"/>
          <w:sz w:val="24"/>
          <w:szCs w:val="24"/>
        </w:rPr>
      </w:pPr>
      <w:r>
        <w:rPr>
          <w:rFonts w:asciiTheme="majorHAnsi" w:hAnsiTheme="majorHAnsi" w:cstheme="majorHAnsi"/>
          <w:sz w:val="24"/>
          <w:szCs w:val="24"/>
        </w:rPr>
        <w:t xml:space="preserve">In discussing their districts’ needs, educators in leadership positions in Massachusetts </w:t>
      </w:r>
      <w:r w:rsidRPr="00E85686">
        <w:rPr>
          <w:rFonts w:asciiTheme="majorHAnsi" w:hAnsiTheme="majorHAnsi" w:cstheme="majorHAnsi"/>
          <w:sz w:val="24"/>
          <w:szCs w:val="24"/>
        </w:rPr>
        <w:t xml:space="preserve">frequently reported that new teachers in their districts </w:t>
      </w:r>
      <w:r w:rsidR="00706EC1">
        <w:rPr>
          <w:rFonts w:asciiTheme="majorHAnsi" w:hAnsiTheme="majorHAnsi" w:cstheme="majorHAnsi"/>
          <w:sz w:val="24"/>
          <w:szCs w:val="24"/>
        </w:rPr>
        <w:t xml:space="preserve">had not been </w:t>
      </w:r>
      <w:r w:rsidRPr="00E85686">
        <w:rPr>
          <w:rFonts w:asciiTheme="majorHAnsi" w:hAnsiTheme="majorHAnsi" w:cstheme="majorHAnsi"/>
          <w:sz w:val="24"/>
          <w:szCs w:val="24"/>
        </w:rPr>
        <w:t xml:space="preserve">prepared to implement complex early </w:t>
      </w:r>
      <w:r w:rsidRPr="00E85686">
        <w:rPr>
          <w:rFonts w:asciiTheme="majorHAnsi" w:hAnsiTheme="majorHAnsi" w:cstheme="majorHAnsi"/>
          <w:sz w:val="24"/>
          <w:szCs w:val="24"/>
        </w:rPr>
        <w:lastRenderedPageBreak/>
        <w:t xml:space="preserve">literacy curriculum and instruction. This aligns with national studies suggesting that </w:t>
      </w:r>
      <w:r w:rsidR="00A072E4">
        <w:rPr>
          <w:rFonts w:asciiTheme="majorHAnsi" w:hAnsiTheme="majorHAnsi" w:cstheme="majorHAnsi"/>
          <w:sz w:val="24"/>
          <w:szCs w:val="24"/>
        </w:rPr>
        <w:t>preparation programs do not consistently teach</w:t>
      </w:r>
      <w:r w:rsidRPr="00E85686">
        <w:rPr>
          <w:rFonts w:asciiTheme="majorHAnsi" w:hAnsiTheme="majorHAnsi" w:cstheme="majorHAnsi"/>
          <w:sz w:val="24"/>
          <w:szCs w:val="24"/>
        </w:rPr>
        <w:t xml:space="preserve"> evidence-based practices for ear</w:t>
      </w:r>
      <w:r w:rsidR="00A072E4">
        <w:rPr>
          <w:rFonts w:asciiTheme="majorHAnsi" w:hAnsiTheme="majorHAnsi" w:cstheme="majorHAnsi"/>
          <w:sz w:val="24"/>
          <w:szCs w:val="24"/>
        </w:rPr>
        <w:t>ly literacy</w:t>
      </w:r>
      <w:r w:rsidRPr="00E85686">
        <w:rPr>
          <w:rFonts w:asciiTheme="majorHAnsi" w:hAnsiTheme="majorHAnsi" w:cstheme="majorHAnsi"/>
          <w:sz w:val="24"/>
          <w:szCs w:val="24"/>
        </w:rPr>
        <w:t>.</w:t>
      </w:r>
      <w:r w:rsidRPr="00E85686">
        <w:rPr>
          <w:rStyle w:val="FootnoteReference"/>
          <w:rFonts w:asciiTheme="majorHAnsi" w:hAnsiTheme="majorHAnsi" w:cstheme="majorHAnsi"/>
          <w:sz w:val="24"/>
          <w:szCs w:val="24"/>
        </w:rPr>
        <w:footnoteReference w:id="10"/>
      </w:r>
    </w:p>
    <w:p w14:paraId="25CEA6D2" w14:textId="35F7288E" w:rsidR="0095023A" w:rsidRPr="00E85686" w:rsidRDefault="0018596C" w:rsidP="0018596C">
      <w:pPr>
        <w:rPr>
          <w:rFonts w:asciiTheme="majorHAnsi" w:hAnsiTheme="majorHAnsi" w:cstheme="majorHAnsi"/>
          <w:sz w:val="24"/>
          <w:szCs w:val="24"/>
        </w:rPr>
      </w:pPr>
      <w:r w:rsidRPr="00E85686">
        <w:rPr>
          <w:rFonts w:asciiTheme="majorHAnsi" w:hAnsiTheme="majorHAnsi" w:cstheme="majorHAnsi"/>
          <w:sz w:val="24"/>
          <w:szCs w:val="24"/>
        </w:rPr>
        <w:t xml:space="preserve">In addition to requests for information about evidence-based instructional practices, needs related to effective assessment and intervention practices also came up frequently. </w:t>
      </w:r>
      <w:r w:rsidR="0095023A" w:rsidRPr="00E85686">
        <w:rPr>
          <w:rFonts w:asciiTheme="majorHAnsi" w:hAnsiTheme="majorHAnsi" w:cstheme="majorHAnsi"/>
          <w:sz w:val="24"/>
          <w:szCs w:val="24"/>
        </w:rPr>
        <w:t xml:space="preserve">Educators want </w:t>
      </w:r>
      <w:r w:rsidR="0095023A" w:rsidRPr="00E85686">
        <w:rPr>
          <w:rFonts w:asciiTheme="majorHAnsi" w:hAnsiTheme="majorHAnsi" w:cstheme="majorHAnsi"/>
          <w:sz w:val="24"/>
          <w:szCs w:val="24"/>
          <w:shd w:val="clear" w:color="auto" w:fill="FFFFFF"/>
        </w:rPr>
        <w:t xml:space="preserve">guidance and support with effective MTSS systems, especially related to managing time/scheduling and data routines. This aligns with recent scholarship identifying the “details” of MTSS (scheduling, staffing, finding time for meetings, etc.) as the most common barrier to high-quality implementation of MTSS in the “real world” (see Coyne at </w:t>
      </w:r>
      <w:proofErr w:type="spellStart"/>
      <w:r w:rsidR="0095023A" w:rsidRPr="00E85686">
        <w:rPr>
          <w:rFonts w:asciiTheme="majorHAnsi" w:hAnsiTheme="majorHAnsi" w:cstheme="majorHAnsi"/>
          <w:sz w:val="24"/>
          <w:szCs w:val="24"/>
          <w:shd w:val="clear" w:color="auto" w:fill="FFFFFF"/>
        </w:rPr>
        <w:t>al</w:t>
      </w:r>
      <w:proofErr w:type="spellEnd"/>
      <w:r w:rsidR="0095023A" w:rsidRPr="00E85686">
        <w:rPr>
          <w:rFonts w:asciiTheme="majorHAnsi" w:hAnsiTheme="majorHAnsi" w:cstheme="majorHAnsi"/>
          <w:sz w:val="24"/>
          <w:szCs w:val="24"/>
          <w:shd w:val="clear" w:color="auto" w:fill="FFFFFF"/>
        </w:rPr>
        <w:t>, 2016</w:t>
      </w:r>
      <w:r w:rsidR="00653460" w:rsidRPr="00E85686">
        <w:rPr>
          <w:rFonts w:asciiTheme="majorHAnsi" w:hAnsiTheme="majorHAnsi" w:cstheme="majorHAnsi"/>
          <w:sz w:val="24"/>
          <w:szCs w:val="24"/>
          <w:shd w:val="clear" w:color="auto" w:fill="FFFFFF"/>
        </w:rPr>
        <w:t xml:space="preserve">; </w:t>
      </w:r>
      <w:r w:rsidR="009E32C5" w:rsidRPr="00E85686">
        <w:rPr>
          <w:rFonts w:asciiTheme="majorHAnsi" w:hAnsiTheme="majorHAnsi" w:cstheme="majorHAnsi"/>
          <w:sz w:val="24"/>
          <w:szCs w:val="24"/>
          <w:shd w:val="clear" w:color="auto" w:fill="FFFFFF"/>
        </w:rPr>
        <w:t>Leonard et al, 2019</w:t>
      </w:r>
      <w:r w:rsidR="0095023A" w:rsidRPr="00E85686">
        <w:rPr>
          <w:rFonts w:asciiTheme="majorHAnsi" w:hAnsiTheme="majorHAnsi" w:cstheme="majorHAnsi"/>
          <w:sz w:val="24"/>
          <w:szCs w:val="24"/>
          <w:shd w:val="clear" w:color="auto" w:fill="FFFFFF"/>
        </w:rPr>
        <w:t>).</w:t>
      </w:r>
    </w:p>
    <w:p w14:paraId="60154F09" w14:textId="7EEE3F55" w:rsidR="009E32C5" w:rsidRPr="00E85686" w:rsidRDefault="00E85686" w:rsidP="0018596C">
      <w:pPr>
        <w:rPr>
          <w:rFonts w:asciiTheme="majorHAnsi" w:hAnsiTheme="majorHAnsi" w:cstheme="majorHAnsi"/>
          <w:sz w:val="24"/>
          <w:szCs w:val="24"/>
        </w:rPr>
      </w:pPr>
      <w:r>
        <w:rPr>
          <w:rFonts w:asciiTheme="majorHAnsi" w:hAnsiTheme="majorHAnsi" w:cstheme="majorHAnsi"/>
          <w:sz w:val="24"/>
          <w:szCs w:val="24"/>
        </w:rPr>
        <w:t>Finally, o</w:t>
      </w:r>
      <w:r w:rsidR="009E32C5" w:rsidRPr="00E85686">
        <w:rPr>
          <w:rFonts w:asciiTheme="majorHAnsi" w:hAnsiTheme="majorHAnsi" w:cstheme="majorHAnsi"/>
          <w:sz w:val="24"/>
          <w:szCs w:val="24"/>
        </w:rPr>
        <w:t xml:space="preserve">n </w:t>
      </w:r>
      <w:r>
        <w:rPr>
          <w:rFonts w:asciiTheme="majorHAnsi" w:hAnsiTheme="majorHAnsi" w:cstheme="majorHAnsi"/>
          <w:sz w:val="24"/>
          <w:szCs w:val="24"/>
        </w:rPr>
        <w:t>the</w:t>
      </w:r>
      <w:r w:rsidR="009E32C5" w:rsidRPr="00E85686">
        <w:rPr>
          <w:rFonts w:asciiTheme="majorHAnsi" w:hAnsiTheme="majorHAnsi" w:cstheme="majorHAnsi"/>
          <w:sz w:val="24"/>
          <w:szCs w:val="24"/>
        </w:rPr>
        <w:t xml:space="preserve"> </w:t>
      </w:r>
      <w:r w:rsidR="002A5D2B">
        <w:rPr>
          <w:rFonts w:asciiTheme="majorHAnsi" w:hAnsiTheme="majorHAnsi" w:cstheme="majorHAnsi"/>
          <w:sz w:val="24"/>
          <w:szCs w:val="24"/>
        </w:rPr>
        <w:t xml:space="preserve">most recent </w:t>
      </w:r>
      <w:hyperlink r:id="rId32" w:history="1">
        <w:r w:rsidR="009E32C5" w:rsidRPr="004A63BA">
          <w:rPr>
            <w:rStyle w:val="Hyperlink"/>
            <w:rFonts w:asciiTheme="majorHAnsi" w:hAnsiTheme="majorHAnsi" w:cstheme="majorHAnsi"/>
            <w:color w:val="0070C0"/>
            <w:sz w:val="24"/>
            <w:szCs w:val="24"/>
          </w:rPr>
          <w:t>VISTA</w:t>
        </w:r>
      </w:hyperlink>
      <w:r w:rsidR="009E32C5" w:rsidRPr="004A63BA">
        <w:rPr>
          <w:rFonts w:asciiTheme="majorHAnsi" w:hAnsiTheme="majorHAnsi" w:cstheme="majorHAnsi"/>
          <w:color w:val="0070C0"/>
          <w:sz w:val="24"/>
          <w:szCs w:val="24"/>
        </w:rPr>
        <w:t xml:space="preserve"> </w:t>
      </w:r>
      <w:r w:rsidR="009E32C5" w:rsidRPr="00E85686">
        <w:rPr>
          <w:rFonts w:asciiTheme="majorHAnsi" w:hAnsiTheme="majorHAnsi" w:cstheme="majorHAnsi"/>
          <w:sz w:val="24"/>
          <w:szCs w:val="24"/>
        </w:rPr>
        <w:t xml:space="preserve">survey, which asks leaders </w:t>
      </w:r>
      <w:r w:rsidR="002A5D2B" w:rsidRPr="00E85686">
        <w:rPr>
          <w:rFonts w:asciiTheme="majorHAnsi" w:hAnsiTheme="majorHAnsi" w:cstheme="majorHAnsi"/>
          <w:sz w:val="24"/>
          <w:szCs w:val="24"/>
        </w:rPr>
        <w:t xml:space="preserve">statewide </w:t>
      </w:r>
      <w:r w:rsidR="009E32C5" w:rsidRPr="00E85686">
        <w:rPr>
          <w:rFonts w:asciiTheme="majorHAnsi" w:hAnsiTheme="majorHAnsi" w:cstheme="majorHAnsi"/>
          <w:sz w:val="24"/>
          <w:szCs w:val="24"/>
        </w:rPr>
        <w:t xml:space="preserve">about their needs, </w:t>
      </w:r>
      <w:r w:rsidR="009E32C5" w:rsidRPr="00E85686">
        <w:rPr>
          <w:rFonts w:asciiTheme="majorHAnsi" w:eastAsia="Times New Roman" w:hAnsiTheme="majorHAnsi" w:cstheme="majorHAnsi"/>
          <w:sz w:val="24"/>
          <w:szCs w:val="24"/>
        </w:rPr>
        <w:t xml:space="preserve">80% of Principals </w:t>
      </w:r>
      <w:r w:rsidR="002A5D2B">
        <w:rPr>
          <w:rFonts w:asciiTheme="majorHAnsi" w:eastAsia="Times New Roman" w:hAnsiTheme="majorHAnsi" w:cstheme="majorHAnsi"/>
          <w:sz w:val="24"/>
          <w:szCs w:val="24"/>
        </w:rPr>
        <w:t>reported</w:t>
      </w:r>
      <w:r w:rsidR="009E32C5" w:rsidRPr="00E85686">
        <w:rPr>
          <w:rFonts w:asciiTheme="majorHAnsi" w:eastAsia="Times New Roman" w:hAnsiTheme="majorHAnsi" w:cstheme="majorHAnsi"/>
          <w:sz w:val="24"/>
          <w:szCs w:val="24"/>
        </w:rPr>
        <w:t xml:space="preserve"> that </w:t>
      </w:r>
      <w:r w:rsidR="002A5D2B">
        <w:rPr>
          <w:rFonts w:asciiTheme="majorHAnsi" w:hAnsiTheme="majorHAnsi" w:cstheme="majorHAnsi"/>
          <w:sz w:val="24"/>
          <w:szCs w:val="24"/>
        </w:rPr>
        <w:t>their school w</w:t>
      </w:r>
      <w:r w:rsidR="002A5D2B" w:rsidRPr="00E85686">
        <w:rPr>
          <w:rFonts w:asciiTheme="majorHAnsi" w:hAnsiTheme="majorHAnsi" w:cstheme="majorHAnsi"/>
          <w:sz w:val="24"/>
          <w:szCs w:val="24"/>
        </w:rPr>
        <w:t>ould benefit from support “c</w:t>
      </w:r>
      <w:r w:rsidR="002A5D2B" w:rsidRPr="00E85686">
        <w:rPr>
          <w:rFonts w:asciiTheme="majorHAnsi" w:eastAsia="Times New Roman" w:hAnsiTheme="majorHAnsi" w:cstheme="majorHAnsi"/>
          <w:i/>
          <w:sz w:val="24"/>
          <w:szCs w:val="24"/>
        </w:rPr>
        <w:t>onnecting students with different intensities of academic need to appropriate interventions</w:t>
      </w:r>
      <w:r w:rsidR="002A5D2B">
        <w:rPr>
          <w:rFonts w:asciiTheme="majorHAnsi" w:eastAsia="Times New Roman" w:hAnsiTheme="majorHAnsi" w:cstheme="majorHAnsi"/>
          <w:i/>
          <w:sz w:val="24"/>
          <w:szCs w:val="24"/>
        </w:rPr>
        <w:t>.”</w:t>
      </w:r>
    </w:p>
    <w:p w14:paraId="7E89020E" w14:textId="38106F3B" w:rsidR="00F27845" w:rsidRPr="00E85686" w:rsidRDefault="0018596C" w:rsidP="0018596C">
      <w:pPr>
        <w:rPr>
          <w:rFonts w:asciiTheme="majorHAnsi" w:hAnsiTheme="majorHAnsi" w:cstheme="majorHAnsi"/>
          <w:sz w:val="24"/>
          <w:szCs w:val="24"/>
        </w:rPr>
      </w:pPr>
      <w:r w:rsidRPr="00E85686">
        <w:rPr>
          <w:rFonts w:asciiTheme="majorHAnsi" w:hAnsiTheme="majorHAnsi" w:cstheme="majorHAnsi"/>
          <w:sz w:val="24"/>
          <w:szCs w:val="24"/>
        </w:rPr>
        <w:t xml:space="preserve">The following specific needs were </w:t>
      </w:r>
      <w:r w:rsidR="009E32C5" w:rsidRPr="00E85686">
        <w:rPr>
          <w:rFonts w:asciiTheme="majorHAnsi" w:hAnsiTheme="majorHAnsi" w:cstheme="majorHAnsi"/>
          <w:sz w:val="24"/>
          <w:szCs w:val="24"/>
        </w:rPr>
        <w:t>also commonly requested by educators</w:t>
      </w:r>
      <w:r w:rsidRPr="00E85686">
        <w:rPr>
          <w:rFonts w:asciiTheme="majorHAnsi" w:hAnsiTheme="majorHAnsi" w:cstheme="majorHAnsi"/>
          <w:sz w:val="24"/>
          <w:szCs w:val="24"/>
        </w:rPr>
        <w:t>:</w:t>
      </w:r>
    </w:p>
    <w:p w14:paraId="7375EDA5" w14:textId="77777777" w:rsidR="0018596C" w:rsidRPr="00E85686" w:rsidRDefault="0018596C" w:rsidP="00994E41">
      <w:pPr>
        <w:pStyle w:val="ListParagraph"/>
        <w:numPr>
          <w:ilvl w:val="0"/>
          <w:numId w:val="6"/>
        </w:numPr>
        <w:rPr>
          <w:rFonts w:asciiTheme="majorHAnsi" w:hAnsiTheme="majorHAnsi" w:cstheme="majorHAnsi"/>
          <w:sz w:val="24"/>
          <w:szCs w:val="24"/>
        </w:rPr>
      </w:pPr>
      <w:r w:rsidRPr="00E85686">
        <w:rPr>
          <w:rFonts w:asciiTheme="majorHAnsi" w:hAnsiTheme="majorHAnsi" w:cstheme="majorHAnsi"/>
          <w:sz w:val="24"/>
          <w:szCs w:val="24"/>
          <w:shd w:val="clear" w:color="auto" w:fill="FFFFFF"/>
        </w:rPr>
        <w:t>Recommended screening, benchmark, and progress monitoring assessments</w:t>
      </w:r>
    </w:p>
    <w:p w14:paraId="0E2AD9E4" w14:textId="06225C4D" w:rsidR="0018596C" w:rsidRPr="00E85686" w:rsidRDefault="0018596C" w:rsidP="00994E41">
      <w:pPr>
        <w:pStyle w:val="ListParagraph"/>
        <w:numPr>
          <w:ilvl w:val="0"/>
          <w:numId w:val="6"/>
        </w:numPr>
        <w:rPr>
          <w:rFonts w:asciiTheme="majorHAnsi" w:hAnsiTheme="majorHAnsi" w:cstheme="majorHAnsi"/>
          <w:sz w:val="24"/>
          <w:szCs w:val="24"/>
        </w:rPr>
      </w:pPr>
      <w:r w:rsidRPr="00E85686">
        <w:rPr>
          <w:rFonts w:asciiTheme="majorHAnsi" w:hAnsiTheme="majorHAnsi" w:cstheme="majorHAnsi"/>
          <w:sz w:val="24"/>
          <w:szCs w:val="24"/>
          <w:shd w:val="clear" w:color="auto" w:fill="FFFFFF"/>
        </w:rPr>
        <w:t>Best practices for formative assessment, including looking at and responding to student work</w:t>
      </w:r>
    </w:p>
    <w:p w14:paraId="6F3BA0AE" w14:textId="49665E0B" w:rsidR="00AF63FF" w:rsidRPr="00E85686" w:rsidRDefault="00AF63FF" w:rsidP="00AF63FF">
      <w:pPr>
        <w:pStyle w:val="ListParagraph"/>
        <w:numPr>
          <w:ilvl w:val="0"/>
          <w:numId w:val="6"/>
        </w:numPr>
        <w:rPr>
          <w:rFonts w:asciiTheme="majorHAnsi" w:hAnsiTheme="majorHAnsi" w:cstheme="majorHAnsi"/>
          <w:sz w:val="24"/>
          <w:szCs w:val="24"/>
        </w:rPr>
      </w:pPr>
      <w:r w:rsidRPr="00E85686">
        <w:rPr>
          <w:rFonts w:asciiTheme="majorHAnsi" w:hAnsiTheme="majorHAnsi" w:cstheme="majorHAnsi"/>
          <w:sz w:val="24"/>
          <w:szCs w:val="24"/>
          <w:shd w:val="clear" w:color="auto" w:fill="FFFFFF"/>
        </w:rPr>
        <w:t>Recommended interventions for a variety of purposes, including for students with dyslexia</w:t>
      </w:r>
      <w:r w:rsidR="00E85686">
        <w:rPr>
          <w:rFonts w:asciiTheme="majorHAnsi" w:hAnsiTheme="majorHAnsi" w:cstheme="majorHAnsi"/>
          <w:sz w:val="24"/>
          <w:szCs w:val="24"/>
          <w:shd w:val="clear" w:color="auto" w:fill="FFFFFF"/>
        </w:rPr>
        <w:t>.</w:t>
      </w:r>
    </w:p>
    <w:p w14:paraId="77F05B8D" w14:textId="77777777" w:rsidR="007156AA" w:rsidRPr="00E85686" w:rsidRDefault="007156AA">
      <w:pPr>
        <w:rPr>
          <w:rFonts w:asciiTheme="majorHAnsi" w:hAnsiTheme="majorHAnsi" w:cstheme="majorHAnsi"/>
          <w:sz w:val="24"/>
          <w:szCs w:val="24"/>
        </w:rPr>
      </w:pPr>
      <w:r w:rsidRPr="00E85686">
        <w:rPr>
          <w:rFonts w:asciiTheme="majorHAnsi" w:hAnsiTheme="majorHAnsi" w:cstheme="majorHAnsi"/>
          <w:sz w:val="24"/>
          <w:szCs w:val="24"/>
        </w:rPr>
        <w:br w:type="page"/>
      </w:r>
    </w:p>
    <w:p w14:paraId="25E72079" w14:textId="70D6B526" w:rsidR="0018596C" w:rsidRDefault="0018596C" w:rsidP="0018596C">
      <w:pPr>
        <w:rPr>
          <w:rFonts w:asciiTheme="majorHAnsi" w:hAnsiTheme="majorHAnsi" w:cstheme="majorHAnsi"/>
          <w:sz w:val="24"/>
          <w:szCs w:val="24"/>
        </w:rPr>
      </w:pPr>
      <w:r w:rsidRPr="00EE1421">
        <w:rPr>
          <w:rFonts w:asciiTheme="majorHAnsi" w:hAnsiTheme="majorHAnsi" w:cstheme="majorHAnsi"/>
          <w:sz w:val="24"/>
          <w:szCs w:val="24"/>
        </w:rPr>
        <w:lastRenderedPageBreak/>
        <w:t xml:space="preserve">In the context of this evidence base and the current state in Massachusetts, DESE has set specific goals related to </w:t>
      </w:r>
      <w:r>
        <w:rPr>
          <w:rFonts w:asciiTheme="majorHAnsi" w:hAnsiTheme="majorHAnsi" w:cstheme="majorHAnsi"/>
          <w:b/>
          <w:sz w:val="24"/>
          <w:szCs w:val="24"/>
        </w:rPr>
        <w:t>Evidence-Based Early Literacy</w:t>
      </w:r>
      <w:r w:rsidRPr="00EE1421">
        <w:rPr>
          <w:rFonts w:asciiTheme="majorHAnsi" w:hAnsiTheme="majorHAnsi" w:cstheme="majorHAnsi"/>
          <w:sz w:val="24"/>
          <w:szCs w:val="24"/>
        </w:rPr>
        <w:t xml:space="preserve"> and designed strategies to work towards those goals over the next 3 years.</w:t>
      </w:r>
    </w:p>
    <w:p w14:paraId="2D1699CA" w14:textId="77777777" w:rsidR="00DC2475" w:rsidRPr="00481BEE" w:rsidRDefault="00DC2475" w:rsidP="0018596C">
      <w:pPr>
        <w:rPr>
          <w:rFonts w:asciiTheme="majorHAnsi" w:hAnsiTheme="majorHAnsi" w:cstheme="majorHAnsi"/>
          <w:sz w:val="24"/>
          <w:szCs w:val="24"/>
        </w:rPr>
      </w:pPr>
    </w:p>
    <w:p w14:paraId="1A7DEB46" w14:textId="7EE568E2" w:rsidR="00322176" w:rsidRDefault="007503CA">
      <w:pPr>
        <w:rPr>
          <w:rFonts w:asciiTheme="majorHAnsi" w:hAnsiTheme="majorHAnsi" w:cstheme="majorHAnsi"/>
          <w:b/>
          <w:sz w:val="28"/>
          <w:szCs w:val="28"/>
        </w:rPr>
      </w:pPr>
      <w:r>
        <w:rPr>
          <w:rFonts w:asciiTheme="majorHAnsi" w:hAnsiTheme="majorHAnsi" w:cstheme="majorHAnsi"/>
          <w:b/>
          <w:noProof/>
        </w:rPr>
        <w:drawing>
          <wp:inline distT="0" distB="0" distL="0" distR="0" wp14:anchorId="41F5A867" wp14:editId="36CC2992">
            <wp:extent cx="6441743" cy="1722120"/>
            <wp:effectExtent l="0" t="0" r="16510" b="11430"/>
            <wp:docPr id="8" name="Diagram 8" descr="Goal 1:&#10;Promote evidence-based early literacy instructional practices&#10;&#10;Goal 2:&#10;Promote comprehensive approach to assessment, including high-quality literacy screening assessment and data-based decision making&#10;&#10;Goal 3:&#10;Promote purposeful selection of high-quality, evidence-based interventions&#10;" title="Chart: Evidence-Based Early Literac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7A1AAA7" w14:textId="191BD97F" w:rsidR="00DC2475" w:rsidRDefault="00DC2475">
      <w:pPr>
        <w:rPr>
          <w:rFonts w:asciiTheme="majorHAnsi" w:hAnsiTheme="majorHAnsi" w:cstheme="majorHAnsi"/>
          <w:b/>
          <w:sz w:val="28"/>
          <w:szCs w:val="28"/>
        </w:rPr>
      </w:pPr>
    </w:p>
    <w:p w14:paraId="233C26FB" w14:textId="2D17D945" w:rsidR="00E51B36" w:rsidRPr="00CB3F9F" w:rsidRDefault="00E51B36" w:rsidP="00E51B36">
      <w:pPr>
        <w:rPr>
          <w:rFonts w:asciiTheme="majorHAnsi" w:hAnsiTheme="majorHAnsi" w:cstheme="majorHAnsi"/>
        </w:rPr>
      </w:pPr>
      <w:r w:rsidRPr="00CB3F9F">
        <w:rPr>
          <w:rFonts w:asciiTheme="majorHAnsi" w:hAnsiTheme="majorHAnsi" w:cstheme="majorHAnsi"/>
        </w:rPr>
        <w:t>The Center for Instructional Support at DESE will pursue a number of initiatives over the next 3 years to achieve these goals, including but not limited to:</w:t>
      </w:r>
    </w:p>
    <w:p w14:paraId="25635510" w14:textId="404C9D2B" w:rsidR="00F27845" w:rsidRPr="00CB3F9F" w:rsidRDefault="00F27845" w:rsidP="00994E41">
      <w:pPr>
        <w:pStyle w:val="ListParagraph"/>
        <w:numPr>
          <w:ilvl w:val="0"/>
          <w:numId w:val="10"/>
        </w:numPr>
        <w:rPr>
          <w:rFonts w:asciiTheme="majorHAnsi" w:hAnsiTheme="majorHAnsi" w:cstheme="majorHAnsi"/>
        </w:rPr>
      </w:pPr>
      <w:r w:rsidRPr="00CB3F9F">
        <w:rPr>
          <w:rFonts w:asciiTheme="majorHAnsi" w:hAnsiTheme="majorHAnsi" w:cstheme="majorHAnsi"/>
        </w:rPr>
        <w:t xml:space="preserve">Develop </w:t>
      </w:r>
      <w:r w:rsidR="00E85686" w:rsidRPr="00CB3F9F">
        <w:rPr>
          <w:rFonts w:asciiTheme="majorHAnsi" w:hAnsiTheme="majorHAnsi" w:cstheme="majorHAnsi"/>
        </w:rPr>
        <w:t>user-friendly, up-to-date expert</w:t>
      </w:r>
      <w:r w:rsidR="00725CAA" w:rsidRPr="00CB3F9F">
        <w:rPr>
          <w:rFonts w:asciiTheme="majorHAnsi" w:hAnsiTheme="majorHAnsi" w:cstheme="majorHAnsi"/>
        </w:rPr>
        <w:t xml:space="preserve"> guidance describing </w:t>
      </w:r>
      <w:r w:rsidRPr="00CB3F9F">
        <w:rPr>
          <w:rFonts w:asciiTheme="majorHAnsi" w:hAnsiTheme="majorHAnsi" w:cstheme="majorHAnsi"/>
        </w:rPr>
        <w:t xml:space="preserve">Evidence-Based Early Literacy </w:t>
      </w:r>
      <w:r w:rsidR="00725CAA" w:rsidRPr="00CB3F9F">
        <w:rPr>
          <w:rFonts w:asciiTheme="majorHAnsi" w:hAnsiTheme="majorHAnsi" w:cstheme="majorHAnsi"/>
        </w:rPr>
        <w:t>practices</w:t>
      </w:r>
      <w:r w:rsidR="002A5D2B">
        <w:rPr>
          <w:rFonts w:asciiTheme="majorHAnsi" w:hAnsiTheme="majorHAnsi" w:cstheme="majorHAnsi"/>
        </w:rPr>
        <w:t>, reflecting integration of content areas, cultural</w:t>
      </w:r>
      <w:r w:rsidR="00706EC1" w:rsidRPr="00CB3F9F">
        <w:rPr>
          <w:rFonts w:asciiTheme="majorHAnsi" w:hAnsiTheme="majorHAnsi" w:cstheme="majorHAnsi"/>
        </w:rPr>
        <w:t xml:space="preserve"> responsive</w:t>
      </w:r>
      <w:r w:rsidR="002A5D2B">
        <w:rPr>
          <w:rFonts w:asciiTheme="majorHAnsi" w:hAnsiTheme="majorHAnsi" w:cstheme="majorHAnsi"/>
        </w:rPr>
        <w:t>ness</w:t>
      </w:r>
      <w:r w:rsidR="00706EC1" w:rsidRPr="00CB3F9F">
        <w:rPr>
          <w:rFonts w:asciiTheme="majorHAnsi" w:hAnsiTheme="majorHAnsi" w:cstheme="majorHAnsi"/>
        </w:rPr>
        <w:t xml:space="preserve"> and how young children learn</w:t>
      </w:r>
    </w:p>
    <w:p w14:paraId="7FA9D086" w14:textId="345A6D75" w:rsidR="007D743D" w:rsidRPr="00CB3F9F" w:rsidRDefault="007D743D" w:rsidP="00994E41">
      <w:pPr>
        <w:pStyle w:val="ListParagraph"/>
        <w:numPr>
          <w:ilvl w:val="0"/>
          <w:numId w:val="10"/>
        </w:numPr>
        <w:rPr>
          <w:rFonts w:asciiTheme="majorHAnsi" w:hAnsiTheme="majorHAnsi" w:cstheme="majorHAnsi"/>
        </w:rPr>
      </w:pPr>
      <w:r w:rsidRPr="00CB3F9F">
        <w:rPr>
          <w:rFonts w:asciiTheme="majorHAnsi" w:hAnsiTheme="majorHAnsi" w:cstheme="majorHAnsi"/>
        </w:rPr>
        <w:t>Create Evidence-Based Early Literacy website to house curated research briefs and user-friendly information about evidence-based practices in early literacy</w:t>
      </w:r>
    </w:p>
    <w:p w14:paraId="6EC30380" w14:textId="2DB0E614" w:rsidR="00F27845" w:rsidRPr="00CB3F9F" w:rsidRDefault="00E51B36" w:rsidP="00994E41">
      <w:pPr>
        <w:pStyle w:val="ListParagraph"/>
        <w:numPr>
          <w:ilvl w:val="0"/>
          <w:numId w:val="10"/>
        </w:numPr>
        <w:rPr>
          <w:rFonts w:asciiTheme="majorHAnsi" w:hAnsiTheme="majorHAnsi" w:cstheme="majorHAnsi"/>
        </w:rPr>
      </w:pPr>
      <w:r w:rsidRPr="00CB3F9F">
        <w:rPr>
          <w:rFonts w:asciiTheme="majorHAnsi" w:hAnsiTheme="majorHAnsi" w:cstheme="majorHAnsi"/>
        </w:rPr>
        <w:t xml:space="preserve">Support </w:t>
      </w:r>
      <w:r w:rsidR="007D743D" w:rsidRPr="00CB3F9F">
        <w:rPr>
          <w:rFonts w:asciiTheme="majorHAnsi" w:hAnsiTheme="majorHAnsi" w:cstheme="majorHAnsi"/>
        </w:rPr>
        <w:t>schools to implement</w:t>
      </w:r>
      <w:r w:rsidRPr="00CB3F9F">
        <w:rPr>
          <w:rFonts w:asciiTheme="majorHAnsi" w:hAnsiTheme="majorHAnsi" w:cstheme="majorHAnsi"/>
        </w:rPr>
        <w:t xml:space="preserve"> evidence-based practices </w:t>
      </w:r>
      <w:r w:rsidR="00725CAA" w:rsidRPr="00CB3F9F">
        <w:rPr>
          <w:rFonts w:asciiTheme="majorHAnsi" w:hAnsiTheme="majorHAnsi" w:cstheme="majorHAnsi"/>
        </w:rPr>
        <w:t>through the</w:t>
      </w:r>
      <w:r w:rsidR="00F27845" w:rsidRPr="00CB3F9F">
        <w:rPr>
          <w:rFonts w:asciiTheme="majorHAnsi" w:hAnsiTheme="majorHAnsi" w:cstheme="majorHAnsi"/>
        </w:rPr>
        <w:t xml:space="preserve"> Early Grades Literacy Grant</w:t>
      </w:r>
      <w:r w:rsidR="00706EC1" w:rsidRPr="00CB3F9F">
        <w:rPr>
          <w:rFonts w:asciiTheme="majorHAnsi" w:hAnsiTheme="majorHAnsi" w:cstheme="majorHAnsi"/>
        </w:rPr>
        <w:t>, including though coaching</w:t>
      </w:r>
    </w:p>
    <w:p w14:paraId="47B9C3BB" w14:textId="6207520E" w:rsidR="00E51B36" w:rsidRPr="00CB3F9F" w:rsidRDefault="00E51B36" w:rsidP="00994E41">
      <w:pPr>
        <w:pStyle w:val="ListParagraph"/>
        <w:numPr>
          <w:ilvl w:val="0"/>
          <w:numId w:val="10"/>
        </w:numPr>
        <w:rPr>
          <w:rFonts w:asciiTheme="majorHAnsi" w:hAnsiTheme="majorHAnsi" w:cstheme="majorHAnsi"/>
        </w:rPr>
      </w:pPr>
      <w:r w:rsidRPr="00CB3F9F">
        <w:rPr>
          <w:rFonts w:asciiTheme="majorHAnsi" w:hAnsiTheme="majorHAnsi" w:cstheme="majorHAnsi"/>
        </w:rPr>
        <w:t>Update the relevant MTEL exams to reflect up-to-date evidence-based knowledge and practices for preK-3 reading</w:t>
      </w:r>
    </w:p>
    <w:p w14:paraId="48D33118" w14:textId="2E2725F6" w:rsidR="00E51B36" w:rsidRPr="00CB3F9F" w:rsidRDefault="00E51B36" w:rsidP="00994E41">
      <w:pPr>
        <w:pStyle w:val="ListParagraph"/>
        <w:numPr>
          <w:ilvl w:val="0"/>
          <w:numId w:val="10"/>
        </w:numPr>
        <w:rPr>
          <w:rFonts w:asciiTheme="majorHAnsi" w:hAnsiTheme="majorHAnsi" w:cstheme="majorHAnsi"/>
        </w:rPr>
      </w:pPr>
      <w:r w:rsidRPr="00CB3F9F">
        <w:rPr>
          <w:rFonts w:asciiTheme="majorHAnsi" w:hAnsiTheme="majorHAnsi" w:cstheme="majorHAnsi"/>
        </w:rPr>
        <w:t>Develop resources for educator preparation programs to support the updating of foundational reading courses</w:t>
      </w:r>
    </w:p>
    <w:p w14:paraId="6ABE9399" w14:textId="611354DA" w:rsidR="00F27845" w:rsidRPr="00CB3F9F" w:rsidRDefault="00E85686" w:rsidP="00994E41">
      <w:pPr>
        <w:pStyle w:val="ListParagraph"/>
        <w:numPr>
          <w:ilvl w:val="0"/>
          <w:numId w:val="10"/>
        </w:numPr>
        <w:rPr>
          <w:rFonts w:asciiTheme="majorHAnsi" w:hAnsiTheme="majorHAnsi" w:cstheme="majorHAnsi"/>
        </w:rPr>
      </w:pPr>
      <w:r w:rsidRPr="00CB3F9F">
        <w:rPr>
          <w:rFonts w:asciiTheme="majorHAnsi" w:hAnsiTheme="majorHAnsi" w:cstheme="majorHAnsi"/>
        </w:rPr>
        <w:t>Provide reviews of</w:t>
      </w:r>
      <w:r w:rsidR="00F27845" w:rsidRPr="00CB3F9F">
        <w:rPr>
          <w:rFonts w:asciiTheme="majorHAnsi" w:hAnsiTheme="majorHAnsi" w:cstheme="majorHAnsi"/>
        </w:rPr>
        <w:t xml:space="preserve"> </w:t>
      </w:r>
      <w:r w:rsidR="00487A2C" w:rsidRPr="00CB3F9F">
        <w:rPr>
          <w:rFonts w:asciiTheme="majorHAnsi" w:hAnsiTheme="majorHAnsi" w:cstheme="majorHAnsi"/>
        </w:rPr>
        <w:t>“component”</w:t>
      </w:r>
      <w:r w:rsidR="00F27845" w:rsidRPr="00CB3F9F">
        <w:rPr>
          <w:rFonts w:asciiTheme="majorHAnsi" w:hAnsiTheme="majorHAnsi" w:cstheme="majorHAnsi"/>
        </w:rPr>
        <w:t xml:space="preserve"> curriculum </w:t>
      </w:r>
      <w:r w:rsidRPr="00CB3F9F">
        <w:rPr>
          <w:rFonts w:asciiTheme="majorHAnsi" w:hAnsiTheme="majorHAnsi" w:cstheme="majorHAnsi"/>
        </w:rPr>
        <w:t>products</w:t>
      </w:r>
      <w:r w:rsidR="00725CAA" w:rsidRPr="00CB3F9F">
        <w:rPr>
          <w:rFonts w:asciiTheme="majorHAnsi" w:hAnsiTheme="majorHAnsi" w:cstheme="majorHAnsi"/>
        </w:rPr>
        <w:t xml:space="preserve">, </w:t>
      </w:r>
      <w:r w:rsidR="00487A2C" w:rsidRPr="00CB3F9F">
        <w:rPr>
          <w:rFonts w:asciiTheme="majorHAnsi" w:hAnsiTheme="majorHAnsi" w:cstheme="majorHAnsi"/>
        </w:rPr>
        <w:t xml:space="preserve">such as phonics materials or word study materials, </w:t>
      </w:r>
      <w:r w:rsidR="00725CAA" w:rsidRPr="00CB3F9F">
        <w:rPr>
          <w:rFonts w:asciiTheme="majorHAnsi" w:hAnsiTheme="majorHAnsi" w:cstheme="majorHAnsi"/>
        </w:rPr>
        <w:t>building off the CURATE process used for core curricular materials</w:t>
      </w:r>
    </w:p>
    <w:p w14:paraId="5785F1FC" w14:textId="5E1A99EB" w:rsidR="00F33B0F" w:rsidRPr="00CB3F9F" w:rsidRDefault="00F33B0F" w:rsidP="00F33B0F">
      <w:pPr>
        <w:pStyle w:val="ListParagraph"/>
        <w:numPr>
          <w:ilvl w:val="0"/>
          <w:numId w:val="10"/>
        </w:numPr>
        <w:rPr>
          <w:rFonts w:asciiTheme="majorHAnsi" w:hAnsiTheme="majorHAnsi" w:cstheme="majorHAnsi"/>
        </w:rPr>
      </w:pPr>
      <w:r w:rsidRPr="00CB3F9F">
        <w:rPr>
          <w:rFonts w:asciiTheme="majorHAnsi" w:hAnsiTheme="majorHAnsi" w:cstheme="majorHAnsi"/>
        </w:rPr>
        <w:t>Pilot screening assessments and provide recommendations for purchasing and implementation</w:t>
      </w:r>
    </w:p>
    <w:p w14:paraId="5B4014C2" w14:textId="1283C03C" w:rsidR="009A7990" w:rsidRPr="00CB3F9F" w:rsidRDefault="009A7990" w:rsidP="00994E41">
      <w:pPr>
        <w:pStyle w:val="ListParagraph"/>
        <w:numPr>
          <w:ilvl w:val="0"/>
          <w:numId w:val="10"/>
        </w:numPr>
        <w:rPr>
          <w:rFonts w:asciiTheme="majorHAnsi" w:hAnsiTheme="majorHAnsi" w:cstheme="majorHAnsi"/>
        </w:rPr>
      </w:pPr>
      <w:r w:rsidRPr="00CB3F9F">
        <w:rPr>
          <w:rFonts w:asciiTheme="majorHAnsi" w:hAnsiTheme="majorHAnsi" w:cstheme="majorHAnsi"/>
        </w:rPr>
        <w:t>Provide an online “menu” of literacy assessments and information about t</w:t>
      </w:r>
      <w:r w:rsidR="00F27845" w:rsidRPr="00CB3F9F">
        <w:rPr>
          <w:rFonts w:asciiTheme="majorHAnsi" w:hAnsiTheme="majorHAnsi" w:cstheme="majorHAnsi"/>
        </w:rPr>
        <w:t>heir features and purpose</w:t>
      </w:r>
    </w:p>
    <w:p w14:paraId="6E99D2B8" w14:textId="5C593392" w:rsidR="009A7990" w:rsidRPr="00CB3F9F" w:rsidRDefault="009A7990" w:rsidP="00994E41">
      <w:pPr>
        <w:pStyle w:val="ListParagraph"/>
        <w:numPr>
          <w:ilvl w:val="0"/>
          <w:numId w:val="10"/>
        </w:numPr>
        <w:rPr>
          <w:rFonts w:asciiTheme="majorHAnsi" w:hAnsiTheme="majorHAnsi" w:cstheme="majorHAnsi"/>
        </w:rPr>
      </w:pPr>
      <w:r w:rsidRPr="00CB3F9F">
        <w:rPr>
          <w:rFonts w:asciiTheme="majorHAnsi" w:hAnsiTheme="majorHAnsi" w:cstheme="majorHAnsi"/>
        </w:rPr>
        <w:t>Develop a user-friendly, MA-specific tool for evaluating and selecting intervention materials, based on target po</w:t>
      </w:r>
      <w:r w:rsidR="00F27845" w:rsidRPr="00CB3F9F">
        <w:rPr>
          <w:rFonts w:asciiTheme="majorHAnsi" w:hAnsiTheme="majorHAnsi" w:cstheme="majorHAnsi"/>
        </w:rPr>
        <w:t>pulation and intended use</w:t>
      </w:r>
    </w:p>
    <w:p w14:paraId="187C8D6C" w14:textId="4BBE914C" w:rsidR="00AF63FF" w:rsidRPr="00CB3F9F" w:rsidRDefault="00AF63FF" w:rsidP="00994E41">
      <w:pPr>
        <w:pStyle w:val="ListParagraph"/>
        <w:numPr>
          <w:ilvl w:val="0"/>
          <w:numId w:val="10"/>
        </w:numPr>
        <w:rPr>
          <w:rFonts w:asciiTheme="majorHAnsi" w:hAnsiTheme="majorHAnsi" w:cstheme="majorHAnsi"/>
        </w:rPr>
      </w:pPr>
      <w:r w:rsidRPr="00CB3F9F">
        <w:rPr>
          <w:rFonts w:asciiTheme="majorHAnsi" w:hAnsiTheme="majorHAnsi" w:cstheme="majorHAnsi"/>
        </w:rPr>
        <w:t xml:space="preserve">Offer the </w:t>
      </w:r>
      <w:hyperlink r:id="rId38" w:history="1">
        <w:r w:rsidRPr="00CB3F9F">
          <w:rPr>
            <w:rStyle w:val="Hyperlink"/>
            <w:rFonts w:asciiTheme="majorHAnsi" w:hAnsiTheme="majorHAnsi" w:cstheme="majorHAnsi"/>
          </w:rPr>
          <w:t>MTSS Tiered Literacy Academy</w:t>
        </w:r>
      </w:hyperlink>
      <w:r w:rsidRPr="00CB3F9F">
        <w:rPr>
          <w:rFonts w:asciiTheme="majorHAnsi" w:hAnsiTheme="majorHAnsi" w:cstheme="majorHAnsi"/>
        </w:rPr>
        <w:t xml:space="preserve"> to support schools in all aspects of MTSS planning and implementation</w:t>
      </w:r>
      <w:r w:rsidR="00E85686" w:rsidRPr="00CB3F9F">
        <w:rPr>
          <w:rStyle w:val="FootnoteReference"/>
          <w:rFonts w:asciiTheme="majorHAnsi" w:hAnsiTheme="majorHAnsi" w:cstheme="majorHAnsi"/>
        </w:rPr>
        <w:footnoteReference w:id="11"/>
      </w:r>
    </w:p>
    <w:p w14:paraId="15A9015F" w14:textId="240B984B" w:rsidR="003337F5" w:rsidRPr="00CB3F9F" w:rsidRDefault="003337F5" w:rsidP="00D96D46">
      <w:pPr>
        <w:pStyle w:val="ListParagraph"/>
        <w:numPr>
          <w:ilvl w:val="0"/>
          <w:numId w:val="10"/>
        </w:numPr>
        <w:rPr>
          <w:rFonts w:asciiTheme="majorHAnsi" w:hAnsiTheme="majorHAnsi" w:cstheme="majorHAnsi"/>
        </w:rPr>
      </w:pPr>
      <w:r w:rsidRPr="00CB3F9F">
        <w:rPr>
          <w:rFonts w:asciiTheme="majorHAnsi" w:hAnsiTheme="majorHAnsi" w:cstheme="majorHAnsi"/>
        </w:rPr>
        <w:t xml:space="preserve">Support cohorts of schools using </w:t>
      </w:r>
      <w:r w:rsidR="00E85686" w:rsidRPr="00CB3F9F">
        <w:rPr>
          <w:rFonts w:asciiTheme="majorHAnsi" w:hAnsiTheme="majorHAnsi" w:cstheme="majorHAnsi"/>
        </w:rPr>
        <w:t>a common</w:t>
      </w:r>
      <w:r w:rsidRPr="00CB3F9F">
        <w:rPr>
          <w:rFonts w:asciiTheme="majorHAnsi" w:hAnsiTheme="majorHAnsi" w:cstheme="majorHAnsi"/>
        </w:rPr>
        <w:t xml:space="preserve"> screening assessment to develop systems and structures for data-based decision making</w:t>
      </w:r>
    </w:p>
    <w:p w14:paraId="56877CB3" w14:textId="75119CB8" w:rsidR="00BF47C5" w:rsidRPr="009452D5" w:rsidRDefault="0079283C" w:rsidP="004D6C8D">
      <w:pPr>
        <w:rPr>
          <w:rFonts w:asciiTheme="majorHAnsi" w:hAnsiTheme="majorHAnsi" w:cstheme="majorHAnsi"/>
          <w:b/>
        </w:rPr>
      </w:pPr>
      <w:r>
        <w:rPr>
          <w:rFonts w:asciiTheme="majorHAnsi" w:hAnsiTheme="majorHAnsi" w:cstheme="majorHAnsi"/>
          <w:b/>
        </w:rPr>
        <w:lastRenderedPageBreak/>
        <w:t>References</w:t>
      </w:r>
    </w:p>
    <w:p w14:paraId="000AF379" w14:textId="06708001" w:rsidR="008665E0" w:rsidRPr="00A916B1" w:rsidRDefault="008665E0" w:rsidP="008665E0">
      <w:pPr>
        <w:ind w:left="720" w:hanging="720"/>
        <w:rPr>
          <w:rFonts w:asciiTheme="majorHAnsi" w:hAnsiTheme="majorHAnsi" w:cstheme="majorHAnsi"/>
        </w:rPr>
      </w:pPr>
      <w:r w:rsidRPr="00A916B1">
        <w:rPr>
          <w:rFonts w:asciiTheme="majorHAnsi" w:hAnsiTheme="majorHAnsi" w:cstheme="majorHAnsi"/>
        </w:rPr>
        <w:t>Annie E. Casey Foundation.</w:t>
      </w:r>
      <w:r w:rsidR="00CB3F9F" w:rsidRPr="00A916B1">
        <w:rPr>
          <w:rFonts w:asciiTheme="majorHAnsi" w:hAnsiTheme="majorHAnsi" w:cstheme="majorHAnsi"/>
        </w:rPr>
        <w:t xml:space="preserve"> (2013</w:t>
      </w:r>
      <w:r w:rsidRPr="00A916B1">
        <w:rPr>
          <w:rFonts w:asciiTheme="majorHAnsi" w:hAnsiTheme="majorHAnsi" w:cstheme="majorHAnsi"/>
        </w:rPr>
        <w:t xml:space="preserve">). </w:t>
      </w:r>
      <w:r w:rsidRPr="00A916B1">
        <w:rPr>
          <w:rFonts w:asciiTheme="majorHAnsi" w:hAnsiTheme="majorHAnsi" w:cstheme="majorHAnsi"/>
          <w:i/>
        </w:rPr>
        <w:t>Early Warning</w:t>
      </w:r>
      <w:r w:rsidR="00CB3F9F" w:rsidRPr="00A916B1">
        <w:rPr>
          <w:rFonts w:asciiTheme="majorHAnsi" w:hAnsiTheme="majorHAnsi" w:cstheme="majorHAnsi"/>
          <w:i/>
        </w:rPr>
        <w:t xml:space="preserve"> Confirmed</w:t>
      </w:r>
      <w:r w:rsidRPr="00A916B1">
        <w:rPr>
          <w:rFonts w:asciiTheme="majorHAnsi" w:hAnsiTheme="majorHAnsi" w:cstheme="majorHAnsi"/>
        </w:rPr>
        <w:t xml:space="preserve">. Baltimore: The Annie E. Casey Foundation. </w:t>
      </w:r>
      <w:r w:rsidR="00A916B1">
        <w:rPr>
          <w:rFonts w:asciiTheme="majorHAnsi" w:hAnsiTheme="majorHAnsi" w:cstheme="majorHAnsi"/>
        </w:rPr>
        <w:t xml:space="preserve">Retrieved from </w:t>
      </w:r>
      <w:hyperlink r:id="rId39" w:history="1">
        <w:r w:rsidR="00CB3F9F" w:rsidRPr="00A916B1">
          <w:rPr>
            <w:rStyle w:val="Hyperlink"/>
            <w:rFonts w:asciiTheme="majorHAnsi" w:hAnsiTheme="majorHAnsi" w:cstheme="majorHAnsi"/>
          </w:rPr>
          <w:t>https://www.aecf.org/resources/early-warning-confirmed/</w:t>
        </w:r>
      </w:hyperlink>
    </w:p>
    <w:p w14:paraId="12CEEE47" w14:textId="7CEB9079" w:rsidR="00AE3058" w:rsidRPr="00A916B1" w:rsidRDefault="0079283C" w:rsidP="005E7A6D">
      <w:pPr>
        <w:ind w:left="720" w:hanging="720"/>
        <w:rPr>
          <w:rFonts w:asciiTheme="majorHAnsi" w:hAnsiTheme="majorHAnsi" w:cstheme="majorHAnsi"/>
        </w:rPr>
      </w:pPr>
      <w:proofErr w:type="spellStart"/>
      <w:r w:rsidRPr="00A916B1">
        <w:rPr>
          <w:rFonts w:asciiTheme="majorHAnsi" w:hAnsiTheme="majorHAnsi" w:cstheme="majorHAnsi"/>
        </w:rPr>
        <w:t>Baye</w:t>
      </w:r>
      <w:proofErr w:type="spellEnd"/>
      <w:r w:rsidRPr="00A916B1">
        <w:rPr>
          <w:rFonts w:asciiTheme="majorHAnsi" w:hAnsiTheme="majorHAnsi" w:cstheme="majorHAnsi"/>
        </w:rPr>
        <w:t xml:space="preserve">, A., Inns, A., Lake, C., &amp; </w:t>
      </w:r>
      <w:r w:rsidR="00AE3058" w:rsidRPr="00A916B1">
        <w:rPr>
          <w:rFonts w:asciiTheme="majorHAnsi" w:hAnsiTheme="majorHAnsi" w:cstheme="majorHAnsi"/>
        </w:rPr>
        <w:t xml:space="preserve"> </w:t>
      </w:r>
      <w:proofErr w:type="spellStart"/>
      <w:r w:rsidR="00AE3058" w:rsidRPr="00A916B1">
        <w:rPr>
          <w:rFonts w:asciiTheme="majorHAnsi" w:hAnsiTheme="majorHAnsi" w:cstheme="majorHAnsi"/>
        </w:rPr>
        <w:t>Slavin</w:t>
      </w:r>
      <w:proofErr w:type="spellEnd"/>
      <w:r w:rsidR="00AE3058" w:rsidRPr="00A916B1">
        <w:rPr>
          <w:rFonts w:asciiTheme="majorHAnsi" w:hAnsiTheme="majorHAnsi" w:cstheme="majorHAnsi"/>
        </w:rPr>
        <w:t xml:space="preserve">, R. E. (2018). </w:t>
      </w:r>
      <w:r w:rsidRPr="00A916B1">
        <w:rPr>
          <w:rFonts w:asciiTheme="majorHAnsi" w:hAnsiTheme="majorHAnsi" w:cstheme="majorHAnsi"/>
        </w:rPr>
        <w:t>A synthesis of quantitative research on reading programs for secondary s</w:t>
      </w:r>
      <w:r w:rsidR="00AE3058" w:rsidRPr="00A916B1">
        <w:rPr>
          <w:rFonts w:asciiTheme="majorHAnsi" w:hAnsiTheme="majorHAnsi" w:cstheme="majorHAnsi"/>
        </w:rPr>
        <w:t xml:space="preserve">tudents. </w:t>
      </w:r>
      <w:r w:rsidR="00AE3058" w:rsidRPr="00A916B1">
        <w:rPr>
          <w:rFonts w:asciiTheme="majorHAnsi" w:hAnsiTheme="majorHAnsi" w:cstheme="majorHAnsi"/>
          <w:i/>
        </w:rPr>
        <w:t>Reading Research Quarterly</w:t>
      </w:r>
      <w:r w:rsidR="00AE3058" w:rsidRPr="00A916B1">
        <w:rPr>
          <w:rFonts w:asciiTheme="majorHAnsi" w:hAnsiTheme="majorHAnsi" w:cstheme="majorHAnsi"/>
        </w:rPr>
        <w:t>, 54 (2), 133– 166.</w:t>
      </w:r>
      <w:r w:rsidR="00D96D46" w:rsidRPr="00A916B1">
        <w:rPr>
          <w:rFonts w:asciiTheme="majorHAnsi" w:hAnsiTheme="majorHAnsi" w:cstheme="majorHAnsi"/>
        </w:rPr>
        <w:br/>
      </w:r>
      <w:hyperlink r:id="rId40" w:history="1">
        <w:r w:rsidR="003F337B" w:rsidRPr="00A9085F">
          <w:rPr>
            <w:rStyle w:val="Hyperlink"/>
            <w:rFonts w:asciiTheme="majorHAnsi" w:hAnsiTheme="majorHAnsi" w:cstheme="majorHAnsi"/>
            <w:bCs/>
            <w:color w:val="005274"/>
            <w:sz w:val="21"/>
            <w:szCs w:val="21"/>
            <w:shd w:val="clear" w:color="auto" w:fill="FFFFFF"/>
          </w:rPr>
          <w:t>https://doi.org/10.1002/rrq.229</w:t>
        </w:r>
      </w:hyperlink>
      <w:r w:rsidR="003F337B" w:rsidRPr="00A916B1">
        <w:rPr>
          <w:rFonts w:asciiTheme="majorHAnsi" w:hAnsiTheme="majorHAnsi" w:cstheme="majorHAnsi"/>
          <w:b/>
        </w:rPr>
        <w:t xml:space="preserve"> </w:t>
      </w:r>
      <w:r w:rsidR="00D96D46" w:rsidRPr="00A916B1">
        <w:rPr>
          <w:rFonts w:asciiTheme="majorHAnsi" w:hAnsiTheme="majorHAnsi" w:cstheme="majorHAnsi"/>
          <w:b/>
        </w:rPr>
        <w:br/>
      </w:r>
      <w:r w:rsidR="00D96D46" w:rsidRPr="00A916B1">
        <w:rPr>
          <w:rFonts w:asciiTheme="majorHAnsi" w:hAnsiTheme="majorHAnsi" w:cstheme="majorHAnsi"/>
        </w:rPr>
        <w:t xml:space="preserve">Retrieved from </w:t>
      </w:r>
      <w:hyperlink r:id="rId41" w:history="1">
        <w:r w:rsidR="00AE3058" w:rsidRPr="00A916B1">
          <w:rPr>
            <w:rStyle w:val="Hyperlink"/>
            <w:rFonts w:asciiTheme="majorHAnsi" w:hAnsiTheme="majorHAnsi" w:cstheme="majorHAnsi"/>
          </w:rPr>
          <w:t>http://www.bestevidence.org/word/Secondary-Reading-01-31-18.pdf</w:t>
        </w:r>
      </w:hyperlink>
    </w:p>
    <w:p w14:paraId="2F8527AB" w14:textId="15B5BF9B" w:rsidR="009452D5" w:rsidRPr="00A916B1" w:rsidRDefault="009452D5" w:rsidP="005E7A6D">
      <w:pPr>
        <w:ind w:left="720" w:hanging="720"/>
        <w:rPr>
          <w:rFonts w:asciiTheme="majorHAnsi" w:hAnsiTheme="majorHAnsi" w:cstheme="majorHAnsi"/>
        </w:rPr>
      </w:pPr>
      <w:r w:rsidRPr="00A916B1">
        <w:rPr>
          <w:rFonts w:asciiTheme="majorHAnsi" w:hAnsiTheme="majorHAnsi" w:cstheme="majorHAnsi"/>
        </w:rPr>
        <w:t xml:space="preserve">Blazar, D., Heller, B., Kane, T., </w:t>
      </w:r>
      <w:proofErr w:type="spellStart"/>
      <w:r w:rsidRPr="00A916B1">
        <w:rPr>
          <w:rFonts w:asciiTheme="majorHAnsi" w:hAnsiTheme="majorHAnsi" w:cstheme="majorHAnsi"/>
        </w:rPr>
        <w:t>Polikoff</w:t>
      </w:r>
      <w:proofErr w:type="spellEnd"/>
      <w:r w:rsidRPr="00A916B1">
        <w:rPr>
          <w:rFonts w:asciiTheme="majorHAnsi" w:hAnsiTheme="majorHAnsi" w:cstheme="majorHAnsi"/>
        </w:rPr>
        <w:t xml:space="preserve">, M., </w:t>
      </w:r>
      <w:proofErr w:type="spellStart"/>
      <w:r w:rsidRPr="00A916B1">
        <w:rPr>
          <w:rFonts w:asciiTheme="majorHAnsi" w:hAnsiTheme="majorHAnsi" w:cstheme="majorHAnsi"/>
        </w:rPr>
        <w:t>Staiger</w:t>
      </w:r>
      <w:proofErr w:type="spellEnd"/>
      <w:r w:rsidRPr="00A916B1">
        <w:rPr>
          <w:rFonts w:asciiTheme="majorHAnsi" w:hAnsiTheme="majorHAnsi" w:cstheme="majorHAnsi"/>
        </w:rPr>
        <w:t xml:space="preserve">, D., Carrell, </w:t>
      </w:r>
      <w:proofErr w:type="gramStart"/>
      <w:r w:rsidRPr="00A916B1">
        <w:rPr>
          <w:rFonts w:asciiTheme="majorHAnsi" w:hAnsiTheme="majorHAnsi" w:cstheme="majorHAnsi"/>
        </w:rPr>
        <w:t>S.,...</w:t>
      </w:r>
      <w:proofErr w:type="gramEnd"/>
      <w:r w:rsidRPr="00A916B1">
        <w:rPr>
          <w:rFonts w:asciiTheme="majorHAnsi" w:hAnsiTheme="majorHAnsi" w:cstheme="majorHAnsi"/>
        </w:rPr>
        <w:t xml:space="preserve">&amp; </w:t>
      </w:r>
      <w:proofErr w:type="spellStart"/>
      <w:r w:rsidRPr="00A916B1">
        <w:rPr>
          <w:rFonts w:asciiTheme="majorHAnsi" w:hAnsiTheme="majorHAnsi" w:cstheme="majorHAnsi"/>
        </w:rPr>
        <w:t>Kurlaender</w:t>
      </w:r>
      <w:proofErr w:type="spellEnd"/>
      <w:r w:rsidRPr="00A916B1">
        <w:rPr>
          <w:rFonts w:asciiTheme="majorHAnsi" w:hAnsiTheme="majorHAnsi" w:cstheme="majorHAnsi"/>
        </w:rPr>
        <w:t xml:space="preserve">, M. (2019). </w:t>
      </w:r>
      <w:r w:rsidRPr="00A916B1">
        <w:rPr>
          <w:rFonts w:asciiTheme="majorHAnsi" w:hAnsiTheme="majorHAnsi" w:cstheme="majorHAnsi"/>
          <w:i/>
        </w:rPr>
        <w:t xml:space="preserve">Learning by </w:t>
      </w:r>
      <w:r w:rsidR="0079283C" w:rsidRPr="00A916B1">
        <w:rPr>
          <w:rFonts w:asciiTheme="majorHAnsi" w:hAnsiTheme="majorHAnsi" w:cstheme="majorHAnsi"/>
          <w:i/>
        </w:rPr>
        <w:t>the b</w:t>
      </w:r>
      <w:r w:rsidRPr="00A916B1">
        <w:rPr>
          <w:rFonts w:asciiTheme="majorHAnsi" w:hAnsiTheme="majorHAnsi" w:cstheme="majorHAnsi"/>
          <w:i/>
        </w:rPr>
        <w:t xml:space="preserve">ook: </w:t>
      </w:r>
      <w:r w:rsidR="0079283C" w:rsidRPr="00A916B1">
        <w:rPr>
          <w:rFonts w:asciiTheme="majorHAnsi" w:hAnsiTheme="majorHAnsi" w:cstheme="majorHAnsi"/>
          <w:i/>
        </w:rPr>
        <w:t>comparing math achievement growth by textbook in six Common Core states</w:t>
      </w:r>
      <w:r w:rsidRPr="00A916B1">
        <w:rPr>
          <w:rFonts w:asciiTheme="majorHAnsi" w:hAnsiTheme="majorHAnsi" w:cstheme="majorHAnsi"/>
          <w:i/>
        </w:rPr>
        <w:t>.</w:t>
      </w:r>
      <w:r w:rsidR="00063D78" w:rsidRPr="00A916B1">
        <w:rPr>
          <w:rFonts w:asciiTheme="majorHAnsi" w:hAnsiTheme="majorHAnsi" w:cstheme="majorHAnsi"/>
        </w:rPr>
        <w:t xml:space="preserve"> Cambridge, MA:</w:t>
      </w:r>
      <w:r w:rsidRPr="00A916B1">
        <w:rPr>
          <w:rFonts w:asciiTheme="majorHAnsi" w:hAnsiTheme="majorHAnsi" w:cstheme="majorHAnsi"/>
        </w:rPr>
        <w:t xml:space="preserve"> Center for Education Policy Research at Harvard University.</w:t>
      </w:r>
      <w:r w:rsidR="00D96D46" w:rsidRPr="00A916B1">
        <w:rPr>
          <w:rFonts w:asciiTheme="majorHAnsi" w:hAnsiTheme="majorHAnsi" w:cstheme="majorHAnsi"/>
        </w:rPr>
        <w:t xml:space="preserve"> Retrieved from</w:t>
      </w:r>
      <w:r w:rsidR="0079283C" w:rsidRPr="00A916B1">
        <w:rPr>
          <w:rFonts w:asciiTheme="majorHAnsi" w:hAnsiTheme="majorHAnsi" w:cstheme="majorHAnsi"/>
        </w:rPr>
        <w:br/>
      </w:r>
      <w:hyperlink r:id="rId42" w:history="1">
        <w:r w:rsidRPr="00A916B1">
          <w:rPr>
            <w:rStyle w:val="Hyperlink"/>
            <w:rFonts w:asciiTheme="majorHAnsi" w:hAnsiTheme="majorHAnsi" w:cstheme="majorHAnsi"/>
          </w:rPr>
          <w:t>https://cepr.harvard.edu/files/cepr/files/cepr-curriculum-report_learning-by-the-book.pdf</w:t>
        </w:r>
      </w:hyperlink>
    </w:p>
    <w:p w14:paraId="42B86C11" w14:textId="7408521A" w:rsidR="009452D5" w:rsidRPr="00A916B1" w:rsidRDefault="009452D5" w:rsidP="005E7A6D">
      <w:pPr>
        <w:ind w:left="720" w:hanging="720"/>
        <w:rPr>
          <w:rFonts w:asciiTheme="majorHAnsi" w:hAnsiTheme="majorHAnsi" w:cstheme="majorHAnsi"/>
        </w:rPr>
      </w:pPr>
      <w:proofErr w:type="spellStart"/>
      <w:r w:rsidRPr="00A916B1">
        <w:rPr>
          <w:rFonts w:asciiTheme="majorHAnsi" w:hAnsiTheme="majorHAnsi" w:cstheme="majorHAnsi"/>
        </w:rPr>
        <w:t>Boser</w:t>
      </w:r>
      <w:proofErr w:type="spellEnd"/>
      <w:r w:rsidRPr="00A916B1">
        <w:rPr>
          <w:rFonts w:asciiTheme="majorHAnsi" w:hAnsiTheme="majorHAnsi" w:cstheme="majorHAnsi"/>
        </w:rPr>
        <w:t xml:space="preserve">, U., </w:t>
      </w:r>
      <w:proofErr w:type="spellStart"/>
      <w:r w:rsidRPr="00A916B1">
        <w:rPr>
          <w:rFonts w:asciiTheme="majorHAnsi" w:hAnsiTheme="majorHAnsi" w:cstheme="majorHAnsi"/>
        </w:rPr>
        <w:t>Chingos</w:t>
      </w:r>
      <w:proofErr w:type="spellEnd"/>
      <w:r w:rsidRPr="00A916B1">
        <w:rPr>
          <w:rFonts w:asciiTheme="majorHAnsi" w:hAnsiTheme="majorHAnsi" w:cstheme="majorHAnsi"/>
        </w:rPr>
        <w:t xml:space="preserve">, M. </w:t>
      </w:r>
      <w:r w:rsidR="00072190" w:rsidRPr="00A916B1">
        <w:rPr>
          <w:rFonts w:asciiTheme="majorHAnsi" w:hAnsiTheme="majorHAnsi" w:cstheme="majorHAnsi"/>
        </w:rPr>
        <w:t>&amp;</w:t>
      </w:r>
      <w:r w:rsidRPr="00A916B1">
        <w:rPr>
          <w:rFonts w:asciiTheme="majorHAnsi" w:hAnsiTheme="majorHAnsi" w:cstheme="majorHAnsi"/>
        </w:rPr>
        <w:t xml:space="preserve"> Straus, C. (2015). </w:t>
      </w:r>
      <w:r w:rsidRPr="00A916B1">
        <w:rPr>
          <w:rFonts w:asciiTheme="majorHAnsi" w:hAnsiTheme="majorHAnsi" w:cstheme="majorHAnsi"/>
          <w:i/>
        </w:rPr>
        <w:t>The Hidden Value of Curriculum Reform</w:t>
      </w:r>
      <w:r w:rsidRPr="00A916B1">
        <w:rPr>
          <w:rFonts w:asciiTheme="majorHAnsi" w:hAnsiTheme="majorHAnsi" w:cstheme="majorHAnsi"/>
        </w:rPr>
        <w:t xml:space="preserve">. </w:t>
      </w:r>
      <w:r w:rsidR="00063D78" w:rsidRPr="00A916B1">
        <w:rPr>
          <w:rFonts w:asciiTheme="majorHAnsi" w:hAnsiTheme="majorHAnsi" w:cstheme="majorHAnsi"/>
        </w:rPr>
        <w:t xml:space="preserve">Washington, DC: </w:t>
      </w:r>
      <w:r w:rsidRPr="00A916B1">
        <w:rPr>
          <w:rFonts w:asciiTheme="majorHAnsi" w:hAnsiTheme="majorHAnsi" w:cstheme="majorHAnsi"/>
        </w:rPr>
        <w:t>Center for American Progress</w:t>
      </w:r>
      <w:r w:rsidRPr="00A916B1">
        <w:rPr>
          <w:rFonts w:asciiTheme="majorHAnsi" w:hAnsiTheme="majorHAnsi" w:cstheme="majorHAnsi"/>
          <w:i/>
        </w:rPr>
        <w:t>.</w:t>
      </w:r>
      <w:r w:rsidRPr="00A916B1">
        <w:rPr>
          <w:rFonts w:asciiTheme="majorHAnsi" w:hAnsiTheme="majorHAnsi" w:cstheme="majorHAnsi"/>
        </w:rPr>
        <w:t xml:space="preserve"> </w:t>
      </w:r>
      <w:r w:rsidR="00D96D46" w:rsidRPr="00A916B1">
        <w:rPr>
          <w:rFonts w:asciiTheme="majorHAnsi" w:hAnsiTheme="majorHAnsi" w:cstheme="majorHAnsi"/>
        </w:rPr>
        <w:t>Retrieved from</w:t>
      </w:r>
      <w:r w:rsidR="0079283C" w:rsidRPr="00A916B1">
        <w:rPr>
          <w:rFonts w:asciiTheme="majorHAnsi" w:hAnsiTheme="majorHAnsi" w:cstheme="majorHAnsi"/>
        </w:rPr>
        <w:br/>
      </w:r>
      <w:hyperlink r:id="rId43" w:history="1">
        <w:r w:rsidRPr="00A916B1">
          <w:rPr>
            <w:rStyle w:val="Hyperlink"/>
            <w:rFonts w:asciiTheme="majorHAnsi" w:hAnsiTheme="majorHAnsi" w:cstheme="majorHAnsi"/>
          </w:rPr>
          <w:t>https://www.americanprogress.org/issues/education-k-12/reports/2015/10/14/122810/the-hidden-value-of-curriculum-reform/</w:t>
        </w:r>
      </w:hyperlink>
    </w:p>
    <w:p w14:paraId="0B727EAE" w14:textId="18BCDE4A" w:rsidR="009452D5" w:rsidRPr="00A916B1" w:rsidRDefault="009452D5" w:rsidP="005E7A6D">
      <w:pPr>
        <w:pBdr>
          <w:top w:val="nil"/>
          <w:left w:val="nil"/>
          <w:bottom w:val="nil"/>
          <w:right w:val="nil"/>
          <w:between w:val="nil"/>
        </w:pBdr>
        <w:spacing w:after="180" w:line="274" w:lineRule="auto"/>
        <w:ind w:left="720" w:hanging="720"/>
        <w:rPr>
          <w:rFonts w:asciiTheme="majorHAnsi" w:hAnsiTheme="majorHAnsi" w:cstheme="majorHAnsi"/>
        </w:rPr>
      </w:pPr>
      <w:proofErr w:type="spellStart"/>
      <w:r w:rsidRPr="00A916B1">
        <w:rPr>
          <w:rFonts w:asciiTheme="majorHAnsi" w:hAnsiTheme="majorHAnsi" w:cstheme="majorHAnsi"/>
        </w:rPr>
        <w:t>Boudett</w:t>
      </w:r>
      <w:proofErr w:type="spellEnd"/>
      <w:r w:rsidRPr="00A916B1">
        <w:rPr>
          <w:rFonts w:asciiTheme="majorHAnsi" w:hAnsiTheme="majorHAnsi" w:cstheme="majorHAnsi"/>
        </w:rPr>
        <w:t xml:space="preserve">, </w:t>
      </w:r>
      <w:r w:rsidR="00072190" w:rsidRPr="00A916B1">
        <w:rPr>
          <w:rFonts w:asciiTheme="majorHAnsi" w:hAnsiTheme="majorHAnsi" w:cstheme="majorHAnsi"/>
        </w:rPr>
        <w:t>K.</w:t>
      </w:r>
      <w:r w:rsidRPr="00A916B1">
        <w:rPr>
          <w:rFonts w:asciiTheme="majorHAnsi" w:hAnsiTheme="majorHAnsi" w:cstheme="majorHAnsi"/>
        </w:rPr>
        <w:t xml:space="preserve">, City, </w:t>
      </w:r>
      <w:r w:rsidR="00072190" w:rsidRPr="00A916B1">
        <w:rPr>
          <w:rFonts w:asciiTheme="majorHAnsi" w:hAnsiTheme="majorHAnsi" w:cstheme="majorHAnsi"/>
        </w:rPr>
        <w:t>E.</w:t>
      </w:r>
      <w:r w:rsidRPr="00A916B1">
        <w:rPr>
          <w:rFonts w:asciiTheme="majorHAnsi" w:hAnsiTheme="majorHAnsi" w:cstheme="majorHAnsi"/>
        </w:rPr>
        <w:t xml:space="preserve">, and Murnane, </w:t>
      </w:r>
      <w:r w:rsidR="00072190" w:rsidRPr="00A916B1">
        <w:rPr>
          <w:rFonts w:asciiTheme="majorHAnsi" w:hAnsiTheme="majorHAnsi" w:cstheme="majorHAnsi"/>
        </w:rPr>
        <w:t>R</w:t>
      </w:r>
      <w:r w:rsidR="00A02D26" w:rsidRPr="00A916B1">
        <w:rPr>
          <w:rFonts w:asciiTheme="majorHAnsi" w:hAnsiTheme="majorHAnsi" w:cstheme="majorHAnsi"/>
        </w:rPr>
        <w:t>.</w:t>
      </w:r>
      <w:r w:rsidR="00072190" w:rsidRPr="00A916B1">
        <w:rPr>
          <w:rFonts w:asciiTheme="majorHAnsi" w:hAnsiTheme="majorHAnsi" w:cstheme="majorHAnsi"/>
        </w:rPr>
        <w:t xml:space="preserve"> (2013).</w:t>
      </w:r>
      <w:r w:rsidR="00A02D26" w:rsidRPr="00A916B1">
        <w:rPr>
          <w:rFonts w:asciiTheme="majorHAnsi" w:hAnsiTheme="majorHAnsi" w:cstheme="majorHAnsi"/>
        </w:rPr>
        <w:t xml:space="preserve"> </w:t>
      </w:r>
      <w:r w:rsidR="00072190" w:rsidRPr="00A916B1">
        <w:rPr>
          <w:rFonts w:asciiTheme="majorHAnsi" w:hAnsiTheme="majorHAnsi" w:cstheme="majorHAnsi"/>
          <w:i/>
        </w:rPr>
        <w:t>Data Wise: A step-by-s</w:t>
      </w:r>
      <w:r w:rsidRPr="00A916B1">
        <w:rPr>
          <w:rFonts w:asciiTheme="majorHAnsi" w:hAnsiTheme="majorHAnsi" w:cstheme="majorHAnsi"/>
          <w:i/>
        </w:rPr>
        <w:t xml:space="preserve">tep </w:t>
      </w:r>
      <w:r w:rsidR="00072190" w:rsidRPr="00A916B1">
        <w:rPr>
          <w:rFonts w:asciiTheme="majorHAnsi" w:hAnsiTheme="majorHAnsi" w:cstheme="majorHAnsi"/>
          <w:i/>
        </w:rPr>
        <w:t>g</w:t>
      </w:r>
      <w:r w:rsidRPr="00A916B1">
        <w:rPr>
          <w:rFonts w:asciiTheme="majorHAnsi" w:hAnsiTheme="majorHAnsi" w:cstheme="majorHAnsi"/>
          <w:i/>
        </w:rPr>
        <w:t xml:space="preserve">uide to </w:t>
      </w:r>
      <w:r w:rsidR="00072190" w:rsidRPr="00A916B1">
        <w:rPr>
          <w:rFonts w:asciiTheme="majorHAnsi" w:hAnsiTheme="majorHAnsi" w:cstheme="majorHAnsi"/>
          <w:i/>
        </w:rPr>
        <w:t>u</w:t>
      </w:r>
      <w:r w:rsidRPr="00A916B1">
        <w:rPr>
          <w:rFonts w:asciiTheme="majorHAnsi" w:hAnsiTheme="majorHAnsi" w:cstheme="majorHAnsi"/>
          <w:i/>
        </w:rPr>
        <w:t xml:space="preserve">sing </w:t>
      </w:r>
      <w:r w:rsidR="00072190" w:rsidRPr="00A916B1">
        <w:rPr>
          <w:rFonts w:asciiTheme="majorHAnsi" w:hAnsiTheme="majorHAnsi" w:cstheme="majorHAnsi"/>
          <w:i/>
        </w:rPr>
        <w:t>a</w:t>
      </w:r>
      <w:r w:rsidRPr="00A916B1">
        <w:rPr>
          <w:rFonts w:asciiTheme="majorHAnsi" w:hAnsiTheme="majorHAnsi" w:cstheme="majorHAnsi"/>
          <w:i/>
        </w:rPr>
        <w:t xml:space="preserve">ssessment </w:t>
      </w:r>
      <w:r w:rsidR="00072190" w:rsidRPr="00A916B1">
        <w:rPr>
          <w:rFonts w:asciiTheme="majorHAnsi" w:hAnsiTheme="majorHAnsi" w:cstheme="majorHAnsi"/>
          <w:i/>
        </w:rPr>
        <w:t>r</w:t>
      </w:r>
      <w:r w:rsidRPr="00A916B1">
        <w:rPr>
          <w:rFonts w:asciiTheme="majorHAnsi" w:hAnsiTheme="majorHAnsi" w:cstheme="majorHAnsi"/>
          <w:i/>
        </w:rPr>
        <w:t xml:space="preserve">esults to </w:t>
      </w:r>
      <w:r w:rsidR="00072190" w:rsidRPr="00A916B1">
        <w:rPr>
          <w:rFonts w:asciiTheme="majorHAnsi" w:hAnsiTheme="majorHAnsi" w:cstheme="majorHAnsi"/>
          <w:i/>
        </w:rPr>
        <w:t>i</w:t>
      </w:r>
      <w:r w:rsidRPr="00A916B1">
        <w:rPr>
          <w:rFonts w:asciiTheme="majorHAnsi" w:hAnsiTheme="majorHAnsi" w:cstheme="majorHAnsi"/>
          <w:i/>
        </w:rPr>
        <w:t xml:space="preserve">mprove </w:t>
      </w:r>
      <w:r w:rsidR="00072190" w:rsidRPr="00A916B1">
        <w:rPr>
          <w:rFonts w:asciiTheme="majorHAnsi" w:hAnsiTheme="majorHAnsi" w:cstheme="majorHAnsi"/>
          <w:i/>
        </w:rPr>
        <w:t>t</w:t>
      </w:r>
      <w:r w:rsidRPr="00A916B1">
        <w:rPr>
          <w:rFonts w:asciiTheme="majorHAnsi" w:hAnsiTheme="majorHAnsi" w:cstheme="majorHAnsi"/>
          <w:i/>
        </w:rPr>
        <w:t xml:space="preserve">eaching and </w:t>
      </w:r>
      <w:r w:rsidR="00072190" w:rsidRPr="00A916B1">
        <w:rPr>
          <w:rFonts w:asciiTheme="majorHAnsi" w:hAnsiTheme="majorHAnsi" w:cstheme="majorHAnsi"/>
          <w:i/>
        </w:rPr>
        <w:t>l</w:t>
      </w:r>
      <w:r w:rsidRPr="00A916B1">
        <w:rPr>
          <w:rFonts w:asciiTheme="majorHAnsi" w:hAnsiTheme="majorHAnsi" w:cstheme="majorHAnsi"/>
          <w:i/>
        </w:rPr>
        <w:t>earning</w:t>
      </w:r>
      <w:r w:rsidRPr="00A916B1">
        <w:rPr>
          <w:rFonts w:asciiTheme="majorHAnsi" w:hAnsiTheme="majorHAnsi" w:cstheme="majorHAnsi"/>
        </w:rPr>
        <w:t xml:space="preserve">. </w:t>
      </w:r>
      <w:r w:rsidR="00072190" w:rsidRPr="00A916B1">
        <w:rPr>
          <w:rFonts w:asciiTheme="majorHAnsi" w:hAnsiTheme="majorHAnsi" w:cstheme="majorHAnsi"/>
        </w:rPr>
        <w:t>Cambridge, MA: Harvard Education Press</w:t>
      </w:r>
      <w:r w:rsidR="00A02D26" w:rsidRPr="00A916B1">
        <w:rPr>
          <w:rFonts w:asciiTheme="majorHAnsi" w:hAnsiTheme="majorHAnsi" w:cstheme="majorHAnsi"/>
        </w:rPr>
        <w:t>.</w:t>
      </w:r>
    </w:p>
    <w:p w14:paraId="1EF733AB" w14:textId="31B8DB5D" w:rsidR="009452D5" w:rsidRPr="00A916B1" w:rsidRDefault="009452D5" w:rsidP="003F337B">
      <w:pPr>
        <w:pBdr>
          <w:top w:val="nil"/>
          <w:left w:val="nil"/>
          <w:bottom w:val="nil"/>
          <w:right w:val="nil"/>
          <w:between w:val="nil"/>
        </w:pBdr>
        <w:spacing w:after="180" w:line="274" w:lineRule="auto"/>
        <w:ind w:left="720" w:hanging="720"/>
        <w:rPr>
          <w:rFonts w:asciiTheme="majorHAnsi" w:hAnsiTheme="majorHAnsi" w:cstheme="majorHAnsi"/>
        </w:rPr>
      </w:pPr>
      <w:r w:rsidRPr="00A916B1">
        <w:rPr>
          <w:rFonts w:asciiTheme="majorHAnsi" w:hAnsiTheme="majorHAnsi" w:cstheme="majorHAnsi"/>
        </w:rPr>
        <w:t xml:space="preserve">CAST (2018). Universal Design for Learning Guidelines version 2.2. </w:t>
      </w:r>
      <w:r w:rsidR="003F337B" w:rsidRPr="00A916B1">
        <w:rPr>
          <w:rFonts w:asciiTheme="majorHAnsi" w:hAnsiTheme="majorHAnsi" w:cstheme="majorHAnsi"/>
        </w:rPr>
        <w:t>Retrieved from</w:t>
      </w:r>
      <w:r w:rsidR="003F337B" w:rsidRPr="00A916B1">
        <w:rPr>
          <w:rFonts w:asciiTheme="majorHAnsi" w:hAnsiTheme="majorHAnsi" w:cstheme="majorHAnsi"/>
        </w:rPr>
        <w:br/>
      </w:r>
      <w:hyperlink r:id="rId44" w:history="1">
        <w:r w:rsidRPr="00A916B1">
          <w:rPr>
            <w:rStyle w:val="Hyperlink"/>
            <w:rFonts w:asciiTheme="majorHAnsi" w:hAnsiTheme="majorHAnsi" w:cstheme="majorHAnsi"/>
          </w:rPr>
          <w:t>http://udlguidelines.cast.org</w:t>
        </w:r>
      </w:hyperlink>
    </w:p>
    <w:p w14:paraId="666B1C8F" w14:textId="0406D9BA" w:rsidR="009A1B34" w:rsidRPr="00A916B1" w:rsidRDefault="009A1B34" w:rsidP="005E7A6D">
      <w:pPr>
        <w:ind w:left="720" w:hanging="720"/>
        <w:rPr>
          <w:rFonts w:asciiTheme="majorHAnsi" w:hAnsiTheme="majorHAnsi" w:cstheme="majorHAnsi"/>
        </w:rPr>
      </w:pPr>
      <w:r w:rsidRPr="00A916B1">
        <w:rPr>
          <w:rFonts w:asciiTheme="majorHAnsi" w:hAnsiTheme="majorHAnsi" w:cstheme="majorHAnsi"/>
        </w:rPr>
        <w:t xml:space="preserve">Castles, A., </w:t>
      </w:r>
      <w:proofErr w:type="spellStart"/>
      <w:r w:rsidRPr="00A916B1">
        <w:rPr>
          <w:rFonts w:asciiTheme="majorHAnsi" w:hAnsiTheme="majorHAnsi" w:cstheme="majorHAnsi"/>
        </w:rPr>
        <w:t>Rastle</w:t>
      </w:r>
      <w:proofErr w:type="spellEnd"/>
      <w:r w:rsidRPr="00A916B1">
        <w:rPr>
          <w:rFonts w:asciiTheme="majorHAnsi" w:hAnsiTheme="majorHAnsi" w:cstheme="majorHAnsi"/>
        </w:rPr>
        <w:t xml:space="preserve">, K., &amp; Nation, K. (2018). </w:t>
      </w:r>
      <w:r w:rsidR="00072190" w:rsidRPr="00A916B1">
        <w:rPr>
          <w:rFonts w:asciiTheme="majorHAnsi" w:hAnsiTheme="majorHAnsi" w:cstheme="majorHAnsi"/>
        </w:rPr>
        <w:t>Ending the reading wars: reading acquisition from novice to expert.</w:t>
      </w:r>
      <w:r w:rsidRPr="00A916B1">
        <w:rPr>
          <w:rFonts w:asciiTheme="majorHAnsi" w:hAnsiTheme="majorHAnsi" w:cstheme="majorHAnsi"/>
        </w:rPr>
        <w:t xml:space="preserve"> </w:t>
      </w:r>
      <w:r w:rsidRPr="00A916B1">
        <w:rPr>
          <w:rFonts w:asciiTheme="majorHAnsi" w:hAnsiTheme="majorHAnsi" w:cstheme="majorHAnsi"/>
          <w:i/>
        </w:rPr>
        <w:t>Psychological Science in the Public Interest</w:t>
      </w:r>
      <w:r w:rsidRPr="00A916B1">
        <w:rPr>
          <w:rFonts w:asciiTheme="majorHAnsi" w:hAnsiTheme="majorHAnsi" w:cstheme="majorHAnsi"/>
        </w:rPr>
        <w:t xml:space="preserve">, 19(1), 5–51. </w:t>
      </w:r>
      <w:hyperlink r:id="rId45" w:history="1">
        <w:r w:rsidRPr="00A916B1">
          <w:rPr>
            <w:rStyle w:val="Hyperlink"/>
            <w:rFonts w:asciiTheme="majorHAnsi" w:hAnsiTheme="majorHAnsi" w:cstheme="majorHAnsi"/>
            <w:color w:val="006ACC"/>
            <w:shd w:val="clear" w:color="auto" w:fill="FFFFFF"/>
          </w:rPr>
          <w:t>https://doi.org/10.1177/1529100618772271</w:t>
        </w:r>
      </w:hyperlink>
    </w:p>
    <w:p w14:paraId="06B5C8E8" w14:textId="4D912D92" w:rsidR="009452D5" w:rsidRPr="00A916B1" w:rsidRDefault="009452D5" w:rsidP="005E7A6D">
      <w:pPr>
        <w:ind w:left="720" w:hanging="720"/>
        <w:rPr>
          <w:rFonts w:asciiTheme="majorHAnsi" w:hAnsiTheme="majorHAnsi" w:cstheme="majorHAnsi"/>
        </w:rPr>
      </w:pPr>
      <w:proofErr w:type="spellStart"/>
      <w:r w:rsidRPr="00A916B1">
        <w:rPr>
          <w:rFonts w:asciiTheme="majorHAnsi" w:hAnsiTheme="majorHAnsi" w:cstheme="majorHAnsi"/>
        </w:rPr>
        <w:t>Chingos</w:t>
      </w:r>
      <w:proofErr w:type="spellEnd"/>
      <w:r w:rsidRPr="00A916B1">
        <w:rPr>
          <w:rFonts w:asciiTheme="majorHAnsi" w:hAnsiTheme="majorHAnsi" w:cstheme="majorHAnsi"/>
        </w:rPr>
        <w:t xml:space="preserve">, M. </w:t>
      </w:r>
      <w:r w:rsidR="00072190" w:rsidRPr="00A916B1">
        <w:rPr>
          <w:rFonts w:asciiTheme="majorHAnsi" w:hAnsiTheme="majorHAnsi" w:cstheme="majorHAnsi"/>
        </w:rPr>
        <w:t>&amp;</w:t>
      </w:r>
      <w:r w:rsidRPr="00A916B1">
        <w:rPr>
          <w:rFonts w:asciiTheme="majorHAnsi" w:hAnsiTheme="majorHAnsi" w:cstheme="majorHAnsi"/>
        </w:rPr>
        <w:t xml:space="preserve"> Whitehurst, G. (2012). </w:t>
      </w:r>
      <w:r w:rsidR="00072190" w:rsidRPr="00A916B1">
        <w:rPr>
          <w:rFonts w:asciiTheme="majorHAnsi" w:hAnsiTheme="majorHAnsi" w:cstheme="majorHAnsi"/>
          <w:i/>
        </w:rPr>
        <w:t xml:space="preserve">Choosing blindly: instructional materials, teacher effectiveness, and the </w:t>
      </w:r>
      <w:r w:rsidRPr="00A916B1">
        <w:rPr>
          <w:rFonts w:asciiTheme="majorHAnsi" w:hAnsiTheme="majorHAnsi" w:cstheme="majorHAnsi"/>
          <w:i/>
        </w:rPr>
        <w:t>Common Core</w:t>
      </w:r>
      <w:r w:rsidRPr="00A916B1">
        <w:rPr>
          <w:rFonts w:asciiTheme="majorHAnsi" w:hAnsiTheme="majorHAnsi" w:cstheme="majorHAnsi"/>
        </w:rPr>
        <w:t>.</w:t>
      </w:r>
      <w:r w:rsidR="00063D78" w:rsidRPr="00A916B1">
        <w:rPr>
          <w:rFonts w:asciiTheme="majorHAnsi" w:hAnsiTheme="majorHAnsi" w:cstheme="majorHAnsi"/>
        </w:rPr>
        <w:t xml:space="preserve"> Washington, DC:</w:t>
      </w:r>
      <w:r w:rsidRPr="00A916B1">
        <w:rPr>
          <w:rFonts w:asciiTheme="majorHAnsi" w:hAnsiTheme="majorHAnsi" w:cstheme="majorHAnsi"/>
        </w:rPr>
        <w:t xml:space="preserve"> Brown Center on Education Policy at the Brookings Institution</w:t>
      </w:r>
      <w:r w:rsidRPr="00A916B1">
        <w:rPr>
          <w:rFonts w:asciiTheme="majorHAnsi" w:hAnsiTheme="majorHAnsi" w:cstheme="majorHAnsi"/>
          <w:i/>
        </w:rPr>
        <w:t>.</w:t>
      </w:r>
      <w:r w:rsidRPr="00A916B1">
        <w:rPr>
          <w:rFonts w:asciiTheme="majorHAnsi" w:hAnsiTheme="majorHAnsi" w:cstheme="majorHAnsi"/>
        </w:rPr>
        <w:t xml:space="preserve"> </w:t>
      </w:r>
      <w:r w:rsidR="00D96D46" w:rsidRPr="00A916B1">
        <w:rPr>
          <w:rFonts w:asciiTheme="majorHAnsi" w:hAnsiTheme="majorHAnsi" w:cstheme="majorHAnsi"/>
        </w:rPr>
        <w:t xml:space="preserve">Retrieved from </w:t>
      </w:r>
      <w:hyperlink r:id="rId46" w:history="1">
        <w:r w:rsidR="003F337B" w:rsidRPr="00A916B1">
          <w:rPr>
            <w:rStyle w:val="Hyperlink"/>
            <w:rFonts w:asciiTheme="majorHAnsi" w:hAnsiTheme="majorHAnsi" w:cstheme="majorHAnsi"/>
          </w:rPr>
          <w:t>https://www.brookings.edu/wpcontent/uploads/2016/06/0410_curriculum_chingos_whitehurst.pdf</w:t>
        </w:r>
      </w:hyperlink>
    </w:p>
    <w:p w14:paraId="0530037F" w14:textId="71709E10" w:rsidR="0095023A" w:rsidRPr="00A916B1" w:rsidRDefault="0095023A" w:rsidP="005E7A6D">
      <w:pPr>
        <w:ind w:left="720" w:hanging="720"/>
        <w:rPr>
          <w:rFonts w:asciiTheme="majorHAnsi" w:hAnsiTheme="majorHAnsi" w:cstheme="majorHAnsi"/>
        </w:rPr>
      </w:pPr>
      <w:r w:rsidRPr="00A916B1">
        <w:rPr>
          <w:rFonts w:asciiTheme="majorHAnsi" w:hAnsiTheme="majorHAnsi" w:cstheme="majorHAnsi"/>
        </w:rPr>
        <w:t>Coyne,</w:t>
      </w:r>
      <w:r w:rsidR="00072190" w:rsidRPr="00A916B1">
        <w:rPr>
          <w:rFonts w:asciiTheme="majorHAnsi" w:hAnsiTheme="majorHAnsi" w:cstheme="majorHAnsi"/>
        </w:rPr>
        <w:t xml:space="preserve"> </w:t>
      </w:r>
      <w:r w:rsidRPr="00A916B1">
        <w:rPr>
          <w:rFonts w:asciiTheme="majorHAnsi" w:hAnsiTheme="majorHAnsi" w:cstheme="majorHAnsi"/>
        </w:rPr>
        <w:t>M. D., Oldham, A.,</w:t>
      </w:r>
      <w:r w:rsidR="00072190" w:rsidRPr="00A916B1">
        <w:rPr>
          <w:rFonts w:asciiTheme="majorHAnsi" w:hAnsiTheme="majorHAnsi" w:cstheme="majorHAnsi"/>
        </w:rPr>
        <w:t xml:space="preserve"> </w:t>
      </w:r>
      <w:r w:rsidRPr="00A916B1">
        <w:rPr>
          <w:rFonts w:asciiTheme="majorHAnsi" w:hAnsiTheme="majorHAnsi" w:cstheme="majorHAnsi"/>
        </w:rPr>
        <w:t>Leonard, K.,</w:t>
      </w:r>
      <w:r w:rsidR="00072190" w:rsidRPr="00A916B1">
        <w:rPr>
          <w:rFonts w:asciiTheme="majorHAnsi" w:hAnsiTheme="majorHAnsi" w:cstheme="majorHAnsi"/>
        </w:rPr>
        <w:t xml:space="preserve"> </w:t>
      </w:r>
      <w:r w:rsidRPr="00A916B1">
        <w:rPr>
          <w:rFonts w:asciiTheme="majorHAnsi" w:hAnsiTheme="majorHAnsi" w:cstheme="majorHAnsi"/>
        </w:rPr>
        <w:t>Burns, D.,</w:t>
      </w:r>
      <w:r w:rsidR="00072190" w:rsidRPr="00A916B1">
        <w:rPr>
          <w:rFonts w:asciiTheme="majorHAnsi" w:hAnsiTheme="majorHAnsi" w:cstheme="majorHAnsi"/>
        </w:rPr>
        <w:t xml:space="preserve"> </w:t>
      </w:r>
      <w:r w:rsidRPr="00A916B1">
        <w:rPr>
          <w:rFonts w:asciiTheme="majorHAnsi" w:hAnsiTheme="majorHAnsi" w:cstheme="majorHAnsi"/>
        </w:rPr>
        <w:t>&amp;</w:t>
      </w:r>
      <w:r w:rsidR="00072190" w:rsidRPr="00A916B1">
        <w:rPr>
          <w:rFonts w:asciiTheme="majorHAnsi" w:hAnsiTheme="majorHAnsi" w:cstheme="majorHAnsi"/>
        </w:rPr>
        <w:t xml:space="preserve"> </w:t>
      </w:r>
      <w:r w:rsidRPr="00A916B1">
        <w:rPr>
          <w:rFonts w:asciiTheme="majorHAnsi" w:hAnsiTheme="majorHAnsi" w:cstheme="majorHAnsi"/>
        </w:rPr>
        <w:t>Gage, N.</w:t>
      </w:r>
      <w:r w:rsidR="00072190" w:rsidRPr="00A916B1">
        <w:rPr>
          <w:rFonts w:asciiTheme="majorHAnsi" w:hAnsiTheme="majorHAnsi" w:cstheme="majorHAnsi"/>
        </w:rPr>
        <w:t xml:space="preserve"> </w:t>
      </w:r>
      <w:r w:rsidRPr="00A916B1">
        <w:rPr>
          <w:rFonts w:asciiTheme="majorHAnsi" w:hAnsiTheme="majorHAnsi" w:cstheme="majorHAnsi"/>
        </w:rPr>
        <w:t>(2016).</w:t>
      </w:r>
      <w:r w:rsidR="00063D78" w:rsidRPr="00A916B1">
        <w:rPr>
          <w:rFonts w:asciiTheme="majorHAnsi" w:hAnsiTheme="majorHAnsi" w:cstheme="majorHAnsi"/>
        </w:rPr>
        <w:t xml:space="preserve"> </w:t>
      </w:r>
      <w:r w:rsidRPr="00A916B1">
        <w:rPr>
          <w:rFonts w:asciiTheme="majorHAnsi" w:hAnsiTheme="majorHAnsi" w:cstheme="majorHAnsi"/>
        </w:rPr>
        <w:t>Delving</w:t>
      </w:r>
      <w:r w:rsidR="00072190" w:rsidRPr="00A916B1">
        <w:rPr>
          <w:rFonts w:asciiTheme="majorHAnsi" w:hAnsiTheme="majorHAnsi" w:cstheme="majorHAnsi"/>
        </w:rPr>
        <w:t xml:space="preserve"> </w:t>
      </w:r>
      <w:r w:rsidRPr="00A916B1">
        <w:rPr>
          <w:rFonts w:asciiTheme="majorHAnsi" w:hAnsiTheme="majorHAnsi" w:cstheme="majorHAnsi"/>
        </w:rPr>
        <w:t>into</w:t>
      </w:r>
      <w:r w:rsidR="00072190" w:rsidRPr="00A916B1">
        <w:rPr>
          <w:rFonts w:asciiTheme="majorHAnsi" w:hAnsiTheme="majorHAnsi" w:cstheme="majorHAnsi"/>
        </w:rPr>
        <w:t xml:space="preserve"> </w:t>
      </w:r>
      <w:r w:rsidRPr="00A916B1">
        <w:rPr>
          <w:rFonts w:asciiTheme="majorHAnsi" w:hAnsiTheme="majorHAnsi" w:cstheme="majorHAnsi"/>
        </w:rPr>
        <w:t>the</w:t>
      </w:r>
      <w:r w:rsidR="00072190" w:rsidRPr="00A916B1">
        <w:rPr>
          <w:rFonts w:asciiTheme="majorHAnsi" w:hAnsiTheme="majorHAnsi" w:cstheme="majorHAnsi"/>
        </w:rPr>
        <w:t xml:space="preserve"> </w:t>
      </w:r>
      <w:r w:rsidRPr="00A916B1">
        <w:rPr>
          <w:rFonts w:asciiTheme="majorHAnsi" w:hAnsiTheme="majorHAnsi" w:cstheme="majorHAnsi"/>
        </w:rPr>
        <w:t xml:space="preserve">details: Implementing multitiered K–3 reading supports in high-priority schools. In B. </w:t>
      </w:r>
      <w:proofErr w:type="spellStart"/>
      <w:r w:rsidRPr="00A916B1">
        <w:rPr>
          <w:rFonts w:asciiTheme="majorHAnsi" w:hAnsiTheme="majorHAnsi" w:cstheme="majorHAnsi"/>
        </w:rPr>
        <w:t>Foorman</w:t>
      </w:r>
      <w:proofErr w:type="spellEnd"/>
      <w:r w:rsidRPr="00A916B1">
        <w:rPr>
          <w:rFonts w:asciiTheme="majorHAnsi" w:hAnsiTheme="majorHAnsi" w:cstheme="majorHAnsi"/>
        </w:rPr>
        <w:t xml:space="preserve"> (Ed.), Challenges to implementing effective reading intervention in schools. </w:t>
      </w:r>
      <w:r w:rsidRPr="00A916B1">
        <w:rPr>
          <w:rFonts w:asciiTheme="majorHAnsi" w:hAnsiTheme="majorHAnsi" w:cstheme="majorHAnsi"/>
          <w:i/>
        </w:rPr>
        <w:t>New Directions for Child and Adolescent Development</w:t>
      </w:r>
      <w:r w:rsidRPr="00A916B1">
        <w:rPr>
          <w:rFonts w:asciiTheme="majorHAnsi" w:hAnsiTheme="majorHAnsi" w:cstheme="majorHAnsi"/>
        </w:rPr>
        <w:t xml:space="preserve">, 154, 67–85. </w:t>
      </w:r>
      <w:hyperlink r:id="rId47" w:history="1">
        <w:r w:rsidR="009E32C5" w:rsidRPr="00A916B1">
          <w:rPr>
            <w:rStyle w:val="Hyperlink"/>
            <w:rFonts w:asciiTheme="majorHAnsi" w:hAnsiTheme="majorHAnsi" w:cstheme="majorHAnsi"/>
          </w:rPr>
          <w:t>https://doi.org/10.1002/cad.20175</w:t>
        </w:r>
      </w:hyperlink>
      <w:r w:rsidR="00072190" w:rsidRPr="00A916B1">
        <w:rPr>
          <w:rFonts w:asciiTheme="majorHAnsi" w:hAnsiTheme="majorHAnsi" w:cstheme="majorHAnsi"/>
        </w:rPr>
        <w:t>.</w:t>
      </w:r>
      <w:r w:rsidR="00072190" w:rsidRPr="00A916B1">
        <w:rPr>
          <w:rFonts w:asciiTheme="majorHAnsi" w:hAnsiTheme="majorHAnsi" w:cstheme="majorHAnsi"/>
        </w:rPr>
        <w:br/>
      </w:r>
      <w:r w:rsidR="00D96D46" w:rsidRPr="00A916B1">
        <w:rPr>
          <w:rFonts w:asciiTheme="majorHAnsi" w:hAnsiTheme="majorHAnsi" w:cstheme="majorHAnsi"/>
        </w:rPr>
        <w:t xml:space="preserve">Retrieved from </w:t>
      </w:r>
      <w:hyperlink r:id="rId48" w:history="1">
        <w:r w:rsidR="00072190" w:rsidRPr="00A916B1">
          <w:rPr>
            <w:rStyle w:val="Hyperlink"/>
            <w:rFonts w:asciiTheme="majorHAnsi" w:hAnsiTheme="majorHAnsi" w:cstheme="majorHAnsi"/>
          </w:rPr>
          <w:t>http://hillforliteracy.org/resources/publications/</w:t>
        </w:r>
      </w:hyperlink>
    </w:p>
    <w:p w14:paraId="3ED3A575" w14:textId="613F67B3" w:rsidR="0095023A" w:rsidRPr="00A916B1" w:rsidRDefault="0095023A" w:rsidP="005E7A6D">
      <w:pPr>
        <w:ind w:left="720" w:hanging="720"/>
        <w:rPr>
          <w:rFonts w:asciiTheme="majorHAnsi" w:hAnsiTheme="majorHAnsi" w:cstheme="majorHAnsi"/>
        </w:rPr>
      </w:pPr>
      <w:r w:rsidRPr="00A916B1">
        <w:rPr>
          <w:rFonts w:asciiTheme="majorHAnsi" w:hAnsiTheme="majorHAnsi" w:cstheme="majorHAnsi"/>
        </w:rPr>
        <w:t xml:space="preserve">Coyne, M. D., Oldham, A., Dougherty, S. M., Leonard, K., </w:t>
      </w:r>
      <w:proofErr w:type="spellStart"/>
      <w:r w:rsidRPr="00A916B1">
        <w:rPr>
          <w:rFonts w:asciiTheme="majorHAnsi" w:hAnsiTheme="majorHAnsi" w:cstheme="majorHAnsi"/>
        </w:rPr>
        <w:t>Koriakin</w:t>
      </w:r>
      <w:proofErr w:type="spellEnd"/>
      <w:r w:rsidRPr="00A916B1">
        <w:rPr>
          <w:rFonts w:asciiTheme="majorHAnsi" w:hAnsiTheme="majorHAnsi" w:cstheme="majorHAnsi"/>
        </w:rPr>
        <w:t xml:space="preserve">, T., Gage, N. A., … Gillis, M. (2018). </w:t>
      </w:r>
      <w:r w:rsidR="00072190" w:rsidRPr="00A916B1">
        <w:rPr>
          <w:rFonts w:asciiTheme="majorHAnsi" w:hAnsiTheme="majorHAnsi" w:cstheme="majorHAnsi"/>
        </w:rPr>
        <w:t xml:space="preserve">Evaluating the effects of supplemental reading intervention within an </w:t>
      </w:r>
      <w:r w:rsidRPr="00A916B1">
        <w:rPr>
          <w:rFonts w:asciiTheme="majorHAnsi" w:hAnsiTheme="majorHAnsi" w:cstheme="majorHAnsi"/>
        </w:rPr>
        <w:t xml:space="preserve">MTSS or RTI </w:t>
      </w:r>
      <w:r w:rsidR="00072190" w:rsidRPr="00A916B1">
        <w:rPr>
          <w:rFonts w:asciiTheme="majorHAnsi" w:hAnsiTheme="majorHAnsi" w:cstheme="majorHAnsi"/>
        </w:rPr>
        <w:t>reading reform initiative using a regression discontinuity design</w:t>
      </w:r>
      <w:r w:rsidRPr="00A916B1">
        <w:rPr>
          <w:rFonts w:asciiTheme="majorHAnsi" w:hAnsiTheme="majorHAnsi" w:cstheme="majorHAnsi"/>
        </w:rPr>
        <w:t xml:space="preserve">. </w:t>
      </w:r>
      <w:r w:rsidRPr="00A916B1">
        <w:rPr>
          <w:rFonts w:asciiTheme="majorHAnsi" w:hAnsiTheme="majorHAnsi" w:cstheme="majorHAnsi"/>
          <w:i/>
        </w:rPr>
        <w:t>Exceptional Children</w:t>
      </w:r>
      <w:r w:rsidRPr="00A916B1">
        <w:rPr>
          <w:rFonts w:asciiTheme="majorHAnsi" w:hAnsiTheme="majorHAnsi" w:cstheme="majorHAnsi"/>
        </w:rPr>
        <w:t xml:space="preserve">, 84(4), 350–367. </w:t>
      </w:r>
      <w:hyperlink r:id="rId49" w:history="1">
        <w:r w:rsidRPr="00A916B1">
          <w:rPr>
            <w:rStyle w:val="Hyperlink"/>
            <w:rFonts w:asciiTheme="majorHAnsi" w:hAnsiTheme="majorHAnsi" w:cstheme="majorHAnsi"/>
          </w:rPr>
          <w:t>https://doi.org/10.1177/0014402918772791</w:t>
        </w:r>
      </w:hyperlink>
    </w:p>
    <w:p w14:paraId="74AC923C" w14:textId="5EF8CD72" w:rsidR="003F337B" w:rsidRPr="00A916B1" w:rsidRDefault="003F337B" w:rsidP="005E7A6D">
      <w:pPr>
        <w:ind w:left="720" w:hanging="720"/>
        <w:rPr>
          <w:rFonts w:asciiTheme="majorHAnsi" w:hAnsiTheme="majorHAnsi" w:cstheme="majorHAnsi"/>
        </w:rPr>
      </w:pPr>
      <w:r w:rsidRPr="00A916B1">
        <w:rPr>
          <w:rFonts w:asciiTheme="majorHAnsi" w:hAnsiTheme="majorHAnsi" w:cstheme="majorHAnsi"/>
          <w:color w:val="333333"/>
          <w:sz w:val="21"/>
          <w:szCs w:val="21"/>
          <w:shd w:val="clear" w:color="auto" w:fill="FFFFFF"/>
        </w:rPr>
        <w:t>Fuchs, D., Fuchs, L. S., &amp; Compton, D. L. (2012). Smart RTI: A Next-Generation Approach to Multilevel Prevention. </w:t>
      </w:r>
      <w:r w:rsidRPr="00A916B1">
        <w:rPr>
          <w:rFonts w:asciiTheme="majorHAnsi" w:hAnsiTheme="majorHAnsi" w:cstheme="majorHAnsi"/>
          <w:i/>
          <w:iCs/>
          <w:color w:val="333333"/>
          <w:sz w:val="21"/>
          <w:szCs w:val="21"/>
          <w:shd w:val="clear" w:color="auto" w:fill="FFFFFF"/>
        </w:rPr>
        <w:t>Exceptional Children</w:t>
      </w:r>
      <w:r w:rsidRPr="00A916B1">
        <w:rPr>
          <w:rFonts w:asciiTheme="majorHAnsi" w:hAnsiTheme="majorHAnsi" w:cstheme="majorHAnsi"/>
          <w:color w:val="333333"/>
          <w:sz w:val="21"/>
          <w:szCs w:val="21"/>
          <w:shd w:val="clear" w:color="auto" w:fill="FFFFFF"/>
        </w:rPr>
        <w:t>, </w:t>
      </w:r>
      <w:r w:rsidRPr="00A916B1">
        <w:rPr>
          <w:rFonts w:asciiTheme="majorHAnsi" w:hAnsiTheme="majorHAnsi" w:cstheme="majorHAnsi"/>
          <w:i/>
          <w:iCs/>
          <w:color w:val="333333"/>
          <w:sz w:val="21"/>
          <w:szCs w:val="21"/>
          <w:shd w:val="clear" w:color="auto" w:fill="FFFFFF"/>
        </w:rPr>
        <w:t>78</w:t>
      </w:r>
      <w:r w:rsidRPr="00A916B1">
        <w:rPr>
          <w:rFonts w:asciiTheme="majorHAnsi" w:hAnsiTheme="majorHAnsi" w:cstheme="majorHAnsi"/>
          <w:color w:val="333333"/>
          <w:sz w:val="21"/>
          <w:szCs w:val="21"/>
          <w:shd w:val="clear" w:color="auto" w:fill="FFFFFF"/>
        </w:rPr>
        <w:t>(3), 263–279. </w:t>
      </w:r>
      <w:hyperlink r:id="rId50" w:history="1">
        <w:r w:rsidRPr="00A916B1">
          <w:rPr>
            <w:rStyle w:val="Hyperlink"/>
            <w:rFonts w:asciiTheme="majorHAnsi" w:hAnsiTheme="majorHAnsi" w:cstheme="majorHAnsi"/>
            <w:color w:val="006ACC"/>
            <w:sz w:val="21"/>
            <w:szCs w:val="21"/>
            <w:shd w:val="clear" w:color="auto" w:fill="FFFFFF"/>
          </w:rPr>
          <w:t>https://doi.org/10.1177/001440291207800301</w:t>
        </w:r>
      </w:hyperlink>
      <w:r w:rsidR="00A916B1">
        <w:rPr>
          <w:rFonts w:asciiTheme="majorHAnsi" w:hAnsiTheme="majorHAnsi" w:cstheme="majorHAnsi"/>
        </w:rPr>
        <w:t xml:space="preserve"> Retrieved from </w:t>
      </w:r>
      <w:hyperlink r:id="rId51" w:history="1">
        <w:r w:rsidRPr="00A916B1">
          <w:rPr>
            <w:rStyle w:val="Hyperlink"/>
            <w:rFonts w:asciiTheme="majorHAnsi" w:hAnsiTheme="majorHAnsi" w:cstheme="majorHAnsi"/>
          </w:rPr>
          <w:t>https://www.ncbi.nlm.nih.gov/pmc/articles/PMC3380278/</w:t>
        </w:r>
      </w:hyperlink>
    </w:p>
    <w:p w14:paraId="423B4EEF" w14:textId="68F7128A" w:rsidR="00655E38" w:rsidRPr="00A916B1" w:rsidRDefault="00655E38" w:rsidP="005E7A6D">
      <w:pPr>
        <w:ind w:left="720" w:hanging="720"/>
        <w:rPr>
          <w:rFonts w:asciiTheme="majorHAnsi" w:hAnsiTheme="majorHAnsi" w:cstheme="majorHAnsi"/>
        </w:rPr>
      </w:pPr>
      <w:r w:rsidRPr="00A916B1">
        <w:rPr>
          <w:rFonts w:asciiTheme="majorHAnsi" w:hAnsiTheme="majorHAnsi" w:cstheme="majorHAnsi"/>
        </w:rPr>
        <w:lastRenderedPageBreak/>
        <w:t xml:space="preserve">Gay, G. (2002). Preparing for Culturally Responsive Teaching. </w:t>
      </w:r>
      <w:r w:rsidRPr="00A916B1">
        <w:rPr>
          <w:rFonts w:asciiTheme="majorHAnsi" w:hAnsiTheme="majorHAnsi" w:cstheme="majorHAnsi"/>
          <w:i/>
        </w:rPr>
        <w:t>Journal of Teacher Education</w:t>
      </w:r>
      <w:r w:rsidRPr="00A916B1">
        <w:rPr>
          <w:rFonts w:asciiTheme="majorHAnsi" w:hAnsiTheme="majorHAnsi" w:cstheme="majorHAnsi"/>
        </w:rPr>
        <w:t xml:space="preserve">, 53(2), 106–116. </w:t>
      </w:r>
      <w:hyperlink r:id="rId52" w:history="1">
        <w:r w:rsidRPr="00A916B1">
          <w:rPr>
            <w:rStyle w:val="Hyperlink"/>
            <w:rFonts w:asciiTheme="majorHAnsi" w:hAnsiTheme="majorHAnsi" w:cstheme="majorHAnsi"/>
          </w:rPr>
          <w:t>https://doi.org/10.1177/0022487102053002003</w:t>
        </w:r>
      </w:hyperlink>
    </w:p>
    <w:p w14:paraId="4F121871" w14:textId="04977A4B" w:rsidR="009452D5" w:rsidRPr="00A916B1" w:rsidRDefault="009452D5" w:rsidP="005E7A6D">
      <w:pPr>
        <w:ind w:left="720" w:hanging="720"/>
        <w:rPr>
          <w:rFonts w:asciiTheme="majorHAnsi" w:hAnsiTheme="majorHAnsi" w:cstheme="majorHAnsi"/>
        </w:rPr>
      </w:pPr>
      <w:proofErr w:type="spellStart"/>
      <w:r w:rsidRPr="00A916B1">
        <w:rPr>
          <w:rFonts w:asciiTheme="majorHAnsi" w:hAnsiTheme="majorHAnsi" w:cstheme="majorHAnsi"/>
        </w:rPr>
        <w:t>Gersten</w:t>
      </w:r>
      <w:proofErr w:type="spellEnd"/>
      <w:r w:rsidRPr="00A916B1">
        <w:rPr>
          <w:rFonts w:asciiTheme="majorHAnsi" w:hAnsiTheme="majorHAnsi" w:cstheme="majorHAnsi"/>
        </w:rPr>
        <w:t xml:space="preserve">, R., Baker, S.K., Shanahan, T., </w:t>
      </w:r>
      <w:proofErr w:type="spellStart"/>
      <w:r w:rsidRPr="00A916B1">
        <w:rPr>
          <w:rFonts w:asciiTheme="majorHAnsi" w:hAnsiTheme="majorHAnsi" w:cstheme="majorHAnsi"/>
        </w:rPr>
        <w:t>Linan</w:t>
      </w:r>
      <w:proofErr w:type="spellEnd"/>
      <w:r w:rsidRPr="00A916B1">
        <w:rPr>
          <w:rFonts w:asciiTheme="majorHAnsi" w:hAnsiTheme="majorHAnsi" w:cstheme="majorHAnsi"/>
        </w:rPr>
        <w:t xml:space="preserve">-Thompson, S., Collins, P., &amp; Scarcella, R. (2007). </w:t>
      </w:r>
      <w:r w:rsidRPr="00A916B1">
        <w:rPr>
          <w:rFonts w:asciiTheme="majorHAnsi" w:hAnsiTheme="majorHAnsi" w:cstheme="majorHAnsi"/>
          <w:i/>
        </w:rPr>
        <w:t xml:space="preserve">Effective </w:t>
      </w:r>
      <w:r w:rsidR="00072190" w:rsidRPr="00A916B1">
        <w:rPr>
          <w:rFonts w:asciiTheme="majorHAnsi" w:hAnsiTheme="majorHAnsi" w:cstheme="majorHAnsi"/>
          <w:i/>
        </w:rPr>
        <w:t>literacy and English language instruction for English learners in the elementary grades: a practice guide</w:t>
      </w:r>
      <w:r w:rsidR="00072190" w:rsidRPr="00A916B1">
        <w:rPr>
          <w:rFonts w:asciiTheme="majorHAnsi" w:hAnsiTheme="majorHAnsi" w:cstheme="majorHAnsi"/>
        </w:rPr>
        <w:t xml:space="preserve"> </w:t>
      </w:r>
      <w:r w:rsidRPr="00A916B1">
        <w:rPr>
          <w:rFonts w:asciiTheme="majorHAnsi" w:hAnsiTheme="majorHAnsi" w:cstheme="majorHAnsi"/>
        </w:rPr>
        <w:t xml:space="preserve">(NCEE 2007-4011). </w:t>
      </w:r>
      <w:r w:rsidR="0021570E" w:rsidRPr="00A916B1">
        <w:rPr>
          <w:rFonts w:asciiTheme="majorHAnsi" w:hAnsiTheme="majorHAnsi" w:cstheme="majorHAnsi"/>
        </w:rPr>
        <w:t xml:space="preserve">Washington, DC: </w:t>
      </w:r>
      <w:r w:rsidRPr="00A916B1">
        <w:rPr>
          <w:rFonts w:asciiTheme="majorHAnsi" w:hAnsiTheme="majorHAnsi" w:cstheme="majorHAnsi"/>
        </w:rPr>
        <w:t>National Center for Education Evaluation and Regional Assistance, Institute of Education Sciences</w:t>
      </w:r>
      <w:r w:rsidR="00105FCE" w:rsidRPr="00A916B1">
        <w:rPr>
          <w:rFonts w:asciiTheme="majorHAnsi" w:hAnsiTheme="majorHAnsi" w:cstheme="majorHAnsi"/>
        </w:rPr>
        <w:t>, U.S. Department of Education</w:t>
      </w:r>
      <w:r w:rsidRPr="00A916B1">
        <w:rPr>
          <w:rFonts w:asciiTheme="majorHAnsi" w:hAnsiTheme="majorHAnsi" w:cstheme="majorHAnsi"/>
        </w:rPr>
        <w:t>.</w:t>
      </w:r>
      <w:r w:rsidR="00D96D46" w:rsidRPr="00A916B1">
        <w:rPr>
          <w:rFonts w:asciiTheme="majorHAnsi" w:hAnsiTheme="majorHAnsi" w:cstheme="majorHAnsi"/>
        </w:rPr>
        <w:t xml:space="preserve"> Retrieved from </w:t>
      </w:r>
      <w:hyperlink r:id="rId53" w:history="1">
        <w:r w:rsidR="0021570E" w:rsidRPr="00A916B1">
          <w:rPr>
            <w:rStyle w:val="Hyperlink"/>
            <w:rFonts w:asciiTheme="majorHAnsi" w:hAnsiTheme="majorHAnsi" w:cstheme="majorHAnsi"/>
          </w:rPr>
          <w:t>http://ies.ed.gov/ncee/wwc/publications/practiceguides/</w:t>
        </w:r>
      </w:hyperlink>
      <w:r w:rsidRPr="00A916B1">
        <w:rPr>
          <w:rFonts w:asciiTheme="majorHAnsi" w:hAnsiTheme="majorHAnsi" w:cstheme="majorHAnsi"/>
        </w:rPr>
        <w:t>.</w:t>
      </w:r>
    </w:p>
    <w:p w14:paraId="04408D1B" w14:textId="3A5D7411" w:rsidR="009452D5" w:rsidRPr="00A916B1" w:rsidRDefault="009452D5" w:rsidP="005E7A6D">
      <w:pPr>
        <w:ind w:left="720" w:hanging="720"/>
        <w:rPr>
          <w:rFonts w:asciiTheme="majorHAnsi" w:hAnsiTheme="majorHAnsi" w:cstheme="majorHAnsi"/>
        </w:rPr>
      </w:pPr>
      <w:proofErr w:type="spellStart"/>
      <w:r w:rsidRPr="00A916B1">
        <w:rPr>
          <w:rFonts w:asciiTheme="majorHAnsi" w:hAnsiTheme="majorHAnsi" w:cstheme="majorHAnsi"/>
        </w:rPr>
        <w:t>Gersten</w:t>
      </w:r>
      <w:proofErr w:type="spellEnd"/>
      <w:r w:rsidRPr="00A916B1">
        <w:rPr>
          <w:rFonts w:asciiTheme="majorHAnsi" w:hAnsiTheme="majorHAnsi" w:cstheme="majorHAnsi"/>
        </w:rPr>
        <w:t xml:space="preserve">, R., Compton, D., Connor, C.M., </w:t>
      </w:r>
      <w:proofErr w:type="spellStart"/>
      <w:r w:rsidRPr="00A916B1">
        <w:rPr>
          <w:rFonts w:asciiTheme="majorHAnsi" w:hAnsiTheme="majorHAnsi" w:cstheme="majorHAnsi"/>
        </w:rPr>
        <w:t>Dimino</w:t>
      </w:r>
      <w:proofErr w:type="spellEnd"/>
      <w:r w:rsidRPr="00A916B1">
        <w:rPr>
          <w:rFonts w:asciiTheme="majorHAnsi" w:hAnsiTheme="majorHAnsi" w:cstheme="majorHAnsi"/>
        </w:rPr>
        <w:t xml:space="preserve">, J., Santoro, L., </w:t>
      </w:r>
      <w:proofErr w:type="spellStart"/>
      <w:r w:rsidRPr="00A916B1">
        <w:rPr>
          <w:rFonts w:asciiTheme="majorHAnsi" w:hAnsiTheme="majorHAnsi" w:cstheme="majorHAnsi"/>
        </w:rPr>
        <w:t>Linan</w:t>
      </w:r>
      <w:proofErr w:type="spellEnd"/>
      <w:r w:rsidRPr="00A916B1">
        <w:rPr>
          <w:rFonts w:asciiTheme="majorHAnsi" w:hAnsiTheme="majorHAnsi" w:cstheme="majorHAnsi"/>
        </w:rPr>
        <w:t xml:space="preserve">-Thompson, S., and Tilly, W.D. (2008). </w:t>
      </w:r>
      <w:r w:rsidRPr="00A916B1">
        <w:rPr>
          <w:rFonts w:asciiTheme="majorHAnsi" w:hAnsiTheme="majorHAnsi" w:cstheme="majorHAnsi"/>
          <w:i/>
        </w:rPr>
        <w:t xml:space="preserve">Assisting students struggling with reading: Response to Intervention and multi-tier intervention for </w:t>
      </w:r>
      <w:r w:rsidR="0021570E" w:rsidRPr="00A916B1">
        <w:rPr>
          <w:rFonts w:asciiTheme="majorHAnsi" w:hAnsiTheme="majorHAnsi" w:cstheme="majorHAnsi"/>
          <w:i/>
        </w:rPr>
        <w:t>reading in the primary grades: a practice guide</w:t>
      </w:r>
      <w:r w:rsidRPr="00A916B1">
        <w:rPr>
          <w:rFonts w:asciiTheme="majorHAnsi" w:hAnsiTheme="majorHAnsi" w:cstheme="majorHAnsi"/>
        </w:rPr>
        <w:t xml:space="preserve"> (NCEE 2009-4045). </w:t>
      </w:r>
      <w:r w:rsidR="00C801B2" w:rsidRPr="00A916B1">
        <w:rPr>
          <w:rFonts w:asciiTheme="majorHAnsi" w:hAnsiTheme="majorHAnsi" w:cstheme="majorHAnsi"/>
        </w:rPr>
        <w:t xml:space="preserve">Washington, DC: </w:t>
      </w:r>
      <w:r w:rsidRPr="00A916B1">
        <w:rPr>
          <w:rFonts w:asciiTheme="majorHAnsi" w:hAnsiTheme="majorHAnsi" w:cstheme="majorHAnsi"/>
        </w:rPr>
        <w:t>National Center for Education Evaluation and Regional Assistance, Institute of Education Sciences.</w:t>
      </w:r>
      <w:r w:rsidR="00D96D46" w:rsidRPr="00A916B1">
        <w:rPr>
          <w:rFonts w:asciiTheme="majorHAnsi" w:hAnsiTheme="majorHAnsi" w:cstheme="majorHAnsi"/>
        </w:rPr>
        <w:t xml:space="preserve"> Retrieved from </w:t>
      </w:r>
      <w:hyperlink r:id="rId54" w:history="1">
        <w:r w:rsidRPr="00A916B1">
          <w:rPr>
            <w:rStyle w:val="Hyperlink"/>
            <w:rFonts w:asciiTheme="majorHAnsi" w:hAnsiTheme="majorHAnsi" w:cstheme="majorHAnsi"/>
          </w:rPr>
          <w:t>http://ies.ed.gov/ncee/wwc/ publications/</w:t>
        </w:r>
        <w:proofErr w:type="spellStart"/>
        <w:r w:rsidRPr="00A916B1">
          <w:rPr>
            <w:rStyle w:val="Hyperlink"/>
            <w:rFonts w:asciiTheme="majorHAnsi" w:hAnsiTheme="majorHAnsi" w:cstheme="majorHAnsi"/>
          </w:rPr>
          <w:t>practiceguides</w:t>
        </w:r>
        <w:proofErr w:type="spellEnd"/>
        <w:r w:rsidRPr="00A916B1">
          <w:rPr>
            <w:rStyle w:val="Hyperlink"/>
            <w:rFonts w:asciiTheme="majorHAnsi" w:hAnsiTheme="majorHAnsi" w:cstheme="majorHAnsi"/>
          </w:rPr>
          <w:t>/</w:t>
        </w:r>
      </w:hyperlink>
      <w:r w:rsidRPr="00A916B1">
        <w:rPr>
          <w:rFonts w:asciiTheme="majorHAnsi" w:hAnsiTheme="majorHAnsi" w:cstheme="majorHAnsi"/>
        </w:rPr>
        <w:t>.</w:t>
      </w:r>
    </w:p>
    <w:p w14:paraId="2ECAF72D" w14:textId="34B897F5" w:rsidR="00234F7F" w:rsidRPr="00A916B1" w:rsidRDefault="00234F7F" w:rsidP="00234F7F">
      <w:pPr>
        <w:ind w:left="720" w:hanging="720"/>
        <w:rPr>
          <w:rFonts w:asciiTheme="majorHAnsi" w:hAnsiTheme="majorHAnsi" w:cstheme="majorHAnsi"/>
        </w:rPr>
      </w:pPr>
      <w:r w:rsidRPr="00A916B1">
        <w:rPr>
          <w:rFonts w:asciiTheme="majorHAnsi" w:hAnsiTheme="majorHAnsi" w:cstheme="majorHAnsi"/>
        </w:rPr>
        <w:t xml:space="preserve">Graham, S., Bruch, J., Fitzgerald, J., Friedrich, L., </w:t>
      </w:r>
      <w:proofErr w:type="spellStart"/>
      <w:r w:rsidRPr="00A916B1">
        <w:rPr>
          <w:rFonts w:asciiTheme="majorHAnsi" w:hAnsiTheme="majorHAnsi" w:cstheme="majorHAnsi"/>
        </w:rPr>
        <w:t>Furgeson</w:t>
      </w:r>
      <w:proofErr w:type="spellEnd"/>
      <w:r w:rsidRPr="00A916B1">
        <w:rPr>
          <w:rFonts w:asciiTheme="majorHAnsi" w:hAnsiTheme="majorHAnsi" w:cstheme="majorHAnsi"/>
        </w:rPr>
        <w:t xml:space="preserve">, J., Greene, K., Kim, J., </w:t>
      </w:r>
      <w:proofErr w:type="spellStart"/>
      <w:r w:rsidRPr="00A916B1">
        <w:rPr>
          <w:rFonts w:asciiTheme="majorHAnsi" w:hAnsiTheme="majorHAnsi" w:cstheme="majorHAnsi"/>
        </w:rPr>
        <w:t>Lyskawa</w:t>
      </w:r>
      <w:proofErr w:type="spellEnd"/>
      <w:r w:rsidRPr="00A916B1">
        <w:rPr>
          <w:rFonts w:asciiTheme="majorHAnsi" w:hAnsiTheme="majorHAnsi" w:cstheme="majorHAnsi"/>
        </w:rPr>
        <w:t xml:space="preserve">, </w:t>
      </w:r>
      <w:proofErr w:type="spellStart"/>
      <w:r w:rsidRPr="00A916B1">
        <w:rPr>
          <w:rFonts w:asciiTheme="majorHAnsi" w:hAnsiTheme="majorHAnsi" w:cstheme="majorHAnsi"/>
        </w:rPr>
        <w:t>J.,Olson</w:t>
      </w:r>
      <w:proofErr w:type="spellEnd"/>
      <w:r w:rsidRPr="00A916B1">
        <w:rPr>
          <w:rFonts w:asciiTheme="majorHAnsi" w:hAnsiTheme="majorHAnsi" w:cstheme="majorHAnsi"/>
        </w:rPr>
        <w:t xml:space="preserve">, C.B., &amp; Smither </w:t>
      </w:r>
      <w:proofErr w:type="spellStart"/>
      <w:r w:rsidRPr="00A916B1">
        <w:rPr>
          <w:rFonts w:asciiTheme="majorHAnsi" w:hAnsiTheme="majorHAnsi" w:cstheme="majorHAnsi"/>
        </w:rPr>
        <w:t>Wulsin</w:t>
      </w:r>
      <w:proofErr w:type="spellEnd"/>
      <w:r w:rsidRPr="00A916B1">
        <w:rPr>
          <w:rFonts w:asciiTheme="majorHAnsi" w:hAnsiTheme="majorHAnsi" w:cstheme="majorHAnsi"/>
        </w:rPr>
        <w:t xml:space="preserve">, C. (2016). </w:t>
      </w:r>
      <w:r w:rsidRPr="00A916B1">
        <w:rPr>
          <w:rFonts w:asciiTheme="majorHAnsi" w:hAnsiTheme="majorHAnsi" w:cstheme="majorHAnsi"/>
          <w:i/>
        </w:rPr>
        <w:t>Teaching secondary students to write effectively</w:t>
      </w:r>
      <w:r w:rsidRPr="00A916B1">
        <w:rPr>
          <w:rFonts w:asciiTheme="majorHAnsi" w:hAnsiTheme="majorHAnsi" w:cstheme="majorHAnsi"/>
        </w:rPr>
        <w:t xml:space="preserve"> (NCEE 2017-4002). Washington, DC: National Center for Education Evaluation and Regional Assistance (NCEE) Institute of Education Sciences, U.S. Department of Education. Retrieved from </w:t>
      </w:r>
      <w:hyperlink r:id="rId55" w:history="1">
        <w:r w:rsidRPr="00A916B1">
          <w:rPr>
            <w:rStyle w:val="Hyperlink"/>
            <w:rFonts w:asciiTheme="majorHAnsi" w:hAnsiTheme="majorHAnsi" w:cstheme="majorHAnsi"/>
          </w:rPr>
          <w:t>http://ies.ed.gov/ncee/wwc/ publications/</w:t>
        </w:r>
        <w:proofErr w:type="spellStart"/>
        <w:r w:rsidRPr="00A916B1">
          <w:rPr>
            <w:rStyle w:val="Hyperlink"/>
            <w:rFonts w:asciiTheme="majorHAnsi" w:hAnsiTheme="majorHAnsi" w:cstheme="majorHAnsi"/>
          </w:rPr>
          <w:t>practiceguides</w:t>
        </w:r>
        <w:proofErr w:type="spellEnd"/>
        <w:r w:rsidRPr="00A916B1">
          <w:rPr>
            <w:rStyle w:val="Hyperlink"/>
            <w:rFonts w:asciiTheme="majorHAnsi" w:hAnsiTheme="majorHAnsi" w:cstheme="majorHAnsi"/>
          </w:rPr>
          <w:t>/</w:t>
        </w:r>
      </w:hyperlink>
      <w:r w:rsidRPr="00A916B1">
        <w:rPr>
          <w:rFonts w:asciiTheme="majorHAnsi" w:hAnsiTheme="majorHAnsi" w:cstheme="majorHAnsi"/>
        </w:rPr>
        <w:t>.</w:t>
      </w:r>
    </w:p>
    <w:p w14:paraId="5BE3D57F" w14:textId="5929AC7C" w:rsidR="009452D5" w:rsidRPr="00A916B1" w:rsidRDefault="009452D5" w:rsidP="005E7A6D">
      <w:pPr>
        <w:ind w:left="720" w:hanging="720"/>
        <w:rPr>
          <w:rFonts w:asciiTheme="majorHAnsi" w:hAnsiTheme="majorHAnsi" w:cstheme="majorHAnsi"/>
        </w:rPr>
      </w:pPr>
      <w:r w:rsidRPr="00A916B1">
        <w:rPr>
          <w:rFonts w:asciiTheme="majorHAnsi" w:hAnsiTheme="majorHAnsi" w:cstheme="majorHAnsi"/>
        </w:rPr>
        <w:t xml:space="preserve">Hammond, </w:t>
      </w:r>
      <w:proofErr w:type="spellStart"/>
      <w:r w:rsidRPr="00A916B1">
        <w:rPr>
          <w:rFonts w:asciiTheme="majorHAnsi" w:hAnsiTheme="majorHAnsi" w:cstheme="majorHAnsi"/>
        </w:rPr>
        <w:t>Z</w:t>
      </w:r>
      <w:r w:rsidR="00A02D26" w:rsidRPr="00A916B1">
        <w:rPr>
          <w:rFonts w:asciiTheme="majorHAnsi" w:hAnsiTheme="majorHAnsi" w:cstheme="majorHAnsi"/>
        </w:rPr>
        <w:t>aretta</w:t>
      </w:r>
      <w:proofErr w:type="spellEnd"/>
      <w:r w:rsidRPr="00A916B1">
        <w:rPr>
          <w:rFonts w:asciiTheme="majorHAnsi" w:hAnsiTheme="majorHAnsi" w:cstheme="majorHAnsi"/>
        </w:rPr>
        <w:t>.</w:t>
      </w:r>
      <w:r w:rsidR="0021570E" w:rsidRPr="00A916B1">
        <w:rPr>
          <w:rFonts w:asciiTheme="majorHAnsi" w:hAnsiTheme="majorHAnsi" w:cstheme="majorHAnsi"/>
        </w:rPr>
        <w:t xml:space="preserve"> (2014)</w:t>
      </w:r>
      <w:r w:rsidRPr="00A916B1">
        <w:rPr>
          <w:rFonts w:asciiTheme="majorHAnsi" w:hAnsiTheme="majorHAnsi" w:cstheme="majorHAnsi"/>
        </w:rPr>
        <w:t xml:space="preserve"> </w:t>
      </w:r>
      <w:r w:rsidR="0021570E" w:rsidRPr="00A916B1">
        <w:rPr>
          <w:rFonts w:asciiTheme="majorHAnsi" w:hAnsiTheme="majorHAnsi" w:cstheme="majorHAnsi"/>
          <w:i/>
        </w:rPr>
        <w:t>C</w:t>
      </w:r>
      <w:r w:rsidR="00D96D46" w:rsidRPr="00A916B1">
        <w:rPr>
          <w:rFonts w:asciiTheme="majorHAnsi" w:hAnsiTheme="majorHAnsi" w:cstheme="majorHAnsi"/>
          <w:i/>
        </w:rPr>
        <w:t>u</w:t>
      </w:r>
      <w:r w:rsidR="0021570E" w:rsidRPr="00A916B1">
        <w:rPr>
          <w:rFonts w:asciiTheme="majorHAnsi" w:hAnsiTheme="majorHAnsi" w:cstheme="majorHAnsi"/>
          <w:i/>
        </w:rPr>
        <w:t>lturally responsive teaching and the brain: promoting authentic engagement and rigor among culturally and linguistically diverse students</w:t>
      </w:r>
      <w:r w:rsidRPr="00A916B1">
        <w:rPr>
          <w:rFonts w:asciiTheme="majorHAnsi" w:hAnsiTheme="majorHAnsi" w:cstheme="majorHAnsi"/>
          <w:i/>
        </w:rPr>
        <w:t>.</w:t>
      </w:r>
      <w:r w:rsidRPr="00A916B1">
        <w:rPr>
          <w:rFonts w:asciiTheme="majorHAnsi" w:hAnsiTheme="majorHAnsi" w:cstheme="majorHAnsi"/>
        </w:rPr>
        <w:t xml:space="preserve"> </w:t>
      </w:r>
      <w:r w:rsidR="0021570E" w:rsidRPr="00A916B1">
        <w:rPr>
          <w:rFonts w:asciiTheme="majorHAnsi" w:hAnsiTheme="majorHAnsi" w:cstheme="majorHAnsi"/>
        </w:rPr>
        <w:t xml:space="preserve">Thousand Oaks, CA: </w:t>
      </w:r>
      <w:r w:rsidRPr="00A916B1">
        <w:rPr>
          <w:rFonts w:asciiTheme="majorHAnsi" w:hAnsiTheme="majorHAnsi" w:cstheme="majorHAnsi"/>
        </w:rPr>
        <w:t>Co</w:t>
      </w:r>
      <w:r w:rsidR="0021570E" w:rsidRPr="00A916B1">
        <w:rPr>
          <w:rFonts w:asciiTheme="majorHAnsi" w:hAnsiTheme="majorHAnsi" w:cstheme="majorHAnsi"/>
        </w:rPr>
        <w:t>rwin</w:t>
      </w:r>
      <w:r w:rsidR="00A02D26" w:rsidRPr="00A916B1">
        <w:rPr>
          <w:rFonts w:asciiTheme="majorHAnsi" w:hAnsiTheme="majorHAnsi" w:cstheme="majorHAnsi"/>
        </w:rPr>
        <w:t>.</w:t>
      </w:r>
    </w:p>
    <w:p w14:paraId="3B1B9CB4" w14:textId="2F1A15B0" w:rsidR="0045592A" w:rsidRPr="00A916B1" w:rsidRDefault="0045592A" w:rsidP="005E7A6D">
      <w:pPr>
        <w:ind w:left="720" w:hanging="720"/>
        <w:rPr>
          <w:rFonts w:asciiTheme="majorHAnsi" w:hAnsiTheme="majorHAnsi" w:cstheme="majorHAnsi"/>
        </w:rPr>
      </w:pPr>
      <w:r w:rsidRPr="00A916B1">
        <w:rPr>
          <w:rFonts w:asciiTheme="majorHAnsi" w:hAnsiTheme="majorHAnsi" w:cstheme="majorHAnsi"/>
        </w:rPr>
        <w:t xml:space="preserve">Kamil, M. L., Borman, G. D., Dole, J., </w:t>
      </w:r>
      <w:proofErr w:type="spellStart"/>
      <w:r w:rsidRPr="00A916B1">
        <w:rPr>
          <w:rFonts w:asciiTheme="majorHAnsi" w:hAnsiTheme="majorHAnsi" w:cstheme="majorHAnsi"/>
        </w:rPr>
        <w:t>Kral</w:t>
      </w:r>
      <w:proofErr w:type="spellEnd"/>
      <w:r w:rsidRPr="00A916B1">
        <w:rPr>
          <w:rFonts w:asciiTheme="majorHAnsi" w:hAnsiTheme="majorHAnsi" w:cstheme="majorHAnsi"/>
        </w:rPr>
        <w:t xml:space="preserve">, C. C., Salinger, T., and </w:t>
      </w:r>
      <w:proofErr w:type="spellStart"/>
      <w:r w:rsidRPr="00A916B1">
        <w:rPr>
          <w:rFonts w:asciiTheme="majorHAnsi" w:hAnsiTheme="majorHAnsi" w:cstheme="majorHAnsi"/>
        </w:rPr>
        <w:t>Torgesen</w:t>
      </w:r>
      <w:proofErr w:type="spellEnd"/>
      <w:r w:rsidRPr="00A916B1">
        <w:rPr>
          <w:rFonts w:asciiTheme="majorHAnsi" w:hAnsiTheme="majorHAnsi" w:cstheme="majorHAnsi"/>
        </w:rPr>
        <w:t xml:space="preserve">, J. (2008). </w:t>
      </w:r>
      <w:r w:rsidR="00234F7F" w:rsidRPr="00A916B1">
        <w:rPr>
          <w:rFonts w:asciiTheme="majorHAnsi" w:hAnsiTheme="majorHAnsi" w:cstheme="majorHAnsi"/>
          <w:i/>
        </w:rPr>
        <w:t>Improving adolescent literacy: E</w:t>
      </w:r>
      <w:r w:rsidRPr="00A916B1">
        <w:rPr>
          <w:rFonts w:asciiTheme="majorHAnsi" w:hAnsiTheme="majorHAnsi" w:cstheme="majorHAnsi"/>
          <w:i/>
        </w:rPr>
        <w:t>ffective classro</w:t>
      </w:r>
      <w:r w:rsidR="00C801B2" w:rsidRPr="00A916B1">
        <w:rPr>
          <w:rFonts w:asciiTheme="majorHAnsi" w:hAnsiTheme="majorHAnsi" w:cstheme="majorHAnsi"/>
          <w:i/>
        </w:rPr>
        <w:t>om and intervention practices: a p</w:t>
      </w:r>
      <w:r w:rsidRPr="00A916B1">
        <w:rPr>
          <w:rFonts w:asciiTheme="majorHAnsi" w:hAnsiTheme="majorHAnsi" w:cstheme="majorHAnsi"/>
          <w:i/>
        </w:rPr>
        <w:t xml:space="preserve">ractice </w:t>
      </w:r>
      <w:r w:rsidR="00C801B2" w:rsidRPr="00A916B1">
        <w:rPr>
          <w:rFonts w:asciiTheme="majorHAnsi" w:hAnsiTheme="majorHAnsi" w:cstheme="majorHAnsi"/>
          <w:i/>
        </w:rPr>
        <w:t>g</w:t>
      </w:r>
      <w:r w:rsidRPr="00A916B1">
        <w:rPr>
          <w:rFonts w:asciiTheme="majorHAnsi" w:hAnsiTheme="majorHAnsi" w:cstheme="majorHAnsi"/>
          <w:i/>
        </w:rPr>
        <w:t xml:space="preserve">uide </w:t>
      </w:r>
      <w:r w:rsidRPr="00A916B1">
        <w:rPr>
          <w:rFonts w:asciiTheme="majorHAnsi" w:hAnsiTheme="majorHAnsi" w:cstheme="majorHAnsi"/>
        </w:rPr>
        <w:t xml:space="preserve">(NCEE 2008-4027). </w:t>
      </w:r>
      <w:r w:rsidR="00C801B2" w:rsidRPr="00A916B1">
        <w:rPr>
          <w:rFonts w:asciiTheme="majorHAnsi" w:hAnsiTheme="majorHAnsi" w:cstheme="majorHAnsi"/>
        </w:rPr>
        <w:t xml:space="preserve">Washington, DC: </w:t>
      </w:r>
      <w:r w:rsidRPr="00A916B1">
        <w:rPr>
          <w:rFonts w:asciiTheme="majorHAnsi" w:hAnsiTheme="majorHAnsi" w:cstheme="majorHAnsi"/>
        </w:rPr>
        <w:t xml:space="preserve">National Center for Education Evaluation and Regional Assistance, </w:t>
      </w:r>
      <w:r w:rsidR="00C801B2" w:rsidRPr="00A916B1">
        <w:rPr>
          <w:rFonts w:asciiTheme="majorHAnsi" w:hAnsiTheme="majorHAnsi" w:cstheme="majorHAnsi"/>
        </w:rPr>
        <w:t>Institute of Education Sciences</w:t>
      </w:r>
      <w:r w:rsidR="00234F7F" w:rsidRPr="00A916B1">
        <w:rPr>
          <w:rFonts w:asciiTheme="majorHAnsi" w:hAnsiTheme="majorHAnsi" w:cstheme="majorHAnsi"/>
        </w:rPr>
        <w:t>, U.S. Department of Education</w:t>
      </w:r>
      <w:r w:rsidRPr="00A916B1">
        <w:rPr>
          <w:rFonts w:asciiTheme="majorHAnsi" w:hAnsiTheme="majorHAnsi" w:cstheme="majorHAnsi"/>
        </w:rPr>
        <w:t xml:space="preserve">. </w:t>
      </w:r>
      <w:r w:rsidR="00D96D46" w:rsidRPr="00A916B1">
        <w:rPr>
          <w:rFonts w:asciiTheme="majorHAnsi" w:hAnsiTheme="majorHAnsi" w:cstheme="majorHAnsi"/>
        </w:rPr>
        <w:t xml:space="preserve">Retrieved from </w:t>
      </w:r>
      <w:r w:rsidR="003F337B" w:rsidRPr="00A916B1">
        <w:rPr>
          <w:rFonts w:asciiTheme="majorHAnsi" w:hAnsiTheme="majorHAnsi" w:cstheme="majorHAnsi"/>
        </w:rPr>
        <w:br/>
      </w:r>
      <w:hyperlink r:id="rId56" w:history="1">
        <w:r w:rsidR="00C801B2" w:rsidRPr="00A916B1">
          <w:rPr>
            <w:rStyle w:val="Hyperlink"/>
            <w:rFonts w:asciiTheme="majorHAnsi" w:hAnsiTheme="majorHAnsi" w:cstheme="majorHAnsi"/>
          </w:rPr>
          <w:t>http://ies.ed.gov/ncee/wwc/ publications/</w:t>
        </w:r>
        <w:proofErr w:type="spellStart"/>
        <w:r w:rsidR="00C801B2" w:rsidRPr="00A916B1">
          <w:rPr>
            <w:rStyle w:val="Hyperlink"/>
            <w:rFonts w:asciiTheme="majorHAnsi" w:hAnsiTheme="majorHAnsi" w:cstheme="majorHAnsi"/>
          </w:rPr>
          <w:t>practiceguides</w:t>
        </w:r>
        <w:proofErr w:type="spellEnd"/>
        <w:r w:rsidR="00C801B2" w:rsidRPr="00A916B1">
          <w:rPr>
            <w:rStyle w:val="Hyperlink"/>
            <w:rFonts w:asciiTheme="majorHAnsi" w:hAnsiTheme="majorHAnsi" w:cstheme="majorHAnsi"/>
          </w:rPr>
          <w:t>/</w:t>
        </w:r>
      </w:hyperlink>
      <w:r w:rsidR="00C801B2" w:rsidRPr="00A916B1">
        <w:rPr>
          <w:rFonts w:asciiTheme="majorHAnsi" w:hAnsiTheme="majorHAnsi" w:cstheme="majorHAnsi"/>
        </w:rPr>
        <w:t>.</w:t>
      </w:r>
    </w:p>
    <w:p w14:paraId="04DF6A33" w14:textId="16E08E04" w:rsidR="005F2BE9" w:rsidRPr="00A916B1" w:rsidRDefault="005F2BE9" w:rsidP="005E7A6D">
      <w:pPr>
        <w:ind w:left="720" w:hanging="720"/>
        <w:rPr>
          <w:rFonts w:asciiTheme="majorHAnsi" w:hAnsiTheme="majorHAnsi" w:cstheme="majorHAnsi"/>
        </w:rPr>
      </w:pPr>
      <w:r w:rsidRPr="00A916B1">
        <w:rPr>
          <w:rFonts w:asciiTheme="majorHAnsi" w:hAnsiTheme="majorHAnsi" w:cstheme="majorHAnsi"/>
        </w:rPr>
        <w:t xml:space="preserve">Kane, </w:t>
      </w:r>
      <w:r w:rsidR="00462E55" w:rsidRPr="00A916B1">
        <w:rPr>
          <w:rFonts w:asciiTheme="majorHAnsi" w:hAnsiTheme="majorHAnsi" w:cstheme="majorHAnsi"/>
        </w:rPr>
        <w:t>T.</w:t>
      </w:r>
      <w:r w:rsidRPr="00A916B1">
        <w:rPr>
          <w:rFonts w:asciiTheme="majorHAnsi" w:hAnsiTheme="majorHAnsi" w:cstheme="majorHAnsi"/>
        </w:rPr>
        <w:t xml:space="preserve"> J. (2016). </w:t>
      </w:r>
      <w:r w:rsidRPr="00A916B1">
        <w:rPr>
          <w:rFonts w:asciiTheme="majorHAnsi" w:hAnsiTheme="majorHAnsi" w:cstheme="majorHAnsi"/>
          <w:i/>
        </w:rPr>
        <w:t>Never judge a book by its cover—use student achievement instead.</w:t>
      </w:r>
      <w:r w:rsidRPr="00A916B1">
        <w:rPr>
          <w:rFonts w:asciiTheme="majorHAnsi" w:hAnsiTheme="majorHAnsi" w:cstheme="majorHAnsi"/>
        </w:rPr>
        <w:t xml:space="preserve"> </w:t>
      </w:r>
      <w:r w:rsidR="00063D78" w:rsidRPr="00A916B1">
        <w:rPr>
          <w:rFonts w:asciiTheme="majorHAnsi" w:hAnsiTheme="majorHAnsi" w:cstheme="majorHAnsi"/>
        </w:rPr>
        <w:t>Washington, D.C: Brookings Institution.</w:t>
      </w:r>
      <w:r w:rsidR="00063D78" w:rsidRPr="00A916B1">
        <w:rPr>
          <w:rFonts w:asciiTheme="majorHAnsi" w:hAnsiTheme="majorHAnsi" w:cstheme="majorHAnsi"/>
          <w:i/>
        </w:rPr>
        <w:t xml:space="preserve"> </w:t>
      </w:r>
      <w:r w:rsidR="00D96D46" w:rsidRPr="00A916B1">
        <w:rPr>
          <w:rFonts w:asciiTheme="majorHAnsi" w:hAnsiTheme="majorHAnsi" w:cstheme="majorHAnsi"/>
        </w:rPr>
        <w:t xml:space="preserve">Retrieved from </w:t>
      </w:r>
      <w:r w:rsidR="003F337B" w:rsidRPr="00A916B1">
        <w:rPr>
          <w:rFonts w:asciiTheme="majorHAnsi" w:hAnsiTheme="majorHAnsi" w:cstheme="majorHAnsi"/>
        </w:rPr>
        <w:br/>
      </w:r>
      <w:hyperlink r:id="rId57" w:history="1">
        <w:r w:rsidRPr="00A916B1">
          <w:rPr>
            <w:rStyle w:val="Hyperlink"/>
            <w:rFonts w:asciiTheme="majorHAnsi" w:hAnsiTheme="majorHAnsi" w:cstheme="majorHAnsi"/>
          </w:rPr>
          <w:t>https://www.brookings.edu/research/never-judge-a-book-by-its-cover-use-student-achievement-instead/</w:t>
        </w:r>
      </w:hyperlink>
    </w:p>
    <w:p w14:paraId="43CF51D5" w14:textId="1019A010" w:rsidR="009452D5" w:rsidRPr="00A916B1" w:rsidRDefault="00A02D26" w:rsidP="005E7A6D">
      <w:pPr>
        <w:ind w:left="720" w:hanging="720"/>
        <w:rPr>
          <w:rFonts w:asciiTheme="majorHAnsi" w:hAnsiTheme="majorHAnsi" w:cstheme="majorHAnsi"/>
        </w:rPr>
      </w:pPr>
      <w:r w:rsidRPr="00A916B1">
        <w:rPr>
          <w:rFonts w:asciiTheme="majorHAnsi" w:hAnsiTheme="majorHAnsi" w:cstheme="majorHAnsi"/>
        </w:rPr>
        <w:t>Kilpatrick, David.</w:t>
      </w:r>
      <w:r w:rsidR="00D96D46" w:rsidRPr="00A916B1">
        <w:rPr>
          <w:rFonts w:asciiTheme="majorHAnsi" w:hAnsiTheme="majorHAnsi" w:cstheme="majorHAnsi"/>
        </w:rPr>
        <w:t xml:space="preserve"> (</w:t>
      </w:r>
      <w:r w:rsidR="00FE6047" w:rsidRPr="00A916B1">
        <w:rPr>
          <w:rFonts w:asciiTheme="majorHAnsi" w:hAnsiTheme="majorHAnsi" w:cstheme="majorHAnsi"/>
        </w:rPr>
        <w:t>2015</w:t>
      </w:r>
      <w:r w:rsidR="00D96D46" w:rsidRPr="00A916B1">
        <w:rPr>
          <w:rFonts w:asciiTheme="majorHAnsi" w:hAnsiTheme="majorHAnsi" w:cstheme="majorHAnsi"/>
        </w:rPr>
        <w:t>).</w:t>
      </w:r>
      <w:r w:rsidRPr="00A916B1">
        <w:rPr>
          <w:rFonts w:asciiTheme="majorHAnsi" w:hAnsiTheme="majorHAnsi" w:cstheme="majorHAnsi"/>
        </w:rPr>
        <w:t xml:space="preserve"> </w:t>
      </w:r>
      <w:r w:rsidR="009452D5" w:rsidRPr="00A916B1">
        <w:rPr>
          <w:rFonts w:asciiTheme="majorHAnsi" w:hAnsiTheme="majorHAnsi" w:cstheme="majorHAnsi"/>
          <w:i/>
        </w:rPr>
        <w:t>Essentials of Assessing, Preventing, and Overcoming Reading Difficulties (Essentials of Psychological Assessment).</w:t>
      </w:r>
      <w:r w:rsidR="009452D5" w:rsidRPr="00A916B1">
        <w:rPr>
          <w:rFonts w:asciiTheme="majorHAnsi" w:hAnsiTheme="majorHAnsi" w:cstheme="majorHAnsi"/>
        </w:rPr>
        <w:t xml:space="preserve"> </w:t>
      </w:r>
      <w:r w:rsidR="003F337B" w:rsidRPr="00A916B1">
        <w:rPr>
          <w:rFonts w:asciiTheme="majorHAnsi" w:hAnsiTheme="majorHAnsi" w:cstheme="majorHAnsi"/>
        </w:rPr>
        <w:t>Boston:</w:t>
      </w:r>
      <w:r w:rsidR="00D96D46" w:rsidRPr="00A916B1">
        <w:rPr>
          <w:rFonts w:asciiTheme="majorHAnsi" w:hAnsiTheme="majorHAnsi" w:cstheme="majorHAnsi"/>
        </w:rPr>
        <w:t xml:space="preserve"> </w:t>
      </w:r>
      <w:r w:rsidRPr="00A916B1">
        <w:rPr>
          <w:rFonts w:asciiTheme="majorHAnsi" w:hAnsiTheme="majorHAnsi" w:cstheme="majorHAnsi"/>
        </w:rPr>
        <w:t>John Wiley and Sons.</w:t>
      </w:r>
    </w:p>
    <w:p w14:paraId="05C11587" w14:textId="5748C974" w:rsidR="009452D5" w:rsidRPr="00A916B1" w:rsidRDefault="009452D5" w:rsidP="005E7A6D">
      <w:pPr>
        <w:ind w:left="720" w:hanging="720"/>
        <w:rPr>
          <w:rFonts w:asciiTheme="majorHAnsi" w:hAnsiTheme="majorHAnsi" w:cstheme="majorHAnsi"/>
          <w:color w:val="333333"/>
          <w:shd w:val="clear" w:color="auto" w:fill="FFFFFF"/>
        </w:rPr>
      </w:pPr>
      <w:r w:rsidRPr="00A916B1">
        <w:rPr>
          <w:rFonts w:asciiTheme="majorHAnsi" w:hAnsiTheme="majorHAnsi" w:cstheme="majorHAnsi"/>
          <w:color w:val="333333"/>
          <w:shd w:val="clear" w:color="auto" w:fill="FFFFFF"/>
        </w:rPr>
        <w:t xml:space="preserve">Kraft, M. A., Blazar, D., &amp; Hogan, D. (2018). The </w:t>
      </w:r>
      <w:r w:rsidR="00D96D46" w:rsidRPr="00A916B1">
        <w:rPr>
          <w:rFonts w:asciiTheme="majorHAnsi" w:hAnsiTheme="majorHAnsi" w:cstheme="majorHAnsi"/>
          <w:color w:val="333333"/>
          <w:shd w:val="clear" w:color="auto" w:fill="FFFFFF"/>
        </w:rPr>
        <w:t>effect of teacher coaching on instruction and achievement: a meta-analysis of the causal evidence</w:t>
      </w:r>
      <w:r w:rsidRPr="00A916B1">
        <w:rPr>
          <w:rFonts w:asciiTheme="majorHAnsi" w:hAnsiTheme="majorHAnsi" w:cstheme="majorHAnsi"/>
          <w:color w:val="333333"/>
          <w:shd w:val="clear" w:color="auto" w:fill="FFFFFF"/>
        </w:rPr>
        <w:t>. </w:t>
      </w:r>
      <w:r w:rsidRPr="00A916B1">
        <w:rPr>
          <w:rFonts w:asciiTheme="majorHAnsi" w:hAnsiTheme="majorHAnsi" w:cstheme="majorHAnsi"/>
          <w:i/>
          <w:iCs/>
          <w:color w:val="333333"/>
          <w:shd w:val="clear" w:color="auto" w:fill="FFFFFF"/>
        </w:rPr>
        <w:t>Review of Educational Research</w:t>
      </w:r>
      <w:r w:rsidRPr="00A916B1">
        <w:rPr>
          <w:rFonts w:asciiTheme="majorHAnsi" w:hAnsiTheme="majorHAnsi" w:cstheme="majorHAnsi"/>
          <w:color w:val="333333"/>
          <w:shd w:val="clear" w:color="auto" w:fill="FFFFFF"/>
        </w:rPr>
        <w:t>, </w:t>
      </w:r>
      <w:r w:rsidRPr="00A916B1">
        <w:rPr>
          <w:rFonts w:asciiTheme="majorHAnsi" w:hAnsiTheme="majorHAnsi" w:cstheme="majorHAnsi"/>
          <w:i/>
          <w:iCs/>
          <w:color w:val="333333"/>
          <w:shd w:val="clear" w:color="auto" w:fill="FFFFFF"/>
        </w:rPr>
        <w:t>88</w:t>
      </w:r>
      <w:r w:rsidRPr="00A916B1">
        <w:rPr>
          <w:rFonts w:asciiTheme="majorHAnsi" w:hAnsiTheme="majorHAnsi" w:cstheme="majorHAnsi"/>
          <w:color w:val="333333"/>
          <w:shd w:val="clear" w:color="auto" w:fill="FFFFFF"/>
        </w:rPr>
        <w:t>(4), 547–588. </w:t>
      </w:r>
      <w:hyperlink r:id="rId58" w:history="1">
        <w:r w:rsidR="003F337B" w:rsidRPr="00A916B1">
          <w:rPr>
            <w:rStyle w:val="Hyperlink"/>
            <w:rFonts w:asciiTheme="majorHAnsi" w:hAnsiTheme="majorHAnsi" w:cstheme="majorHAnsi"/>
            <w:color w:val="006ACC"/>
            <w:sz w:val="21"/>
            <w:szCs w:val="21"/>
            <w:shd w:val="clear" w:color="auto" w:fill="FFFFFF"/>
          </w:rPr>
          <w:t>https://doi.org/10.3102/0034654318759268</w:t>
        </w:r>
      </w:hyperlink>
      <w:r w:rsidR="00D96D46" w:rsidRPr="00A916B1">
        <w:rPr>
          <w:rFonts w:asciiTheme="majorHAnsi" w:hAnsiTheme="majorHAnsi" w:cstheme="majorHAnsi"/>
          <w:color w:val="333333"/>
          <w:shd w:val="clear" w:color="auto" w:fill="FFFFFF"/>
        </w:rPr>
        <w:br/>
      </w:r>
      <w:r w:rsidR="00D96D46" w:rsidRPr="00A916B1">
        <w:rPr>
          <w:rFonts w:asciiTheme="majorHAnsi" w:hAnsiTheme="majorHAnsi" w:cstheme="majorHAnsi"/>
        </w:rPr>
        <w:t xml:space="preserve">Retrieved from </w:t>
      </w:r>
      <w:hyperlink r:id="rId59" w:history="1">
        <w:r w:rsidRPr="00A916B1">
          <w:rPr>
            <w:rStyle w:val="Hyperlink"/>
            <w:rFonts w:asciiTheme="majorHAnsi" w:hAnsiTheme="majorHAnsi" w:cstheme="majorHAnsi"/>
          </w:rPr>
          <w:t>https://scholar.harvard.edu/mkraft/publications/effect-teacher-coaching-instruction-and-achievement-meta-analysis-causal</w:t>
        </w:r>
      </w:hyperlink>
    </w:p>
    <w:p w14:paraId="134855A6" w14:textId="3919B83D" w:rsidR="00477EDD" w:rsidRPr="00A916B1" w:rsidRDefault="00477EDD" w:rsidP="005E7A6D">
      <w:pPr>
        <w:ind w:left="720" w:hanging="720"/>
        <w:rPr>
          <w:rFonts w:asciiTheme="majorHAnsi" w:hAnsiTheme="majorHAnsi" w:cstheme="majorHAnsi"/>
          <w:color w:val="000000"/>
        </w:rPr>
      </w:pPr>
      <w:r w:rsidRPr="00A916B1">
        <w:rPr>
          <w:rFonts w:asciiTheme="majorHAnsi" w:hAnsiTheme="majorHAnsi" w:cstheme="majorHAnsi"/>
          <w:color w:val="333333"/>
          <w:shd w:val="clear" w:color="auto" w:fill="FFFFFF"/>
        </w:rPr>
        <w:t xml:space="preserve">Le, V.-N., </w:t>
      </w:r>
      <w:proofErr w:type="spellStart"/>
      <w:r w:rsidRPr="00A916B1">
        <w:rPr>
          <w:rFonts w:asciiTheme="majorHAnsi" w:hAnsiTheme="majorHAnsi" w:cstheme="majorHAnsi"/>
          <w:color w:val="333333"/>
          <w:shd w:val="clear" w:color="auto" w:fill="FFFFFF"/>
        </w:rPr>
        <w:t>Schaack</w:t>
      </w:r>
      <w:proofErr w:type="spellEnd"/>
      <w:r w:rsidRPr="00A916B1">
        <w:rPr>
          <w:rFonts w:asciiTheme="majorHAnsi" w:hAnsiTheme="majorHAnsi" w:cstheme="majorHAnsi"/>
          <w:color w:val="333333"/>
          <w:shd w:val="clear" w:color="auto" w:fill="FFFFFF"/>
        </w:rPr>
        <w:t xml:space="preserve">, D., </w:t>
      </w:r>
      <w:proofErr w:type="spellStart"/>
      <w:r w:rsidRPr="00A916B1">
        <w:rPr>
          <w:rFonts w:asciiTheme="majorHAnsi" w:hAnsiTheme="majorHAnsi" w:cstheme="majorHAnsi"/>
          <w:color w:val="333333"/>
          <w:shd w:val="clear" w:color="auto" w:fill="FFFFFF"/>
        </w:rPr>
        <w:t>Neishi</w:t>
      </w:r>
      <w:proofErr w:type="spellEnd"/>
      <w:r w:rsidRPr="00A916B1">
        <w:rPr>
          <w:rFonts w:asciiTheme="majorHAnsi" w:hAnsiTheme="majorHAnsi" w:cstheme="majorHAnsi"/>
          <w:color w:val="333333"/>
          <w:shd w:val="clear" w:color="auto" w:fill="FFFFFF"/>
        </w:rPr>
        <w:t xml:space="preserve">, K., Hernandez, M. W., &amp; Blank, R. (2019). Advanced </w:t>
      </w:r>
      <w:r w:rsidR="00D96D46" w:rsidRPr="00A916B1">
        <w:rPr>
          <w:rFonts w:asciiTheme="majorHAnsi" w:hAnsiTheme="majorHAnsi" w:cstheme="majorHAnsi"/>
          <w:color w:val="333333"/>
          <w:shd w:val="clear" w:color="auto" w:fill="FFFFFF"/>
        </w:rPr>
        <w:t>content coverage at kindergarten: are there trade-offs between academic achievement and social-emotional skills</w:t>
      </w:r>
      <w:r w:rsidRPr="00A916B1">
        <w:rPr>
          <w:rFonts w:asciiTheme="majorHAnsi" w:hAnsiTheme="majorHAnsi" w:cstheme="majorHAnsi"/>
          <w:color w:val="333333"/>
          <w:shd w:val="clear" w:color="auto" w:fill="FFFFFF"/>
        </w:rPr>
        <w:t>? </w:t>
      </w:r>
      <w:r w:rsidRPr="00A916B1">
        <w:rPr>
          <w:rFonts w:asciiTheme="majorHAnsi" w:hAnsiTheme="majorHAnsi" w:cstheme="majorHAnsi"/>
          <w:i/>
          <w:iCs/>
          <w:color w:val="333333"/>
          <w:shd w:val="clear" w:color="auto" w:fill="FFFFFF"/>
        </w:rPr>
        <w:t>American Educational Research Journal</w:t>
      </w:r>
      <w:r w:rsidRPr="00A916B1">
        <w:rPr>
          <w:rFonts w:asciiTheme="majorHAnsi" w:hAnsiTheme="majorHAnsi" w:cstheme="majorHAnsi"/>
          <w:color w:val="333333"/>
          <w:shd w:val="clear" w:color="auto" w:fill="FFFFFF"/>
        </w:rPr>
        <w:t>, </w:t>
      </w:r>
      <w:r w:rsidRPr="00A916B1">
        <w:rPr>
          <w:rFonts w:asciiTheme="majorHAnsi" w:hAnsiTheme="majorHAnsi" w:cstheme="majorHAnsi"/>
          <w:i/>
          <w:iCs/>
          <w:color w:val="333333"/>
          <w:shd w:val="clear" w:color="auto" w:fill="FFFFFF"/>
        </w:rPr>
        <w:t>56</w:t>
      </w:r>
      <w:r w:rsidRPr="00A916B1">
        <w:rPr>
          <w:rFonts w:asciiTheme="majorHAnsi" w:hAnsiTheme="majorHAnsi" w:cstheme="majorHAnsi"/>
          <w:color w:val="333333"/>
          <w:shd w:val="clear" w:color="auto" w:fill="FFFFFF"/>
        </w:rPr>
        <w:t>(4), 1254–1280.</w:t>
      </w:r>
      <w:r w:rsidR="00D96D46" w:rsidRPr="00A916B1">
        <w:rPr>
          <w:rFonts w:asciiTheme="majorHAnsi" w:hAnsiTheme="majorHAnsi" w:cstheme="majorHAnsi"/>
          <w:color w:val="333333"/>
          <w:shd w:val="clear" w:color="auto" w:fill="FFFFFF"/>
        </w:rPr>
        <w:br/>
      </w:r>
      <w:hyperlink r:id="rId60" w:history="1">
        <w:r w:rsidRPr="00A916B1">
          <w:rPr>
            <w:rStyle w:val="Hyperlink"/>
            <w:rFonts w:asciiTheme="majorHAnsi" w:hAnsiTheme="majorHAnsi" w:cstheme="majorHAnsi"/>
            <w:color w:val="006ACC"/>
            <w:shd w:val="clear" w:color="auto" w:fill="FFFFFF"/>
          </w:rPr>
          <w:t>https://doi.org/10.3102/0002831218813913</w:t>
        </w:r>
      </w:hyperlink>
    </w:p>
    <w:p w14:paraId="20866308" w14:textId="13CBF63D" w:rsidR="009E32C5" w:rsidRPr="00A916B1" w:rsidRDefault="009E32C5" w:rsidP="00D96D46">
      <w:pPr>
        <w:ind w:left="720" w:hanging="720"/>
        <w:rPr>
          <w:rFonts w:asciiTheme="majorHAnsi" w:hAnsiTheme="majorHAnsi" w:cstheme="majorHAnsi"/>
          <w:color w:val="000000"/>
        </w:rPr>
      </w:pPr>
      <w:r w:rsidRPr="00A916B1">
        <w:rPr>
          <w:rFonts w:asciiTheme="majorHAnsi" w:hAnsiTheme="majorHAnsi" w:cstheme="majorHAnsi"/>
          <w:color w:val="000000"/>
        </w:rPr>
        <w:lastRenderedPageBreak/>
        <w:t xml:space="preserve">Leonard, K. M., Coyne, M. D., Oldham, A. C., Burns, D. </w:t>
      </w:r>
      <w:r w:rsidR="00D96D46" w:rsidRPr="00A916B1">
        <w:rPr>
          <w:rFonts w:asciiTheme="majorHAnsi" w:hAnsiTheme="majorHAnsi" w:cstheme="majorHAnsi"/>
          <w:color w:val="000000"/>
        </w:rPr>
        <w:t>&amp;</w:t>
      </w:r>
      <w:r w:rsidR="003F337B" w:rsidRPr="00A916B1">
        <w:rPr>
          <w:rFonts w:asciiTheme="majorHAnsi" w:hAnsiTheme="majorHAnsi" w:cstheme="majorHAnsi"/>
          <w:color w:val="000000"/>
        </w:rPr>
        <w:t xml:space="preserve"> Gillis, M. B. (2019).</w:t>
      </w:r>
      <w:r w:rsidRPr="00A916B1">
        <w:rPr>
          <w:rFonts w:asciiTheme="majorHAnsi" w:hAnsiTheme="majorHAnsi" w:cstheme="majorHAnsi"/>
          <w:color w:val="000000"/>
        </w:rPr>
        <w:t xml:space="preserve"> Implementing MTSS in </w:t>
      </w:r>
      <w:r w:rsidR="00D96D46" w:rsidRPr="00A916B1">
        <w:rPr>
          <w:rFonts w:asciiTheme="majorHAnsi" w:hAnsiTheme="majorHAnsi" w:cstheme="majorHAnsi"/>
          <w:color w:val="000000"/>
        </w:rPr>
        <w:t>beginning reading: tools and systems to support schools and teachers</w:t>
      </w:r>
      <w:r w:rsidRPr="00A916B1">
        <w:rPr>
          <w:rFonts w:asciiTheme="majorHAnsi" w:hAnsiTheme="majorHAnsi" w:cstheme="majorHAnsi"/>
          <w:color w:val="000000"/>
        </w:rPr>
        <w:t xml:space="preserve">. </w:t>
      </w:r>
      <w:r w:rsidRPr="00A916B1">
        <w:rPr>
          <w:rFonts w:asciiTheme="majorHAnsi" w:hAnsiTheme="majorHAnsi" w:cstheme="majorHAnsi"/>
          <w:i/>
          <w:color w:val="000000"/>
        </w:rPr>
        <w:t>Learning Disabilities Research &amp; Practice</w:t>
      </w:r>
      <w:r w:rsidRPr="00A916B1">
        <w:rPr>
          <w:rFonts w:asciiTheme="majorHAnsi" w:hAnsiTheme="majorHAnsi" w:cstheme="majorHAnsi"/>
          <w:color w:val="000000"/>
        </w:rPr>
        <w:t xml:space="preserve">, 34: 110-117. </w:t>
      </w:r>
      <w:r w:rsidR="00D96D46" w:rsidRPr="00A916B1">
        <w:rPr>
          <w:rFonts w:asciiTheme="majorHAnsi" w:hAnsiTheme="majorHAnsi" w:cstheme="majorHAnsi"/>
          <w:color w:val="000000"/>
        </w:rPr>
        <w:t xml:space="preserve"> </w:t>
      </w:r>
      <w:hyperlink r:id="rId61" w:history="1">
        <w:r w:rsidR="00D96D46" w:rsidRPr="00A916B1">
          <w:rPr>
            <w:rStyle w:val="Hyperlink"/>
            <w:rFonts w:asciiTheme="majorHAnsi" w:hAnsiTheme="majorHAnsi" w:cstheme="majorHAnsi"/>
          </w:rPr>
          <w:t>https://</w:t>
        </w:r>
        <w:r w:rsidRPr="00A916B1">
          <w:rPr>
            <w:rStyle w:val="Hyperlink"/>
            <w:rFonts w:asciiTheme="majorHAnsi" w:hAnsiTheme="majorHAnsi" w:cstheme="majorHAnsi"/>
          </w:rPr>
          <w:t>doi:10.1111/ldrp.12192</w:t>
        </w:r>
      </w:hyperlink>
      <w:r w:rsidR="00D96D46" w:rsidRPr="00A916B1">
        <w:rPr>
          <w:rFonts w:asciiTheme="majorHAnsi" w:hAnsiTheme="majorHAnsi" w:cstheme="majorHAnsi"/>
          <w:color w:val="000000"/>
        </w:rPr>
        <w:t xml:space="preserve">. </w:t>
      </w:r>
      <w:r w:rsidR="00D96D46" w:rsidRPr="00A916B1">
        <w:rPr>
          <w:rFonts w:asciiTheme="majorHAnsi" w:hAnsiTheme="majorHAnsi" w:cstheme="majorHAnsi"/>
        </w:rPr>
        <w:t>Retrieved from</w:t>
      </w:r>
      <w:r w:rsidR="00D96D46" w:rsidRPr="00A916B1">
        <w:rPr>
          <w:rFonts w:asciiTheme="majorHAnsi" w:hAnsiTheme="majorHAnsi" w:cstheme="majorHAnsi"/>
          <w:color w:val="000000"/>
        </w:rPr>
        <w:br/>
      </w:r>
      <w:hyperlink r:id="rId62" w:history="1">
        <w:r w:rsidRPr="00A916B1">
          <w:rPr>
            <w:rStyle w:val="Hyperlink"/>
            <w:rFonts w:asciiTheme="majorHAnsi" w:hAnsiTheme="majorHAnsi" w:cstheme="majorHAnsi"/>
          </w:rPr>
          <w:t>http://hillforliteracy.org/resources/publications/</w:t>
        </w:r>
      </w:hyperlink>
    </w:p>
    <w:p w14:paraId="3BBD07FB" w14:textId="61D053A2" w:rsidR="005E4466" w:rsidRPr="00A916B1" w:rsidRDefault="005E4466" w:rsidP="00D96D46">
      <w:pPr>
        <w:ind w:left="720" w:hanging="720"/>
        <w:rPr>
          <w:rFonts w:asciiTheme="majorHAnsi" w:hAnsiTheme="majorHAnsi" w:cstheme="majorHAnsi"/>
          <w:color w:val="000000"/>
        </w:rPr>
      </w:pPr>
      <w:proofErr w:type="spellStart"/>
      <w:r w:rsidRPr="00A916B1">
        <w:rPr>
          <w:rFonts w:asciiTheme="majorHAnsi" w:hAnsiTheme="majorHAnsi" w:cstheme="majorHAnsi"/>
          <w:color w:val="000000"/>
        </w:rPr>
        <w:t>Lesaux</w:t>
      </w:r>
      <w:proofErr w:type="spellEnd"/>
      <w:r w:rsidR="003F337B" w:rsidRPr="00A916B1">
        <w:rPr>
          <w:rFonts w:asciiTheme="majorHAnsi" w:hAnsiTheme="majorHAnsi" w:cstheme="majorHAnsi"/>
          <w:color w:val="000000"/>
        </w:rPr>
        <w:t>, N.</w:t>
      </w:r>
      <w:r w:rsidRPr="00A916B1">
        <w:rPr>
          <w:rFonts w:asciiTheme="majorHAnsi" w:hAnsiTheme="majorHAnsi" w:cstheme="majorHAnsi"/>
          <w:color w:val="000000"/>
        </w:rPr>
        <w:t xml:space="preserve"> </w:t>
      </w:r>
      <w:r w:rsidR="003F337B" w:rsidRPr="00A916B1">
        <w:rPr>
          <w:rFonts w:asciiTheme="majorHAnsi" w:hAnsiTheme="majorHAnsi" w:cstheme="majorHAnsi"/>
          <w:color w:val="000000"/>
        </w:rPr>
        <w:t>(</w:t>
      </w:r>
      <w:r w:rsidRPr="00A916B1">
        <w:rPr>
          <w:rFonts w:asciiTheme="majorHAnsi" w:hAnsiTheme="majorHAnsi" w:cstheme="majorHAnsi"/>
          <w:color w:val="000000"/>
        </w:rPr>
        <w:t>2010</w:t>
      </w:r>
      <w:r w:rsidR="003F337B" w:rsidRPr="00A916B1">
        <w:rPr>
          <w:rFonts w:asciiTheme="majorHAnsi" w:hAnsiTheme="majorHAnsi" w:cstheme="majorHAnsi"/>
          <w:color w:val="000000"/>
        </w:rPr>
        <w:t xml:space="preserve">). </w:t>
      </w:r>
      <w:r w:rsidR="003F337B" w:rsidRPr="00A916B1">
        <w:rPr>
          <w:rFonts w:asciiTheme="majorHAnsi" w:hAnsiTheme="majorHAnsi" w:cstheme="majorHAnsi"/>
          <w:i/>
        </w:rPr>
        <w:t>Turning the Page: Refocusing Massachusetts for Reading Success</w:t>
      </w:r>
      <w:r w:rsidR="003F337B" w:rsidRPr="00A916B1">
        <w:rPr>
          <w:rFonts w:asciiTheme="majorHAnsi" w:hAnsiTheme="majorHAnsi" w:cstheme="majorHAnsi"/>
        </w:rPr>
        <w:t xml:space="preserve">. Boston: Strategies for Children. </w:t>
      </w:r>
      <w:r w:rsidRPr="00A916B1">
        <w:rPr>
          <w:rFonts w:asciiTheme="majorHAnsi" w:hAnsiTheme="majorHAnsi" w:cstheme="majorHAnsi"/>
          <w:color w:val="000000"/>
        </w:rPr>
        <w:t xml:space="preserve"> </w:t>
      </w:r>
      <w:r w:rsidR="003F337B" w:rsidRPr="00A916B1">
        <w:rPr>
          <w:rFonts w:asciiTheme="majorHAnsi" w:hAnsiTheme="majorHAnsi" w:cstheme="majorHAnsi"/>
          <w:color w:val="000000"/>
        </w:rPr>
        <w:t xml:space="preserve">Retrieved from </w:t>
      </w:r>
      <w:hyperlink r:id="rId63" w:history="1">
        <w:r w:rsidRPr="00A916B1">
          <w:rPr>
            <w:rStyle w:val="Hyperlink"/>
            <w:rFonts w:asciiTheme="majorHAnsi" w:hAnsiTheme="majorHAnsi" w:cstheme="majorHAnsi"/>
          </w:rPr>
          <w:t>http://www.strategiesforchildren.org/docs_research/10_TurningThePageReport.pdf</w:t>
        </w:r>
      </w:hyperlink>
    </w:p>
    <w:p w14:paraId="486DBDE8" w14:textId="2C101D9A" w:rsidR="00E7245F" w:rsidRPr="00A916B1" w:rsidRDefault="00E7245F" w:rsidP="00D96D46">
      <w:pPr>
        <w:ind w:left="720" w:hanging="720"/>
        <w:rPr>
          <w:rFonts w:asciiTheme="majorHAnsi" w:hAnsiTheme="majorHAnsi" w:cstheme="majorHAnsi"/>
          <w:color w:val="000000"/>
        </w:rPr>
      </w:pPr>
      <w:proofErr w:type="spellStart"/>
      <w:r w:rsidRPr="00A916B1">
        <w:rPr>
          <w:rFonts w:asciiTheme="majorHAnsi" w:hAnsiTheme="majorHAnsi" w:cstheme="majorHAnsi"/>
          <w:color w:val="000000"/>
        </w:rPr>
        <w:t>Liben</w:t>
      </w:r>
      <w:proofErr w:type="spellEnd"/>
      <w:r w:rsidRPr="00A916B1">
        <w:rPr>
          <w:rFonts w:asciiTheme="majorHAnsi" w:hAnsiTheme="majorHAnsi" w:cstheme="majorHAnsi"/>
          <w:color w:val="000000"/>
        </w:rPr>
        <w:t xml:space="preserve">, </w:t>
      </w:r>
      <w:r w:rsidR="00462E55" w:rsidRPr="00A916B1">
        <w:rPr>
          <w:rFonts w:asciiTheme="majorHAnsi" w:hAnsiTheme="majorHAnsi" w:cstheme="majorHAnsi"/>
          <w:color w:val="000000"/>
        </w:rPr>
        <w:t>D.</w:t>
      </w:r>
      <w:r w:rsidRPr="00A916B1">
        <w:rPr>
          <w:rFonts w:asciiTheme="majorHAnsi" w:hAnsiTheme="majorHAnsi" w:cstheme="majorHAnsi"/>
          <w:color w:val="000000"/>
        </w:rPr>
        <w:t xml:space="preserve"> </w:t>
      </w:r>
      <w:r w:rsidR="00462E55" w:rsidRPr="00A916B1">
        <w:rPr>
          <w:rFonts w:asciiTheme="majorHAnsi" w:hAnsiTheme="majorHAnsi" w:cstheme="majorHAnsi"/>
          <w:color w:val="000000"/>
        </w:rPr>
        <w:t>&amp;</w:t>
      </w:r>
      <w:r w:rsidRPr="00A916B1">
        <w:rPr>
          <w:rFonts w:asciiTheme="majorHAnsi" w:hAnsiTheme="majorHAnsi" w:cstheme="majorHAnsi"/>
          <w:color w:val="000000"/>
        </w:rPr>
        <w:t xml:space="preserve"> Paige, </w:t>
      </w:r>
      <w:r w:rsidR="00462E55" w:rsidRPr="00A916B1">
        <w:rPr>
          <w:rFonts w:asciiTheme="majorHAnsi" w:hAnsiTheme="majorHAnsi" w:cstheme="majorHAnsi"/>
          <w:color w:val="000000"/>
        </w:rPr>
        <w:t>D</w:t>
      </w:r>
      <w:r w:rsidRPr="00A916B1">
        <w:rPr>
          <w:rFonts w:asciiTheme="majorHAnsi" w:hAnsiTheme="majorHAnsi" w:cstheme="majorHAnsi"/>
          <w:color w:val="000000"/>
        </w:rPr>
        <w:t xml:space="preserve">. (2017). </w:t>
      </w:r>
      <w:r w:rsidR="00462E55" w:rsidRPr="00A916B1">
        <w:rPr>
          <w:rFonts w:asciiTheme="majorHAnsi" w:hAnsiTheme="majorHAnsi" w:cstheme="majorHAnsi"/>
          <w:i/>
          <w:color w:val="000000"/>
        </w:rPr>
        <w:t xml:space="preserve">Why a structured phonics program is </w:t>
      </w:r>
      <w:proofErr w:type="gramStart"/>
      <w:r w:rsidR="00462E55" w:rsidRPr="00A916B1">
        <w:rPr>
          <w:rFonts w:asciiTheme="majorHAnsi" w:hAnsiTheme="majorHAnsi" w:cstheme="majorHAnsi"/>
          <w:i/>
          <w:color w:val="000000"/>
        </w:rPr>
        <w:t>effective</w:t>
      </w:r>
      <w:r w:rsidRPr="00A916B1">
        <w:rPr>
          <w:rFonts w:asciiTheme="majorHAnsi" w:hAnsiTheme="majorHAnsi" w:cstheme="majorHAnsi"/>
          <w:color w:val="000000"/>
        </w:rPr>
        <w:t>.</w:t>
      </w:r>
      <w:proofErr w:type="gramEnd"/>
      <w:r w:rsidRPr="00A916B1">
        <w:rPr>
          <w:rFonts w:asciiTheme="majorHAnsi" w:hAnsiTheme="majorHAnsi" w:cstheme="majorHAnsi"/>
          <w:color w:val="000000"/>
        </w:rPr>
        <w:t xml:space="preserve"> Achieve the Core. </w:t>
      </w:r>
      <w:r w:rsidR="00D96D46" w:rsidRPr="00A916B1">
        <w:rPr>
          <w:rFonts w:asciiTheme="majorHAnsi" w:hAnsiTheme="majorHAnsi" w:cstheme="majorHAnsi"/>
        </w:rPr>
        <w:t>Retrieved from</w:t>
      </w:r>
      <w:r w:rsidR="003F337B" w:rsidRPr="00A916B1">
        <w:rPr>
          <w:rFonts w:asciiTheme="majorHAnsi" w:hAnsiTheme="majorHAnsi" w:cstheme="majorHAnsi"/>
        </w:rPr>
        <w:t xml:space="preserve"> </w:t>
      </w:r>
      <w:hyperlink r:id="rId64" w:history="1">
        <w:r w:rsidR="00D96D46" w:rsidRPr="00A916B1">
          <w:rPr>
            <w:rStyle w:val="Hyperlink"/>
            <w:rFonts w:asciiTheme="majorHAnsi" w:hAnsiTheme="majorHAnsi" w:cstheme="majorHAnsi"/>
          </w:rPr>
          <w:t>https://achievethecore.org/aligned/wp-content/uploads/2017/03/Why-a-Structured-Phonics-Program-is-Effective.pdf</w:t>
        </w:r>
      </w:hyperlink>
    </w:p>
    <w:p w14:paraId="12D6B1E6" w14:textId="32A0634E" w:rsidR="009452D5" w:rsidRPr="00A916B1" w:rsidRDefault="00A02D26" w:rsidP="00D96D46">
      <w:pPr>
        <w:ind w:left="720" w:hanging="720"/>
        <w:rPr>
          <w:rFonts w:asciiTheme="majorHAnsi" w:hAnsiTheme="majorHAnsi" w:cstheme="majorHAnsi"/>
        </w:rPr>
      </w:pPr>
      <w:r w:rsidRPr="00A916B1">
        <w:rPr>
          <w:rFonts w:asciiTheme="majorHAnsi" w:hAnsiTheme="majorHAnsi" w:cstheme="majorHAnsi"/>
          <w:color w:val="000000"/>
        </w:rPr>
        <w:t>Mehta, J</w:t>
      </w:r>
      <w:r w:rsidR="00D96D46" w:rsidRPr="00A916B1">
        <w:rPr>
          <w:rFonts w:asciiTheme="majorHAnsi" w:hAnsiTheme="majorHAnsi" w:cstheme="majorHAnsi"/>
          <w:color w:val="000000"/>
        </w:rPr>
        <w:t xml:space="preserve">. &amp; </w:t>
      </w:r>
      <w:r w:rsidRPr="00A916B1">
        <w:rPr>
          <w:rFonts w:asciiTheme="majorHAnsi" w:hAnsiTheme="majorHAnsi" w:cstheme="majorHAnsi"/>
          <w:color w:val="000000"/>
        </w:rPr>
        <w:t>Fine, S.</w:t>
      </w:r>
      <w:r w:rsidR="00D96D46" w:rsidRPr="00A916B1">
        <w:rPr>
          <w:rFonts w:asciiTheme="majorHAnsi" w:hAnsiTheme="majorHAnsi" w:cstheme="majorHAnsi"/>
          <w:color w:val="000000"/>
        </w:rPr>
        <w:t xml:space="preserve"> (2019).</w:t>
      </w:r>
      <w:r w:rsidRPr="00A916B1">
        <w:rPr>
          <w:rFonts w:asciiTheme="majorHAnsi" w:hAnsiTheme="majorHAnsi" w:cstheme="majorHAnsi"/>
          <w:color w:val="000000"/>
        </w:rPr>
        <w:t xml:space="preserve"> </w:t>
      </w:r>
      <w:r w:rsidR="009452D5" w:rsidRPr="00A916B1">
        <w:rPr>
          <w:rFonts w:asciiTheme="majorHAnsi" w:hAnsiTheme="majorHAnsi" w:cstheme="majorHAnsi"/>
          <w:i/>
          <w:color w:val="000000"/>
        </w:rPr>
        <w:t>In Search of Deeper Learning: The Quest to Remake the American High School.</w:t>
      </w:r>
      <w:r w:rsidR="009452D5" w:rsidRPr="00A916B1">
        <w:rPr>
          <w:rFonts w:asciiTheme="majorHAnsi" w:hAnsiTheme="majorHAnsi" w:cstheme="majorHAnsi"/>
          <w:color w:val="000000"/>
        </w:rPr>
        <w:t xml:space="preserve"> </w:t>
      </w:r>
      <w:r w:rsidR="00D96D46" w:rsidRPr="00A916B1">
        <w:rPr>
          <w:rFonts w:asciiTheme="majorHAnsi" w:hAnsiTheme="majorHAnsi" w:cstheme="majorHAnsi"/>
          <w:color w:val="000000"/>
        </w:rPr>
        <w:t xml:space="preserve">Cambridge, MA: </w:t>
      </w:r>
      <w:r w:rsidRPr="00A916B1">
        <w:rPr>
          <w:rFonts w:asciiTheme="majorHAnsi" w:hAnsiTheme="majorHAnsi" w:cstheme="majorHAnsi"/>
          <w:color w:val="000000"/>
        </w:rPr>
        <w:t>Harvard University Press</w:t>
      </w:r>
      <w:r w:rsidR="00D96D46" w:rsidRPr="00A916B1">
        <w:rPr>
          <w:rFonts w:asciiTheme="majorHAnsi" w:hAnsiTheme="majorHAnsi" w:cstheme="majorHAnsi"/>
          <w:color w:val="000000"/>
        </w:rPr>
        <w:t>.</w:t>
      </w:r>
    </w:p>
    <w:p w14:paraId="273F444A" w14:textId="4072C71F" w:rsidR="00D96D46" w:rsidRPr="00A916B1" w:rsidRDefault="00926A19" w:rsidP="005E7A6D">
      <w:pPr>
        <w:shd w:val="clear" w:color="auto" w:fill="FFFFFF"/>
        <w:spacing w:before="100" w:beforeAutospacing="1" w:after="150" w:line="312" w:lineRule="atLeast"/>
        <w:ind w:left="720" w:hanging="720"/>
        <w:rPr>
          <w:rFonts w:asciiTheme="majorHAnsi" w:hAnsiTheme="majorHAnsi" w:cstheme="majorHAnsi"/>
          <w:color w:val="000000"/>
        </w:rPr>
      </w:pPr>
      <w:r w:rsidRPr="00A916B1">
        <w:rPr>
          <w:rFonts w:asciiTheme="majorHAnsi" w:hAnsiTheme="majorHAnsi" w:cstheme="majorHAnsi"/>
          <w:color w:val="000000"/>
        </w:rPr>
        <w:t>National Reading Panel (U.S.), &amp; National Institute of Child Health and Human Development (U.S.). (2000). </w:t>
      </w:r>
      <w:r w:rsidRPr="00A916B1">
        <w:rPr>
          <w:rFonts w:asciiTheme="majorHAnsi" w:hAnsiTheme="majorHAnsi" w:cstheme="majorHAnsi"/>
          <w:i/>
          <w:iCs/>
          <w:color w:val="000000"/>
        </w:rPr>
        <w:t>Report of the National Reading P</w:t>
      </w:r>
      <w:r w:rsidR="00F34C71" w:rsidRPr="00A916B1">
        <w:rPr>
          <w:rFonts w:asciiTheme="majorHAnsi" w:hAnsiTheme="majorHAnsi" w:cstheme="majorHAnsi"/>
          <w:i/>
          <w:iCs/>
          <w:color w:val="000000"/>
        </w:rPr>
        <w:t>anel: Teaching children to read</w:t>
      </w:r>
      <w:r w:rsidRPr="00A916B1">
        <w:rPr>
          <w:rFonts w:asciiTheme="majorHAnsi" w:hAnsiTheme="majorHAnsi" w:cstheme="majorHAnsi"/>
          <w:i/>
          <w:iCs/>
          <w:color w:val="000000"/>
        </w:rPr>
        <w:t>: an evidence-based assessment of the scientific research literature on reading and its impli</w:t>
      </w:r>
      <w:r w:rsidR="00D96D46" w:rsidRPr="00A916B1">
        <w:rPr>
          <w:rFonts w:asciiTheme="majorHAnsi" w:hAnsiTheme="majorHAnsi" w:cstheme="majorHAnsi"/>
          <w:i/>
          <w:iCs/>
          <w:color w:val="000000"/>
        </w:rPr>
        <w:t>cations for reading instruction</w:t>
      </w:r>
      <w:r w:rsidRPr="00A916B1">
        <w:rPr>
          <w:rFonts w:asciiTheme="majorHAnsi" w:hAnsiTheme="majorHAnsi" w:cstheme="majorHAnsi"/>
          <w:i/>
          <w:iCs/>
          <w:color w:val="000000"/>
        </w:rPr>
        <w:t>: reports of the subgroups</w:t>
      </w:r>
      <w:r w:rsidRPr="00A916B1">
        <w:rPr>
          <w:rFonts w:asciiTheme="majorHAnsi" w:hAnsiTheme="majorHAnsi" w:cstheme="majorHAnsi"/>
          <w:color w:val="000000"/>
        </w:rPr>
        <w:t>. Washington, D.C.: National Institute of Child Health and Human Development, National Institutes of Health.</w:t>
      </w:r>
      <w:r w:rsidR="00D96D46" w:rsidRPr="00A916B1">
        <w:rPr>
          <w:rFonts w:asciiTheme="majorHAnsi" w:hAnsiTheme="majorHAnsi" w:cstheme="majorHAnsi"/>
        </w:rPr>
        <w:t xml:space="preserve"> Retrieved from </w:t>
      </w:r>
      <w:hyperlink r:id="rId65" w:history="1">
        <w:r w:rsidR="003F337B" w:rsidRPr="00A916B1">
          <w:rPr>
            <w:rStyle w:val="Hyperlink"/>
            <w:rFonts w:asciiTheme="majorHAnsi" w:hAnsiTheme="majorHAnsi" w:cstheme="majorHAnsi"/>
          </w:rPr>
          <w:t>https://www.nichd.nih.gov/sites/default/files/publications/pubs/nrp/Documents/report.pdf</w:t>
        </w:r>
      </w:hyperlink>
    </w:p>
    <w:p w14:paraId="2ACC5A6E" w14:textId="43CE15A8" w:rsidR="00462E55" w:rsidRPr="00A916B1" w:rsidRDefault="007F2B88" w:rsidP="007F2B88">
      <w:pPr>
        <w:ind w:left="720" w:hanging="720"/>
        <w:rPr>
          <w:rFonts w:asciiTheme="majorHAnsi" w:hAnsiTheme="majorHAnsi" w:cstheme="majorHAnsi"/>
        </w:rPr>
      </w:pPr>
      <w:r w:rsidRPr="00A916B1">
        <w:rPr>
          <w:rFonts w:asciiTheme="majorHAnsi" w:hAnsiTheme="majorHAnsi" w:cstheme="majorHAnsi"/>
        </w:rPr>
        <w:t xml:space="preserve">National Center for Education Statistics. (2017). </w:t>
      </w:r>
      <w:r w:rsidRPr="00A916B1">
        <w:rPr>
          <w:rFonts w:asciiTheme="majorHAnsi" w:hAnsiTheme="majorHAnsi" w:cstheme="majorHAnsi"/>
          <w:i/>
        </w:rPr>
        <w:t xml:space="preserve">National Assessment of Educational Progress: NAEP Data Explorer. </w:t>
      </w:r>
      <w:r w:rsidRPr="00A916B1">
        <w:rPr>
          <w:rFonts w:asciiTheme="majorHAnsi" w:hAnsiTheme="majorHAnsi" w:cstheme="majorHAnsi"/>
        </w:rPr>
        <w:t xml:space="preserve">Washington, D.C.: National Center for Education Statistics, Institute of Education Sciences, U.S. Department of Education. Retrieved from </w:t>
      </w:r>
      <w:hyperlink r:id="rId66" w:history="1">
        <w:r w:rsidRPr="00A916B1">
          <w:rPr>
            <w:rStyle w:val="Hyperlink"/>
            <w:rFonts w:asciiTheme="majorHAnsi" w:hAnsiTheme="majorHAnsi" w:cstheme="majorHAnsi"/>
          </w:rPr>
          <w:t>https://www.nationsreportcard.gov/ndecore/landing</w:t>
        </w:r>
      </w:hyperlink>
    </w:p>
    <w:p w14:paraId="46E1A5F2" w14:textId="77777777" w:rsidR="00A916B1" w:rsidRPr="00A916B1" w:rsidRDefault="00A916B1" w:rsidP="00A916B1">
      <w:pPr>
        <w:ind w:left="720" w:hanging="720"/>
        <w:rPr>
          <w:rFonts w:asciiTheme="majorHAnsi" w:hAnsiTheme="majorHAnsi" w:cstheme="majorHAnsi"/>
        </w:rPr>
      </w:pPr>
      <w:proofErr w:type="spellStart"/>
      <w:r w:rsidRPr="00A916B1">
        <w:rPr>
          <w:rFonts w:asciiTheme="majorHAnsi" w:hAnsiTheme="majorHAnsi" w:cstheme="majorHAnsi"/>
        </w:rPr>
        <w:t>Opfer</w:t>
      </w:r>
      <w:proofErr w:type="spellEnd"/>
      <w:r w:rsidRPr="00A916B1">
        <w:rPr>
          <w:rFonts w:asciiTheme="majorHAnsi" w:hAnsiTheme="majorHAnsi" w:cstheme="majorHAnsi"/>
        </w:rPr>
        <w:t xml:space="preserve">, V., Kaufman, J., and Thompson, L. (2016). Implementation of K–12 state standards for mathematics and English language arts and literacy: findings from the American Teacher Panel. </w:t>
      </w:r>
      <w:r w:rsidRPr="00A916B1">
        <w:rPr>
          <w:rFonts w:asciiTheme="majorHAnsi" w:hAnsiTheme="majorHAnsi" w:cstheme="majorHAnsi"/>
          <w:i/>
        </w:rPr>
        <w:t>RAND Corporation</w:t>
      </w:r>
      <w:r w:rsidRPr="00A916B1">
        <w:rPr>
          <w:rFonts w:asciiTheme="majorHAnsi" w:hAnsiTheme="majorHAnsi" w:cstheme="majorHAnsi"/>
        </w:rPr>
        <w:t xml:space="preserve">. Retrieved from </w:t>
      </w:r>
      <w:hyperlink r:id="rId67" w:history="1">
        <w:r w:rsidRPr="00A916B1">
          <w:rPr>
            <w:rStyle w:val="Hyperlink"/>
            <w:rFonts w:asciiTheme="majorHAnsi" w:hAnsiTheme="majorHAnsi" w:cstheme="majorHAnsi"/>
          </w:rPr>
          <w:t>https://www.rand.org/pubs/research_reports/RR1529-1.html</w:t>
        </w:r>
      </w:hyperlink>
    </w:p>
    <w:p w14:paraId="53D95A0A" w14:textId="465E2C7D" w:rsidR="003031A4" w:rsidRPr="00A916B1" w:rsidRDefault="003031A4" w:rsidP="00D96D46">
      <w:pPr>
        <w:ind w:left="720" w:hanging="720"/>
        <w:rPr>
          <w:rFonts w:asciiTheme="majorHAnsi" w:hAnsiTheme="majorHAnsi" w:cstheme="majorHAnsi"/>
        </w:rPr>
      </w:pPr>
      <w:proofErr w:type="spellStart"/>
      <w:r w:rsidRPr="00A916B1">
        <w:rPr>
          <w:rFonts w:asciiTheme="majorHAnsi" w:hAnsiTheme="majorHAnsi" w:cstheme="majorHAnsi"/>
        </w:rPr>
        <w:t>Partelow</w:t>
      </w:r>
      <w:proofErr w:type="spellEnd"/>
      <w:r w:rsidR="008476D1" w:rsidRPr="00A916B1">
        <w:rPr>
          <w:rFonts w:asciiTheme="majorHAnsi" w:hAnsiTheme="majorHAnsi" w:cstheme="majorHAnsi"/>
        </w:rPr>
        <w:t xml:space="preserve">, L. </w:t>
      </w:r>
      <w:r w:rsidR="00462E55" w:rsidRPr="00A916B1">
        <w:rPr>
          <w:rFonts w:asciiTheme="majorHAnsi" w:hAnsiTheme="majorHAnsi" w:cstheme="majorHAnsi"/>
        </w:rPr>
        <w:t>&amp;</w:t>
      </w:r>
      <w:r w:rsidR="008476D1" w:rsidRPr="00A916B1">
        <w:rPr>
          <w:rFonts w:asciiTheme="majorHAnsi" w:hAnsiTheme="majorHAnsi" w:cstheme="majorHAnsi"/>
        </w:rPr>
        <w:t xml:space="preserve"> </w:t>
      </w:r>
      <w:r w:rsidRPr="00A916B1">
        <w:rPr>
          <w:rFonts w:asciiTheme="majorHAnsi" w:hAnsiTheme="majorHAnsi" w:cstheme="majorHAnsi"/>
        </w:rPr>
        <w:t xml:space="preserve">Shapiro, </w:t>
      </w:r>
      <w:r w:rsidR="008476D1" w:rsidRPr="00A916B1">
        <w:rPr>
          <w:rFonts w:asciiTheme="majorHAnsi" w:hAnsiTheme="majorHAnsi" w:cstheme="majorHAnsi"/>
        </w:rPr>
        <w:t>S. (</w:t>
      </w:r>
      <w:r w:rsidRPr="00A916B1">
        <w:rPr>
          <w:rFonts w:asciiTheme="majorHAnsi" w:hAnsiTheme="majorHAnsi" w:cstheme="majorHAnsi"/>
        </w:rPr>
        <w:t>2018</w:t>
      </w:r>
      <w:r w:rsidR="008476D1" w:rsidRPr="00A916B1">
        <w:rPr>
          <w:rFonts w:asciiTheme="majorHAnsi" w:hAnsiTheme="majorHAnsi" w:cstheme="majorHAnsi"/>
        </w:rPr>
        <w:t xml:space="preserve">). </w:t>
      </w:r>
      <w:r w:rsidR="008476D1" w:rsidRPr="00A916B1">
        <w:rPr>
          <w:rFonts w:asciiTheme="majorHAnsi" w:hAnsiTheme="majorHAnsi" w:cstheme="majorHAnsi"/>
          <w:i/>
        </w:rPr>
        <w:t xml:space="preserve">Curriculum </w:t>
      </w:r>
      <w:r w:rsidR="00462E55" w:rsidRPr="00A916B1">
        <w:rPr>
          <w:rFonts w:asciiTheme="majorHAnsi" w:hAnsiTheme="majorHAnsi" w:cstheme="majorHAnsi"/>
          <w:i/>
        </w:rPr>
        <w:t>reform in the nation’s largest school districts</w:t>
      </w:r>
      <w:r w:rsidR="00462E55" w:rsidRPr="00A916B1">
        <w:rPr>
          <w:rFonts w:asciiTheme="majorHAnsi" w:hAnsiTheme="majorHAnsi" w:cstheme="majorHAnsi"/>
        </w:rPr>
        <w:t xml:space="preserve">. </w:t>
      </w:r>
      <w:r w:rsidR="003F337B" w:rsidRPr="00A916B1">
        <w:rPr>
          <w:rFonts w:asciiTheme="majorHAnsi" w:hAnsiTheme="majorHAnsi" w:cstheme="majorHAnsi"/>
        </w:rPr>
        <w:t>Wa</w:t>
      </w:r>
      <w:r w:rsidR="00A9085F">
        <w:rPr>
          <w:rFonts w:asciiTheme="majorHAnsi" w:hAnsiTheme="majorHAnsi" w:cstheme="majorHAnsi"/>
        </w:rPr>
        <w:t>s</w:t>
      </w:r>
      <w:r w:rsidR="003F337B" w:rsidRPr="00A916B1">
        <w:rPr>
          <w:rFonts w:asciiTheme="majorHAnsi" w:hAnsiTheme="majorHAnsi" w:cstheme="majorHAnsi"/>
        </w:rPr>
        <w:t xml:space="preserve">hington, DC: </w:t>
      </w:r>
      <w:r w:rsidR="008476D1" w:rsidRPr="00A916B1">
        <w:rPr>
          <w:rFonts w:asciiTheme="majorHAnsi" w:hAnsiTheme="majorHAnsi" w:cstheme="majorHAnsi"/>
        </w:rPr>
        <w:t xml:space="preserve">Center for American Progress. </w:t>
      </w:r>
      <w:r w:rsidR="00D96D46" w:rsidRPr="00A916B1">
        <w:rPr>
          <w:rFonts w:asciiTheme="majorHAnsi" w:hAnsiTheme="majorHAnsi" w:cstheme="majorHAnsi"/>
        </w:rPr>
        <w:t xml:space="preserve">Retrieved from </w:t>
      </w:r>
      <w:hyperlink r:id="rId68" w:history="1">
        <w:r w:rsidR="008476D1" w:rsidRPr="00A916B1">
          <w:rPr>
            <w:rStyle w:val="Hyperlink"/>
            <w:rFonts w:asciiTheme="majorHAnsi" w:hAnsiTheme="majorHAnsi" w:cstheme="majorHAnsi"/>
          </w:rPr>
          <w:t>https://www.americanprogress.org/issues/education-k-12/reports/2018/08/29/454705/curriculum-reform-nations-largest-school-districts/</w:t>
        </w:r>
      </w:hyperlink>
    </w:p>
    <w:p w14:paraId="31363020" w14:textId="7A8E290B" w:rsidR="009E32C5" w:rsidRPr="00A916B1" w:rsidRDefault="009E32C5" w:rsidP="00D96D46">
      <w:pPr>
        <w:ind w:left="720" w:hanging="720"/>
        <w:rPr>
          <w:rFonts w:asciiTheme="majorHAnsi" w:hAnsiTheme="majorHAnsi" w:cstheme="majorHAnsi"/>
          <w:color w:val="333333"/>
          <w:shd w:val="clear" w:color="auto" w:fill="FFFFFF"/>
        </w:rPr>
      </w:pPr>
      <w:r w:rsidRPr="00A916B1">
        <w:rPr>
          <w:rFonts w:asciiTheme="majorHAnsi" w:hAnsiTheme="majorHAnsi" w:cstheme="majorHAnsi"/>
          <w:color w:val="333333"/>
          <w:shd w:val="clear" w:color="auto" w:fill="FFFFFF"/>
        </w:rPr>
        <w:t>Seidenberg, Mark.</w:t>
      </w:r>
      <w:r w:rsidR="00D96D46" w:rsidRPr="00A916B1">
        <w:rPr>
          <w:rFonts w:asciiTheme="majorHAnsi" w:hAnsiTheme="majorHAnsi" w:cstheme="majorHAnsi"/>
          <w:color w:val="333333"/>
          <w:shd w:val="clear" w:color="auto" w:fill="FFFFFF"/>
        </w:rPr>
        <w:t xml:space="preserve"> (2017).</w:t>
      </w:r>
      <w:r w:rsidRPr="00A916B1">
        <w:rPr>
          <w:rFonts w:asciiTheme="majorHAnsi" w:hAnsiTheme="majorHAnsi" w:cstheme="majorHAnsi"/>
          <w:color w:val="333333"/>
          <w:shd w:val="clear" w:color="auto" w:fill="FFFFFF"/>
        </w:rPr>
        <w:t xml:space="preserve"> </w:t>
      </w:r>
      <w:r w:rsidRPr="00A916B1">
        <w:rPr>
          <w:rFonts w:asciiTheme="majorHAnsi" w:hAnsiTheme="majorHAnsi" w:cstheme="majorHAnsi"/>
          <w:i/>
          <w:color w:val="333333"/>
          <w:shd w:val="clear" w:color="auto" w:fill="FFFFFF"/>
        </w:rPr>
        <w:t xml:space="preserve">Language </w:t>
      </w:r>
      <w:r w:rsidR="005E7A6D" w:rsidRPr="00A916B1">
        <w:rPr>
          <w:rFonts w:asciiTheme="majorHAnsi" w:hAnsiTheme="majorHAnsi" w:cstheme="majorHAnsi"/>
          <w:i/>
          <w:color w:val="333333"/>
          <w:shd w:val="clear" w:color="auto" w:fill="FFFFFF"/>
        </w:rPr>
        <w:t>at the speed of sight: how we read, why so many can’t, and what can be done about it</w:t>
      </w:r>
      <w:r w:rsidR="00A02D26" w:rsidRPr="00A916B1">
        <w:rPr>
          <w:rFonts w:asciiTheme="majorHAnsi" w:hAnsiTheme="majorHAnsi" w:cstheme="majorHAnsi"/>
          <w:i/>
          <w:color w:val="333333"/>
          <w:shd w:val="clear" w:color="auto" w:fill="FFFFFF"/>
        </w:rPr>
        <w:t>.</w:t>
      </w:r>
      <w:r w:rsidR="00A02D26" w:rsidRPr="00A916B1">
        <w:rPr>
          <w:rFonts w:asciiTheme="majorHAnsi" w:hAnsiTheme="majorHAnsi" w:cstheme="majorHAnsi"/>
          <w:color w:val="333333"/>
          <w:shd w:val="clear" w:color="auto" w:fill="FFFFFF"/>
        </w:rPr>
        <w:t xml:space="preserve"> </w:t>
      </w:r>
      <w:r w:rsidR="00A916B1" w:rsidRPr="00A916B1">
        <w:rPr>
          <w:rFonts w:asciiTheme="majorHAnsi" w:hAnsiTheme="majorHAnsi" w:cstheme="majorHAnsi"/>
          <w:color w:val="333333"/>
          <w:shd w:val="clear" w:color="auto" w:fill="FFFFFF"/>
        </w:rPr>
        <w:t>New York:</w:t>
      </w:r>
      <w:r w:rsidR="00D96D46" w:rsidRPr="00A916B1">
        <w:rPr>
          <w:rFonts w:asciiTheme="majorHAnsi" w:hAnsiTheme="majorHAnsi" w:cstheme="majorHAnsi"/>
          <w:color w:val="333333"/>
          <w:shd w:val="clear" w:color="auto" w:fill="FFFFFF"/>
        </w:rPr>
        <w:t xml:space="preserve"> </w:t>
      </w:r>
      <w:r w:rsidR="00A02D26" w:rsidRPr="00A916B1">
        <w:rPr>
          <w:rFonts w:asciiTheme="majorHAnsi" w:hAnsiTheme="majorHAnsi" w:cstheme="majorHAnsi"/>
          <w:color w:val="333333"/>
          <w:shd w:val="clear" w:color="auto" w:fill="FFFFFF"/>
        </w:rPr>
        <w:t>Basic</w:t>
      </w:r>
      <w:r w:rsidR="00D96D46" w:rsidRPr="00A916B1">
        <w:rPr>
          <w:rFonts w:asciiTheme="majorHAnsi" w:hAnsiTheme="majorHAnsi" w:cstheme="majorHAnsi"/>
          <w:color w:val="333333"/>
          <w:shd w:val="clear" w:color="auto" w:fill="FFFFFF"/>
        </w:rPr>
        <w:t xml:space="preserve"> Books.</w:t>
      </w:r>
    </w:p>
    <w:p w14:paraId="086F8A96" w14:textId="00F7E6B7" w:rsidR="009452D5" w:rsidRPr="00A916B1" w:rsidRDefault="009452D5" w:rsidP="005E7A6D">
      <w:pPr>
        <w:ind w:left="720" w:hanging="720"/>
        <w:rPr>
          <w:rFonts w:asciiTheme="majorHAnsi" w:hAnsiTheme="majorHAnsi" w:cstheme="majorHAnsi"/>
          <w:color w:val="333333"/>
          <w:shd w:val="clear" w:color="auto" w:fill="FFFFFF"/>
        </w:rPr>
      </w:pPr>
      <w:r w:rsidRPr="00A916B1">
        <w:rPr>
          <w:rFonts w:asciiTheme="majorHAnsi" w:hAnsiTheme="majorHAnsi" w:cstheme="majorHAnsi"/>
          <w:color w:val="333333"/>
          <w:shd w:val="clear" w:color="auto" w:fill="FFFFFF"/>
        </w:rPr>
        <w:t>Spear-</w:t>
      </w:r>
      <w:proofErr w:type="spellStart"/>
      <w:r w:rsidRPr="00A916B1">
        <w:rPr>
          <w:rFonts w:asciiTheme="majorHAnsi" w:hAnsiTheme="majorHAnsi" w:cstheme="majorHAnsi"/>
          <w:color w:val="333333"/>
          <w:shd w:val="clear" w:color="auto" w:fill="FFFFFF"/>
        </w:rPr>
        <w:t>Swerling</w:t>
      </w:r>
      <w:proofErr w:type="spellEnd"/>
      <w:r w:rsidRPr="00A916B1">
        <w:rPr>
          <w:rFonts w:asciiTheme="majorHAnsi" w:hAnsiTheme="majorHAnsi" w:cstheme="majorHAnsi"/>
          <w:color w:val="333333"/>
          <w:shd w:val="clear" w:color="auto" w:fill="FFFFFF"/>
        </w:rPr>
        <w:t xml:space="preserve">, L. (2019). Structured </w:t>
      </w:r>
      <w:r w:rsidR="00D96D46" w:rsidRPr="00A916B1">
        <w:rPr>
          <w:rFonts w:asciiTheme="majorHAnsi" w:hAnsiTheme="majorHAnsi" w:cstheme="majorHAnsi"/>
          <w:color w:val="333333"/>
          <w:shd w:val="clear" w:color="auto" w:fill="FFFFFF"/>
        </w:rPr>
        <w:t>literacy and typical literacy practices: understanding differences to create instructional opportunities. </w:t>
      </w:r>
      <w:r w:rsidR="00D96D46" w:rsidRPr="00A916B1">
        <w:rPr>
          <w:rFonts w:asciiTheme="majorHAnsi" w:hAnsiTheme="majorHAnsi" w:cstheme="majorHAnsi"/>
          <w:i/>
          <w:iCs/>
          <w:color w:val="333333"/>
          <w:shd w:val="clear" w:color="auto" w:fill="FFFFFF"/>
        </w:rPr>
        <w:t xml:space="preserve">Teaching </w:t>
      </w:r>
      <w:r w:rsidRPr="00A916B1">
        <w:rPr>
          <w:rFonts w:asciiTheme="majorHAnsi" w:hAnsiTheme="majorHAnsi" w:cstheme="majorHAnsi"/>
          <w:i/>
          <w:iCs/>
          <w:color w:val="333333"/>
          <w:shd w:val="clear" w:color="auto" w:fill="FFFFFF"/>
        </w:rPr>
        <w:t>Exceptional Children</w:t>
      </w:r>
      <w:r w:rsidRPr="00A916B1">
        <w:rPr>
          <w:rFonts w:asciiTheme="majorHAnsi" w:hAnsiTheme="majorHAnsi" w:cstheme="majorHAnsi"/>
          <w:color w:val="333333"/>
          <w:shd w:val="clear" w:color="auto" w:fill="FFFFFF"/>
        </w:rPr>
        <w:t>, </w:t>
      </w:r>
      <w:r w:rsidRPr="00A916B1">
        <w:rPr>
          <w:rFonts w:asciiTheme="majorHAnsi" w:hAnsiTheme="majorHAnsi" w:cstheme="majorHAnsi"/>
          <w:i/>
          <w:iCs/>
          <w:color w:val="333333"/>
          <w:shd w:val="clear" w:color="auto" w:fill="FFFFFF"/>
        </w:rPr>
        <w:t>51</w:t>
      </w:r>
      <w:r w:rsidR="00D96D46" w:rsidRPr="00A916B1">
        <w:rPr>
          <w:rFonts w:asciiTheme="majorHAnsi" w:hAnsiTheme="majorHAnsi" w:cstheme="majorHAnsi"/>
          <w:color w:val="333333"/>
          <w:shd w:val="clear" w:color="auto" w:fill="FFFFFF"/>
        </w:rPr>
        <w:t>(3), 201- 211.</w:t>
      </w:r>
      <w:r w:rsidR="00D96D46" w:rsidRPr="00A916B1">
        <w:rPr>
          <w:rFonts w:asciiTheme="majorHAnsi" w:hAnsiTheme="majorHAnsi" w:cstheme="majorHAnsi"/>
          <w:color w:val="333333"/>
          <w:shd w:val="clear" w:color="auto" w:fill="FFFFFF"/>
        </w:rPr>
        <w:br/>
      </w:r>
      <w:hyperlink r:id="rId69" w:history="1">
        <w:r w:rsidR="00A916B1" w:rsidRPr="00A916B1">
          <w:rPr>
            <w:rStyle w:val="Hyperlink"/>
            <w:rFonts w:asciiTheme="majorHAnsi" w:hAnsiTheme="majorHAnsi" w:cstheme="majorHAnsi"/>
            <w:color w:val="006ACC"/>
            <w:sz w:val="21"/>
            <w:szCs w:val="21"/>
            <w:shd w:val="clear" w:color="auto" w:fill="FFFFFF"/>
          </w:rPr>
          <w:t>https://doi.org/10.1177/0040059917750160</w:t>
        </w:r>
      </w:hyperlink>
      <w:r w:rsidR="00D96D46" w:rsidRPr="00A916B1">
        <w:rPr>
          <w:rFonts w:asciiTheme="majorHAnsi" w:hAnsiTheme="majorHAnsi" w:cstheme="majorHAnsi"/>
          <w:color w:val="333333"/>
          <w:shd w:val="clear" w:color="auto" w:fill="FFFFFF"/>
        </w:rPr>
        <w:br/>
      </w:r>
      <w:r w:rsidR="005E7A6D" w:rsidRPr="00A916B1">
        <w:rPr>
          <w:rFonts w:asciiTheme="majorHAnsi" w:hAnsiTheme="majorHAnsi" w:cstheme="majorHAnsi"/>
        </w:rPr>
        <w:t xml:space="preserve">Retrieved from </w:t>
      </w:r>
      <w:hyperlink r:id="rId70" w:history="1">
        <w:r w:rsidRPr="00A916B1">
          <w:rPr>
            <w:rStyle w:val="Hyperlink"/>
            <w:rFonts w:asciiTheme="majorHAnsi" w:hAnsiTheme="majorHAnsi" w:cstheme="majorHAnsi"/>
          </w:rPr>
          <w:t>https://www.readingrockets.org/content/pdfs/structured-literacy.pdf</w:t>
        </w:r>
      </w:hyperlink>
    </w:p>
    <w:p w14:paraId="55A4F11A" w14:textId="38483BF9" w:rsidR="009452D5" w:rsidRPr="00A916B1" w:rsidRDefault="009452D5" w:rsidP="005E7A6D">
      <w:pPr>
        <w:ind w:left="720" w:hanging="720"/>
        <w:rPr>
          <w:rFonts w:asciiTheme="majorHAnsi" w:hAnsiTheme="majorHAnsi" w:cstheme="majorHAnsi"/>
        </w:rPr>
      </w:pPr>
      <w:r w:rsidRPr="00A916B1">
        <w:rPr>
          <w:rFonts w:asciiTheme="majorHAnsi" w:hAnsiTheme="majorHAnsi" w:cstheme="majorHAnsi"/>
          <w:color w:val="000000"/>
        </w:rPr>
        <w:t xml:space="preserve">Steiner, D. (2017). </w:t>
      </w:r>
      <w:r w:rsidRPr="00A916B1">
        <w:rPr>
          <w:rFonts w:asciiTheme="majorHAnsi" w:hAnsiTheme="majorHAnsi" w:cstheme="majorHAnsi"/>
          <w:i/>
          <w:color w:val="000000"/>
        </w:rPr>
        <w:t xml:space="preserve">Curriculum </w:t>
      </w:r>
      <w:r w:rsidR="00462E55" w:rsidRPr="00A916B1">
        <w:rPr>
          <w:rFonts w:asciiTheme="majorHAnsi" w:hAnsiTheme="majorHAnsi" w:cstheme="majorHAnsi"/>
          <w:i/>
          <w:color w:val="000000"/>
        </w:rPr>
        <w:t>research: what we know and where we need to go</w:t>
      </w:r>
      <w:r w:rsidRPr="00A916B1">
        <w:rPr>
          <w:rFonts w:asciiTheme="majorHAnsi" w:hAnsiTheme="majorHAnsi" w:cstheme="majorHAnsi"/>
          <w:color w:val="000000"/>
        </w:rPr>
        <w:t xml:space="preserve">. </w:t>
      </w:r>
      <w:proofErr w:type="spellStart"/>
      <w:r w:rsidRPr="00A916B1">
        <w:rPr>
          <w:rFonts w:asciiTheme="majorHAnsi" w:hAnsiTheme="majorHAnsi" w:cstheme="majorHAnsi"/>
          <w:color w:val="000000"/>
        </w:rPr>
        <w:t>StandardsWork</w:t>
      </w:r>
      <w:proofErr w:type="spellEnd"/>
      <w:r w:rsidRPr="00A916B1">
        <w:rPr>
          <w:rFonts w:asciiTheme="majorHAnsi" w:hAnsiTheme="majorHAnsi" w:cstheme="majorHAnsi"/>
          <w:color w:val="000000"/>
        </w:rPr>
        <w:t xml:space="preserve">. </w:t>
      </w:r>
      <w:r w:rsidR="005E7A6D" w:rsidRPr="00A916B1">
        <w:rPr>
          <w:rFonts w:asciiTheme="majorHAnsi" w:hAnsiTheme="majorHAnsi" w:cstheme="majorHAnsi"/>
        </w:rPr>
        <w:t xml:space="preserve">Retrieved from </w:t>
      </w:r>
      <w:r w:rsidR="00A916B1" w:rsidRPr="00A916B1">
        <w:rPr>
          <w:rFonts w:asciiTheme="majorHAnsi" w:hAnsiTheme="majorHAnsi" w:cstheme="majorHAnsi"/>
        </w:rPr>
        <w:br/>
      </w:r>
      <w:hyperlink r:id="rId71" w:history="1">
        <w:r w:rsidRPr="00A916B1">
          <w:rPr>
            <w:rStyle w:val="Hyperlink"/>
            <w:rFonts w:asciiTheme="majorHAnsi" w:hAnsiTheme="majorHAnsi" w:cstheme="majorHAnsi"/>
          </w:rPr>
          <w:t>https://standardswork.org/wp-content/uploads/2017/03/sw-curriculum-research-report-fnl.pdf</w:t>
        </w:r>
      </w:hyperlink>
    </w:p>
    <w:p w14:paraId="2984C184" w14:textId="6C3EC4DF" w:rsidR="009452D5" w:rsidRPr="00A916B1" w:rsidRDefault="009452D5" w:rsidP="005E7A6D">
      <w:pPr>
        <w:ind w:left="720" w:hanging="720"/>
        <w:rPr>
          <w:rFonts w:asciiTheme="majorHAnsi" w:hAnsiTheme="majorHAnsi" w:cstheme="majorHAnsi"/>
        </w:rPr>
      </w:pPr>
      <w:r w:rsidRPr="00A916B1">
        <w:rPr>
          <w:rFonts w:asciiTheme="majorHAnsi" w:hAnsiTheme="majorHAnsi" w:cstheme="majorHAnsi"/>
        </w:rPr>
        <w:lastRenderedPageBreak/>
        <w:t>TNTP</w:t>
      </w:r>
      <w:r w:rsidR="00462E55" w:rsidRPr="00A916B1">
        <w:rPr>
          <w:rFonts w:asciiTheme="majorHAnsi" w:hAnsiTheme="majorHAnsi" w:cstheme="majorHAnsi"/>
        </w:rPr>
        <w:t>. (2018).</w:t>
      </w:r>
      <w:r w:rsidRPr="00A916B1">
        <w:rPr>
          <w:rFonts w:asciiTheme="majorHAnsi" w:hAnsiTheme="majorHAnsi" w:cstheme="majorHAnsi"/>
        </w:rPr>
        <w:t xml:space="preserve"> </w:t>
      </w:r>
      <w:r w:rsidR="00462E55" w:rsidRPr="00A916B1">
        <w:rPr>
          <w:rFonts w:asciiTheme="majorHAnsi" w:hAnsiTheme="majorHAnsi" w:cstheme="majorHAnsi"/>
          <w:i/>
        </w:rPr>
        <w:t>The opportunity myth: what students can show us about how school is letting them down—and how to fix it</w:t>
      </w:r>
      <w:r w:rsidRPr="00A916B1">
        <w:rPr>
          <w:rFonts w:asciiTheme="majorHAnsi" w:hAnsiTheme="majorHAnsi" w:cstheme="majorHAnsi"/>
        </w:rPr>
        <w:t xml:space="preserve">. </w:t>
      </w:r>
      <w:r w:rsidR="00A916B1" w:rsidRPr="00A916B1">
        <w:rPr>
          <w:rFonts w:asciiTheme="majorHAnsi" w:hAnsiTheme="majorHAnsi" w:cstheme="majorHAnsi"/>
        </w:rPr>
        <w:t xml:space="preserve">TNTP. </w:t>
      </w:r>
      <w:r w:rsidR="005E7A6D" w:rsidRPr="00A916B1">
        <w:rPr>
          <w:rFonts w:asciiTheme="majorHAnsi" w:hAnsiTheme="majorHAnsi" w:cstheme="majorHAnsi"/>
        </w:rPr>
        <w:t xml:space="preserve">Retrieved from </w:t>
      </w:r>
      <w:r w:rsidR="00A916B1" w:rsidRPr="00A916B1">
        <w:rPr>
          <w:rFonts w:asciiTheme="majorHAnsi" w:hAnsiTheme="majorHAnsi" w:cstheme="majorHAnsi"/>
        </w:rPr>
        <w:br/>
      </w:r>
      <w:hyperlink r:id="rId72" w:history="1">
        <w:r w:rsidR="00402AE0" w:rsidRPr="00A916B1">
          <w:rPr>
            <w:rStyle w:val="Hyperlink"/>
            <w:rFonts w:asciiTheme="majorHAnsi" w:hAnsiTheme="majorHAnsi" w:cstheme="majorHAnsi"/>
          </w:rPr>
          <w:t>https://tntp.org/publications/view/student-experiences/the-opportunity-myth</w:t>
        </w:r>
      </w:hyperlink>
    </w:p>
    <w:p w14:paraId="53FE339D" w14:textId="0E1030B3" w:rsidR="009452D5" w:rsidRPr="00A916B1" w:rsidRDefault="009452D5" w:rsidP="005E7A6D">
      <w:pPr>
        <w:ind w:left="720" w:hanging="720"/>
        <w:rPr>
          <w:rFonts w:asciiTheme="majorHAnsi" w:hAnsiTheme="majorHAnsi" w:cstheme="majorHAnsi"/>
          <w:color w:val="8E58B6" w:themeColor="hyperlink"/>
          <w:u w:val="single"/>
        </w:rPr>
      </w:pPr>
      <w:r w:rsidRPr="00A916B1">
        <w:rPr>
          <w:rFonts w:asciiTheme="majorHAnsi" w:hAnsiTheme="majorHAnsi" w:cstheme="majorHAnsi"/>
        </w:rPr>
        <w:t xml:space="preserve">United States Department of Education (2016). </w:t>
      </w:r>
      <w:r w:rsidRPr="00A916B1">
        <w:rPr>
          <w:rFonts w:asciiTheme="majorHAnsi" w:hAnsiTheme="majorHAnsi" w:cstheme="majorHAnsi"/>
          <w:i/>
        </w:rPr>
        <w:t>Non-</w:t>
      </w:r>
      <w:r w:rsidR="00402AE0" w:rsidRPr="00A916B1">
        <w:rPr>
          <w:rFonts w:asciiTheme="majorHAnsi" w:hAnsiTheme="majorHAnsi" w:cstheme="majorHAnsi"/>
          <w:i/>
        </w:rPr>
        <w:t>regulatory guidance: using evidence to strengthen education investments</w:t>
      </w:r>
      <w:r w:rsidRPr="00A916B1">
        <w:rPr>
          <w:rFonts w:asciiTheme="majorHAnsi" w:hAnsiTheme="majorHAnsi" w:cstheme="majorHAnsi"/>
          <w:i/>
        </w:rPr>
        <w:t>.</w:t>
      </w:r>
      <w:r w:rsidRPr="00A916B1">
        <w:rPr>
          <w:rFonts w:asciiTheme="majorHAnsi" w:hAnsiTheme="majorHAnsi" w:cstheme="majorHAnsi"/>
        </w:rPr>
        <w:t xml:space="preserve"> </w:t>
      </w:r>
      <w:r w:rsidR="00402AE0" w:rsidRPr="00A916B1">
        <w:rPr>
          <w:rFonts w:asciiTheme="majorHAnsi" w:hAnsiTheme="majorHAnsi" w:cstheme="majorHAnsi"/>
        </w:rPr>
        <w:t xml:space="preserve">Washington, DC. </w:t>
      </w:r>
      <w:r w:rsidR="005E7A6D" w:rsidRPr="00A916B1">
        <w:rPr>
          <w:rFonts w:asciiTheme="majorHAnsi" w:hAnsiTheme="majorHAnsi" w:cstheme="majorHAnsi"/>
        </w:rPr>
        <w:t xml:space="preserve"> Retrieved from </w:t>
      </w:r>
      <w:hyperlink r:id="rId73" w:history="1">
        <w:r w:rsidRPr="00A916B1">
          <w:rPr>
            <w:rStyle w:val="Hyperlink"/>
            <w:rFonts w:asciiTheme="majorHAnsi" w:hAnsiTheme="majorHAnsi" w:cstheme="majorHAnsi"/>
          </w:rPr>
          <w:t>https://www2.ed.gov/policy/elsec/leg/essa/guidanceuseseinvestment.pdf</w:t>
        </w:r>
      </w:hyperlink>
    </w:p>
    <w:p w14:paraId="3AD86B9A" w14:textId="4BF11DC5" w:rsidR="009452D5" w:rsidRPr="00A916B1" w:rsidRDefault="009452D5" w:rsidP="005E7A6D">
      <w:pPr>
        <w:ind w:left="720" w:hanging="720"/>
        <w:rPr>
          <w:rFonts w:asciiTheme="majorHAnsi" w:hAnsiTheme="majorHAnsi" w:cstheme="majorHAnsi"/>
        </w:rPr>
      </w:pPr>
      <w:r w:rsidRPr="00A916B1">
        <w:rPr>
          <w:rFonts w:asciiTheme="majorHAnsi" w:hAnsiTheme="majorHAnsi" w:cstheme="majorHAnsi"/>
        </w:rPr>
        <w:t xml:space="preserve">Whitehurst, G. (2009). </w:t>
      </w:r>
      <w:r w:rsidRPr="00A916B1">
        <w:rPr>
          <w:rFonts w:asciiTheme="majorHAnsi" w:hAnsiTheme="majorHAnsi" w:cstheme="majorHAnsi"/>
          <w:i/>
        </w:rPr>
        <w:t xml:space="preserve">Don’t </w:t>
      </w:r>
      <w:r w:rsidR="00402AE0" w:rsidRPr="00A916B1">
        <w:rPr>
          <w:rFonts w:asciiTheme="majorHAnsi" w:hAnsiTheme="majorHAnsi" w:cstheme="majorHAnsi"/>
          <w:i/>
        </w:rPr>
        <w:t>f</w:t>
      </w:r>
      <w:r w:rsidRPr="00A916B1">
        <w:rPr>
          <w:rFonts w:asciiTheme="majorHAnsi" w:hAnsiTheme="majorHAnsi" w:cstheme="majorHAnsi"/>
          <w:i/>
        </w:rPr>
        <w:t xml:space="preserve">orget </w:t>
      </w:r>
      <w:r w:rsidR="00402AE0" w:rsidRPr="00A916B1">
        <w:rPr>
          <w:rFonts w:asciiTheme="majorHAnsi" w:hAnsiTheme="majorHAnsi" w:cstheme="majorHAnsi"/>
          <w:i/>
        </w:rPr>
        <w:t>c</w:t>
      </w:r>
      <w:r w:rsidRPr="00A916B1">
        <w:rPr>
          <w:rFonts w:asciiTheme="majorHAnsi" w:hAnsiTheme="majorHAnsi" w:cstheme="majorHAnsi"/>
          <w:i/>
        </w:rPr>
        <w:t>urriculum</w:t>
      </w:r>
      <w:r w:rsidRPr="00A916B1">
        <w:rPr>
          <w:rFonts w:asciiTheme="majorHAnsi" w:hAnsiTheme="majorHAnsi" w:cstheme="majorHAnsi"/>
        </w:rPr>
        <w:t xml:space="preserve">. </w:t>
      </w:r>
      <w:r w:rsidR="00A916B1" w:rsidRPr="00A916B1">
        <w:rPr>
          <w:rFonts w:asciiTheme="majorHAnsi" w:hAnsiTheme="majorHAnsi" w:cstheme="majorHAnsi"/>
        </w:rPr>
        <w:t xml:space="preserve">Washington, D.C.: </w:t>
      </w:r>
      <w:r w:rsidRPr="00A916B1">
        <w:rPr>
          <w:rFonts w:asciiTheme="majorHAnsi" w:hAnsiTheme="majorHAnsi" w:cstheme="majorHAnsi"/>
        </w:rPr>
        <w:t>Brown Center on Education Policy at the Brookings Institution</w:t>
      </w:r>
      <w:r w:rsidRPr="00A916B1">
        <w:rPr>
          <w:rFonts w:asciiTheme="majorHAnsi" w:hAnsiTheme="majorHAnsi" w:cstheme="majorHAnsi"/>
          <w:i/>
        </w:rPr>
        <w:t>.</w:t>
      </w:r>
      <w:r w:rsidRPr="00A916B1">
        <w:rPr>
          <w:rFonts w:asciiTheme="majorHAnsi" w:hAnsiTheme="majorHAnsi" w:cstheme="majorHAnsi"/>
        </w:rPr>
        <w:t xml:space="preserve"> </w:t>
      </w:r>
      <w:r w:rsidR="005E7A6D" w:rsidRPr="00A916B1">
        <w:rPr>
          <w:rFonts w:asciiTheme="majorHAnsi" w:hAnsiTheme="majorHAnsi" w:cstheme="majorHAnsi"/>
        </w:rPr>
        <w:t xml:space="preserve">Retrieved from </w:t>
      </w:r>
      <w:r w:rsidR="00A916B1" w:rsidRPr="00A916B1">
        <w:rPr>
          <w:rFonts w:asciiTheme="majorHAnsi" w:hAnsiTheme="majorHAnsi" w:cstheme="majorHAnsi"/>
        </w:rPr>
        <w:br/>
      </w:r>
      <w:hyperlink r:id="rId74" w:history="1">
        <w:r w:rsidRPr="00A916B1">
          <w:rPr>
            <w:rStyle w:val="Hyperlink"/>
            <w:rFonts w:asciiTheme="majorHAnsi" w:hAnsiTheme="majorHAnsi" w:cstheme="majorHAnsi"/>
          </w:rPr>
          <w:t>https://www.brookings.edu/research/dont-forget-curriculum/</w:t>
        </w:r>
      </w:hyperlink>
    </w:p>
    <w:p w14:paraId="40F040F7" w14:textId="709E34AC" w:rsidR="007944CB" w:rsidRPr="00A916B1" w:rsidRDefault="0073478A" w:rsidP="005E7A6D">
      <w:pPr>
        <w:ind w:left="720" w:hanging="720"/>
        <w:rPr>
          <w:rFonts w:asciiTheme="majorHAnsi" w:hAnsiTheme="majorHAnsi" w:cstheme="majorHAnsi"/>
          <w:color w:val="8E58B6" w:themeColor="hyperlink"/>
          <w:u w:val="single"/>
        </w:rPr>
      </w:pPr>
      <w:r w:rsidRPr="00A916B1">
        <w:rPr>
          <w:rFonts w:asciiTheme="majorHAnsi" w:hAnsiTheme="majorHAnsi" w:cstheme="majorHAnsi"/>
        </w:rPr>
        <w:t xml:space="preserve">Wiener, R. </w:t>
      </w:r>
      <w:r w:rsidR="00402AE0" w:rsidRPr="00A916B1">
        <w:rPr>
          <w:rFonts w:asciiTheme="majorHAnsi" w:hAnsiTheme="majorHAnsi" w:cstheme="majorHAnsi"/>
        </w:rPr>
        <w:t>&amp;</w:t>
      </w:r>
      <w:r w:rsidRPr="00A916B1">
        <w:rPr>
          <w:rFonts w:asciiTheme="majorHAnsi" w:hAnsiTheme="majorHAnsi" w:cstheme="majorHAnsi"/>
        </w:rPr>
        <w:t xml:space="preserve"> Pimentel, S. (2017). </w:t>
      </w:r>
      <w:r w:rsidRPr="00A916B1">
        <w:rPr>
          <w:rFonts w:asciiTheme="majorHAnsi" w:hAnsiTheme="majorHAnsi" w:cstheme="majorHAnsi"/>
          <w:i/>
        </w:rPr>
        <w:t xml:space="preserve">Practice </w:t>
      </w:r>
      <w:r w:rsidR="00402AE0" w:rsidRPr="00A916B1">
        <w:rPr>
          <w:rFonts w:asciiTheme="majorHAnsi" w:hAnsiTheme="majorHAnsi" w:cstheme="majorHAnsi"/>
          <w:i/>
        </w:rPr>
        <w:t>what you teach: connecting curriculum &amp; professional learning in schools</w:t>
      </w:r>
      <w:r w:rsidRPr="00A916B1">
        <w:rPr>
          <w:rFonts w:asciiTheme="majorHAnsi" w:hAnsiTheme="majorHAnsi" w:cstheme="majorHAnsi"/>
          <w:i/>
        </w:rPr>
        <w:t>.</w:t>
      </w:r>
      <w:r w:rsidRPr="00A916B1">
        <w:rPr>
          <w:rFonts w:asciiTheme="majorHAnsi" w:hAnsiTheme="majorHAnsi" w:cstheme="majorHAnsi"/>
        </w:rPr>
        <w:t xml:space="preserve"> </w:t>
      </w:r>
      <w:r w:rsidR="00A916B1" w:rsidRPr="00A916B1">
        <w:rPr>
          <w:rFonts w:asciiTheme="majorHAnsi" w:hAnsiTheme="majorHAnsi" w:cstheme="majorHAnsi"/>
        </w:rPr>
        <w:t>Washington, DC:</w:t>
      </w:r>
      <w:r w:rsidRPr="00A916B1">
        <w:rPr>
          <w:rFonts w:asciiTheme="majorHAnsi" w:hAnsiTheme="majorHAnsi" w:cstheme="majorHAnsi"/>
        </w:rPr>
        <w:t xml:space="preserve"> Aspen Institute Education and Society Program</w:t>
      </w:r>
      <w:r w:rsidR="005E7A6D" w:rsidRPr="00A916B1">
        <w:rPr>
          <w:rFonts w:asciiTheme="majorHAnsi" w:hAnsiTheme="majorHAnsi" w:cstheme="majorHAnsi"/>
        </w:rPr>
        <w:t xml:space="preserve">. Retrieved from </w:t>
      </w:r>
      <w:hyperlink r:id="rId75" w:history="1">
        <w:r w:rsidRPr="00A916B1">
          <w:rPr>
            <w:rStyle w:val="Hyperlink"/>
            <w:rFonts w:asciiTheme="majorHAnsi" w:hAnsiTheme="majorHAnsi" w:cstheme="majorHAnsi"/>
          </w:rPr>
          <w:t>https://assets.aspeninstitute.org/content/uploads/2017/04/Practice-What-You-Teach.pdf</w:t>
        </w:r>
      </w:hyperlink>
    </w:p>
    <w:sectPr w:rsidR="007944CB" w:rsidRPr="00A916B1" w:rsidSect="00B52B55">
      <w:footerReference w:type="default" r:id="rId7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DEE4" w14:textId="77777777" w:rsidR="0011682F" w:rsidRDefault="0011682F" w:rsidP="00432D2C">
      <w:pPr>
        <w:spacing w:after="0" w:line="240" w:lineRule="auto"/>
      </w:pPr>
      <w:r>
        <w:separator/>
      </w:r>
    </w:p>
  </w:endnote>
  <w:endnote w:type="continuationSeparator" w:id="0">
    <w:p w14:paraId="660E8CF8" w14:textId="77777777" w:rsidR="0011682F" w:rsidRDefault="0011682F" w:rsidP="0043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2970"/>
      <w:docPartObj>
        <w:docPartGallery w:val="Page Numbers (Bottom of Page)"/>
        <w:docPartUnique/>
      </w:docPartObj>
    </w:sdtPr>
    <w:sdtEndPr>
      <w:rPr>
        <w:noProof/>
      </w:rPr>
    </w:sdtEndPr>
    <w:sdtContent>
      <w:p w14:paraId="1C0CD676" w14:textId="25BA2E31" w:rsidR="00A916B1" w:rsidRDefault="00A916B1">
        <w:pPr>
          <w:pStyle w:val="Footer"/>
          <w:jc w:val="right"/>
        </w:pPr>
        <w:r>
          <w:fldChar w:fldCharType="begin"/>
        </w:r>
        <w:r>
          <w:instrText xml:space="preserve"> PAGE   \* MERGEFORMAT </w:instrText>
        </w:r>
        <w:r>
          <w:fldChar w:fldCharType="separate"/>
        </w:r>
        <w:r w:rsidR="008B61A9">
          <w:rPr>
            <w:noProof/>
          </w:rPr>
          <w:t>2</w:t>
        </w:r>
        <w:r>
          <w:rPr>
            <w:noProof/>
          </w:rPr>
          <w:fldChar w:fldCharType="end"/>
        </w:r>
      </w:p>
    </w:sdtContent>
  </w:sdt>
  <w:p w14:paraId="038EEF46" w14:textId="77777777" w:rsidR="00A916B1" w:rsidRDefault="00A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7788D" w14:textId="77777777" w:rsidR="0011682F" w:rsidRDefault="0011682F" w:rsidP="00432D2C">
      <w:pPr>
        <w:spacing w:after="0" w:line="240" w:lineRule="auto"/>
      </w:pPr>
      <w:r>
        <w:separator/>
      </w:r>
    </w:p>
  </w:footnote>
  <w:footnote w:type="continuationSeparator" w:id="0">
    <w:p w14:paraId="0CCBC4C5" w14:textId="77777777" w:rsidR="0011682F" w:rsidRDefault="0011682F" w:rsidP="00432D2C">
      <w:pPr>
        <w:spacing w:after="0" w:line="240" w:lineRule="auto"/>
      </w:pPr>
      <w:r>
        <w:continuationSeparator/>
      </w:r>
    </w:p>
  </w:footnote>
  <w:footnote w:id="1">
    <w:p w14:paraId="3FA15141" w14:textId="20FA4BF2" w:rsidR="00A916B1" w:rsidRDefault="00A916B1">
      <w:pPr>
        <w:pStyle w:val="FootnoteText"/>
      </w:pPr>
      <w:r>
        <w:rPr>
          <w:rStyle w:val="FootnoteReference"/>
        </w:rPr>
        <w:footnoteRef/>
      </w:r>
      <w:r>
        <w:t xml:space="preserve"> </w:t>
      </w:r>
      <w:r w:rsidRPr="007F2B88">
        <w:rPr>
          <w:rFonts w:asciiTheme="majorHAnsi" w:hAnsiTheme="majorHAnsi" w:cstheme="majorHAnsi"/>
        </w:rPr>
        <w:t>For example, 4</w:t>
      </w:r>
      <w:r w:rsidRPr="007F2B88">
        <w:rPr>
          <w:rFonts w:asciiTheme="majorHAnsi" w:hAnsiTheme="majorHAnsi" w:cstheme="majorHAnsi"/>
          <w:vertAlign w:val="superscript"/>
        </w:rPr>
        <w:t>th</w:t>
      </w:r>
      <w:r w:rsidRPr="007F2B88">
        <w:rPr>
          <w:rFonts w:asciiTheme="majorHAnsi" w:hAnsiTheme="majorHAnsi" w:cstheme="majorHAnsi"/>
        </w:rPr>
        <w:t xml:space="preserve"> and 8</w:t>
      </w:r>
      <w:r w:rsidRPr="007F2B88">
        <w:rPr>
          <w:rFonts w:asciiTheme="majorHAnsi" w:hAnsiTheme="majorHAnsi" w:cstheme="majorHAnsi"/>
          <w:vertAlign w:val="superscript"/>
        </w:rPr>
        <w:t>th</w:t>
      </w:r>
      <w:r w:rsidRPr="007F2B88">
        <w:rPr>
          <w:rFonts w:asciiTheme="majorHAnsi" w:hAnsiTheme="majorHAnsi" w:cstheme="majorHAnsi"/>
        </w:rPr>
        <w:t xml:space="preserve"> grade Hispanic students in numerous states outperformed those in Massachusetts in 2017. Data is available through the </w:t>
      </w:r>
      <w:hyperlink r:id="rId1" w:history="1">
        <w:r w:rsidRPr="007F2B88">
          <w:rPr>
            <w:rStyle w:val="Hyperlink"/>
            <w:rFonts w:asciiTheme="majorHAnsi" w:hAnsiTheme="majorHAnsi" w:cstheme="majorHAnsi"/>
          </w:rPr>
          <w:t>NAEP Data Explorer</w:t>
        </w:r>
      </w:hyperlink>
      <w:r w:rsidRPr="007F2B88">
        <w:rPr>
          <w:rFonts w:asciiTheme="majorHAnsi" w:hAnsiTheme="majorHAnsi" w:cstheme="majorHAnsi"/>
        </w:rPr>
        <w:t>.</w:t>
      </w:r>
    </w:p>
  </w:footnote>
  <w:footnote w:id="2">
    <w:p w14:paraId="6E00E23C" w14:textId="3118C98F" w:rsidR="00A916B1" w:rsidRDefault="00A916B1" w:rsidP="00AB7BF1">
      <w:pPr>
        <w:pStyle w:val="FootnoteText"/>
        <w:rPr>
          <w:rFonts w:asciiTheme="majorHAnsi" w:hAnsiTheme="majorHAnsi" w:cstheme="majorHAnsi"/>
        </w:rPr>
      </w:pPr>
      <w:r>
        <w:rPr>
          <w:rStyle w:val="FootnoteReference"/>
        </w:rPr>
        <w:footnoteRef/>
      </w:r>
      <w:r>
        <w:t xml:space="preserve"> </w:t>
      </w:r>
      <w:r w:rsidRPr="00AB7BF1">
        <w:rPr>
          <w:rFonts w:asciiTheme="majorHAnsi" w:hAnsiTheme="majorHAnsi" w:cstheme="majorHAnsi"/>
        </w:rPr>
        <w:t xml:space="preserve">A “core program” is a published comprehensive set of curricular materials that is said to address most or all of the necessary components of a literacy program. While core programs are certainly capable of being high-quality, “core program” is not synonymous with or exclusive to “high-quality, core curricular materials.” </w:t>
      </w:r>
    </w:p>
    <w:p w14:paraId="1EF951F6" w14:textId="77777777" w:rsidR="00A916B1" w:rsidRPr="00AB7BF1" w:rsidRDefault="00A916B1" w:rsidP="00AB7BF1">
      <w:pPr>
        <w:pStyle w:val="FootnoteText"/>
        <w:rPr>
          <w:rFonts w:asciiTheme="majorHAnsi" w:hAnsiTheme="majorHAnsi" w:cstheme="majorHAnsi"/>
        </w:rPr>
      </w:pPr>
    </w:p>
    <w:p w14:paraId="270853AA" w14:textId="02980F31" w:rsidR="00A916B1" w:rsidRDefault="00A916B1" w:rsidP="00AB7BF1">
      <w:pPr>
        <w:pStyle w:val="FootnoteText"/>
      </w:pPr>
      <w:r w:rsidRPr="00AB7BF1">
        <w:rPr>
          <w:rFonts w:asciiTheme="majorHAnsi" w:hAnsiTheme="majorHAnsi" w:cstheme="majorHAnsi"/>
        </w:rPr>
        <w:t>It should be noted that core instruction does not mean monolithic learning experiences for all—even within core instruction, the learning experiences should be universally designed (CAST, 2018) to support access and success for all students.</w:t>
      </w:r>
    </w:p>
  </w:footnote>
  <w:footnote w:id="3">
    <w:p w14:paraId="12AD24D0" w14:textId="77777777" w:rsidR="00A916B1" w:rsidRPr="009511AF" w:rsidRDefault="00A916B1" w:rsidP="007E7667">
      <w:pPr>
        <w:rPr>
          <w:rFonts w:asciiTheme="majorHAnsi" w:hAnsiTheme="majorHAnsi" w:cstheme="majorHAnsi"/>
          <w:sz w:val="24"/>
          <w:szCs w:val="24"/>
        </w:rPr>
      </w:pPr>
      <w:r>
        <w:rPr>
          <w:rStyle w:val="FootnoteReference"/>
        </w:rPr>
        <w:footnoteRef/>
      </w:r>
      <w:r>
        <w:t xml:space="preserve"> </w:t>
      </w:r>
      <w:r w:rsidRPr="00C0122E">
        <w:rPr>
          <w:rFonts w:asciiTheme="majorHAnsi" w:hAnsiTheme="majorHAnsi"/>
          <w:sz w:val="20"/>
          <w:szCs w:val="20"/>
        </w:rPr>
        <w:t>The Massachusetts Curriculum Framework for ELA/Literac</w:t>
      </w:r>
      <w:r>
        <w:rPr>
          <w:rFonts w:asciiTheme="majorHAnsi" w:hAnsiTheme="majorHAnsi"/>
          <w:sz w:val="20"/>
          <w:szCs w:val="20"/>
        </w:rPr>
        <w:t>y includes S</w:t>
      </w:r>
      <w:r w:rsidRPr="00C0122E">
        <w:rPr>
          <w:rFonts w:asciiTheme="majorHAnsi" w:hAnsiTheme="majorHAnsi"/>
          <w:sz w:val="20"/>
          <w:szCs w:val="20"/>
        </w:rPr>
        <w:t>tandards for Foundational Reading that address phonological awareness, phonics, and fluency. These are essential components of reading (</w:t>
      </w:r>
      <w:r w:rsidRPr="00926A19">
        <w:rPr>
          <w:rFonts w:asciiTheme="majorHAnsi" w:hAnsiTheme="majorHAnsi"/>
          <w:sz w:val="20"/>
          <w:szCs w:val="20"/>
        </w:rPr>
        <w:t>National Reading Panel</w:t>
      </w:r>
      <w:r w:rsidRPr="00C0122E">
        <w:rPr>
          <w:rFonts w:asciiTheme="majorHAnsi" w:hAnsiTheme="majorHAnsi"/>
          <w:i/>
          <w:sz w:val="20"/>
          <w:szCs w:val="20"/>
        </w:rPr>
        <w:t xml:space="preserve">, </w:t>
      </w:r>
      <w:r w:rsidRPr="00C0122E">
        <w:rPr>
          <w:rFonts w:asciiTheme="majorHAnsi" w:hAnsiTheme="majorHAnsi"/>
          <w:sz w:val="20"/>
          <w:szCs w:val="20"/>
        </w:rPr>
        <w:t xml:space="preserve">2001). </w:t>
      </w:r>
      <w:r w:rsidRPr="00C0122E">
        <w:rPr>
          <w:rFonts w:asciiTheme="majorHAnsi" w:hAnsiTheme="majorHAnsi" w:cstheme="majorHAnsi"/>
          <w:sz w:val="20"/>
          <w:szCs w:val="20"/>
        </w:rPr>
        <w:t xml:space="preserve">It is particularly important that students with dyslexia receive explicit, systematic instruction in </w:t>
      </w:r>
      <w:r>
        <w:rPr>
          <w:rFonts w:asciiTheme="majorHAnsi" w:hAnsiTheme="majorHAnsi" w:cstheme="majorHAnsi"/>
          <w:sz w:val="20"/>
          <w:szCs w:val="20"/>
        </w:rPr>
        <w:t>foundational reading</w:t>
      </w:r>
      <w:r w:rsidRPr="00C0122E">
        <w:rPr>
          <w:rFonts w:asciiTheme="majorHAnsi" w:hAnsiTheme="majorHAnsi" w:cstheme="majorHAnsi"/>
          <w:sz w:val="20"/>
          <w:szCs w:val="20"/>
        </w:rPr>
        <w:t xml:space="preserve"> skills, including phonological awareness and phonics. It is often said that these practices are “essential for</w:t>
      </w:r>
      <w:r w:rsidRPr="009511AF">
        <w:rPr>
          <w:rFonts w:asciiTheme="majorHAnsi" w:hAnsiTheme="majorHAnsi" w:cstheme="majorHAnsi"/>
          <w:sz w:val="20"/>
          <w:szCs w:val="20"/>
        </w:rPr>
        <w:t xml:space="preserve"> some, helpful for all.” </w:t>
      </w:r>
    </w:p>
  </w:footnote>
  <w:footnote w:id="4">
    <w:p w14:paraId="20B23278" w14:textId="1503ABC3" w:rsidR="00A916B1" w:rsidRDefault="00A916B1">
      <w:pPr>
        <w:pStyle w:val="FootnoteText"/>
      </w:pPr>
      <w:r>
        <w:rPr>
          <w:rStyle w:val="FootnoteReference"/>
        </w:rPr>
        <w:footnoteRef/>
      </w:r>
      <w:r>
        <w:t xml:space="preserve"> </w:t>
      </w:r>
      <w:r w:rsidRPr="00B746F6">
        <w:rPr>
          <w:rFonts w:asciiTheme="majorHAnsi" w:hAnsiTheme="majorHAnsi" w:cstheme="majorHAnsi"/>
        </w:rPr>
        <w:t xml:space="preserve">Vertical coherence is described in </w:t>
      </w:r>
      <w:r>
        <w:rPr>
          <w:rFonts w:asciiTheme="majorHAnsi" w:hAnsiTheme="majorHAnsi" w:cstheme="majorHAnsi"/>
        </w:rPr>
        <w:t xml:space="preserve">the </w:t>
      </w:r>
      <w:r w:rsidRPr="00B746F6">
        <w:rPr>
          <w:rFonts w:asciiTheme="majorHAnsi" w:hAnsiTheme="majorHAnsi" w:cstheme="majorHAnsi"/>
        </w:rPr>
        <w:t xml:space="preserve">DESE Quick Reference Guide to Ensuring Curricular Coherence: </w:t>
      </w:r>
      <w:hyperlink r:id="rId2" w:history="1">
        <w:r w:rsidRPr="00B746F6">
          <w:rPr>
            <w:rStyle w:val="Hyperlink"/>
            <w:rFonts w:asciiTheme="majorHAnsi" w:hAnsiTheme="majorHAnsi" w:cstheme="majorHAnsi"/>
          </w:rPr>
          <w:t>http://www.doe.mass.edu/candi/impd/qrg-ensuring-coherence.pdf</w:t>
        </w:r>
      </w:hyperlink>
    </w:p>
  </w:footnote>
  <w:footnote w:id="5">
    <w:p w14:paraId="772E64BA" w14:textId="5904ACD5" w:rsidR="00A916B1" w:rsidRDefault="00A916B1">
      <w:pPr>
        <w:pStyle w:val="FootnoteText"/>
      </w:pPr>
      <w:r>
        <w:rPr>
          <w:rStyle w:val="FootnoteReference"/>
        </w:rPr>
        <w:footnoteRef/>
      </w:r>
      <w:r>
        <w:t xml:space="preserve"> </w:t>
      </w:r>
      <w:r w:rsidRPr="00964257">
        <w:rPr>
          <w:rFonts w:asciiTheme="majorHAnsi" w:hAnsiTheme="majorHAnsi" w:cstheme="majorHAnsi"/>
        </w:rPr>
        <w:t xml:space="preserve">CURATE stands for </w:t>
      </w:r>
      <w:proofErr w:type="spellStart"/>
      <w:r w:rsidRPr="00964257">
        <w:rPr>
          <w:rFonts w:asciiTheme="majorHAnsi" w:hAnsiTheme="majorHAnsi" w:cstheme="majorHAnsi"/>
        </w:rPr>
        <w:t>CUrriculum</w:t>
      </w:r>
      <w:proofErr w:type="spellEnd"/>
      <w:r w:rsidRPr="00964257">
        <w:rPr>
          <w:rFonts w:asciiTheme="majorHAnsi" w:hAnsiTheme="majorHAnsi" w:cstheme="majorHAnsi"/>
        </w:rPr>
        <w:t xml:space="preserve"> </w:t>
      </w:r>
      <w:proofErr w:type="spellStart"/>
      <w:r w:rsidRPr="00964257">
        <w:rPr>
          <w:rFonts w:asciiTheme="majorHAnsi" w:hAnsiTheme="majorHAnsi" w:cstheme="majorHAnsi"/>
        </w:rPr>
        <w:t>RAtings</w:t>
      </w:r>
      <w:proofErr w:type="spellEnd"/>
      <w:r w:rsidRPr="00964257">
        <w:rPr>
          <w:rFonts w:asciiTheme="majorHAnsi" w:hAnsiTheme="majorHAnsi" w:cstheme="majorHAnsi"/>
        </w:rPr>
        <w:t xml:space="preserve"> by </w:t>
      </w:r>
      <w:proofErr w:type="spellStart"/>
      <w:r w:rsidRPr="00964257">
        <w:rPr>
          <w:rFonts w:asciiTheme="majorHAnsi" w:hAnsiTheme="majorHAnsi" w:cstheme="majorHAnsi"/>
        </w:rPr>
        <w:t>TEachers</w:t>
      </w:r>
      <w:proofErr w:type="spellEnd"/>
      <w:r w:rsidRPr="00964257">
        <w:rPr>
          <w:rFonts w:asciiTheme="majorHAnsi" w:hAnsiTheme="majorHAnsi" w:cstheme="majorHAnsi"/>
        </w:rPr>
        <w:t xml:space="preserve">. </w:t>
      </w:r>
      <w:r>
        <w:rPr>
          <w:rFonts w:asciiTheme="majorHAnsi" w:hAnsiTheme="majorHAnsi" w:cstheme="majorHAnsi"/>
        </w:rPr>
        <w:t>Through the CURATE project, DESE has partnered with Teach Plus and the Rennie Center to</w:t>
      </w:r>
      <w:r>
        <w:rPr>
          <w:rFonts w:asciiTheme="majorHAnsi" w:hAnsiTheme="majorHAnsi" w:cstheme="majorHAnsi"/>
          <w:color w:val="000000"/>
          <w:shd w:val="clear" w:color="auto" w:fill="FFFFFF"/>
        </w:rPr>
        <w:t xml:space="preserve"> convene</w:t>
      </w:r>
      <w:r w:rsidRPr="00964257">
        <w:rPr>
          <w:rFonts w:asciiTheme="majorHAnsi" w:hAnsiTheme="majorHAnsi" w:cstheme="majorHAnsi"/>
          <w:color w:val="000000"/>
          <w:shd w:val="clear" w:color="auto" w:fill="FFFFFF"/>
        </w:rPr>
        <w:t xml:space="preserve"> panels of Massachusetts teachers to review and rate evidence on the quality and alignment of</w:t>
      </w:r>
      <w:r>
        <w:rPr>
          <w:rFonts w:asciiTheme="majorHAnsi" w:hAnsiTheme="majorHAnsi" w:cstheme="majorHAnsi"/>
          <w:color w:val="000000"/>
          <w:shd w:val="clear" w:color="auto" w:fill="FFFFFF"/>
        </w:rPr>
        <w:t xml:space="preserve"> specific curricular materials. DESE </w:t>
      </w:r>
      <w:r w:rsidRPr="00964257">
        <w:rPr>
          <w:rFonts w:asciiTheme="majorHAnsi" w:hAnsiTheme="majorHAnsi" w:cstheme="majorHAnsi"/>
          <w:color w:val="000000"/>
          <w:shd w:val="clear" w:color="auto" w:fill="FFFFFF"/>
        </w:rPr>
        <w:t>publish</w:t>
      </w:r>
      <w:r>
        <w:rPr>
          <w:rFonts w:asciiTheme="majorHAnsi" w:hAnsiTheme="majorHAnsi" w:cstheme="majorHAnsi"/>
          <w:color w:val="000000"/>
          <w:shd w:val="clear" w:color="auto" w:fill="FFFFFF"/>
        </w:rPr>
        <w:t>es the</w:t>
      </w:r>
      <w:r w:rsidRPr="00964257">
        <w:rPr>
          <w:rFonts w:asciiTheme="majorHAnsi" w:hAnsiTheme="majorHAnsi" w:cstheme="majorHAnsi"/>
          <w:color w:val="000000"/>
          <w:shd w:val="clear" w:color="auto" w:fill="FFFFFF"/>
        </w:rPr>
        <w:t xml:space="preserve"> findings for educators across the Commonwealth to consult. Current product reviews and the rubric used to evaluate the quality of ELA/Literacy curricular materials for CURATE is available here: </w:t>
      </w:r>
      <w:hyperlink r:id="rId3" w:history="1">
        <w:r w:rsidRPr="00964257">
          <w:rPr>
            <w:rStyle w:val="Hyperlink"/>
            <w:rFonts w:asciiTheme="majorHAnsi" w:hAnsiTheme="majorHAnsi" w:cstheme="majorHAnsi"/>
          </w:rPr>
          <w:t>http://www.doe.mass.edu/candi/curate/</w:t>
        </w:r>
      </w:hyperlink>
      <w:r w:rsidRPr="00964257">
        <w:rPr>
          <w:rFonts w:asciiTheme="majorHAnsi" w:hAnsiTheme="majorHAnsi" w:cstheme="majorHAnsi"/>
        </w:rPr>
        <w:t>.</w:t>
      </w:r>
      <w:r>
        <w:rPr>
          <w:rFonts w:asciiTheme="majorHAnsi" w:hAnsiTheme="majorHAnsi" w:cstheme="majorHAnsi"/>
        </w:rPr>
        <w:br/>
      </w:r>
    </w:p>
  </w:footnote>
  <w:footnote w:id="6">
    <w:p w14:paraId="5E859C08" w14:textId="44A114AA" w:rsidR="00A916B1" w:rsidRDefault="00A916B1">
      <w:pPr>
        <w:pStyle w:val="FootnoteText"/>
      </w:pPr>
      <w:r>
        <w:rPr>
          <w:rStyle w:val="FootnoteReference"/>
        </w:rPr>
        <w:footnoteRef/>
      </w:r>
      <w:r>
        <w:t xml:space="preserve"> </w:t>
      </w:r>
      <w:r w:rsidRPr="000E1452">
        <w:rPr>
          <w:rFonts w:asciiTheme="majorHAnsi" w:hAnsiTheme="majorHAnsi" w:cstheme="majorHAnsi"/>
        </w:rPr>
        <w:t xml:space="preserve">As part of developing this plan, staff from DESE’s Office of Literacy and Humanities met with approximately 120 educators to discuss </w:t>
      </w:r>
      <w:r>
        <w:rPr>
          <w:rFonts w:asciiTheme="majorHAnsi" w:hAnsiTheme="majorHAnsi" w:cstheme="majorHAnsi"/>
        </w:rPr>
        <w:t xml:space="preserve">their </w:t>
      </w:r>
      <w:r w:rsidRPr="000E1452">
        <w:rPr>
          <w:rFonts w:asciiTheme="majorHAnsi" w:hAnsiTheme="majorHAnsi" w:cstheme="majorHAnsi"/>
        </w:rPr>
        <w:t>priorities, needs, goals, and desired supports</w:t>
      </w:r>
      <w:r>
        <w:rPr>
          <w:rFonts w:asciiTheme="majorHAnsi" w:hAnsiTheme="majorHAnsi" w:cstheme="majorHAnsi"/>
        </w:rPr>
        <w:t xml:space="preserve"> related to Literacy</w:t>
      </w:r>
      <w:r w:rsidRPr="000E1452">
        <w:rPr>
          <w:rFonts w:asciiTheme="majorHAnsi" w:hAnsiTheme="majorHAnsi" w:cstheme="majorHAnsi"/>
        </w:rPr>
        <w:t xml:space="preserve">. </w:t>
      </w:r>
      <w:r>
        <w:rPr>
          <w:rFonts w:asciiTheme="majorHAnsi" w:hAnsiTheme="majorHAnsi" w:cstheme="majorHAnsi"/>
        </w:rPr>
        <w:t>Those consulted</w:t>
      </w:r>
      <w:r w:rsidRPr="000E1452">
        <w:rPr>
          <w:rFonts w:asciiTheme="majorHAnsi" w:hAnsiTheme="majorHAnsi" w:cstheme="majorHAnsi"/>
        </w:rPr>
        <w:t xml:space="preserve"> primarily </w:t>
      </w:r>
      <w:r>
        <w:rPr>
          <w:rFonts w:asciiTheme="majorHAnsi" w:hAnsiTheme="majorHAnsi" w:cstheme="majorHAnsi"/>
        </w:rPr>
        <w:t>serve as</w:t>
      </w:r>
      <w:r w:rsidRPr="000E1452">
        <w:rPr>
          <w:rFonts w:asciiTheme="majorHAnsi" w:hAnsiTheme="majorHAnsi" w:cstheme="majorHAnsi"/>
        </w:rPr>
        <w:t xml:space="preserve"> district-level curriculum leaders (Directors, Coordinators, and Supervisors), and Assistant Superintendents with responsibility for curriculum and instruction. Teachers and principals also provided input.</w:t>
      </w:r>
    </w:p>
  </w:footnote>
  <w:footnote w:id="7">
    <w:p w14:paraId="3F78D0EF" w14:textId="1D048E95" w:rsidR="00A916B1" w:rsidRDefault="00A916B1">
      <w:pPr>
        <w:pStyle w:val="FootnoteText"/>
      </w:pPr>
      <w:r>
        <w:rPr>
          <w:rStyle w:val="FootnoteReference"/>
        </w:rPr>
        <w:footnoteRef/>
      </w:r>
      <w:r>
        <w:t xml:space="preserve"> </w:t>
      </w:r>
      <w:r w:rsidRPr="00646C63">
        <w:rPr>
          <w:rFonts w:asciiTheme="majorHAnsi" w:hAnsiTheme="majorHAnsi" w:cstheme="majorHAnsi"/>
        </w:rPr>
        <w:t>For in</w:t>
      </w:r>
      <w:r>
        <w:rPr>
          <w:rFonts w:asciiTheme="majorHAnsi" w:hAnsiTheme="majorHAnsi" w:cstheme="majorHAnsi"/>
        </w:rPr>
        <w:t>stance, on the 2018 ELA</w:t>
      </w:r>
      <w:r w:rsidRPr="00646C63">
        <w:rPr>
          <w:rFonts w:asciiTheme="majorHAnsi" w:hAnsiTheme="majorHAnsi" w:cstheme="majorHAnsi"/>
        </w:rPr>
        <w:t xml:space="preserve"> MCAS, 59% of white third-graders in Massachusetts met or exceeded expectations, as compared to 34% of Black and Hispanic/Latino students. 60% of third-graders without disabilities met expectations, as compared to 17% of students with disabilities.</w:t>
      </w:r>
      <w:r>
        <w:br/>
        <w:t xml:space="preserve"> </w:t>
      </w:r>
    </w:p>
  </w:footnote>
  <w:footnote w:id="8">
    <w:p w14:paraId="0BEFC61B" w14:textId="6771EA9C" w:rsidR="00A916B1" w:rsidRPr="009A1B34" w:rsidRDefault="00A916B1" w:rsidP="009A1B34">
      <w:pPr>
        <w:rPr>
          <w:rFonts w:asciiTheme="majorHAnsi" w:hAnsiTheme="majorHAnsi" w:cstheme="majorHAnsi"/>
          <w:sz w:val="24"/>
          <w:szCs w:val="24"/>
        </w:rPr>
      </w:pPr>
      <w:r>
        <w:rPr>
          <w:rStyle w:val="FootnoteReference"/>
        </w:rPr>
        <w:footnoteRef/>
      </w:r>
      <w:r>
        <w:t xml:space="preserve"> </w:t>
      </w:r>
      <w:r w:rsidRPr="009A1B34">
        <w:rPr>
          <w:rFonts w:asciiTheme="majorHAnsi" w:hAnsiTheme="majorHAnsi" w:cstheme="majorHAnsi"/>
          <w:sz w:val="20"/>
          <w:szCs w:val="20"/>
        </w:rPr>
        <w:t>This legislation requires the Department of Elementary and Secondary Education to "issue guidelines to assist districts in developing screening procedures or protocols for students that demonstrate one or more potential indicators of a neurological learning disability, including, but not limited to, dyslexia."</w:t>
      </w:r>
      <w:r>
        <w:rPr>
          <w:rFonts w:asciiTheme="majorHAnsi" w:hAnsiTheme="majorHAnsi" w:cstheme="majorHAnsi"/>
          <w:sz w:val="20"/>
          <w:szCs w:val="20"/>
        </w:rPr>
        <w:t xml:space="preserve"> </w:t>
      </w:r>
      <w:r w:rsidRPr="009A1B34">
        <w:rPr>
          <w:rFonts w:asciiTheme="majorHAnsi" w:hAnsiTheme="majorHAnsi" w:cstheme="majorHAnsi"/>
          <w:sz w:val="20"/>
          <w:szCs w:val="20"/>
        </w:rPr>
        <w:t xml:space="preserve">More detail about the state-level work related to dyslexia in Massachusetts is available </w:t>
      </w:r>
      <w:hyperlink r:id="rId4" w:history="1">
        <w:r w:rsidRPr="009A1B34">
          <w:rPr>
            <w:rStyle w:val="Hyperlink"/>
            <w:rFonts w:asciiTheme="majorHAnsi" w:hAnsiTheme="majorHAnsi" w:cstheme="majorHAnsi"/>
            <w:sz w:val="20"/>
            <w:szCs w:val="20"/>
          </w:rPr>
          <w:t>here</w:t>
        </w:r>
      </w:hyperlink>
      <w:r>
        <w:rPr>
          <w:rFonts w:asciiTheme="majorHAnsi" w:hAnsiTheme="majorHAnsi" w:cstheme="majorHAnsi"/>
          <w:sz w:val="20"/>
          <w:szCs w:val="20"/>
        </w:rPr>
        <w:t>.</w:t>
      </w:r>
    </w:p>
  </w:footnote>
  <w:footnote w:id="9">
    <w:p w14:paraId="3691F452" w14:textId="2355F511" w:rsidR="00A916B1" w:rsidRPr="000966F4" w:rsidRDefault="00A916B1" w:rsidP="000966F4">
      <w:pPr>
        <w:rPr>
          <w:rFonts w:asciiTheme="majorHAnsi" w:hAnsiTheme="majorHAnsi" w:cstheme="majorHAnsi"/>
          <w:sz w:val="24"/>
          <w:szCs w:val="24"/>
        </w:rPr>
      </w:pPr>
      <w:r>
        <w:rPr>
          <w:rStyle w:val="FootnoteReference"/>
        </w:rPr>
        <w:footnoteRef/>
      </w:r>
      <w:r>
        <w:t xml:space="preserve"> </w:t>
      </w:r>
      <w:r w:rsidRPr="000966F4">
        <w:rPr>
          <w:rFonts w:asciiTheme="majorHAnsi" w:hAnsiTheme="majorHAnsi" w:cstheme="majorHAnsi"/>
          <w:sz w:val="18"/>
          <w:szCs w:val="18"/>
        </w:rPr>
        <w:t xml:space="preserve">DESE’s other resources related to Early Childhood Education, including the </w:t>
      </w:r>
      <w:hyperlink r:id="rId5" w:anchor="standards" w:history="1">
        <w:r w:rsidRPr="000966F4">
          <w:rPr>
            <w:rStyle w:val="Hyperlink"/>
            <w:rFonts w:asciiTheme="majorHAnsi" w:hAnsiTheme="majorHAnsi" w:cstheme="majorHAnsi"/>
            <w:sz w:val="18"/>
            <w:szCs w:val="18"/>
          </w:rPr>
          <w:t>Approaches to Play and Learning</w:t>
        </w:r>
      </w:hyperlink>
      <w:r w:rsidRPr="000966F4">
        <w:rPr>
          <w:rFonts w:asciiTheme="majorHAnsi" w:hAnsiTheme="majorHAnsi" w:cstheme="majorHAnsi"/>
          <w:sz w:val="18"/>
          <w:szCs w:val="18"/>
        </w:rPr>
        <w:t xml:space="preserve"> standards, describe the types of active learning experiences that are developmentally appropriate and supportive for young children. High-quality curriculum materials for young children utilize these developmentally-appropriate approaches by design.</w:t>
      </w:r>
    </w:p>
  </w:footnote>
  <w:footnote w:id="10">
    <w:p w14:paraId="49F5B06D" w14:textId="4085FF0C" w:rsidR="00A916B1" w:rsidRDefault="00A916B1">
      <w:pPr>
        <w:pStyle w:val="FootnoteText"/>
      </w:pPr>
      <w:r>
        <w:rPr>
          <w:rStyle w:val="FootnoteReference"/>
        </w:rPr>
        <w:footnoteRef/>
      </w:r>
      <w:r>
        <w:t xml:space="preserve"> </w:t>
      </w:r>
      <w:r w:rsidRPr="009E32C5">
        <w:rPr>
          <w:rFonts w:asciiTheme="majorHAnsi" w:hAnsiTheme="majorHAnsi" w:cstheme="majorHAnsi"/>
        </w:rPr>
        <w:t xml:space="preserve">The audio documentary </w:t>
      </w:r>
      <w:hyperlink r:id="rId6" w:history="1">
        <w:r w:rsidRPr="009E32C5">
          <w:rPr>
            <w:rStyle w:val="Hyperlink"/>
            <w:rFonts w:asciiTheme="majorHAnsi" w:hAnsiTheme="majorHAnsi" w:cstheme="majorHAnsi"/>
          </w:rPr>
          <w:t>Hard Words</w:t>
        </w:r>
      </w:hyperlink>
      <w:r w:rsidRPr="009E32C5">
        <w:rPr>
          <w:rFonts w:asciiTheme="majorHAnsi" w:hAnsiTheme="majorHAnsi" w:cstheme="majorHAnsi"/>
        </w:rPr>
        <w:t xml:space="preserve"> (2018) brought notoriety to this phenomenon nationally. Third-party reviews, such as </w:t>
      </w:r>
      <w:hyperlink r:id="rId7" w:history="1">
        <w:r w:rsidRPr="009E32C5">
          <w:rPr>
            <w:rStyle w:val="Hyperlink"/>
            <w:rFonts w:asciiTheme="majorHAnsi" w:hAnsiTheme="majorHAnsi" w:cstheme="majorHAnsi"/>
          </w:rPr>
          <w:t>this one from the National Center on Teacher Quality</w:t>
        </w:r>
      </w:hyperlink>
      <w:r w:rsidRPr="009E32C5">
        <w:rPr>
          <w:rFonts w:asciiTheme="majorHAnsi" w:hAnsiTheme="majorHAnsi" w:cstheme="majorHAnsi"/>
        </w:rPr>
        <w:t xml:space="preserve">, have found many teacher preparation programs to lack grounding in evidence-based practices. The cognitive scientist Mark Seidenberg discusses the disconnect between scientific evidence and teacher preparation in his book </w:t>
      </w:r>
      <w:r w:rsidRPr="009E32C5">
        <w:rPr>
          <w:rFonts w:asciiTheme="majorHAnsi" w:hAnsiTheme="majorHAnsi" w:cstheme="majorHAnsi"/>
          <w:i/>
        </w:rPr>
        <w:t>Language at the Speed of Sight</w:t>
      </w:r>
      <w:r w:rsidRPr="009E32C5">
        <w:rPr>
          <w:rFonts w:asciiTheme="majorHAnsi" w:hAnsiTheme="majorHAnsi" w:cstheme="majorHAnsi"/>
        </w:rPr>
        <w:t xml:space="preserve"> (2017).</w:t>
      </w:r>
    </w:p>
  </w:footnote>
  <w:footnote w:id="11">
    <w:p w14:paraId="2C7C5093" w14:textId="2D8883E9" w:rsidR="00A916B1" w:rsidRPr="00C2165D" w:rsidRDefault="00A916B1">
      <w:pPr>
        <w:pStyle w:val="FootnoteText"/>
        <w:rPr>
          <w:rFonts w:asciiTheme="majorHAnsi" w:hAnsiTheme="majorHAnsi"/>
        </w:rPr>
      </w:pPr>
      <w:r w:rsidRPr="00C2165D">
        <w:rPr>
          <w:rStyle w:val="FootnoteReference"/>
          <w:rFonts w:asciiTheme="majorHAnsi" w:hAnsiTheme="majorHAnsi"/>
        </w:rPr>
        <w:footnoteRef/>
      </w:r>
      <w:r w:rsidRPr="00C2165D">
        <w:rPr>
          <w:rFonts w:asciiTheme="majorHAnsi" w:hAnsiTheme="majorHAnsi"/>
        </w:rPr>
        <w:t xml:space="preserve"> This Academy is offered through DESE’s </w:t>
      </w:r>
      <w:hyperlink r:id="rId8" w:history="1">
        <w:r w:rsidRPr="00C2165D">
          <w:rPr>
            <w:rStyle w:val="Hyperlink"/>
            <w:rFonts w:asciiTheme="majorHAnsi" w:hAnsiTheme="majorHAnsi"/>
          </w:rPr>
          <w:t>Systems for Student Success</w:t>
        </w:r>
      </w:hyperlink>
      <w:r w:rsidRPr="00C2165D">
        <w:rPr>
          <w:rFonts w:asciiTheme="majorHAnsi" w:hAnsiTheme="majorHAnsi"/>
        </w:rPr>
        <w:t xml:space="preserve"> office and is open to </w:t>
      </w:r>
      <w:r w:rsidRPr="00677F31">
        <w:rPr>
          <w:rFonts w:asciiTheme="majorHAnsi" w:hAnsiTheme="majorHAnsi"/>
        </w:rPr>
        <w:t>schools involved with the Statewide System of Support. The Academy welcomes schools serving students in K-12.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5B32"/>
    <w:multiLevelType w:val="multilevel"/>
    <w:tmpl w:val="9AC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3A11"/>
    <w:multiLevelType w:val="hybridMultilevel"/>
    <w:tmpl w:val="F46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4FD9"/>
    <w:multiLevelType w:val="hybridMultilevel"/>
    <w:tmpl w:val="B8763670"/>
    <w:lvl w:ilvl="0" w:tplc="DDFCB6F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8E4"/>
    <w:multiLevelType w:val="hybridMultilevel"/>
    <w:tmpl w:val="D2FED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3915661"/>
    <w:multiLevelType w:val="hybridMultilevel"/>
    <w:tmpl w:val="2B8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B40CB"/>
    <w:multiLevelType w:val="hybridMultilevel"/>
    <w:tmpl w:val="08C81F70"/>
    <w:lvl w:ilvl="0" w:tplc="4E128B60">
      <w:start w:val="1"/>
      <w:numFmt w:val="decimal"/>
      <w:lvlText w:val="%1."/>
      <w:lvlJc w:val="left"/>
      <w:pPr>
        <w:ind w:left="720" w:hanging="360"/>
      </w:pPr>
      <w:rPr>
        <w:rFonts w:hint="default"/>
        <w:b w:val="0"/>
        <w:sz w:val="22"/>
      </w:rPr>
    </w:lvl>
    <w:lvl w:ilvl="1" w:tplc="6CBCE6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53FAC"/>
    <w:multiLevelType w:val="hybridMultilevel"/>
    <w:tmpl w:val="D9B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82F1A"/>
    <w:multiLevelType w:val="hybridMultilevel"/>
    <w:tmpl w:val="D5744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C1A61"/>
    <w:multiLevelType w:val="hybridMultilevel"/>
    <w:tmpl w:val="70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012CE"/>
    <w:multiLevelType w:val="hybridMultilevel"/>
    <w:tmpl w:val="548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14C"/>
    <w:multiLevelType w:val="hybridMultilevel"/>
    <w:tmpl w:val="169A8730"/>
    <w:lvl w:ilvl="0" w:tplc="A2E6B9F6">
      <w:start w:val="1"/>
      <w:numFmt w:val="bullet"/>
      <w:lvlText w:val="•"/>
      <w:lvlJc w:val="left"/>
      <w:pPr>
        <w:tabs>
          <w:tab w:val="num" w:pos="720"/>
        </w:tabs>
        <w:ind w:left="720" w:hanging="360"/>
      </w:pPr>
      <w:rPr>
        <w:rFonts w:ascii="Times New Roman" w:hAnsi="Times New Roman" w:hint="default"/>
      </w:rPr>
    </w:lvl>
    <w:lvl w:ilvl="1" w:tplc="ADBED6D0" w:tentative="1">
      <w:start w:val="1"/>
      <w:numFmt w:val="bullet"/>
      <w:lvlText w:val="•"/>
      <w:lvlJc w:val="left"/>
      <w:pPr>
        <w:tabs>
          <w:tab w:val="num" w:pos="1440"/>
        </w:tabs>
        <w:ind w:left="1440" w:hanging="360"/>
      </w:pPr>
      <w:rPr>
        <w:rFonts w:ascii="Times New Roman" w:hAnsi="Times New Roman" w:hint="default"/>
      </w:rPr>
    </w:lvl>
    <w:lvl w:ilvl="2" w:tplc="80BC4860" w:tentative="1">
      <w:start w:val="1"/>
      <w:numFmt w:val="bullet"/>
      <w:lvlText w:val="•"/>
      <w:lvlJc w:val="left"/>
      <w:pPr>
        <w:tabs>
          <w:tab w:val="num" w:pos="2160"/>
        </w:tabs>
        <w:ind w:left="2160" w:hanging="360"/>
      </w:pPr>
      <w:rPr>
        <w:rFonts w:ascii="Times New Roman" w:hAnsi="Times New Roman" w:hint="default"/>
      </w:rPr>
    </w:lvl>
    <w:lvl w:ilvl="3" w:tplc="13A01DE2" w:tentative="1">
      <w:start w:val="1"/>
      <w:numFmt w:val="bullet"/>
      <w:lvlText w:val="•"/>
      <w:lvlJc w:val="left"/>
      <w:pPr>
        <w:tabs>
          <w:tab w:val="num" w:pos="2880"/>
        </w:tabs>
        <w:ind w:left="2880" w:hanging="360"/>
      </w:pPr>
      <w:rPr>
        <w:rFonts w:ascii="Times New Roman" w:hAnsi="Times New Roman" w:hint="default"/>
      </w:rPr>
    </w:lvl>
    <w:lvl w:ilvl="4" w:tplc="C622BA92" w:tentative="1">
      <w:start w:val="1"/>
      <w:numFmt w:val="bullet"/>
      <w:lvlText w:val="•"/>
      <w:lvlJc w:val="left"/>
      <w:pPr>
        <w:tabs>
          <w:tab w:val="num" w:pos="3600"/>
        </w:tabs>
        <w:ind w:left="3600" w:hanging="360"/>
      </w:pPr>
      <w:rPr>
        <w:rFonts w:ascii="Times New Roman" w:hAnsi="Times New Roman" w:hint="default"/>
      </w:rPr>
    </w:lvl>
    <w:lvl w:ilvl="5" w:tplc="1568A16C" w:tentative="1">
      <w:start w:val="1"/>
      <w:numFmt w:val="bullet"/>
      <w:lvlText w:val="•"/>
      <w:lvlJc w:val="left"/>
      <w:pPr>
        <w:tabs>
          <w:tab w:val="num" w:pos="4320"/>
        </w:tabs>
        <w:ind w:left="4320" w:hanging="360"/>
      </w:pPr>
      <w:rPr>
        <w:rFonts w:ascii="Times New Roman" w:hAnsi="Times New Roman" w:hint="default"/>
      </w:rPr>
    </w:lvl>
    <w:lvl w:ilvl="6" w:tplc="528E82C0" w:tentative="1">
      <w:start w:val="1"/>
      <w:numFmt w:val="bullet"/>
      <w:lvlText w:val="•"/>
      <w:lvlJc w:val="left"/>
      <w:pPr>
        <w:tabs>
          <w:tab w:val="num" w:pos="5040"/>
        </w:tabs>
        <w:ind w:left="5040" w:hanging="360"/>
      </w:pPr>
      <w:rPr>
        <w:rFonts w:ascii="Times New Roman" w:hAnsi="Times New Roman" w:hint="default"/>
      </w:rPr>
    </w:lvl>
    <w:lvl w:ilvl="7" w:tplc="6C821C06" w:tentative="1">
      <w:start w:val="1"/>
      <w:numFmt w:val="bullet"/>
      <w:lvlText w:val="•"/>
      <w:lvlJc w:val="left"/>
      <w:pPr>
        <w:tabs>
          <w:tab w:val="num" w:pos="5760"/>
        </w:tabs>
        <w:ind w:left="5760" w:hanging="360"/>
      </w:pPr>
      <w:rPr>
        <w:rFonts w:ascii="Times New Roman" w:hAnsi="Times New Roman" w:hint="default"/>
      </w:rPr>
    </w:lvl>
    <w:lvl w:ilvl="8" w:tplc="8B56FE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A6447"/>
    <w:multiLevelType w:val="hybridMultilevel"/>
    <w:tmpl w:val="14C2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D086E"/>
    <w:multiLevelType w:val="hybridMultilevel"/>
    <w:tmpl w:val="18F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6755E"/>
    <w:multiLevelType w:val="multilevel"/>
    <w:tmpl w:val="B81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973B8"/>
    <w:multiLevelType w:val="hybridMultilevel"/>
    <w:tmpl w:val="8028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67DAE"/>
    <w:multiLevelType w:val="hybridMultilevel"/>
    <w:tmpl w:val="AF68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15"/>
  </w:num>
  <w:num w:numId="6">
    <w:abstractNumId w:val="6"/>
  </w:num>
  <w:num w:numId="7">
    <w:abstractNumId w:val="14"/>
  </w:num>
  <w:num w:numId="8">
    <w:abstractNumId w:val="9"/>
  </w:num>
  <w:num w:numId="9">
    <w:abstractNumId w:val="5"/>
  </w:num>
  <w:num w:numId="10">
    <w:abstractNumId w:val="11"/>
  </w:num>
  <w:num w:numId="11">
    <w:abstractNumId w:val="12"/>
  </w:num>
  <w:num w:numId="12">
    <w:abstractNumId w:val="2"/>
  </w:num>
  <w:num w:numId="13">
    <w:abstractNumId w:val="13"/>
  </w:num>
  <w:num w:numId="14">
    <w:abstractNumId w:val="4"/>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5A"/>
    <w:rsid w:val="000053B2"/>
    <w:rsid w:val="0000559C"/>
    <w:rsid w:val="00006525"/>
    <w:rsid w:val="0002490F"/>
    <w:rsid w:val="00024DB2"/>
    <w:rsid w:val="000257F7"/>
    <w:rsid w:val="000437A6"/>
    <w:rsid w:val="000570C3"/>
    <w:rsid w:val="00063D78"/>
    <w:rsid w:val="00064D0D"/>
    <w:rsid w:val="00067ECC"/>
    <w:rsid w:val="00070C27"/>
    <w:rsid w:val="00072190"/>
    <w:rsid w:val="00073972"/>
    <w:rsid w:val="00083968"/>
    <w:rsid w:val="00086832"/>
    <w:rsid w:val="00094442"/>
    <w:rsid w:val="000966F4"/>
    <w:rsid w:val="000A14E4"/>
    <w:rsid w:val="000A4985"/>
    <w:rsid w:val="000B7C8C"/>
    <w:rsid w:val="000C11EB"/>
    <w:rsid w:val="000C5843"/>
    <w:rsid w:val="000D3C46"/>
    <w:rsid w:val="000D4B10"/>
    <w:rsid w:val="000E0E84"/>
    <w:rsid w:val="000E1452"/>
    <w:rsid w:val="000E3B24"/>
    <w:rsid w:val="000E5C83"/>
    <w:rsid w:val="000F3507"/>
    <w:rsid w:val="000F5D0D"/>
    <w:rsid w:val="000F6325"/>
    <w:rsid w:val="00100279"/>
    <w:rsid w:val="001004F2"/>
    <w:rsid w:val="001013EA"/>
    <w:rsid w:val="00105FCE"/>
    <w:rsid w:val="0011682F"/>
    <w:rsid w:val="001206A9"/>
    <w:rsid w:val="00120A94"/>
    <w:rsid w:val="001229B1"/>
    <w:rsid w:val="00123040"/>
    <w:rsid w:val="001527C1"/>
    <w:rsid w:val="001619FC"/>
    <w:rsid w:val="00164617"/>
    <w:rsid w:val="001843FC"/>
    <w:rsid w:val="0018596C"/>
    <w:rsid w:val="0019104F"/>
    <w:rsid w:val="001952C5"/>
    <w:rsid w:val="001B554E"/>
    <w:rsid w:val="001C1438"/>
    <w:rsid w:val="001C42D3"/>
    <w:rsid w:val="001E05B1"/>
    <w:rsid w:val="001F4515"/>
    <w:rsid w:val="001F4790"/>
    <w:rsid w:val="002065B7"/>
    <w:rsid w:val="00213AFD"/>
    <w:rsid w:val="002151A0"/>
    <w:rsid w:val="0021570E"/>
    <w:rsid w:val="002204BE"/>
    <w:rsid w:val="00233D6D"/>
    <w:rsid w:val="00234F7F"/>
    <w:rsid w:val="0023675A"/>
    <w:rsid w:val="002441FA"/>
    <w:rsid w:val="00250C78"/>
    <w:rsid w:val="002545A8"/>
    <w:rsid w:val="00257C2B"/>
    <w:rsid w:val="00260285"/>
    <w:rsid w:val="00273245"/>
    <w:rsid w:val="00277AAC"/>
    <w:rsid w:val="00284D89"/>
    <w:rsid w:val="00287AF2"/>
    <w:rsid w:val="002A2EAC"/>
    <w:rsid w:val="002A5D2B"/>
    <w:rsid w:val="002B07E6"/>
    <w:rsid w:val="002E0827"/>
    <w:rsid w:val="002E439F"/>
    <w:rsid w:val="002E4467"/>
    <w:rsid w:val="002E50D7"/>
    <w:rsid w:val="002F15D7"/>
    <w:rsid w:val="002F27E3"/>
    <w:rsid w:val="002F77A9"/>
    <w:rsid w:val="003031A4"/>
    <w:rsid w:val="00315AA9"/>
    <w:rsid w:val="00322176"/>
    <w:rsid w:val="00324A52"/>
    <w:rsid w:val="00332DE7"/>
    <w:rsid w:val="003337F5"/>
    <w:rsid w:val="00341844"/>
    <w:rsid w:val="00347D76"/>
    <w:rsid w:val="003508B0"/>
    <w:rsid w:val="003527CE"/>
    <w:rsid w:val="003654C2"/>
    <w:rsid w:val="003835AD"/>
    <w:rsid w:val="00393597"/>
    <w:rsid w:val="00397D8B"/>
    <w:rsid w:val="003B1231"/>
    <w:rsid w:val="003B385C"/>
    <w:rsid w:val="003B4134"/>
    <w:rsid w:val="003C5CF9"/>
    <w:rsid w:val="003D6B12"/>
    <w:rsid w:val="003E7954"/>
    <w:rsid w:val="003F337B"/>
    <w:rsid w:val="00402AE0"/>
    <w:rsid w:val="00417AD0"/>
    <w:rsid w:val="00432D2C"/>
    <w:rsid w:val="00434072"/>
    <w:rsid w:val="00441F22"/>
    <w:rsid w:val="004535F9"/>
    <w:rsid w:val="0045477D"/>
    <w:rsid w:val="0045592A"/>
    <w:rsid w:val="00456318"/>
    <w:rsid w:val="00460FBF"/>
    <w:rsid w:val="00462019"/>
    <w:rsid w:val="00462E55"/>
    <w:rsid w:val="00464B58"/>
    <w:rsid w:val="00466B90"/>
    <w:rsid w:val="004675F9"/>
    <w:rsid w:val="00467C70"/>
    <w:rsid w:val="00474246"/>
    <w:rsid w:val="00477EDD"/>
    <w:rsid w:val="00481BEE"/>
    <w:rsid w:val="00482175"/>
    <w:rsid w:val="00482CDA"/>
    <w:rsid w:val="00487A2C"/>
    <w:rsid w:val="004A63BA"/>
    <w:rsid w:val="004B735A"/>
    <w:rsid w:val="004C4188"/>
    <w:rsid w:val="004C6CF5"/>
    <w:rsid w:val="004C7A4E"/>
    <w:rsid w:val="004D51F1"/>
    <w:rsid w:val="004D6C8D"/>
    <w:rsid w:val="004E58BA"/>
    <w:rsid w:val="004F0426"/>
    <w:rsid w:val="004F3A79"/>
    <w:rsid w:val="00502693"/>
    <w:rsid w:val="00511ED6"/>
    <w:rsid w:val="00516031"/>
    <w:rsid w:val="00516E59"/>
    <w:rsid w:val="00517F69"/>
    <w:rsid w:val="00525383"/>
    <w:rsid w:val="0054782F"/>
    <w:rsid w:val="00574870"/>
    <w:rsid w:val="005756AA"/>
    <w:rsid w:val="0058351A"/>
    <w:rsid w:val="00584B8E"/>
    <w:rsid w:val="00586599"/>
    <w:rsid w:val="005A118C"/>
    <w:rsid w:val="005A4099"/>
    <w:rsid w:val="005A7FE9"/>
    <w:rsid w:val="005C78CF"/>
    <w:rsid w:val="005D21E1"/>
    <w:rsid w:val="005D4D67"/>
    <w:rsid w:val="005D6C86"/>
    <w:rsid w:val="005E08AA"/>
    <w:rsid w:val="005E4466"/>
    <w:rsid w:val="005E7A6D"/>
    <w:rsid w:val="005F1348"/>
    <w:rsid w:val="005F2BE9"/>
    <w:rsid w:val="005F4F83"/>
    <w:rsid w:val="00603B7E"/>
    <w:rsid w:val="00625D35"/>
    <w:rsid w:val="00626C3C"/>
    <w:rsid w:val="006322B9"/>
    <w:rsid w:val="0063401C"/>
    <w:rsid w:val="00646C63"/>
    <w:rsid w:val="00652FCB"/>
    <w:rsid w:val="00653460"/>
    <w:rsid w:val="00655E38"/>
    <w:rsid w:val="0066171D"/>
    <w:rsid w:val="00672E95"/>
    <w:rsid w:val="00677F31"/>
    <w:rsid w:val="00686A63"/>
    <w:rsid w:val="006B07FF"/>
    <w:rsid w:val="006B3A28"/>
    <w:rsid w:val="006B68F5"/>
    <w:rsid w:val="006C3772"/>
    <w:rsid w:val="006C58A6"/>
    <w:rsid w:val="006C5B6E"/>
    <w:rsid w:val="006D2AEC"/>
    <w:rsid w:val="006D52BC"/>
    <w:rsid w:val="006D696B"/>
    <w:rsid w:val="006F1281"/>
    <w:rsid w:val="006F6D25"/>
    <w:rsid w:val="00706EC1"/>
    <w:rsid w:val="00707059"/>
    <w:rsid w:val="0070723B"/>
    <w:rsid w:val="00712331"/>
    <w:rsid w:val="00712C95"/>
    <w:rsid w:val="007156AA"/>
    <w:rsid w:val="00723B91"/>
    <w:rsid w:val="00725CAA"/>
    <w:rsid w:val="007276C1"/>
    <w:rsid w:val="00732120"/>
    <w:rsid w:val="0073478A"/>
    <w:rsid w:val="00734AD2"/>
    <w:rsid w:val="00743E38"/>
    <w:rsid w:val="007503CA"/>
    <w:rsid w:val="00753407"/>
    <w:rsid w:val="00755A79"/>
    <w:rsid w:val="00760993"/>
    <w:rsid w:val="0076204F"/>
    <w:rsid w:val="007759E0"/>
    <w:rsid w:val="00777219"/>
    <w:rsid w:val="00783D28"/>
    <w:rsid w:val="0079283C"/>
    <w:rsid w:val="007937FC"/>
    <w:rsid w:val="007944CB"/>
    <w:rsid w:val="007A5FE9"/>
    <w:rsid w:val="007A603C"/>
    <w:rsid w:val="007A6C15"/>
    <w:rsid w:val="007B0AFC"/>
    <w:rsid w:val="007B615E"/>
    <w:rsid w:val="007B6205"/>
    <w:rsid w:val="007C2E87"/>
    <w:rsid w:val="007D743D"/>
    <w:rsid w:val="007E7667"/>
    <w:rsid w:val="007F0E44"/>
    <w:rsid w:val="007F2B88"/>
    <w:rsid w:val="00804B29"/>
    <w:rsid w:val="008137A8"/>
    <w:rsid w:val="00817D13"/>
    <w:rsid w:val="00824B3D"/>
    <w:rsid w:val="008472C4"/>
    <w:rsid w:val="008476D1"/>
    <w:rsid w:val="0085137A"/>
    <w:rsid w:val="0085570D"/>
    <w:rsid w:val="00855F9C"/>
    <w:rsid w:val="008665E0"/>
    <w:rsid w:val="00873198"/>
    <w:rsid w:val="0087732A"/>
    <w:rsid w:val="0088193C"/>
    <w:rsid w:val="0088747E"/>
    <w:rsid w:val="0089562D"/>
    <w:rsid w:val="008B5C1D"/>
    <w:rsid w:val="008B61A9"/>
    <w:rsid w:val="008B76ED"/>
    <w:rsid w:val="008C3157"/>
    <w:rsid w:val="008F20C9"/>
    <w:rsid w:val="00900363"/>
    <w:rsid w:val="00900FC1"/>
    <w:rsid w:val="00926A19"/>
    <w:rsid w:val="009279BC"/>
    <w:rsid w:val="00931B34"/>
    <w:rsid w:val="00943EAF"/>
    <w:rsid w:val="009452D5"/>
    <w:rsid w:val="0095023A"/>
    <w:rsid w:val="009511AF"/>
    <w:rsid w:val="00963C77"/>
    <w:rsid w:val="00964257"/>
    <w:rsid w:val="00966C10"/>
    <w:rsid w:val="00967B22"/>
    <w:rsid w:val="00994CDD"/>
    <w:rsid w:val="00994E41"/>
    <w:rsid w:val="009A1B34"/>
    <w:rsid w:val="009A7990"/>
    <w:rsid w:val="009B0456"/>
    <w:rsid w:val="009B0731"/>
    <w:rsid w:val="009B7E14"/>
    <w:rsid w:val="009C194B"/>
    <w:rsid w:val="009C350E"/>
    <w:rsid w:val="009C675B"/>
    <w:rsid w:val="009C7C45"/>
    <w:rsid w:val="009D64E6"/>
    <w:rsid w:val="009E099C"/>
    <w:rsid w:val="009E32C5"/>
    <w:rsid w:val="009F4458"/>
    <w:rsid w:val="00A00526"/>
    <w:rsid w:val="00A016E2"/>
    <w:rsid w:val="00A02D26"/>
    <w:rsid w:val="00A072E4"/>
    <w:rsid w:val="00A1198A"/>
    <w:rsid w:val="00A27A7D"/>
    <w:rsid w:val="00A31154"/>
    <w:rsid w:val="00A44966"/>
    <w:rsid w:val="00A44BF3"/>
    <w:rsid w:val="00A44D77"/>
    <w:rsid w:val="00A46B99"/>
    <w:rsid w:val="00A532E7"/>
    <w:rsid w:val="00A572DC"/>
    <w:rsid w:val="00A57D98"/>
    <w:rsid w:val="00A6485F"/>
    <w:rsid w:val="00A65002"/>
    <w:rsid w:val="00A65C31"/>
    <w:rsid w:val="00A67CC2"/>
    <w:rsid w:val="00A707B4"/>
    <w:rsid w:val="00A71366"/>
    <w:rsid w:val="00A77922"/>
    <w:rsid w:val="00A9085F"/>
    <w:rsid w:val="00A916B1"/>
    <w:rsid w:val="00A92F24"/>
    <w:rsid w:val="00A96E04"/>
    <w:rsid w:val="00AA361F"/>
    <w:rsid w:val="00AB000D"/>
    <w:rsid w:val="00AB46C8"/>
    <w:rsid w:val="00AB4D37"/>
    <w:rsid w:val="00AB7BF1"/>
    <w:rsid w:val="00AC4D24"/>
    <w:rsid w:val="00AC5492"/>
    <w:rsid w:val="00AE3058"/>
    <w:rsid w:val="00AE44B7"/>
    <w:rsid w:val="00AF1712"/>
    <w:rsid w:val="00AF63FF"/>
    <w:rsid w:val="00B1139A"/>
    <w:rsid w:val="00B37481"/>
    <w:rsid w:val="00B40311"/>
    <w:rsid w:val="00B5266A"/>
    <w:rsid w:val="00B52B55"/>
    <w:rsid w:val="00B542DA"/>
    <w:rsid w:val="00B746F6"/>
    <w:rsid w:val="00B754C4"/>
    <w:rsid w:val="00B761D7"/>
    <w:rsid w:val="00B76971"/>
    <w:rsid w:val="00B839D0"/>
    <w:rsid w:val="00B83C39"/>
    <w:rsid w:val="00B84CCB"/>
    <w:rsid w:val="00B97727"/>
    <w:rsid w:val="00BA1ACC"/>
    <w:rsid w:val="00BB796A"/>
    <w:rsid w:val="00BC1BEF"/>
    <w:rsid w:val="00BC23BD"/>
    <w:rsid w:val="00BD0CE0"/>
    <w:rsid w:val="00BD366F"/>
    <w:rsid w:val="00BD4F79"/>
    <w:rsid w:val="00BD51CA"/>
    <w:rsid w:val="00BD6009"/>
    <w:rsid w:val="00BD6A43"/>
    <w:rsid w:val="00BD6F5E"/>
    <w:rsid w:val="00BD787A"/>
    <w:rsid w:val="00BE05C6"/>
    <w:rsid w:val="00BE0BC6"/>
    <w:rsid w:val="00BE10C3"/>
    <w:rsid w:val="00BE1768"/>
    <w:rsid w:val="00BE1D83"/>
    <w:rsid w:val="00BE2C4F"/>
    <w:rsid w:val="00BE4E86"/>
    <w:rsid w:val="00BE59E8"/>
    <w:rsid w:val="00BF47C5"/>
    <w:rsid w:val="00C0122E"/>
    <w:rsid w:val="00C039B9"/>
    <w:rsid w:val="00C0613A"/>
    <w:rsid w:val="00C11866"/>
    <w:rsid w:val="00C2099B"/>
    <w:rsid w:val="00C2165D"/>
    <w:rsid w:val="00C22F77"/>
    <w:rsid w:val="00C33CF4"/>
    <w:rsid w:val="00C35DFE"/>
    <w:rsid w:val="00C41539"/>
    <w:rsid w:val="00C427C1"/>
    <w:rsid w:val="00C45915"/>
    <w:rsid w:val="00C47244"/>
    <w:rsid w:val="00C5114A"/>
    <w:rsid w:val="00C55767"/>
    <w:rsid w:val="00C56525"/>
    <w:rsid w:val="00C56A09"/>
    <w:rsid w:val="00C621FB"/>
    <w:rsid w:val="00C65139"/>
    <w:rsid w:val="00C67D16"/>
    <w:rsid w:val="00C7070D"/>
    <w:rsid w:val="00C801B2"/>
    <w:rsid w:val="00C8350B"/>
    <w:rsid w:val="00C86D4E"/>
    <w:rsid w:val="00C870A1"/>
    <w:rsid w:val="00C905A4"/>
    <w:rsid w:val="00CA2DF2"/>
    <w:rsid w:val="00CA3919"/>
    <w:rsid w:val="00CB3F9F"/>
    <w:rsid w:val="00CD1B5D"/>
    <w:rsid w:val="00CD2DE5"/>
    <w:rsid w:val="00CD4067"/>
    <w:rsid w:val="00CD6B04"/>
    <w:rsid w:val="00CE05F5"/>
    <w:rsid w:val="00CE423F"/>
    <w:rsid w:val="00D033CF"/>
    <w:rsid w:val="00D137C1"/>
    <w:rsid w:val="00D14CEC"/>
    <w:rsid w:val="00D23FC5"/>
    <w:rsid w:val="00D273F2"/>
    <w:rsid w:val="00D37F3C"/>
    <w:rsid w:val="00D645BC"/>
    <w:rsid w:val="00D7187D"/>
    <w:rsid w:val="00D72CB8"/>
    <w:rsid w:val="00D7641F"/>
    <w:rsid w:val="00D81014"/>
    <w:rsid w:val="00D82E9B"/>
    <w:rsid w:val="00D84777"/>
    <w:rsid w:val="00D9662E"/>
    <w:rsid w:val="00D96D46"/>
    <w:rsid w:val="00DA2E0D"/>
    <w:rsid w:val="00DA2F9E"/>
    <w:rsid w:val="00DB08A6"/>
    <w:rsid w:val="00DB16FA"/>
    <w:rsid w:val="00DC2475"/>
    <w:rsid w:val="00DD26A1"/>
    <w:rsid w:val="00DD5995"/>
    <w:rsid w:val="00DD5BFA"/>
    <w:rsid w:val="00DD6DF4"/>
    <w:rsid w:val="00DE24E9"/>
    <w:rsid w:val="00DE4E5F"/>
    <w:rsid w:val="00DE5551"/>
    <w:rsid w:val="00DF629F"/>
    <w:rsid w:val="00E00C37"/>
    <w:rsid w:val="00E04BC7"/>
    <w:rsid w:val="00E06141"/>
    <w:rsid w:val="00E06156"/>
    <w:rsid w:val="00E22467"/>
    <w:rsid w:val="00E25496"/>
    <w:rsid w:val="00E309BA"/>
    <w:rsid w:val="00E44E04"/>
    <w:rsid w:val="00E47F0B"/>
    <w:rsid w:val="00E50BB8"/>
    <w:rsid w:val="00E51B36"/>
    <w:rsid w:val="00E53134"/>
    <w:rsid w:val="00E56A12"/>
    <w:rsid w:val="00E63A3A"/>
    <w:rsid w:val="00E65BD5"/>
    <w:rsid w:val="00E679EA"/>
    <w:rsid w:val="00E720F4"/>
    <w:rsid w:val="00E7245F"/>
    <w:rsid w:val="00E81CFA"/>
    <w:rsid w:val="00E8358B"/>
    <w:rsid w:val="00E83890"/>
    <w:rsid w:val="00E85686"/>
    <w:rsid w:val="00E8627A"/>
    <w:rsid w:val="00EB41D0"/>
    <w:rsid w:val="00EB5727"/>
    <w:rsid w:val="00EB5ADE"/>
    <w:rsid w:val="00EE1421"/>
    <w:rsid w:val="00EE1C3F"/>
    <w:rsid w:val="00EE673C"/>
    <w:rsid w:val="00F01E98"/>
    <w:rsid w:val="00F02BCB"/>
    <w:rsid w:val="00F05C02"/>
    <w:rsid w:val="00F063D8"/>
    <w:rsid w:val="00F074ED"/>
    <w:rsid w:val="00F22D1A"/>
    <w:rsid w:val="00F22F9B"/>
    <w:rsid w:val="00F270E3"/>
    <w:rsid w:val="00F27845"/>
    <w:rsid w:val="00F3051B"/>
    <w:rsid w:val="00F30A48"/>
    <w:rsid w:val="00F3147C"/>
    <w:rsid w:val="00F33B0F"/>
    <w:rsid w:val="00F34C71"/>
    <w:rsid w:val="00F369F6"/>
    <w:rsid w:val="00F426FC"/>
    <w:rsid w:val="00F4371B"/>
    <w:rsid w:val="00F44A81"/>
    <w:rsid w:val="00F60950"/>
    <w:rsid w:val="00F64966"/>
    <w:rsid w:val="00F71754"/>
    <w:rsid w:val="00F71BB5"/>
    <w:rsid w:val="00F83495"/>
    <w:rsid w:val="00F9090D"/>
    <w:rsid w:val="00FA0FD8"/>
    <w:rsid w:val="00FA1F55"/>
    <w:rsid w:val="00FA38C5"/>
    <w:rsid w:val="00FB3241"/>
    <w:rsid w:val="00FB7C65"/>
    <w:rsid w:val="00FC3AE5"/>
    <w:rsid w:val="00FC3CEC"/>
    <w:rsid w:val="00FD34DF"/>
    <w:rsid w:val="00FE3D4B"/>
    <w:rsid w:val="00FE6047"/>
    <w:rsid w:val="00FF38D7"/>
    <w:rsid w:val="00FF7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269C"/>
  <w15:chartTrackingRefBased/>
  <w15:docId w15:val="{4AD6FB28-67BB-4EDB-8AA0-2FEC0A4F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35A"/>
    <w:pPr>
      <w:ind w:left="720"/>
      <w:contextualSpacing/>
    </w:pPr>
  </w:style>
  <w:style w:type="character" w:styleId="CommentReference">
    <w:name w:val="annotation reference"/>
    <w:basedOn w:val="DefaultParagraphFont"/>
    <w:uiPriority w:val="99"/>
    <w:semiHidden/>
    <w:unhideWhenUsed/>
    <w:rsid w:val="002065B7"/>
    <w:rPr>
      <w:sz w:val="16"/>
      <w:szCs w:val="16"/>
    </w:rPr>
  </w:style>
  <w:style w:type="paragraph" w:styleId="CommentText">
    <w:name w:val="annotation text"/>
    <w:basedOn w:val="Normal"/>
    <w:link w:val="CommentTextChar"/>
    <w:uiPriority w:val="99"/>
    <w:semiHidden/>
    <w:unhideWhenUsed/>
    <w:rsid w:val="002065B7"/>
    <w:pPr>
      <w:spacing w:line="240" w:lineRule="auto"/>
    </w:pPr>
    <w:rPr>
      <w:sz w:val="20"/>
      <w:szCs w:val="20"/>
    </w:rPr>
  </w:style>
  <w:style w:type="character" w:customStyle="1" w:styleId="CommentTextChar">
    <w:name w:val="Comment Text Char"/>
    <w:basedOn w:val="DefaultParagraphFont"/>
    <w:link w:val="CommentText"/>
    <w:uiPriority w:val="99"/>
    <w:semiHidden/>
    <w:rsid w:val="002065B7"/>
    <w:rPr>
      <w:sz w:val="20"/>
      <w:szCs w:val="20"/>
    </w:rPr>
  </w:style>
  <w:style w:type="paragraph" w:styleId="CommentSubject">
    <w:name w:val="annotation subject"/>
    <w:basedOn w:val="CommentText"/>
    <w:next w:val="CommentText"/>
    <w:link w:val="CommentSubjectChar"/>
    <w:uiPriority w:val="99"/>
    <w:semiHidden/>
    <w:unhideWhenUsed/>
    <w:rsid w:val="002065B7"/>
    <w:rPr>
      <w:b/>
      <w:bCs/>
    </w:rPr>
  </w:style>
  <w:style w:type="character" w:customStyle="1" w:styleId="CommentSubjectChar">
    <w:name w:val="Comment Subject Char"/>
    <w:basedOn w:val="CommentTextChar"/>
    <w:link w:val="CommentSubject"/>
    <w:uiPriority w:val="99"/>
    <w:semiHidden/>
    <w:rsid w:val="002065B7"/>
    <w:rPr>
      <w:b/>
      <w:bCs/>
      <w:sz w:val="20"/>
      <w:szCs w:val="20"/>
    </w:rPr>
  </w:style>
  <w:style w:type="paragraph" w:styleId="BalloonText">
    <w:name w:val="Balloon Text"/>
    <w:basedOn w:val="Normal"/>
    <w:link w:val="BalloonTextChar"/>
    <w:uiPriority w:val="99"/>
    <w:semiHidden/>
    <w:unhideWhenUsed/>
    <w:rsid w:val="00206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B7"/>
    <w:rPr>
      <w:rFonts w:ascii="Segoe UI" w:hAnsi="Segoe UI" w:cs="Segoe UI"/>
      <w:sz w:val="18"/>
      <w:szCs w:val="18"/>
    </w:rPr>
  </w:style>
  <w:style w:type="paragraph" w:styleId="NormalWeb">
    <w:name w:val="Normal (Web)"/>
    <w:basedOn w:val="Normal"/>
    <w:uiPriority w:val="99"/>
    <w:unhideWhenUsed/>
    <w:rsid w:val="005D4D6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542DA"/>
    <w:pPr>
      <w:spacing w:after="0" w:line="240" w:lineRule="auto"/>
    </w:pPr>
  </w:style>
  <w:style w:type="character" w:styleId="Hyperlink">
    <w:name w:val="Hyperlink"/>
    <w:basedOn w:val="DefaultParagraphFont"/>
    <w:uiPriority w:val="99"/>
    <w:unhideWhenUsed/>
    <w:rsid w:val="00FF7E86"/>
    <w:rPr>
      <w:color w:val="8E58B6" w:themeColor="hyperlink"/>
      <w:u w:val="single"/>
    </w:rPr>
  </w:style>
  <w:style w:type="character" w:styleId="FollowedHyperlink">
    <w:name w:val="FollowedHyperlink"/>
    <w:basedOn w:val="DefaultParagraphFont"/>
    <w:uiPriority w:val="99"/>
    <w:semiHidden/>
    <w:unhideWhenUsed/>
    <w:rsid w:val="00C35DFE"/>
    <w:rPr>
      <w:color w:val="7F6F6F" w:themeColor="followedHyperlink"/>
      <w:u w:val="single"/>
    </w:rPr>
  </w:style>
  <w:style w:type="paragraph" w:styleId="Header">
    <w:name w:val="header"/>
    <w:basedOn w:val="Normal"/>
    <w:link w:val="HeaderChar"/>
    <w:uiPriority w:val="99"/>
    <w:unhideWhenUsed/>
    <w:rsid w:val="00432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D2C"/>
  </w:style>
  <w:style w:type="paragraph" w:styleId="Footer">
    <w:name w:val="footer"/>
    <w:basedOn w:val="Normal"/>
    <w:link w:val="FooterChar"/>
    <w:uiPriority w:val="99"/>
    <w:unhideWhenUsed/>
    <w:rsid w:val="00432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D2C"/>
  </w:style>
  <w:style w:type="paragraph" w:styleId="FootnoteText">
    <w:name w:val="footnote text"/>
    <w:basedOn w:val="Normal"/>
    <w:link w:val="FootnoteTextChar"/>
    <w:uiPriority w:val="99"/>
    <w:semiHidden/>
    <w:unhideWhenUsed/>
    <w:rsid w:val="009511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1AF"/>
    <w:rPr>
      <w:sz w:val="20"/>
      <w:szCs w:val="20"/>
    </w:rPr>
  </w:style>
  <w:style w:type="character" w:styleId="FootnoteReference">
    <w:name w:val="footnote reference"/>
    <w:basedOn w:val="DefaultParagraphFont"/>
    <w:uiPriority w:val="99"/>
    <w:semiHidden/>
    <w:unhideWhenUsed/>
    <w:rsid w:val="009511AF"/>
    <w:rPr>
      <w:vertAlign w:val="superscript"/>
    </w:rPr>
  </w:style>
  <w:style w:type="character" w:styleId="Emphasis">
    <w:name w:val="Emphasis"/>
    <w:basedOn w:val="DefaultParagraphFont"/>
    <w:uiPriority w:val="20"/>
    <w:qFormat/>
    <w:rsid w:val="00215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485">
      <w:bodyDiv w:val="1"/>
      <w:marLeft w:val="0"/>
      <w:marRight w:val="0"/>
      <w:marTop w:val="0"/>
      <w:marBottom w:val="0"/>
      <w:divBdr>
        <w:top w:val="none" w:sz="0" w:space="0" w:color="auto"/>
        <w:left w:val="none" w:sz="0" w:space="0" w:color="auto"/>
        <w:bottom w:val="none" w:sz="0" w:space="0" w:color="auto"/>
        <w:right w:val="none" w:sz="0" w:space="0" w:color="auto"/>
      </w:divBdr>
      <w:divsChild>
        <w:div w:id="1093286746">
          <w:marLeft w:val="0"/>
          <w:marRight w:val="0"/>
          <w:marTop w:val="0"/>
          <w:marBottom w:val="0"/>
          <w:divBdr>
            <w:top w:val="none" w:sz="0" w:space="0" w:color="auto"/>
            <w:left w:val="none" w:sz="0" w:space="0" w:color="auto"/>
            <w:bottom w:val="none" w:sz="0" w:space="0" w:color="auto"/>
            <w:right w:val="none" w:sz="0" w:space="0" w:color="auto"/>
          </w:divBdr>
        </w:div>
      </w:divsChild>
    </w:div>
    <w:div w:id="15271642">
      <w:bodyDiv w:val="1"/>
      <w:marLeft w:val="0"/>
      <w:marRight w:val="0"/>
      <w:marTop w:val="0"/>
      <w:marBottom w:val="0"/>
      <w:divBdr>
        <w:top w:val="none" w:sz="0" w:space="0" w:color="auto"/>
        <w:left w:val="none" w:sz="0" w:space="0" w:color="auto"/>
        <w:bottom w:val="none" w:sz="0" w:space="0" w:color="auto"/>
        <w:right w:val="none" w:sz="0" w:space="0" w:color="auto"/>
      </w:divBdr>
      <w:divsChild>
        <w:div w:id="689449606">
          <w:marLeft w:val="547"/>
          <w:marRight w:val="0"/>
          <w:marTop w:val="0"/>
          <w:marBottom w:val="0"/>
          <w:divBdr>
            <w:top w:val="none" w:sz="0" w:space="0" w:color="auto"/>
            <w:left w:val="none" w:sz="0" w:space="0" w:color="auto"/>
            <w:bottom w:val="none" w:sz="0" w:space="0" w:color="auto"/>
            <w:right w:val="none" w:sz="0" w:space="0" w:color="auto"/>
          </w:divBdr>
        </w:div>
        <w:div w:id="1549874063">
          <w:marLeft w:val="547"/>
          <w:marRight w:val="0"/>
          <w:marTop w:val="0"/>
          <w:marBottom w:val="0"/>
          <w:divBdr>
            <w:top w:val="none" w:sz="0" w:space="0" w:color="auto"/>
            <w:left w:val="none" w:sz="0" w:space="0" w:color="auto"/>
            <w:bottom w:val="none" w:sz="0" w:space="0" w:color="auto"/>
            <w:right w:val="none" w:sz="0" w:space="0" w:color="auto"/>
          </w:divBdr>
        </w:div>
      </w:divsChild>
    </w:div>
    <w:div w:id="39212097">
      <w:bodyDiv w:val="1"/>
      <w:marLeft w:val="0"/>
      <w:marRight w:val="0"/>
      <w:marTop w:val="0"/>
      <w:marBottom w:val="0"/>
      <w:divBdr>
        <w:top w:val="none" w:sz="0" w:space="0" w:color="auto"/>
        <w:left w:val="none" w:sz="0" w:space="0" w:color="auto"/>
        <w:bottom w:val="none" w:sz="0" w:space="0" w:color="auto"/>
        <w:right w:val="none" w:sz="0" w:space="0" w:color="auto"/>
      </w:divBdr>
    </w:div>
    <w:div w:id="160892878">
      <w:bodyDiv w:val="1"/>
      <w:marLeft w:val="0"/>
      <w:marRight w:val="0"/>
      <w:marTop w:val="0"/>
      <w:marBottom w:val="0"/>
      <w:divBdr>
        <w:top w:val="none" w:sz="0" w:space="0" w:color="auto"/>
        <w:left w:val="none" w:sz="0" w:space="0" w:color="auto"/>
        <w:bottom w:val="none" w:sz="0" w:space="0" w:color="auto"/>
        <w:right w:val="none" w:sz="0" w:space="0" w:color="auto"/>
      </w:divBdr>
      <w:divsChild>
        <w:div w:id="493645388">
          <w:marLeft w:val="547"/>
          <w:marRight w:val="0"/>
          <w:marTop w:val="0"/>
          <w:marBottom w:val="0"/>
          <w:divBdr>
            <w:top w:val="none" w:sz="0" w:space="0" w:color="auto"/>
            <w:left w:val="none" w:sz="0" w:space="0" w:color="auto"/>
            <w:bottom w:val="none" w:sz="0" w:space="0" w:color="auto"/>
            <w:right w:val="none" w:sz="0" w:space="0" w:color="auto"/>
          </w:divBdr>
        </w:div>
        <w:div w:id="1375081814">
          <w:marLeft w:val="547"/>
          <w:marRight w:val="0"/>
          <w:marTop w:val="0"/>
          <w:marBottom w:val="0"/>
          <w:divBdr>
            <w:top w:val="none" w:sz="0" w:space="0" w:color="auto"/>
            <w:left w:val="none" w:sz="0" w:space="0" w:color="auto"/>
            <w:bottom w:val="none" w:sz="0" w:space="0" w:color="auto"/>
            <w:right w:val="none" w:sz="0" w:space="0" w:color="auto"/>
          </w:divBdr>
        </w:div>
      </w:divsChild>
    </w:div>
    <w:div w:id="189955566">
      <w:bodyDiv w:val="1"/>
      <w:marLeft w:val="0"/>
      <w:marRight w:val="0"/>
      <w:marTop w:val="0"/>
      <w:marBottom w:val="0"/>
      <w:divBdr>
        <w:top w:val="none" w:sz="0" w:space="0" w:color="auto"/>
        <w:left w:val="none" w:sz="0" w:space="0" w:color="auto"/>
        <w:bottom w:val="none" w:sz="0" w:space="0" w:color="auto"/>
        <w:right w:val="none" w:sz="0" w:space="0" w:color="auto"/>
      </w:divBdr>
      <w:divsChild>
        <w:div w:id="2138913206">
          <w:marLeft w:val="547"/>
          <w:marRight w:val="0"/>
          <w:marTop w:val="0"/>
          <w:marBottom w:val="0"/>
          <w:divBdr>
            <w:top w:val="none" w:sz="0" w:space="0" w:color="auto"/>
            <w:left w:val="none" w:sz="0" w:space="0" w:color="auto"/>
            <w:bottom w:val="none" w:sz="0" w:space="0" w:color="auto"/>
            <w:right w:val="none" w:sz="0" w:space="0" w:color="auto"/>
          </w:divBdr>
        </w:div>
      </w:divsChild>
    </w:div>
    <w:div w:id="195041889">
      <w:bodyDiv w:val="1"/>
      <w:marLeft w:val="0"/>
      <w:marRight w:val="0"/>
      <w:marTop w:val="0"/>
      <w:marBottom w:val="0"/>
      <w:divBdr>
        <w:top w:val="none" w:sz="0" w:space="0" w:color="auto"/>
        <w:left w:val="none" w:sz="0" w:space="0" w:color="auto"/>
        <w:bottom w:val="none" w:sz="0" w:space="0" w:color="auto"/>
        <w:right w:val="none" w:sz="0" w:space="0" w:color="auto"/>
      </w:divBdr>
      <w:divsChild>
        <w:div w:id="2086494185">
          <w:marLeft w:val="547"/>
          <w:marRight w:val="0"/>
          <w:marTop w:val="0"/>
          <w:marBottom w:val="0"/>
          <w:divBdr>
            <w:top w:val="none" w:sz="0" w:space="0" w:color="auto"/>
            <w:left w:val="none" w:sz="0" w:space="0" w:color="auto"/>
            <w:bottom w:val="none" w:sz="0" w:space="0" w:color="auto"/>
            <w:right w:val="none" w:sz="0" w:space="0" w:color="auto"/>
          </w:divBdr>
        </w:div>
      </w:divsChild>
    </w:div>
    <w:div w:id="219021439">
      <w:bodyDiv w:val="1"/>
      <w:marLeft w:val="0"/>
      <w:marRight w:val="0"/>
      <w:marTop w:val="0"/>
      <w:marBottom w:val="0"/>
      <w:divBdr>
        <w:top w:val="none" w:sz="0" w:space="0" w:color="auto"/>
        <w:left w:val="none" w:sz="0" w:space="0" w:color="auto"/>
        <w:bottom w:val="none" w:sz="0" w:space="0" w:color="auto"/>
        <w:right w:val="none" w:sz="0" w:space="0" w:color="auto"/>
      </w:divBdr>
    </w:div>
    <w:div w:id="220332198">
      <w:bodyDiv w:val="1"/>
      <w:marLeft w:val="0"/>
      <w:marRight w:val="0"/>
      <w:marTop w:val="0"/>
      <w:marBottom w:val="0"/>
      <w:divBdr>
        <w:top w:val="none" w:sz="0" w:space="0" w:color="auto"/>
        <w:left w:val="none" w:sz="0" w:space="0" w:color="auto"/>
        <w:bottom w:val="none" w:sz="0" w:space="0" w:color="auto"/>
        <w:right w:val="none" w:sz="0" w:space="0" w:color="auto"/>
      </w:divBdr>
    </w:div>
    <w:div w:id="221526998">
      <w:bodyDiv w:val="1"/>
      <w:marLeft w:val="0"/>
      <w:marRight w:val="0"/>
      <w:marTop w:val="0"/>
      <w:marBottom w:val="0"/>
      <w:divBdr>
        <w:top w:val="none" w:sz="0" w:space="0" w:color="auto"/>
        <w:left w:val="none" w:sz="0" w:space="0" w:color="auto"/>
        <w:bottom w:val="none" w:sz="0" w:space="0" w:color="auto"/>
        <w:right w:val="none" w:sz="0" w:space="0" w:color="auto"/>
      </w:divBdr>
      <w:divsChild>
        <w:div w:id="1250188121">
          <w:marLeft w:val="547"/>
          <w:marRight w:val="0"/>
          <w:marTop w:val="0"/>
          <w:marBottom w:val="0"/>
          <w:divBdr>
            <w:top w:val="none" w:sz="0" w:space="0" w:color="auto"/>
            <w:left w:val="none" w:sz="0" w:space="0" w:color="auto"/>
            <w:bottom w:val="none" w:sz="0" w:space="0" w:color="auto"/>
            <w:right w:val="none" w:sz="0" w:space="0" w:color="auto"/>
          </w:divBdr>
        </w:div>
        <w:div w:id="1517496093">
          <w:marLeft w:val="547"/>
          <w:marRight w:val="0"/>
          <w:marTop w:val="0"/>
          <w:marBottom w:val="0"/>
          <w:divBdr>
            <w:top w:val="none" w:sz="0" w:space="0" w:color="auto"/>
            <w:left w:val="none" w:sz="0" w:space="0" w:color="auto"/>
            <w:bottom w:val="none" w:sz="0" w:space="0" w:color="auto"/>
            <w:right w:val="none" w:sz="0" w:space="0" w:color="auto"/>
          </w:divBdr>
        </w:div>
      </w:divsChild>
    </w:div>
    <w:div w:id="279144085">
      <w:bodyDiv w:val="1"/>
      <w:marLeft w:val="0"/>
      <w:marRight w:val="0"/>
      <w:marTop w:val="0"/>
      <w:marBottom w:val="0"/>
      <w:divBdr>
        <w:top w:val="none" w:sz="0" w:space="0" w:color="auto"/>
        <w:left w:val="none" w:sz="0" w:space="0" w:color="auto"/>
        <w:bottom w:val="none" w:sz="0" w:space="0" w:color="auto"/>
        <w:right w:val="none" w:sz="0" w:space="0" w:color="auto"/>
      </w:divBdr>
      <w:divsChild>
        <w:div w:id="824510428">
          <w:marLeft w:val="547"/>
          <w:marRight w:val="0"/>
          <w:marTop w:val="0"/>
          <w:marBottom w:val="0"/>
          <w:divBdr>
            <w:top w:val="none" w:sz="0" w:space="0" w:color="auto"/>
            <w:left w:val="none" w:sz="0" w:space="0" w:color="auto"/>
            <w:bottom w:val="none" w:sz="0" w:space="0" w:color="auto"/>
            <w:right w:val="none" w:sz="0" w:space="0" w:color="auto"/>
          </w:divBdr>
        </w:div>
      </w:divsChild>
    </w:div>
    <w:div w:id="353920998">
      <w:bodyDiv w:val="1"/>
      <w:marLeft w:val="0"/>
      <w:marRight w:val="0"/>
      <w:marTop w:val="0"/>
      <w:marBottom w:val="0"/>
      <w:divBdr>
        <w:top w:val="none" w:sz="0" w:space="0" w:color="auto"/>
        <w:left w:val="none" w:sz="0" w:space="0" w:color="auto"/>
        <w:bottom w:val="none" w:sz="0" w:space="0" w:color="auto"/>
        <w:right w:val="none" w:sz="0" w:space="0" w:color="auto"/>
      </w:divBdr>
      <w:divsChild>
        <w:div w:id="1849176605">
          <w:marLeft w:val="547"/>
          <w:marRight w:val="0"/>
          <w:marTop w:val="0"/>
          <w:marBottom w:val="0"/>
          <w:divBdr>
            <w:top w:val="none" w:sz="0" w:space="0" w:color="auto"/>
            <w:left w:val="none" w:sz="0" w:space="0" w:color="auto"/>
            <w:bottom w:val="none" w:sz="0" w:space="0" w:color="auto"/>
            <w:right w:val="none" w:sz="0" w:space="0" w:color="auto"/>
          </w:divBdr>
        </w:div>
      </w:divsChild>
    </w:div>
    <w:div w:id="630476157">
      <w:bodyDiv w:val="1"/>
      <w:marLeft w:val="0"/>
      <w:marRight w:val="0"/>
      <w:marTop w:val="0"/>
      <w:marBottom w:val="0"/>
      <w:divBdr>
        <w:top w:val="none" w:sz="0" w:space="0" w:color="auto"/>
        <w:left w:val="none" w:sz="0" w:space="0" w:color="auto"/>
        <w:bottom w:val="none" w:sz="0" w:space="0" w:color="auto"/>
        <w:right w:val="none" w:sz="0" w:space="0" w:color="auto"/>
      </w:divBdr>
    </w:div>
    <w:div w:id="635531083">
      <w:bodyDiv w:val="1"/>
      <w:marLeft w:val="0"/>
      <w:marRight w:val="0"/>
      <w:marTop w:val="0"/>
      <w:marBottom w:val="0"/>
      <w:divBdr>
        <w:top w:val="none" w:sz="0" w:space="0" w:color="auto"/>
        <w:left w:val="none" w:sz="0" w:space="0" w:color="auto"/>
        <w:bottom w:val="none" w:sz="0" w:space="0" w:color="auto"/>
        <w:right w:val="none" w:sz="0" w:space="0" w:color="auto"/>
      </w:divBdr>
    </w:div>
    <w:div w:id="653336280">
      <w:bodyDiv w:val="1"/>
      <w:marLeft w:val="0"/>
      <w:marRight w:val="0"/>
      <w:marTop w:val="0"/>
      <w:marBottom w:val="0"/>
      <w:divBdr>
        <w:top w:val="none" w:sz="0" w:space="0" w:color="auto"/>
        <w:left w:val="none" w:sz="0" w:space="0" w:color="auto"/>
        <w:bottom w:val="none" w:sz="0" w:space="0" w:color="auto"/>
        <w:right w:val="none" w:sz="0" w:space="0" w:color="auto"/>
      </w:divBdr>
    </w:div>
    <w:div w:id="721369915">
      <w:bodyDiv w:val="1"/>
      <w:marLeft w:val="0"/>
      <w:marRight w:val="0"/>
      <w:marTop w:val="0"/>
      <w:marBottom w:val="0"/>
      <w:divBdr>
        <w:top w:val="none" w:sz="0" w:space="0" w:color="auto"/>
        <w:left w:val="none" w:sz="0" w:space="0" w:color="auto"/>
        <w:bottom w:val="none" w:sz="0" w:space="0" w:color="auto"/>
        <w:right w:val="none" w:sz="0" w:space="0" w:color="auto"/>
      </w:divBdr>
      <w:divsChild>
        <w:div w:id="475610070">
          <w:marLeft w:val="547"/>
          <w:marRight w:val="0"/>
          <w:marTop w:val="0"/>
          <w:marBottom w:val="0"/>
          <w:divBdr>
            <w:top w:val="none" w:sz="0" w:space="0" w:color="auto"/>
            <w:left w:val="none" w:sz="0" w:space="0" w:color="auto"/>
            <w:bottom w:val="none" w:sz="0" w:space="0" w:color="auto"/>
            <w:right w:val="none" w:sz="0" w:space="0" w:color="auto"/>
          </w:divBdr>
        </w:div>
        <w:div w:id="607810519">
          <w:marLeft w:val="547"/>
          <w:marRight w:val="0"/>
          <w:marTop w:val="0"/>
          <w:marBottom w:val="0"/>
          <w:divBdr>
            <w:top w:val="none" w:sz="0" w:space="0" w:color="auto"/>
            <w:left w:val="none" w:sz="0" w:space="0" w:color="auto"/>
            <w:bottom w:val="none" w:sz="0" w:space="0" w:color="auto"/>
            <w:right w:val="none" w:sz="0" w:space="0" w:color="auto"/>
          </w:divBdr>
        </w:div>
      </w:divsChild>
    </w:div>
    <w:div w:id="729882243">
      <w:bodyDiv w:val="1"/>
      <w:marLeft w:val="0"/>
      <w:marRight w:val="0"/>
      <w:marTop w:val="0"/>
      <w:marBottom w:val="0"/>
      <w:divBdr>
        <w:top w:val="none" w:sz="0" w:space="0" w:color="auto"/>
        <w:left w:val="none" w:sz="0" w:space="0" w:color="auto"/>
        <w:bottom w:val="none" w:sz="0" w:space="0" w:color="auto"/>
        <w:right w:val="none" w:sz="0" w:space="0" w:color="auto"/>
      </w:divBdr>
    </w:div>
    <w:div w:id="740835659">
      <w:bodyDiv w:val="1"/>
      <w:marLeft w:val="0"/>
      <w:marRight w:val="0"/>
      <w:marTop w:val="0"/>
      <w:marBottom w:val="0"/>
      <w:divBdr>
        <w:top w:val="none" w:sz="0" w:space="0" w:color="auto"/>
        <w:left w:val="none" w:sz="0" w:space="0" w:color="auto"/>
        <w:bottom w:val="none" w:sz="0" w:space="0" w:color="auto"/>
        <w:right w:val="none" w:sz="0" w:space="0" w:color="auto"/>
      </w:divBdr>
      <w:divsChild>
        <w:div w:id="258224182">
          <w:marLeft w:val="547"/>
          <w:marRight w:val="0"/>
          <w:marTop w:val="0"/>
          <w:marBottom w:val="0"/>
          <w:divBdr>
            <w:top w:val="none" w:sz="0" w:space="0" w:color="auto"/>
            <w:left w:val="none" w:sz="0" w:space="0" w:color="auto"/>
            <w:bottom w:val="none" w:sz="0" w:space="0" w:color="auto"/>
            <w:right w:val="none" w:sz="0" w:space="0" w:color="auto"/>
          </w:divBdr>
        </w:div>
        <w:div w:id="336078999">
          <w:marLeft w:val="547"/>
          <w:marRight w:val="0"/>
          <w:marTop w:val="0"/>
          <w:marBottom w:val="0"/>
          <w:divBdr>
            <w:top w:val="none" w:sz="0" w:space="0" w:color="auto"/>
            <w:left w:val="none" w:sz="0" w:space="0" w:color="auto"/>
            <w:bottom w:val="none" w:sz="0" w:space="0" w:color="auto"/>
            <w:right w:val="none" w:sz="0" w:space="0" w:color="auto"/>
          </w:divBdr>
        </w:div>
      </w:divsChild>
    </w:div>
    <w:div w:id="884369548">
      <w:bodyDiv w:val="1"/>
      <w:marLeft w:val="0"/>
      <w:marRight w:val="0"/>
      <w:marTop w:val="0"/>
      <w:marBottom w:val="0"/>
      <w:divBdr>
        <w:top w:val="none" w:sz="0" w:space="0" w:color="auto"/>
        <w:left w:val="none" w:sz="0" w:space="0" w:color="auto"/>
        <w:bottom w:val="none" w:sz="0" w:space="0" w:color="auto"/>
        <w:right w:val="none" w:sz="0" w:space="0" w:color="auto"/>
      </w:divBdr>
    </w:div>
    <w:div w:id="885410228">
      <w:bodyDiv w:val="1"/>
      <w:marLeft w:val="0"/>
      <w:marRight w:val="0"/>
      <w:marTop w:val="0"/>
      <w:marBottom w:val="0"/>
      <w:divBdr>
        <w:top w:val="none" w:sz="0" w:space="0" w:color="auto"/>
        <w:left w:val="none" w:sz="0" w:space="0" w:color="auto"/>
        <w:bottom w:val="none" w:sz="0" w:space="0" w:color="auto"/>
        <w:right w:val="none" w:sz="0" w:space="0" w:color="auto"/>
      </w:divBdr>
    </w:div>
    <w:div w:id="919875056">
      <w:bodyDiv w:val="1"/>
      <w:marLeft w:val="0"/>
      <w:marRight w:val="0"/>
      <w:marTop w:val="0"/>
      <w:marBottom w:val="0"/>
      <w:divBdr>
        <w:top w:val="none" w:sz="0" w:space="0" w:color="auto"/>
        <w:left w:val="none" w:sz="0" w:space="0" w:color="auto"/>
        <w:bottom w:val="none" w:sz="0" w:space="0" w:color="auto"/>
        <w:right w:val="none" w:sz="0" w:space="0" w:color="auto"/>
      </w:divBdr>
      <w:divsChild>
        <w:div w:id="1986623887">
          <w:marLeft w:val="547"/>
          <w:marRight w:val="0"/>
          <w:marTop w:val="0"/>
          <w:marBottom w:val="0"/>
          <w:divBdr>
            <w:top w:val="none" w:sz="0" w:space="0" w:color="auto"/>
            <w:left w:val="none" w:sz="0" w:space="0" w:color="auto"/>
            <w:bottom w:val="none" w:sz="0" w:space="0" w:color="auto"/>
            <w:right w:val="none" w:sz="0" w:space="0" w:color="auto"/>
          </w:divBdr>
        </w:div>
        <w:div w:id="599024662">
          <w:marLeft w:val="547"/>
          <w:marRight w:val="0"/>
          <w:marTop w:val="0"/>
          <w:marBottom w:val="0"/>
          <w:divBdr>
            <w:top w:val="none" w:sz="0" w:space="0" w:color="auto"/>
            <w:left w:val="none" w:sz="0" w:space="0" w:color="auto"/>
            <w:bottom w:val="none" w:sz="0" w:space="0" w:color="auto"/>
            <w:right w:val="none" w:sz="0" w:space="0" w:color="auto"/>
          </w:divBdr>
        </w:div>
      </w:divsChild>
    </w:div>
    <w:div w:id="929775068">
      <w:bodyDiv w:val="1"/>
      <w:marLeft w:val="0"/>
      <w:marRight w:val="0"/>
      <w:marTop w:val="0"/>
      <w:marBottom w:val="0"/>
      <w:divBdr>
        <w:top w:val="none" w:sz="0" w:space="0" w:color="auto"/>
        <w:left w:val="none" w:sz="0" w:space="0" w:color="auto"/>
        <w:bottom w:val="none" w:sz="0" w:space="0" w:color="auto"/>
        <w:right w:val="none" w:sz="0" w:space="0" w:color="auto"/>
      </w:divBdr>
      <w:divsChild>
        <w:div w:id="540362194">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950670027">
      <w:bodyDiv w:val="1"/>
      <w:marLeft w:val="0"/>
      <w:marRight w:val="0"/>
      <w:marTop w:val="0"/>
      <w:marBottom w:val="0"/>
      <w:divBdr>
        <w:top w:val="none" w:sz="0" w:space="0" w:color="auto"/>
        <w:left w:val="none" w:sz="0" w:space="0" w:color="auto"/>
        <w:bottom w:val="none" w:sz="0" w:space="0" w:color="auto"/>
        <w:right w:val="none" w:sz="0" w:space="0" w:color="auto"/>
      </w:divBdr>
      <w:divsChild>
        <w:div w:id="1047533878">
          <w:marLeft w:val="547"/>
          <w:marRight w:val="0"/>
          <w:marTop w:val="0"/>
          <w:marBottom w:val="0"/>
          <w:divBdr>
            <w:top w:val="none" w:sz="0" w:space="0" w:color="auto"/>
            <w:left w:val="none" w:sz="0" w:space="0" w:color="auto"/>
            <w:bottom w:val="none" w:sz="0" w:space="0" w:color="auto"/>
            <w:right w:val="none" w:sz="0" w:space="0" w:color="auto"/>
          </w:divBdr>
        </w:div>
        <w:div w:id="1053697682">
          <w:marLeft w:val="547"/>
          <w:marRight w:val="0"/>
          <w:marTop w:val="0"/>
          <w:marBottom w:val="0"/>
          <w:divBdr>
            <w:top w:val="none" w:sz="0" w:space="0" w:color="auto"/>
            <w:left w:val="none" w:sz="0" w:space="0" w:color="auto"/>
            <w:bottom w:val="none" w:sz="0" w:space="0" w:color="auto"/>
            <w:right w:val="none" w:sz="0" w:space="0" w:color="auto"/>
          </w:divBdr>
        </w:div>
      </w:divsChild>
    </w:div>
    <w:div w:id="996110206">
      <w:bodyDiv w:val="1"/>
      <w:marLeft w:val="0"/>
      <w:marRight w:val="0"/>
      <w:marTop w:val="0"/>
      <w:marBottom w:val="0"/>
      <w:divBdr>
        <w:top w:val="none" w:sz="0" w:space="0" w:color="auto"/>
        <w:left w:val="none" w:sz="0" w:space="0" w:color="auto"/>
        <w:bottom w:val="none" w:sz="0" w:space="0" w:color="auto"/>
        <w:right w:val="none" w:sz="0" w:space="0" w:color="auto"/>
      </w:divBdr>
      <w:divsChild>
        <w:div w:id="1891766298">
          <w:marLeft w:val="547"/>
          <w:marRight w:val="0"/>
          <w:marTop w:val="0"/>
          <w:marBottom w:val="0"/>
          <w:divBdr>
            <w:top w:val="none" w:sz="0" w:space="0" w:color="auto"/>
            <w:left w:val="none" w:sz="0" w:space="0" w:color="auto"/>
            <w:bottom w:val="none" w:sz="0" w:space="0" w:color="auto"/>
            <w:right w:val="none" w:sz="0" w:space="0" w:color="auto"/>
          </w:divBdr>
        </w:div>
      </w:divsChild>
    </w:div>
    <w:div w:id="1060641151">
      <w:bodyDiv w:val="1"/>
      <w:marLeft w:val="0"/>
      <w:marRight w:val="0"/>
      <w:marTop w:val="0"/>
      <w:marBottom w:val="0"/>
      <w:divBdr>
        <w:top w:val="none" w:sz="0" w:space="0" w:color="auto"/>
        <w:left w:val="none" w:sz="0" w:space="0" w:color="auto"/>
        <w:bottom w:val="none" w:sz="0" w:space="0" w:color="auto"/>
        <w:right w:val="none" w:sz="0" w:space="0" w:color="auto"/>
      </w:divBdr>
      <w:divsChild>
        <w:div w:id="134371175">
          <w:marLeft w:val="547"/>
          <w:marRight w:val="0"/>
          <w:marTop w:val="0"/>
          <w:marBottom w:val="0"/>
          <w:divBdr>
            <w:top w:val="none" w:sz="0" w:space="0" w:color="auto"/>
            <w:left w:val="none" w:sz="0" w:space="0" w:color="auto"/>
            <w:bottom w:val="none" w:sz="0" w:space="0" w:color="auto"/>
            <w:right w:val="none" w:sz="0" w:space="0" w:color="auto"/>
          </w:divBdr>
        </w:div>
      </w:divsChild>
    </w:div>
    <w:div w:id="1080368289">
      <w:bodyDiv w:val="1"/>
      <w:marLeft w:val="0"/>
      <w:marRight w:val="0"/>
      <w:marTop w:val="0"/>
      <w:marBottom w:val="0"/>
      <w:divBdr>
        <w:top w:val="none" w:sz="0" w:space="0" w:color="auto"/>
        <w:left w:val="none" w:sz="0" w:space="0" w:color="auto"/>
        <w:bottom w:val="none" w:sz="0" w:space="0" w:color="auto"/>
        <w:right w:val="none" w:sz="0" w:space="0" w:color="auto"/>
      </w:divBdr>
    </w:div>
    <w:div w:id="1163662839">
      <w:bodyDiv w:val="1"/>
      <w:marLeft w:val="0"/>
      <w:marRight w:val="0"/>
      <w:marTop w:val="0"/>
      <w:marBottom w:val="0"/>
      <w:divBdr>
        <w:top w:val="none" w:sz="0" w:space="0" w:color="auto"/>
        <w:left w:val="none" w:sz="0" w:space="0" w:color="auto"/>
        <w:bottom w:val="none" w:sz="0" w:space="0" w:color="auto"/>
        <w:right w:val="none" w:sz="0" w:space="0" w:color="auto"/>
      </w:divBdr>
      <w:divsChild>
        <w:div w:id="397098411">
          <w:marLeft w:val="547"/>
          <w:marRight w:val="0"/>
          <w:marTop w:val="0"/>
          <w:marBottom w:val="0"/>
          <w:divBdr>
            <w:top w:val="none" w:sz="0" w:space="0" w:color="auto"/>
            <w:left w:val="none" w:sz="0" w:space="0" w:color="auto"/>
            <w:bottom w:val="none" w:sz="0" w:space="0" w:color="auto"/>
            <w:right w:val="none" w:sz="0" w:space="0" w:color="auto"/>
          </w:divBdr>
        </w:div>
        <w:div w:id="1512796406">
          <w:marLeft w:val="547"/>
          <w:marRight w:val="0"/>
          <w:marTop w:val="0"/>
          <w:marBottom w:val="0"/>
          <w:divBdr>
            <w:top w:val="none" w:sz="0" w:space="0" w:color="auto"/>
            <w:left w:val="none" w:sz="0" w:space="0" w:color="auto"/>
            <w:bottom w:val="none" w:sz="0" w:space="0" w:color="auto"/>
            <w:right w:val="none" w:sz="0" w:space="0" w:color="auto"/>
          </w:divBdr>
        </w:div>
      </w:divsChild>
    </w:div>
    <w:div w:id="1207718557">
      <w:bodyDiv w:val="1"/>
      <w:marLeft w:val="0"/>
      <w:marRight w:val="0"/>
      <w:marTop w:val="0"/>
      <w:marBottom w:val="0"/>
      <w:divBdr>
        <w:top w:val="none" w:sz="0" w:space="0" w:color="auto"/>
        <w:left w:val="none" w:sz="0" w:space="0" w:color="auto"/>
        <w:bottom w:val="none" w:sz="0" w:space="0" w:color="auto"/>
        <w:right w:val="none" w:sz="0" w:space="0" w:color="auto"/>
      </w:divBdr>
      <w:divsChild>
        <w:div w:id="1776512617">
          <w:marLeft w:val="547"/>
          <w:marRight w:val="0"/>
          <w:marTop w:val="0"/>
          <w:marBottom w:val="0"/>
          <w:divBdr>
            <w:top w:val="none" w:sz="0" w:space="0" w:color="auto"/>
            <w:left w:val="none" w:sz="0" w:space="0" w:color="auto"/>
            <w:bottom w:val="none" w:sz="0" w:space="0" w:color="auto"/>
            <w:right w:val="none" w:sz="0" w:space="0" w:color="auto"/>
          </w:divBdr>
        </w:div>
        <w:div w:id="1744334384">
          <w:marLeft w:val="547"/>
          <w:marRight w:val="0"/>
          <w:marTop w:val="0"/>
          <w:marBottom w:val="0"/>
          <w:divBdr>
            <w:top w:val="none" w:sz="0" w:space="0" w:color="auto"/>
            <w:left w:val="none" w:sz="0" w:space="0" w:color="auto"/>
            <w:bottom w:val="none" w:sz="0" w:space="0" w:color="auto"/>
            <w:right w:val="none" w:sz="0" w:space="0" w:color="auto"/>
          </w:divBdr>
        </w:div>
      </w:divsChild>
    </w:div>
    <w:div w:id="1257791964">
      <w:bodyDiv w:val="1"/>
      <w:marLeft w:val="0"/>
      <w:marRight w:val="0"/>
      <w:marTop w:val="0"/>
      <w:marBottom w:val="0"/>
      <w:divBdr>
        <w:top w:val="none" w:sz="0" w:space="0" w:color="auto"/>
        <w:left w:val="none" w:sz="0" w:space="0" w:color="auto"/>
        <w:bottom w:val="none" w:sz="0" w:space="0" w:color="auto"/>
        <w:right w:val="none" w:sz="0" w:space="0" w:color="auto"/>
      </w:divBdr>
      <w:divsChild>
        <w:div w:id="522591399">
          <w:marLeft w:val="547"/>
          <w:marRight w:val="0"/>
          <w:marTop w:val="0"/>
          <w:marBottom w:val="0"/>
          <w:divBdr>
            <w:top w:val="none" w:sz="0" w:space="0" w:color="auto"/>
            <w:left w:val="none" w:sz="0" w:space="0" w:color="auto"/>
            <w:bottom w:val="none" w:sz="0" w:space="0" w:color="auto"/>
            <w:right w:val="none" w:sz="0" w:space="0" w:color="auto"/>
          </w:divBdr>
        </w:div>
        <w:div w:id="1362514358">
          <w:marLeft w:val="547"/>
          <w:marRight w:val="0"/>
          <w:marTop w:val="0"/>
          <w:marBottom w:val="0"/>
          <w:divBdr>
            <w:top w:val="none" w:sz="0" w:space="0" w:color="auto"/>
            <w:left w:val="none" w:sz="0" w:space="0" w:color="auto"/>
            <w:bottom w:val="none" w:sz="0" w:space="0" w:color="auto"/>
            <w:right w:val="none" w:sz="0" w:space="0" w:color="auto"/>
          </w:divBdr>
        </w:div>
      </w:divsChild>
    </w:div>
    <w:div w:id="1439837596">
      <w:bodyDiv w:val="1"/>
      <w:marLeft w:val="0"/>
      <w:marRight w:val="0"/>
      <w:marTop w:val="0"/>
      <w:marBottom w:val="0"/>
      <w:divBdr>
        <w:top w:val="none" w:sz="0" w:space="0" w:color="auto"/>
        <w:left w:val="none" w:sz="0" w:space="0" w:color="auto"/>
        <w:bottom w:val="none" w:sz="0" w:space="0" w:color="auto"/>
        <w:right w:val="none" w:sz="0" w:space="0" w:color="auto"/>
      </w:divBdr>
    </w:div>
    <w:div w:id="1449205961">
      <w:bodyDiv w:val="1"/>
      <w:marLeft w:val="0"/>
      <w:marRight w:val="0"/>
      <w:marTop w:val="0"/>
      <w:marBottom w:val="0"/>
      <w:divBdr>
        <w:top w:val="none" w:sz="0" w:space="0" w:color="auto"/>
        <w:left w:val="none" w:sz="0" w:space="0" w:color="auto"/>
        <w:bottom w:val="none" w:sz="0" w:space="0" w:color="auto"/>
        <w:right w:val="none" w:sz="0" w:space="0" w:color="auto"/>
      </w:divBdr>
      <w:divsChild>
        <w:div w:id="1140070317">
          <w:marLeft w:val="547"/>
          <w:marRight w:val="0"/>
          <w:marTop w:val="0"/>
          <w:marBottom w:val="0"/>
          <w:divBdr>
            <w:top w:val="none" w:sz="0" w:space="0" w:color="auto"/>
            <w:left w:val="none" w:sz="0" w:space="0" w:color="auto"/>
            <w:bottom w:val="none" w:sz="0" w:space="0" w:color="auto"/>
            <w:right w:val="none" w:sz="0" w:space="0" w:color="auto"/>
          </w:divBdr>
        </w:div>
      </w:divsChild>
    </w:div>
    <w:div w:id="1488130857">
      <w:bodyDiv w:val="1"/>
      <w:marLeft w:val="0"/>
      <w:marRight w:val="0"/>
      <w:marTop w:val="0"/>
      <w:marBottom w:val="0"/>
      <w:divBdr>
        <w:top w:val="none" w:sz="0" w:space="0" w:color="auto"/>
        <w:left w:val="none" w:sz="0" w:space="0" w:color="auto"/>
        <w:bottom w:val="none" w:sz="0" w:space="0" w:color="auto"/>
        <w:right w:val="none" w:sz="0" w:space="0" w:color="auto"/>
      </w:divBdr>
    </w:div>
    <w:div w:id="1505901538">
      <w:bodyDiv w:val="1"/>
      <w:marLeft w:val="0"/>
      <w:marRight w:val="0"/>
      <w:marTop w:val="0"/>
      <w:marBottom w:val="0"/>
      <w:divBdr>
        <w:top w:val="none" w:sz="0" w:space="0" w:color="auto"/>
        <w:left w:val="none" w:sz="0" w:space="0" w:color="auto"/>
        <w:bottom w:val="none" w:sz="0" w:space="0" w:color="auto"/>
        <w:right w:val="none" w:sz="0" w:space="0" w:color="auto"/>
      </w:divBdr>
      <w:divsChild>
        <w:div w:id="2005355444">
          <w:marLeft w:val="547"/>
          <w:marRight w:val="0"/>
          <w:marTop w:val="0"/>
          <w:marBottom w:val="0"/>
          <w:divBdr>
            <w:top w:val="none" w:sz="0" w:space="0" w:color="auto"/>
            <w:left w:val="none" w:sz="0" w:space="0" w:color="auto"/>
            <w:bottom w:val="none" w:sz="0" w:space="0" w:color="auto"/>
            <w:right w:val="none" w:sz="0" w:space="0" w:color="auto"/>
          </w:divBdr>
        </w:div>
      </w:divsChild>
    </w:div>
    <w:div w:id="1541549442">
      <w:bodyDiv w:val="1"/>
      <w:marLeft w:val="0"/>
      <w:marRight w:val="0"/>
      <w:marTop w:val="0"/>
      <w:marBottom w:val="0"/>
      <w:divBdr>
        <w:top w:val="none" w:sz="0" w:space="0" w:color="auto"/>
        <w:left w:val="none" w:sz="0" w:space="0" w:color="auto"/>
        <w:bottom w:val="none" w:sz="0" w:space="0" w:color="auto"/>
        <w:right w:val="none" w:sz="0" w:space="0" w:color="auto"/>
      </w:divBdr>
    </w:div>
    <w:div w:id="1558668250">
      <w:bodyDiv w:val="1"/>
      <w:marLeft w:val="0"/>
      <w:marRight w:val="0"/>
      <w:marTop w:val="0"/>
      <w:marBottom w:val="0"/>
      <w:divBdr>
        <w:top w:val="none" w:sz="0" w:space="0" w:color="auto"/>
        <w:left w:val="none" w:sz="0" w:space="0" w:color="auto"/>
        <w:bottom w:val="none" w:sz="0" w:space="0" w:color="auto"/>
        <w:right w:val="none" w:sz="0" w:space="0" w:color="auto"/>
      </w:divBdr>
    </w:div>
    <w:div w:id="1583024133">
      <w:bodyDiv w:val="1"/>
      <w:marLeft w:val="0"/>
      <w:marRight w:val="0"/>
      <w:marTop w:val="0"/>
      <w:marBottom w:val="0"/>
      <w:divBdr>
        <w:top w:val="none" w:sz="0" w:space="0" w:color="auto"/>
        <w:left w:val="none" w:sz="0" w:space="0" w:color="auto"/>
        <w:bottom w:val="none" w:sz="0" w:space="0" w:color="auto"/>
        <w:right w:val="none" w:sz="0" w:space="0" w:color="auto"/>
      </w:divBdr>
    </w:div>
    <w:div w:id="1664822575">
      <w:bodyDiv w:val="1"/>
      <w:marLeft w:val="0"/>
      <w:marRight w:val="0"/>
      <w:marTop w:val="0"/>
      <w:marBottom w:val="0"/>
      <w:divBdr>
        <w:top w:val="none" w:sz="0" w:space="0" w:color="auto"/>
        <w:left w:val="none" w:sz="0" w:space="0" w:color="auto"/>
        <w:bottom w:val="none" w:sz="0" w:space="0" w:color="auto"/>
        <w:right w:val="none" w:sz="0" w:space="0" w:color="auto"/>
      </w:divBdr>
    </w:div>
    <w:div w:id="1665280790">
      <w:bodyDiv w:val="1"/>
      <w:marLeft w:val="0"/>
      <w:marRight w:val="0"/>
      <w:marTop w:val="0"/>
      <w:marBottom w:val="0"/>
      <w:divBdr>
        <w:top w:val="none" w:sz="0" w:space="0" w:color="auto"/>
        <w:left w:val="none" w:sz="0" w:space="0" w:color="auto"/>
        <w:bottom w:val="none" w:sz="0" w:space="0" w:color="auto"/>
        <w:right w:val="none" w:sz="0" w:space="0" w:color="auto"/>
      </w:divBdr>
      <w:divsChild>
        <w:div w:id="1374236015">
          <w:marLeft w:val="547"/>
          <w:marRight w:val="0"/>
          <w:marTop w:val="0"/>
          <w:marBottom w:val="0"/>
          <w:divBdr>
            <w:top w:val="none" w:sz="0" w:space="0" w:color="auto"/>
            <w:left w:val="none" w:sz="0" w:space="0" w:color="auto"/>
            <w:bottom w:val="none" w:sz="0" w:space="0" w:color="auto"/>
            <w:right w:val="none" w:sz="0" w:space="0" w:color="auto"/>
          </w:divBdr>
        </w:div>
        <w:div w:id="1504664491">
          <w:marLeft w:val="547"/>
          <w:marRight w:val="0"/>
          <w:marTop w:val="0"/>
          <w:marBottom w:val="0"/>
          <w:divBdr>
            <w:top w:val="none" w:sz="0" w:space="0" w:color="auto"/>
            <w:left w:val="none" w:sz="0" w:space="0" w:color="auto"/>
            <w:bottom w:val="none" w:sz="0" w:space="0" w:color="auto"/>
            <w:right w:val="none" w:sz="0" w:space="0" w:color="auto"/>
          </w:divBdr>
        </w:div>
      </w:divsChild>
    </w:div>
    <w:div w:id="1743485551">
      <w:bodyDiv w:val="1"/>
      <w:marLeft w:val="0"/>
      <w:marRight w:val="0"/>
      <w:marTop w:val="0"/>
      <w:marBottom w:val="0"/>
      <w:divBdr>
        <w:top w:val="none" w:sz="0" w:space="0" w:color="auto"/>
        <w:left w:val="none" w:sz="0" w:space="0" w:color="auto"/>
        <w:bottom w:val="none" w:sz="0" w:space="0" w:color="auto"/>
        <w:right w:val="none" w:sz="0" w:space="0" w:color="auto"/>
      </w:divBdr>
      <w:divsChild>
        <w:div w:id="1980914903">
          <w:marLeft w:val="547"/>
          <w:marRight w:val="0"/>
          <w:marTop w:val="0"/>
          <w:marBottom w:val="0"/>
          <w:divBdr>
            <w:top w:val="none" w:sz="0" w:space="0" w:color="auto"/>
            <w:left w:val="none" w:sz="0" w:space="0" w:color="auto"/>
            <w:bottom w:val="none" w:sz="0" w:space="0" w:color="auto"/>
            <w:right w:val="none" w:sz="0" w:space="0" w:color="auto"/>
          </w:divBdr>
        </w:div>
        <w:div w:id="2005552186">
          <w:marLeft w:val="547"/>
          <w:marRight w:val="0"/>
          <w:marTop w:val="0"/>
          <w:marBottom w:val="0"/>
          <w:divBdr>
            <w:top w:val="none" w:sz="0" w:space="0" w:color="auto"/>
            <w:left w:val="none" w:sz="0" w:space="0" w:color="auto"/>
            <w:bottom w:val="none" w:sz="0" w:space="0" w:color="auto"/>
            <w:right w:val="none" w:sz="0" w:space="0" w:color="auto"/>
          </w:divBdr>
        </w:div>
      </w:divsChild>
    </w:div>
    <w:div w:id="1761442078">
      <w:bodyDiv w:val="1"/>
      <w:marLeft w:val="0"/>
      <w:marRight w:val="0"/>
      <w:marTop w:val="0"/>
      <w:marBottom w:val="0"/>
      <w:divBdr>
        <w:top w:val="none" w:sz="0" w:space="0" w:color="auto"/>
        <w:left w:val="none" w:sz="0" w:space="0" w:color="auto"/>
        <w:bottom w:val="none" w:sz="0" w:space="0" w:color="auto"/>
        <w:right w:val="none" w:sz="0" w:space="0" w:color="auto"/>
      </w:divBdr>
      <w:divsChild>
        <w:div w:id="1228565066">
          <w:marLeft w:val="547"/>
          <w:marRight w:val="0"/>
          <w:marTop w:val="0"/>
          <w:marBottom w:val="0"/>
          <w:divBdr>
            <w:top w:val="none" w:sz="0" w:space="0" w:color="auto"/>
            <w:left w:val="none" w:sz="0" w:space="0" w:color="auto"/>
            <w:bottom w:val="none" w:sz="0" w:space="0" w:color="auto"/>
            <w:right w:val="none" w:sz="0" w:space="0" w:color="auto"/>
          </w:divBdr>
        </w:div>
        <w:div w:id="716860863">
          <w:marLeft w:val="547"/>
          <w:marRight w:val="0"/>
          <w:marTop w:val="0"/>
          <w:marBottom w:val="0"/>
          <w:divBdr>
            <w:top w:val="none" w:sz="0" w:space="0" w:color="auto"/>
            <w:left w:val="none" w:sz="0" w:space="0" w:color="auto"/>
            <w:bottom w:val="none" w:sz="0" w:space="0" w:color="auto"/>
            <w:right w:val="none" w:sz="0" w:space="0" w:color="auto"/>
          </w:divBdr>
        </w:div>
      </w:divsChild>
    </w:div>
    <w:div w:id="1782450582">
      <w:bodyDiv w:val="1"/>
      <w:marLeft w:val="0"/>
      <w:marRight w:val="0"/>
      <w:marTop w:val="0"/>
      <w:marBottom w:val="0"/>
      <w:divBdr>
        <w:top w:val="none" w:sz="0" w:space="0" w:color="auto"/>
        <w:left w:val="none" w:sz="0" w:space="0" w:color="auto"/>
        <w:bottom w:val="none" w:sz="0" w:space="0" w:color="auto"/>
        <w:right w:val="none" w:sz="0" w:space="0" w:color="auto"/>
      </w:divBdr>
      <w:divsChild>
        <w:div w:id="1322464353">
          <w:marLeft w:val="547"/>
          <w:marRight w:val="0"/>
          <w:marTop w:val="0"/>
          <w:marBottom w:val="0"/>
          <w:divBdr>
            <w:top w:val="none" w:sz="0" w:space="0" w:color="auto"/>
            <w:left w:val="none" w:sz="0" w:space="0" w:color="auto"/>
            <w:bottom w:val="none" w:sz="0" w:space="0" w:color="auto"/>
            <w:right w:val="none" w:sz="0" w:space="0" w:color="auto"/>
          </w:divBdr>
        </w:div>
        <w:div w:id="1892383262">
          <w:marLeft w:val="547"/>
          <w:marRight w:val="0"/>
          <w:marTop w:val="0"/>
          <w:marBottom w:val="0"/>
          <w:divBdr>
            <w:top w:val="none" w:sz="0" w:space="0" w:color="auto"/>
            <w:left w:val="none" w:sz="0" w:space="0" w:color="auto"/>
            <w:bottom w:val="none" w:sz="0" w:space="0" w:color="auto"/>
            <w:right w:val="none" w:sz="0" w:space="0" w:color="auto"/>
          </w:divBdr>
        </w:div>
      </w:divsChild>
    </w:div>
    <w:div w:id="1810783162">
      <w:bodyDiv w:val="1"/>
      <w:marLeft w:val="0"/>
      <w:marRight w:val="0"/>
      <w:marTop w:val="0"/>
      <w:marBottom w:val="0"/>
      <w:divBdr>
        <w:top w:val="none" w:sz="0" w:space="0" w:color="auto"/>
        <w:left w:val="none" w:sz="0" w:space="0" w:color="auto"/>
        <w:bottom w:val="none" w:sz="0" w:space="0" w:color="auto"/>
        <w:right w:val="none" w:sz="0" w:space="0" w:color="auto"/>
      </w:divBdr>
      <w:divsChild>
        <w:div w:id="1507986808">
          <w:marLeft w:val="547"/>
          <w:marRight w:val="0"/>
          <w:marTop w:val="0"/>
          <w:marBottom w:val="0"/>
          <w:divBdr>
            <w:top w:val="none" w:sz="0" w:space="0" w:color="auto"/>
            <w:left w:val="none" w:sz="0" w:space="0" w:color="auto"/>
            <w:bottom w:val="none" w:sz="0" w:space="0" w:color="auto"/>
            <w:right w:val="none" w:sz="0" w:space="0" w:color="auto"/>
          </w:divBdr>
        </w:div>
        <w:div w:id="1651707788">
          <w:marLeft w:val="547"/>
          <w:marRight w:val="0"/>
          <w:marTop w:val="0"/>
          <w:marBottom w:val="0"/>
          <w:divBdr>
            <w:top w:val="none" w:sz="0" w:space="0" w:color="auto"/>
            <w:left w:val="none" w:sz="0" w:space="0" w:color="auto"/>
            <w:bottom w:val="none" w:sz="0" w:space="0" w:color="auto"/>
            <w:right w:val="none" w:sz="0" w:space="0" w:color="auto"/>
          </w:divBdr>
        </w:div>
      </w:divsChild>
    </w:div>
    <w:div w:id="1866016469">
      <w:bodyDiv w:val="1"/>
      <w:marLeft w:val="0"/>
      <w:marRight w:val="0"/>
      <w:marTop w:val="0"/>
      <w:marBottom w:val="0"/>
      <w:divBdr>
        <w:top w:val="none" w:sz="0" w:space="0" w:color="auto"/>
        <w:left w:val="none" w:sz="0" w:space="0" w:color="auto"/>
        <w:bottom w:val="none" w:sz="0" w:space="0" w:color="auto"/>
        <w:right w:val="none" w:sz="0" w:space="0" w:color="auto"/>
      </w:divBdr>
    </w:div>
    <w:div w:id="1873302826">
      <w:bodyDiv w:val="1"/>
      <w:marLeft w:val="0"/>
      <w:marRight w:val="0"/>
      <w:marTop w:val="0"/>
      <w:marBottom w:val="0"/>
      <w:divBdr>
        <w:top w:val="none" w:sz="0" w:space="0" w:color="auto"/>
        <w:left w:val="none" w:sz="0" w:space="0" w:color="auto"/>
        <w:bottom w:val="none" w:sz="0" w:space="0" w:color="auto"/>
        <w:right w:val="none" w:sz="0" w:space="0" w:color="auto"/>
      </w:divBdr>
    </w:div>
    <w:div w:id="1903172503">
      <w:bodyDiv w:val="1"/>
      <w:marLeft w:val="0"/>
      <w:marRight w:val="0"/>
      <w:marTop w:val="0"/>
      <w:marBottom w:val="0"/>
      <w:divBdr>
        <w:top w:val="none" w:sz="0" w:space="0" w:color="auto"/>
        <w:left w:val="none" w:sz="0" w:space="0" w:color="auto"/>
        <w:bottom w:val="none" w:sz="0" w:space="0" w:color="auto"/>
        <w:right w:val="none" w:sz="0" w:space="0" w:color="auto"/>
      </w:divBdr>
      <w:divsChild>
        <w:div w:id="1735737898">
          <w:marLeft w:val="547"/>
          <w:marRight w:val="0"/>
          <w:marTop w:val="0"/>
          <w:marBottom w:val="0"/>
          <w:divBdr>
            <w:top w:val="none" w:sz="0" w:space="0" w:color="auto"/>
            <w:left w:val="none" w:sz="0" w:space="0" w:color="auto"/>
            <w:bottom w:val="none" w:sz="0" w:space="0" w:color="auto"/>
            <w:right w:val="none" w:sz="0" w:space="0" w:color="auto"/>
          </w:divBdr>
        </w:div>
      </w:divsChild>
    </w:div>
    <w:div w:id="2040469124">
      <w:bodyDiv w:val="1"/>
      <w:marLeft w:val="0"/>
      <w:marRight w:val="0"/>
      <w:marTop w:val="0"/>
      <w:marBottom w:val="0"/>
      <w:divBdr>
        <w:top w:val="none" w:sz="0" w:space="0" w:color="auto"/>
        <w:left w:val="none" w:sz="0" w:space="0" w:color="auto"/>
        <w:bottom w:val="none" w:sz="0" w:space="0" w:color="auto"/>
        <w:right w:val="none" w:sz="0" w:space="0" w:color="auto"/>
      </w:divBdr>
    </w:div>
    <w:div w:id="2044861934">
      <w:bodyDiv w:val="1"/>
      <w:marLeft w:val="0"/>
      <w:marRight w:val="0"/>
      <w:marTop w:val="0"/>
      <w:marBottom w:val="0"/>
      <w:divBdr>
        <w:top w:val="none" w:sz="0" w:space="0" w:color="auto"/>
        <w:left w:val="none" w:sz="0" w:space="0" w:color="auto"/>
        <w:bottom w:val="none" w:sz="0" w:space="0" w:color="auto"/>
        <w:right w:val="none" w:sz="0" w:space="0" w:color="auto"/>
      </w:divBdr>
    </w:div>
    <w:div w:id="2057702831">
      <w:bodyDiv w:val="1"/>
      <w:marLeft w:val="0"/>
      <w:marRight w:val="0"/>
      <w:marTop w:val="0"/>
      <w:marBottom w:val="0"/>
      <w:divBdr>
        <w:top w:val="none" w:sz="0" w:space="0" w:color="auto"/>
        <w:left w:val="none" w:sz="0" w:space="0" w:color="auto"/>
        <w:bottom w:val="none" w:sz="0" w:space="0" w:color="auto"/>
        <w:right w:val="none" w:sz="0" w:space="0" w:color="auto"/>
      </w:divBdr>
    </w:div>
    <w:div w:id="2126271692">
      <w:bodyDiv w:val="1"/>
      <w:marLeft w:val="0"/>
      <w:marRight w:val="0"/>
      <w:marTop w:val="0"/>
      <w:marBottom w:val="0"/>
      <w:divBdr>
        <w:top w:val="none" w:sz="0" w:space="0" w:color="auto"/>
        <w:left w:val="none" w:sz="0" w:space="0" w:color="auto"/>
        <w:bottom w:val="none" w:sz="0" w:space="0" w:color="auto"/>
        <w:right w:val="none" w:sz="0" w:space="0" w:color="auto"/>
      </w:divBdr>
      <w:divsChild>
        <w:div w:id="904607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frameworks/ela/2017-06.pdf" TargetMode="External"/><Relationship Id="rId18" Type="http://schemas.openxmlformats.org/officeDocument/2006/relationships/hyperlink" Target="https://journals.sagepub.com/doi/10.1177/0022487102053002003" TargetMode="External"/><Relationship Id="rId26" Type="http://schemas.openxmlformats.org/officeDocument/2006/relationships/hyperlink" Target="https://malegislature.gov/Laws/SessionLaws/Acts/2018/Chapter272" TargetMode="External"/><Relationship Id="rId39" Type="http://schemas.openxmlformats.org/officeDocument/2006/relationships/hyperlink" Target="https://www.aecf.org/resources/early-warning-confirmed/" TargetMode="External"/><Relationship Id="rId21" Type="http://schemas.openxmlformats.org/officeDocument/2006/relationships/hyperlink" Target="http://udlguidelines.cast.org/engagement/recruiting-interest" TargetMode="External"/><Relationship Id="rId34" Type="http://schemas.openxmlformats.org/officeDocument/2006/relationships/diagramLayout" Target="diagrams/layout1.xml"/><Relationship Id="rId42" Type="http://schemas.openxmlformats.org/officeDocument/2006/relationships/hyperlink" Target="https://cepr.harvard.edu/files/cepr/files/cepr-curriculum-report_learning-by-the-book.pdf" TargetMode="External"/><Relationship Id="rId47" Type="http://schemas.openxmlformats.org/officeDocument/2006/relationships/hyperlink" Target="https://doi.org/10.1002/cad.20175" TargetMode="External"/><Relationship Id="rId50" Type="http://schemas.openxmlformats.org/officeDocument/2006/relationships/hyperlink" Target="https://doi.org/10.1177/001440291207800301" TargetMode="External"/><Relationship Id="rId55" Type="http://schemas.openxmlformats.org/officeDocument/2006/relationships/hyperlink" Target="http://ies.ed.gov/ncee/wwc/%20publications/practiceguides/" TargetMode="External"/><Relationship Id="rId63" Type="http://schemas.openxmlformats.org/officeDocument/2006/relationships/hyperlink" Target="http://www.strategiesforchildren.org/docs_research/10_TurningThePageReport.pdf" TargetMode="External"/><Relationship Id="rId68" Type="http://schemas.openxmlformats.org/officeDocument/2006/relationships/hyperlink" Target="https://www.americanprogress.org/issues/education-k-12/reports/2018/08/29/454705/curriculum-reform-nations-largest-school-districts/"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standardswork.org/wp-content/uploads/2017/03/sw-curriculum-research-report-fnl.pdf" TargetMode="External"/><Relationship Id="rId2" Type="http://schemas.openxmlformats.org/officeDocument/2006/relationships/customXml" Target="../customXml/item2.xml"/><Relationship Id="rId16" Type="http://schemas.openxmlformats.org/officeDocument/2006/relationships/hyperlink" Target="https://ies.ed.gov/ncee/wwc/Docs/PracticeGuide/wwc_secondary_writing_110116.pdf" TargetMode="External"/><Relationship Id="rId29" Type="http://schemas.openxmlformats.org/officeDocument/2006/relationships/hyperlink" Target="https://doi.org/10.3102/0002831218813913" TargetMode="External"/><Relationship Id="rId11" Type="http://schemas.openxmlformats.org/officeDocument/2006/relationships/endnotes" Target="endnotes.xml"/><Relationship Id="rId24" Type="http://schemas.openxmlformats.org/officeDocument/2006/relationships/hyperlink" Target="http://www.doe.mass.edu/candi/impd/" TargetMode="External"/><Relationship Id="rId32" Type="http://schemas.openxmlformats.org/officeDocument/2006/relationships/hyperlink" Target="http://www.doe.mass.edu/research/vista/2018/" TargetMode="External"/><Relationship Id="rId37" Type="http://schemas.microsoft.com/office/2007/relationships/diagramDrawing" Target="diagrams/drawing1.xml"/><Relationship Id="rId40" Type="http://schemas.openxmlformats.org/officeDocument/2006/relationships/hyperlink" Target="https://doi.org/10.1002/rrq.229" TargetMode="External"/><Relationship Id="rId45" Type="http://schemas.openxmlformats.org/officeDocument/2006/relationships/hyperlink" Target="https://doi.org/10.1177%2F1529100618772271" TargetMode="External"/><Relationship Id="rId53" Type="http://schemas.openxmlformats.org/officeDocument/2006/relationships/hyperlink" Target="http://ies.ed.gov/ncee/wwc/publications/practiceguides/" TargetMode="External"/><Relationship Id="rId58" Type="http://schemas.openxmlformats.org/officeDocument/2006/relationships/hyperlink" Target="https://doi.org/10.3102%2F0034654318759268" TargetMode="External"/><Relationship Id="rId66" Type="http://schemas.openxmlformats.org/officeDocument/2006/relationships/hyperlink" Target="https://www.nationsreportcard.gov/ndecore/landing" TargetMode="External"/><Relationship Id="rId74" Type="http://schemas.openxmlformats.org/officeDocument/2006/relationships/hyperlink" Target="https://www.brookings.edu/research/dont-forget-curriculum/" TargetMode="External"/><Relationship Id="rId5" Type="http://schemas.openxmlformats.org/officeDocument/2006/relationships/customXml" Target="../customXml/item5.xml"/><Relationship Id="rId15" Type="http://schemas.openxmlformats.org/officeDocument/2006/relationships/hyperlink" Target="https://www.brookings.edu/research/never-judge-a-book-by-its-cover-use-student-achievement-instead/" TargetMode="External"/><Relationship Id="rId23" Type="http://schemas.openxmlformats.org/officeDocument/2006/relationships/hyperlink" Target="http://www.doe.mass.edu/accountability/district-review/" TargetMode="External"/><Relationship Id="rId28" Type="http://schemas.openxmlformats.org/officeDocument/2006/relationships/hyperlink" Target="https://journals.sagepub.com/doi/abs/10.1177/0014402918772791" TargetMode="External"/><Relationship Id="rId36" Type="http://schemas.openxmlformats.org/officeDocument/2006/relationships/diagramColors" Target="diagrams/colors1.xml"/><Relationship Id="rId49" Type="http://schemas.openxmlformats.org/officeDocument/2006/relationships/hyperlink" Target="https://doi.org/10.1177/0014402918772791" TargetMode="External"/><Relationship Id="rId57" Type="http://schemas.openxmlformats.org/officeDocument/2006/relationships/hyperlink" Target="https://www.brookings.edu/research/never-judge-a-book-by-its-cover-use-student-achievement-instead/" TargetMode="External"/><Relationship Id="rId61" Type="http://schemas.openxmlformats.org/officeDocument/2006/relationships/hyperlink" Target="https://doi:10.1111/ldrp.12192" TargetMode="External"/><Relationship Id="rId10" Type="http://schemas.openxmlformats.org/officeDocument/2006/relationships/footnotes" Target="footnotes.xml"/><Relationship Id="rId19" Type="http://schemas.openxmlformats.org/officeDocument/2006/relationships/hyperlink" Target="https://cepr.harvard.edu/files/cepr/files/cepr-curriculum-report_learning-by-the-book.pdf" TargetMode="External"/><Relationship Id="rId31" Type="http://schemas.openxmlformats.org/officeDocument/2006/relationships/hyperlink" Target="https://ies.ed.gov/ncee/wwc/Docs/PracticeGuide/rti_reading_pg_021809.pdf" TargetMode="External"/><Relationship Id="rId44" Type="http://schemas.openxmlformats.org/officeDocument/2006/relationships/hyperlink" Target="http://udlguidelines.cast.org" TargetMode="External"/><Relationship Id="rId52" Type="http://schemas.openxmlformats.org/officeDocument/2006/relationships/hyperlink" Target="https://doi.org/10.1177/0022487102053002003" TargetMode="External"/><Relationship Id="rId60" Type="http://schemas.openxmlformats.org/officeDocument/2006/relationships/hyperlink" Target="https://doi.org/10.3102/0002831218813913" TargetMode="External"/><Relationship Id="rId65" Type="http://schemas.openxmlformats.org/officeDocument/2006/relationships/hyperlink" Target="https://www.nichd.nih.gov/sites/default/files/publications/pubs/nrp/Documents/report.pdf" TargetMode="External"/><Relationship Id="rId73" Type="http://schemas.openxmlformats.org/officeDocument/2006/relationships/hyperlink" Target="https://www2.ed.gov/policy/elsec/leg/essa/guidanceuseseinvestment.pdf"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umber1forsome.org/" TargetMode="External"/><Relationship Id="rId22" Type="http://schemas.openxmlformats.org/officeDocument/2006/relationships/hyperlink" Target="http://www.doe.mass.edu/research/vista/2019/" TargetMode="External"/><Relationship Id="rId27" Type="http://schemas.openxmlformats.org/officeDocument/2006/relationships/hyperlink" Target="https://rti4success.org/essential-components-rti" TargetMode="External"/><Relationship Id="rId30" Type="http://schemas.openxmlformats.org/officeDocument/2006/relationships/hyperlink" Target="https://docs.wixstatic.com/ugd/25c07c_034c6994661d4b6ea7d52023def55bce.pdf" TargetMode="External"/><Relationship Id="rId35" Type="http://schemas.openxmlformats.org/officeDocument/2006/relationships/diagramQuickStyle" Target="diagrams/quickStyle1.xml"/><Relationship Id="rId43" Type="http://schemas.openxmlformats.org/officeDocument/2006/relationships/hyperlink" Target="https://www.americanprogress.org/issues/education-k-12/reports/2015/10/14/122810/the-hidden-value-of-curriculum-reform/" TargetMode="External"/><Relationship Id="rId48" Type="http://schemas.openxmlformats.org/officeDocument/2006/relationships/hyperlink" Target="http://hillforliteracy.org/resources/publications/" TargetMode="External"/><Relationship Id="rId56" Type="http://schemas.openxmlformats.org/officeDocument/2006/relationships/hyperlink" Target="http://ies.ed.gov/ncee/wwc/%20publications/practiceguides/" TargetMode="External"/><Relationship Id="rId64" Type="http://schemas.openxmlformats.org/officeDocument/2006/relationships/hyperlink" Target="https://achievethecore.org/aligned/wp-content/uploads/2017/03/Why-a-Structured-Phonics-Program-is-Effective.pdf" TargetMode="External"/><Relationship Id="rId69" Type="http://schemas.openxmlformats.org/officeDocument/2006/relationships/hyperlink" Target="https://doi.org/10.1177%2F0040059917750160"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ncbi.nlm.nih.gov/pmc/articles/PMC3380278/" TargetMode="External"/><Relationship Id="rId72" Type="http://schemas.openxmlformats.org/officeDocument/2006/relationships/hyperlink" Target="https://tntp.org/publications/view/student-experiences/the-opportunity-myth" TargetMode="External"/><Relationship Id="rId3" Type="http://schemas.openxmlformats.org/officeDocument/2006/relationships/customXml" Target="../customXml/item3.xml"/><Relationship Id="rId12" Type="http://schemas.openxmlformats.org/officeDocument/2006/relationships/hyperlink" Target="http://www.doe.mass.edu/frameworks/ela/2017-06.pdf" TargetMode="External"/><Relationship Id="rId17" Type="http://schemas.openxmlformats.org/officeDocument/2006/relationships/hyperlink" Target="http://www.bestevidence.org/word/Secondary-Reading-01-31-18.pdf" TargetMode="External"/><Relationship Id="rId25" Type="http://schemas.openxmlformats.org/officeDocument/2006/relationships/hyperlink" Target="https://doi.org/10.1177/1529100618772271" TargetMode="External"/><Relationship Id="rId33" Type="http://schemas.openxmlformats.org/officeDocument/2006/relationships/diagramData" Target="diagrams/data1.xml"/><Relationship Id="rId38" Type="http://schemas.openxmlformats.org/officeDocument/2006/relationships/hyperlink" Target="http://www.doe.mass.edu/sfss/prof-develop/mtss-academies.html?section=literacy" TargetMode="External"/><Relationship Id="rId46" Type="http://schemas.openxmlformats.org/officeDocument/2006/relationships/hyperlink" Target="https://www.brookings.edu/wpcontent/uploads/2016/06/0410_curriculum_chingos_whitehurst.pdf" TargetMode="External"/><Relationship Id="rId59" Type="http://schemas.openxmlformats.org/officeDocument/2006/relationships/hyperlink" Target="https://scholar.harvard.edu/mkraft/publications/effect-teacher-coaching-instruction-and-achievement-meta-analysis-causal" TargetMode="External"/><Relationship Id="rId67" Type="http://schemas.openxmlformats.org/officeDocument/2006/relationships/hyperlink" Target="https://www.rand.org/pubs/research_reports/RR1529-1.html" TargetMode="External"/><Relationship Id="rId20" Type="http://schemas.openxmlformats.org/officeDocument/2006/relationships/hyperlink" Target="https://ies.ed.gov/ncee/wwc/Docs/PracticeGuide/adlit_pg_082608.pdf" TargetMode="External"/><Relationship Id="rId41" Type="http://schemas.openxmlformats.org/officeDocument/2006/relationships/hyperlink" Target="http://www.bestevidence.org/word/Secondary-Reading-01-31-18.pdf" TargetMode="External"/><Relationship Id="rId54" Type="http://schemas.openxmlformats.org/officeDocument/2006/relationships/hyperlink" Target="http://ies.ed.gov/ncee/wwc/%20publications/practiceguides/" TargetMode="External"/><Relationship Id="rId62" Type="http://schemas.openxmlformats.org/officeDocument/2006/relationships/hyperlink" Target="http://hillforliteracy.org/resources/publications/" TargetMode="External"/><Relationship Id="rId70" Type="http://schemas.openxmlformats.org/officeDocument/2006/relationships/hyperlink" Target="https://www.readingrockets.org/content/pdfs/structured-literacy.pdf" TargetMode="External"/><Relationship Id="rId75" Type="http://schemas.openxmlformats.org/officeDocument/2006/relationships/hyperlink" Target="https://assets.aspeninstitute.org/content/uploads/2017/04/Practice-What-You-Teach.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fss/" TargetMode="External"/><Relationship Id="rId3" Type="http://schemas.openxmlformats.org/officeDocument/2006/relationships/hyperlink" Target="http://www.doe.mass.edu/candi/curate/" TargetMode="External"/><Relationship Id="rId7" Type="http://schemas.openxmlformats.org/officeDocument/2006/relationships/hyperlink" Target="https://www.nctq.org/dmsView/2018_Databurst_Full_List" TargetMode="External"/><Relationship Id="rId2" Type="http://schemas.openxmlformats.org/officeDocument/2006/relationships/hyperlink" Target="http://www.doe.mass.edu/candi/impd/qrg-ensuring-coherence.pdf" TargetMode="External"/><Relationship Id="rId1" Type="http://schemas.openxmlformats.org/officeDocument/2006/relationships/hyperlink" Target="https://www.nationsreportcard.gov/ndecore/landing" TargetMode="External"/><Relationship Id="rId6" Type="http://schemas.openxmlformats.org/officeDocument/2006/relationships/hyperlink" Target="https://www.apmreports.org/story/2018/09/10/hard-words-why-american-kids-arent-being-taught-to-read" TargetMode="External"/><Relationship Id="rId5" Type="http://schemas.openxmlformats.org/officeDocument/2006/relationships/hyperlink" Target="http://www.doe.mass.edu/kindergarten/resources.html" TargetMode="External"/><Relationship Id="rId4" Type="http://schemas.openxmlformats.org/officeDocument/2006/relationships/hyperlink" Target="http://www.doe.mass.edu/sped/links/dyslexia.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1FD48-A501-45FD-8183-A56A7BB0861D}"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US"/>
        </a:p>
      </dgm:t>
    </dgm:pt>
    <dgm:pt modelId="{E959F339-EFA5-4CDB-8AB5-116507214DBE}">
      <dgm:prSet phldrT="[Text]" custT="1"/>
      <dgm:spPr>
        <a:solidFill>
          <a:srgbClr val="0070C0"/>
        </a:solidFill>
      </dgm:spPr>
      <dgm:t>
        <a:bodyPr/>
        <a:lstStyle/>
        <a:p>
          <a:r>
            <a:rPr lang="en-US" sz="1200" b="1">
              <a:latin typeface="+mj-lt"/>
            </a:rPr>
            <a:t>Evidence-Based Early Literacy</a:t>
          </a:r>
        </a:p>
      </dgm:t>
    </dgm:pt>
    <dgm:pt modelId="{CA427406-C259-49EC-991B-3BF430428C72}" type="parTrans" cxnId="{987DF724-6E59-46FE-9C80-19202A1ADA42}">
      <dgm:prSet/>
      <dgm:spPr/>
      <dgm:t>
        <a:bodyPr/>
        <a:lstStyle/>
        <a:p>
          <a:endParaRPr lang="en-US" sz="1100">
            <a:latin typeface="+mj-lt"/>
          </a:endParaRPr>
        </a:p>
      </dgm:t>
    </dgm:pt>
    <dgm:pt modelId="{31826ABC-E292-47C9-960D-669AD048EE17}" type="sibTrans" cxnId="{987DF724-6E59-46FE-9C80-19202A1ADA42}">
      <dgm:prSet/>
      <dgm:spPr/>
      <dgm:t>
        <a:bodyPr/>
        <a:lstStyle/>
        <a:p>
          <a:endParaRPr lang="en-US" sz="1100">
            <a:latin typeface="+mj-lt"/>
          </a:endParaRPr>
        </a:p>
      </dgm:t>
    </dgm:pt>
    <dgm:pt modelId="{FC533646-4A76-4B49-8BCF-3CAB7EB84F1B}">
      <dgm:prSet phldrT="[Text]" custT="1"/>
      <dgm:spPr>
        <a:solidFill>
          <a:schemeClr val="accent1"/>
        </a:solidFill>
      </dgm:spPr>
      <dgm:t>
        <a:bodyPr anchor="t" anchorCtr="0"/>
        <a:lstStyle/>
        <a:p>
          <a:r>
            <a:rPr lang="en-US" sz="1100">
              <a:latin typeface="+mj-lt"/>
            </a:rPr>
            <a:t>Goal 1</a:t>
          </a:r>
        </a:p>
        <a:p>
          <a:r>
            <a:rPr lang="en-US" sz="1100">
              <a:latin typeface="+mj-lt"/>
            </a:rPr>
            <a:t>Promote evidence-based early literacy instructional practices</a:t>
          </a:r>
        </a:p>
      </dgm:t>
    </dgm:pt>
    <dgm:pt modelId="{A39D6640-C92E-47E6-8FEE-5819D958AACE}" type="parTrans" cxnId="{72C050B3-68B8-4745-8B83-1748FAACB3A4}">
      <dgm:prSet/>
      <dgm:spPr/>
      <dgm:t>
        <a:bodyPr/>
        <a:lstStyle/>
        <a:p>
          <a:endParaRPr lang="en-US" sz="1100">
            <a:latin typeface="+mj-lt"/>
          </a:endParaRPr>
        </a:p>
      </dgm:t>
    </dgm:pt>
    <dgm:pt modelId="{0F71D0C4-5570-46EA-9BA0-D20253743EAC}" type="sibTrans" cxnId="{72C050B3-68B8-4745-8B83-1748FAACB3A4}">
      <dgm:prSet/>
      <dgm:spPr/>
      <dgm:t>
        <a:bodyPr/>
        <a:lstStyle/>
        <a:p>
          <a:endParaRPr lang="en-US" sz="1100">
            <a:latin typeface="+mj-lt"/>
          </a:endParaRPr>
        </a:p>
      </dgm:t>
    </dgm:pt>
    <dgm:pt modelId="{C659D6C6-AE8A-4779-B0BF-FB36825C96D6}">
      <dgm:prSet phldrT="[Text]" custT="1"/>
      <dgm:spPr>
        <a:solidFill>
          <a:schemeClr val="accent4"/>
        </a:solidFill>
      </dgm:spPr>
      <dgm:t>
        <a:bodyPr anchor="t" anchorCtr="0"/>
        <a:lstStyle/>
        <a:p>
          <a:r>
            <a:rPr lang="en-US" sz="1100">
              <a:latin typeface="+mj-lt"/>
            </a:rPr>
            <a:t>Goal 3</a:t>
          </a:r>
        </a:p>
        <a:p>
          <a:r>
            <a:rPr lang="en-US" sz="1100" b="0">
              <a:latin typeface="+mj-lt"/>
            </a:rPr>
            <a:t>Promote purposeful selection of high-quality, evidence-based interventions</a:t>
          </a:r>
        </a:p>
      </dgm:t>
    </dgm:pt>
    <dgm:pt modelId="{E3390406-393C-4063-8E48-FBAE41F717C8}" type="parTrans" cxnId="{905144A2-8066-432F-863F-BDAC733AA704}">
      <dgm:prSet/>
      <dgm:spPr/>
      <dgm:t>
        <a:bodyPr/>
        <a:lstStyle/>
        <a:p>
          <a:endParaRPr lang="en-US" sz="1100">
            <a:latin typeface="+mj-lt"/>
          </a:endParaRPr>
        </a:p>
      </dgm:t>
    </dgm:pt>
    <dgm:pt modelId="{802344CD-25C0-4EFB-A317-7C79C10D0002}" type="sibTrans" cxnId="{905144A2-8066-432F-863F-BDAC733AA704}">
      <dgm:prSet/>
      <dgm:spPr/>
      <dgm:t>
        <a:bodyPr/>
        <a:lstStyle/>
        <a:p>
          <a:endParaRPr lang="en-US" sz="1100">
            <a:latin typeface="+mj-lt"/>
          </a:endParaRPr>
        </a:p>
      </dgm:t>
    </dgm:pt>
    <dgm:pt modelId="{D4B8DD5D-373D-4B80-B099-CE843DC9BA7E}">
      <dgm:prSet custT="1"/>
      <dgm:spPr>
        <a:solidFill>
          <a:schemeClr val="accent6"/>
        </a:solidFill>
      </dgm:spPr>
      <dgm:t>
        <a:bodyPr anchor="t" anchorCtr="0"/>
        <a:lstStyle/>
        <a:p>
          <a:r>
            <a:rPr lang="en-US" sz="1100">
              <a:latin typeface="+mj-lt"/>
            </a:rPr>
            <a:t>Goal 2</a:t>
          </a:r>
        </a:p>
        <a:p>
          <a:r>
            <a:rPr lang="en-US" sz="1100" b="0">
              <a:latin typeface="+mj-lt"/>
            </a:rPr>
            <a:t>Promote comprehensive approach to assessment, including high-quality literacy screening assessment and data-based decision making</a:t>
          </a:r>
        </a:p>
      </dgm:t>
    </dgm:pt>
    <dgm:pt modelId="{0F1A5CB0-AE34-462D-BA54-3DB684C1E9BD}" type="parTrans" cxnId="{5B3BBACB-03A5-48B7-A4BE-DF8EB34751A0}">
      <dgm:prSet/>
      <dgm:spPr/>
      <dgm:t>
        <a:bodyPr/>
        <a:lstStyle/>
        <a:p>
          <a:endParaRPr lang="en-US" sz="1100"/>
        </a:p>
      </dgm:t>
    </dgm:pt>
    <dgm:pt modelId="{814CF069-712E-4D79-9C43-90FE0AD2EEA0}" type="sibTrans" cxnId="{5B3BBACB-03A5-48B7-A4BE-DF8EB34751A0}">
      <dgm:prSet/>
      <dgm:spPr/>
      <dgm:t>
        <a:bodyPr/>
        <a:lstStyle/>
        <a:p>
          <a:endParaRPr lang="en-US" sz="1100"/>
        </a:p>
      </dgm:t>
    </dgm:pt>
    <dgm:pt modelId="{8BD14E9B-FDB8-4D10-B695-E386652736E3}" type="pres">
      <dgm:prSet presAssocID="{7AC1FD48-A501-45FD-8183-A56A7BB0861D}" presName="Name0" presStyleCnt="0">
        <dgm:presLayoutVars>
          <dgm:chPref val="1"/>
          <dgm:dir/>
          <dgm:animOne val="branch"/>
          <dgm:animLvl val="lvl"/>
          <dgm:resizeHandles/>
        </dgm:presLayoutVars>
      </dgm:prSet>
      <dgm:spPr/>
    </dgm:pt>
    <dgm:pt modelId="{55D68863-F826-4425-956D-8F00535A80FA}" type="pres">
      <dgm:prSet presAssocID="{E959F339-EFA5-4CDB-8AB5-116507214DBE}" presName="vertOne" presStyleCnt="0"/>
      <dgm:spPr/>
    </dgm:pt>
    <dgm:pt modelId="{4564632E-C9D6-4C57-8BB4-71103416D339}" type="pres">
      <dgm:prSet presAssocID="{E959F339-EFA5-4CDB-8AB5-116507214DBE}" presName="txOne" presStyleLbl="node0" presStyleIdx="0" presStyleCnt="1" custScaleY="27613">
        <dgm:presLayoutVars>
          <dgm:chPref val="3"/>
        </dgm:presLayoutVars>
      </dgm:prSet>
      <dgm:spPr/>
    </dgm:pt>
    <dgm:pt modelId="{C29645CC-A189-4FA8-91E1-086BB3D51712}" type="pres">
      <dgm:prSet presAssocID="{E959F339-EFA5-4CDB-8AB5-116507214DBE}" presName="parTransOne" presStyleCnt="0"/>
      <dgm:spPr/>
    </dgm:pt>
    <dgm:pt modelId="{67F16EB5-44AB-464E-B911-AE9A20561BE5}" type="pres">
      <dgm:prSet presAssocID="{E959F339-EFA5-4CDB-8AB5-116507214DBE}" presName="horzOne" presStyleCnt="0"/>
      <dgm:spPr/>
    </dgm:pt>
    <dgm:pt modelId="{F3831E3F-F08B-4E65-93F4-B8A6892C69AA}" type="pres">
      <dgm:prSet presAssocID="{FC533646-4A76-4B49-8BCF-3CAB7EB84F1B}" presName="vertTwo" presStyleCnt="0"/>
      <dgm:spPr/>
    </dgm:pt>
    <dgm:pt modelId="{B97635FC-4E7D-4EA0-8EE3-8FFAFFB08C81}" type="pres">
      <dgm:prSet presAssocID="{FC533646-4A76-4B49-8BCF-3CAB7EB84F1B}" presName="txTwo" presStyleLbl="node2" presStyleIdx="0" presStyleCnt="3">
        <dgm:presLayoutVars>
          <dgm:chPref val="3"/>
        </dgm:presLayoutVars>
      </dgm:prSet>
      <dgm:spPr/>
    </dgm:pt>
    <dgm:pt modelId="{5EEB72F3-9564-491D-BC35-5A93958C96EF}" type="pres">
      <dgm:prSet presAssocID="{FC533646-4A76-4B49-8BCF-3CAB7EB84F1B}" presName="horzTwo" presStyleCnt="0"/>
      <dgm:spPr/>
    </dgm:pt>
    <dgm:pt modelId="{011D8CE7-C146-483B-BCAB-D5597F7C8EF4}" type="pres">
      <dgm:prSet presAssocID="{0F71D0C4-5570-46EA-9BA0-D20253743EAC}" presName="sibSpaceTwo" presStyleCnt="0"/>
      <dgm:spPr/>
    </dgm:pt>
    <dgm:pt modelId="{7B1B90C3-8A64-4A1C-BCB8-3906EE053A51}" type="pres">
      <dgm:prSet presAssocID="{D4B8DD5D-373D-4B80-B099-CE843DC9BA7E}" presName="vertTwo" presStyleCnt="0"/>
      <dgm:spPr/>
    </dgm:pt>
    <dgm:pt modelId="{1F012734-0613-4E2B-9720-482E56DBBDF1}" type="pres">
      <dgm:prSet presAssocID="{D4B8DD5D-373D-4B80-B099-CE843DC9BA7E}" presName="txTwo" presStyleLbl="node2" presStyleIdx="1" presStyleCnt="3">
        <dgm:presLayoutVars>
          <dgm:chPref val="3"/>
        </dgm:presLayoutVars>
      </dgm:prSet>
      <dgm:spPr/>
    </dgm:pt>
    <dgm:pt modelId="{460DA35B-83FB-4A45-90CF-176236A14DBE}" type="pres">
      <dgm:prSet presAssocID="{D4B8DD5D-373D-4B80-B099-CE843DC9BA7E}" presName="horzTwo" presStyleCnt="0"/>
      <dgm:spPr/>
    </dgm:pt>
    <dgm:pt modelId="{B159B2E1-088F-46D5-A841-6433C98963DC}" type="pres">
      <dgm:prSet presAssocID="{814CF069-712E-4D79-9C43-90FE0AD2EEA0}" presName="sibSpaceTwo" presStyleCnt="0"/>
      <dgm:spPr/>
    </dgm:pt>
    <dgm:pt modelId="{7FD7A631-B713-4772-A170-6B87E335017D}" type="pres">
      <dgm:prSet presAssocID="{C659D6C6-AE8A-4779-B0BF-FB36825C96D6}" presName="vertTwo" presStyleCnt="0"/>
      <dgm:spPr/>
    </dgm:pt>
    <dgm:pt modelId="{2D2DEE9A-2466-4465-9A3D-16ACAA1871A2}" type="pres">
      <dgm:prSet presAssocID="{C659D6C6-AE8A-4779-B0BF-FB36825C96D6}" presName="txTwo" presStyleLbl="node2" presStyleIdx="2" presStyleCnt="3">
        <dgm:presLayoutVars>
          <dgm:chPref val="3"/>
        </dgm:presLayoutVars>
      </dgm:prSet>
      <dgm:spPr/>
    </dgm:pt>
    <dgm:pt modelId="{5B67DE0D-C69B-45F7-9B83-528592476883}" type="pres">
      <dgm:prSet presAssocID="{C659D6C6-AE8A-4779-B0BF-FB36825C96D6}" presName="horzTwo" presStyleCnt="0"/>
      <dgm:spPr/>
    </dgm:pt>
  </dgm:ptLst>
  <dgm:cxnLst>
    <dgm:cxn modelId="{A9F6910E-C666-4C45-B605-F6B2D4FF5C3E}" type="presOf" srcId="{C659D6C6-AE8A-4779-B0BF-FB36825C96D6}" destId="{2D2DEE9A-2466-4465-9A3D-16ACAA1871A2}" srcOrd="0" destOrd="0" presId="urn:microsoft.com/office/officeart/2005/8/layout/hierarchy4"/>
    <dgm:cxn modelId="{987DF724-6E59-46FE-9C80-19202A1ADA42}" srcId="{7AC1FD48-A501-45FD-8183-A56A7BB0861D}" destId="{E959F339-EFA5-4CDB-8AB5-116507214DBE}" srcOrd="0" destOrd="0" parTransId="{CA427406-C259-49EC-991B-3BF430428C72}" sibTransId="{31826ABC-E292-47C9-960D-669AD048EE17}"/>
    <dgm:cxn modelId="{34E3D244-C623-4440-A515-393E13FFA732}" type="presOf" srcId="{FC533646-4A76-4B49-8BCF-3CAB7EB84F1B}" destId="{B97635FC-4E7D-4EA0-8EE3-8FFAFFB08C81}" srcOrd="0" destOrd="0" presId="urn:microsoft.com/office/officeart/2005/8/layout/hierarchy4"/>
    <dgm:cxn modelId="{7B22E057-C93A-4370-B57D-A1DCFFF9C081}" type="presOf" srcId="{E959F339-EFA5-4CDB-8AB5-116507214DBE}" destId="{4564632E-C9D6-4C57-8BB4-71103416D339}" srcOrd="0" destOrd="0" presId="urn:microsoft.com/office/officeart/2005/8/layout/hierarchy4"/>
    <dgm:cxn modelId="{905144A2-8066-432F-863F-BDAC733AA704}" srcId="{E959F339-EFA5-4CDB-8AB5-116507214DBE}" destId="{C659D6C6-AE8A-4779-B0BF-FB36825C96D6}" srcOrd="2" destOrd="0" parTransId="{E3390406-393C-4063-8E48-FBAE41F717C8}" sibTransId="{802344CD-25C0-4EFB-A317-7C79C10D0002}"/>
    <dgm:cxn modelId="{3C4E72A6-FB6F-43D6-906A-03F8E60EFEBF}" type="presOf" srcId="{D4B8DD5D-373D-4B80-B099-CE843DC9BA7E}" destId="{1F012734-0613-4E2B-9720-482E56DBBDF1}" srcOrd="0" destOrd="0" presId="urn:microsoft.com/office/officeart/2005/8/layout/hierarchy4"/>
    <dgm:cxn modelId="{72C050B3-68B8-4745-8B83-1748FAACB3A4}" srcId="{E959F339-EFA5-4CDB-8AB5-116507214DBE}" destId="{FC533646-4A76-4B49-8BCF-3CAB7EB84F1B}" srcOrd="0" destOrd="0" parTransId="{A39D6640-C92E-47E6-8FEE-5819D958AACE}" sibTransId="{0F71D0C4-5570-46EA-9BA0-D20253743EAC}"/>
    <dgm:cxn modelId="{5B3BBACB-03A5-48B7-A4BE-DF8EB34751A0}" srcId="{E959F339-EFA5-4CDB-8AB5-116507214DBE}" destId="{D4B8DD5D-373D-4B80-B099-CE843DC9BA7E}" srcOrd="1" destOrd="0" parTransId="{0F1A5CB0-AE34-462D-BA54-3DB684C1E9BD}" sibTransId="{814CF069-712E-4D79-9C43-90FE0AD2EEA0}"/>
    <dgm:cxn modelId="{EF1CF0EC-BBBD-440C-B3A4-BDDB0941299B}" type="presOf" srcId="{7AC1FD48-A501-45FD-8183-A56A7BB0861D}" destId="{8BD14E9B-FDB8-4D10-B695-E386652736E3}" srcOrd="0" destOrd="0" presId="urn:microsoft.com/office/officeart/2005/8/layout/hierarchy4"/>
    <dgm:cxn modelId="{3867B75A-9900-4661-A3A9-C7DE1C569780}" type="presParOf" srcId="{8BD14E9B-FDB8-4D10-B695-E386652736E3}" destId="{55D68863-F826-4425-956D-8F00535A80FA}" srcOrd="0" destOrd="0" presId="urn:microsoft.com/office/officeart/2005/8/layout/hierarchy4"/>
    <dgm:cxn modelId="{1C638E52-F122-4E03-9076-E21E9D8A3FC4}" type="presParOf" srcId="{55D68863-F826-4425-956D-8F00535A80FA}" destId="{4564632E-C9D6-4C57-8BB4-71103416D339}" srcOrd="0" destOrd="0" presId="urn:microsoft.com/office/officeart/2005/8/layout/hierarchy4"/>
    <dgm:cxn modelId="{3E640139-901E-43E7-91DA-1357C24F6273}" type="presParOf" srcId="{55D68863-F826-4425-956D-8F00535A80FA}" destId="{C29645CC-A189-4FA8-91E1-086BB3D51712}" srcOrd="1" destOrd="0" presId="urn:microsoft.com/office/officeart/2005/8/layout/hierarchy4"/>
    <dgm:cxn modelId="{49E6B803-F4C7-42F1-B5C0-075362F37525}" type="presParOf" srcId="{55D68863-F826-4425-956D-8F00535A80FA}" destId="{67F16EB5-44AB-464E-B911-AE9A20561BE5}" srcOrd="2" destOrd="0" presId="urn:microsoft.com/office/officeart/2005/8/layout/hierarchy4"/>
    <dgm:cxn modelId="{FD1B6843-457C-4B6C-94DF-25F582DC2C1C}" type="presParOf" srcId="{67F16EB5-44AB-464E-B911-AE9A20561BE5}" destId="{F3831E3F-F08B-4E65-93F4-B8A6892C69AA}" srcOrd="0" destOrd="0" presId="urn:microsoft.com/office/officeart/2005/8/layout/hierarchy4"/>
    <dgm:cxn modelId="{212070C8-C83A-4ED8-A25A-992E4FD51A91}" type="presParOf" srcId="{F3831E3F-F08B-4E65-93F4-B8A6892C69AA}" destId="{B97635FC-4E7D-4EA0-8EE3-8FFAFFB08C81}" srcOrd="0" destOrd="0" presId="urn:microsoft.com/office/officeart/2005/8/layout/hierarchy4"/>
    <dgm:cxn modelId="{B4FA1192-19F1-4DFE-AE50-FA940849C6A2}" type="presParOf" srcId="{F3831E3F-F08B-4E65-93F4-B8A6892C69AA}" destId="{5EEB72F3-9564-491D-BC35-5A93958C96EF}" srcOrd="1" destOrd="0" presId="urn:microsoft.com/office/officeart/2005/8/layout/hierarchy4"/>
    <dgm:cxn modelId="{44DA630D-BBFB-47B9-9FD9-5A67A08936D1}" type="presParOf" srcId="{67F16EB5-44AB-464E-B911-AE9A20561BE5}" destId="{011D8CE7-C146-483B-BCAB-D5597F7C8EF4}" srcOrd="1" destOrd="0" presId="urn:microsoft.com/office/officeart/2005/8/layout/hierarchy4"/>
    <dgm:cxn modelId="{3B6FB25F-ABB8-4072-8298-3ED3082A872A}" type="presParOf" srcId="{67F16EB5-44AB-464E-B911-AE9A20561BE5}" destId="{7B1B90C3-8A64-4A1C-BCB8-3906EE053A51}" srcOrd="2" destOrd="0" presId="urn:microsoft.com/office/officeart/2005/8/layout/hierarchy4"/>
    <dgm:cxn modelId="{8C23DBB5-270A-4F18-8F76-4237C9B5F96A}" type="presParOf" srcId="{7B1B90C3-8A64-4A1C-BCB8-3906EE053A51}" destId="{1F012734-0613-4E2B-9720-482E56DBBDF1}" srcOrd="0" destOrd="0" presId="urn:microsoft.com/office/officeart/2005/8/layout/hierarchy4"/>
    <dgm:cxn modelId="{A2BD0001-7F3E-4B79-A8E8-2FE9210E5AD8}" type="presParOf" srcId="{7B1B90C3-8A64-4A1C-BCB8-3906EE053A51}" destId="{460DA35B-83FB-4A45-90CF-176236A14DBE}" srcOrd="1" destOrd="0" presId="urn:microsoft.com/office/officeart/2005/8/layout/hierarchy4"/>
    <dgm:cxn modelId="{B001C1A4-A498-4D8A-A57B-4685AE351760}" type="presParOf" srcId="{67F16EB5-44AB-464E-B911-AE9A20561BE5}" destId="{B159B2E1-088F-46D5-A841-6433C98963DC}" srcOrd="3" destOrd="0" presId="urn:microsoft.com/office/officeart/2005/8/layout/hierarchy4"/>
    <dgm:cxn modelId="{66ECB9A3-DA59-4C08-AA87-096E5E6DC52C}" type="presParOf" srcId="{67F16EB5-44AB-464E-B911-AE9A20561BE5}" destId="{7FD7A631-B713-4772-A170-6B87E335017D}" srcOrd="4" destOrd="0" presId="urn:microsoft.com/office/officeart/2005/8/layout/hierarchy4"/>
    <dgm:cxn modelId="{9952874C-42EE-4BF8-81AB-08E271E42DAD}" type="presParOf" srcId="{7FD7A631-B713-4772-A170-6B87E335017D}" destId="{2D2DEE9A-2466-4465-9A3D-16ACAA1871A2}" srcOrd="0" destOrd="0" presId="urn:microsoft.com/office/officeart/2005/8/layout/hierarchy4"/>
    <dgm:cxn modelId="{CAB35954-4576-48F8-8E6B-2A3E5B82BE14}" type="presParOf" srcId="{7FD7A631-B713-4772-A170-6B87E335017D}" destId="{5B67DE0D-C69B-45F7-9B83-528592476883}" srcOrd="1" destOrd="0" presId="urn:microsoft.com/office/officeart/2005/8/layout/hierarchy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64632E-C9D6-4C57-8BB4-71103416D339}">
      <dsp:nvSpPr>
        <dsp:cNvPr id="0" name=""/>
        <dsp:cNvSpPr/>
      </dsp:nvSpPr>
      <dsp:spPr>
        <a:xfrm>
          <a:off x="2315" y="352"/>
          <a:ext cx="6437112" cy="319960"/>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Evidence-Based Early Literacy</a:t>
          </a:r>
        </a:p>
      </dsp:txBody>
      <dsp:txXfrm>
        <a:off x="11686" y="9723"/>
        <a:ext cx="6418370" cy="301218"/>
      </dsp:txXfrm>
    </dsp:sp>
    <dsp:sp modelId="{B97635FC-4E7D-4EA0-8EE3-8FFAFFB08C81}">
      <dsp:nvSpPr>
        <dsp:cNvPr id="0" name=""/>
        <dsp:cNvSpPr/>
      </dsp:nvSpPr>
      <dsp:spPr>
        <a:xfrm>
          <a:off x="2315" y="563036"/>
          <a:ext cx="2031916" cy="1158731"/>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mj-lt"/>
            </a:rPr>
            <a:t>Goal 1</a:t>
          </a:r>
        </a:p>
        <a:p>
          <a:pPr marL="0" lvl="0" indent="0" algn="ctr" defTabSz="488950">
            <a:lnSpc>
              <a:spcPct val="90000"/>
            </a:lnSpc>
            <a:spcBef>
              <a:spcPct val="0"/>
            </a:spcBef>
            <a:spcAft>
              <a:spcPct val="35000"/>
            </a:spcAft>
            <a:buNone/>
          </a:pPr>
          <a:r>
            <a:rPr lang="en-US" sz="1100" kern="1200">
              <a:latin typeface="+mj-lt"/>
            </a:rPr>
            <a:t>Promote evidence-based early literacy instructional practices</a:t>
          </a:r>
        </a:p>
      </dsp:txBody>
      <dsp:txXfrm>
        <a:off x="36253" y="596974"/>
        <a:ext cx="1964040" cy="1090855"/>
      </dsp:txXfrm>
    </dsp:sp>
    <dsp:sp modelId="{1F012734-0613-4E2B-9720-482E56DBBDF1}">
      <dsp:nvSpPr>
        <dsp:cNvPr id="0" name=""/>
        <dsp:cNvSpPr/>
      </dsp:nvSpPr>
      <dsp:spPr>
        <a:xfrm>
          <a:off x="2204913" y="563036"/>
          <a:ext cx="2031916" cy="1158731"/>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mj-lt"/>
            </a:rPr>
            <a:t>Goal 2</a:t>
          </a:r>
        </a:p>
        <a:p>
          <a:pPr marL="0" lvl="0" indent="0" algn="ctr" defTabSz="488950">
            <a:lnSpc>
              <a:spcPct val="90000"/>
            </a:lnSpc>
            <a:spcBef>
              <a:spcPct val="0"/>
            </a:spcBef>
            <a:spcAft>
              <a:spcPct val="35000"/>
            </a:spcAft>
            <a:buNone/>
          </a:pPr>
          <a:r>
            <a:rPr lang="en-US" sz="1100" b="0" kern="1200">
              <a:latin typeface="+mj-lt"/>
            </a:rPr>
            <a:t>Promote comprehensive approach to assessment, including high-quality literacy screening assessment and data-based decision making</a:t>
          </a:r>
        </a:p>
      </dsp:txBody>
      <dsp:txXfrm>
        <a:off x="2238851" y="596974"/>
        <a:ext cx="1964040" cy="1090855"/>
      </dsp:txXfrm>
    </dsp:sp>
    <dsp:sp modelId="{2D2DEE9A-2466-4465-9A3D-16ACAA1871A2}">
      <dsp:nvSpPr>
        <dsp:cNvPr id="0" name=""/>
        <dsp:cNvSpPr/>
      </dsp:nvSpPr>
      <dsp:spPr>
        <a:xfrm>
          <a:off x="4407511" y="563036"/>
          <a:ext cx="2031916" cy="1158731"/>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mj-lt"/>
            </a:rPr>
            <a:t>Goal 3</a:t>
          </a:r>
        </a:p>
        <a:p>
          <a:pPr marL="0" lvl="0" indent="0" algn="ctr" defTabSz="488950">
            <a:lnSpc>
              <a:spcPct val="90000"/>
            </a:lnSpc>
            <a:spcBef>
              <a:spcPct val="0"/>
            </a:spcBef>
            <a:spcAft>
              <a:spcPct val="35000"/>
            </a:spcAft>
            <a:buNone/>
          </a:pPr>
          <a:r>
            <a:rPr lang="en-US" sz="1100" b="0" kern="1200">
              <a:latin typeface="+mj-lt"/>
            </a:rPr>
            <a:t>Promote purposeful selection of high-quality, evidence-based interventions</a:t>
          </a:r>
        </a:p>
      </dsp:txBody>
      <dsp:txXfrm>
        <a:off x="4441449" y="596974"/>
        <a:ext cx="1964040" cy="1090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DESE-231-56272</_dlc_DocId>
    <_dlc_DocIdUrl xmlns="733efe1c-5bbe-4968-87dc-d400e65c879f">
      <Url>https://sharepoint.doemass.org/ese/webteam/cps/_layouts/DocIdRedir.aspx?ID=DESE-231-56272</Url>
      <Description>DESE-231-56272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3857-0859-48E3-8B1C-15358D11D7A2}">
  <ds:schemaRefs>
    <ds:schemaRef ds:uri="http://schemas.microsoft.com/sharepoint/v3/contenttype/forms"/>
  </ds:schemaRefs>
</ds:datastoreItem>
</file>

<file path=customXml/itemProps2.xml><?xml version="1.0" encoding="utf-8"?>
<ds:datastoreItem xmlns:ds="http://schemas.openxmlformats.org/officeDocument/2006/customXml" ds:itemID="{DDD65B61-A80B-4541-9FF1-0070A686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4126E-09A2-4B5A-8B9D-EFFD51BE15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9B62F44-B8A1-4038-BD3A-60E573115078}">
  <ds:schemaRefs>
    <ds:schemaRef ds:uri="http://schemas.microsoft.com/sharepoint/events"/>
  </ds:schemaRefs>
</ds:datastoreItem>
</file>

<file path=customXml/itemProps5.xml><?xml version="1.0" encoding="utf-8"?>
<ds:datastoreItem xmlns:ds="http://schemas.openxmlformats.org/officeDocument/2006/customXml" ds:itemID="{1C0C342C-AAAF-4AFA-980E-9E8A482D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7719</Words>
  <Characters>43999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Literacy Plan DESE 2019</vt:lpstr>
    </vt:vector>
  </TitlesOfParts>
  <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Plan DESE 2019</dc:title>
  <dc:subject/>
  <dc:creator>DESE</dc:creator>
  <cp:keywords/>
  <dc:description/>
  <cp:lastModifiedBy>Zou, Dong (EOE)</cp:lastModifiedBy>
  <cp:revision>3</cp:revision>
  <cp:lastPrinted>2019-09-17T14:38:00Z</cp:lastPrinted>
  <dcterms:created xsi:type="dcterms:W3CDTF">2019-11-19T16:50:00Z</dcterms:created>
  <dcterms:modified xsi:type="dcterms:W3CDTF">2019-11-20T20:39:00Z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2019</vt:lpwstr>
  </property>
</Properties>
</file>