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1A4" w14:textId="7B3FB062" w:rsidR="005A35F6" w:rsidRDefault="005A35F6"/>
    <w:sdt>
      <w:sdtPr>
        <w:id w:val="14311980"/>
        <w:docPartObj>
          <w:docPartGallery w:val="Cover Pages"/>
          <w:docPartUnique/>
        </w:docPartObj>
      </w:sdtPr>
      <w:sdtContent>
        <w:p w14:paraId="666D11FB" w14:textId="78394146" w:rsidR="00343D9C" w:rsidRDefault="00F52983">
          <w:r>
            <w:rPr>
              <w:noProof/>
              <w:lang w:eastAsia="zh-TW"/>
            </w:rPr>
            <mc:AlternateContent>
              <mc:Choice Requires="wpg">
                <w:drawing>
                  <wp:anchor distT="0" distB="0" distL="114300" distR="114300" simplePos="0" relativeHeight="251660288" behindDoc="0" locked="0" layoutInCell="0" allowOverlap="1" wp14:anchorId="2CB31F75" wp14:editId="6C4C30B7">
                    <wp:simplePos x="0" y="0"/>
                    <wp:positionH relativeFrom="page">
                      <wp:posOffset>0</wp:posOffset>
                    </wp:positionH>
                    <wp:positionV relativeFrom="margin">
                      <wp:posOffset>102870</wp:posOffset>
                    </wp:positionV>
                    <wp:extent cx="7771765" cy="8673253"/>
                    <wp:effectExtent l="0" t="0" r="0" b="0"/>
                    <wp:wrapNone/>
                    <wp:docPr id="1" name="Group 2" descr="3 dimensional graphic of cub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8673253"/>
                              <a:chOff x="0" y="1595"/>
                              <a:chExt cx="12239" cy="12805"/>
                            </a:xfrm>
                          </wpg:grpSpPr>
                          <wpg:grpSp>
                            <wpg:cNvPr id="2" name="Group 3"/>
                            <wpg:cNvGrpSpPr>
                              <a:grpSpLocks/>
                            </wpg:cNvGrpSpPr>
                            <wpg:grpSpPr bwMode="auto">
                              <a:xfrm>
                                <a:off x="0" y="9661"/>
                                <a:ext cx="12239" cy="4739"/>
                                <a:chOff x="-6" y="3399"/>
                                <a:chExt cx="12197" cy="4253"/>
                              </a:xfrm>
                            </wpg:grpSpPr>
                            <wpg:grpSp>
                              <wpg:cNvPr id="3" name="Group 4"/>
                              <wpg:cNvGrpSpPr>
                                <a:grpSpLocks/>
                              </wpg:cNvGrpSpPr>
                              <wpg:grpSpPr bwMode="auto">
                                <a:xfrm>
                                  <a:off x="-6" y="3717"/>
                                  <a:ext cx="12189" cy="3550"/>
                                  <a:chOff x="18" y="7468"/>
                                  <a:chExt cx="12189" cy="3550"/>
                                </a:xfrm>
                              </wpg:grpSpPr>
                              <wps:wsp>
                                <wps:cNvPr id="5"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75000"/>
                                      <a:lumOff val="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40000"/>
                                      <a:lumOff val="6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40000"/>
                                    <a:lumOff val="6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75000"/>
                                    <a:lumOff val="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60000"/>
                                    <a:lumOff val="4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Rectangle 14" descr="Department of State Logo"/>
                            <wps:cNvSpPr>
                              <a:spLocks noChangeArrowheads="1"/>
                            </wps:cNvSpPr>
                            <wps:spPr bwMode="auto">
                              <a:xfrm>
                                <a:off x="1500" y="1595"/>
                                <a:ext cx="9376" cy="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AD528" w14:textId="5EFD8AB9" w:rsidR="00E0426B" w:rsidRDefault="00AC3DB8">
                                  <w:pPr>
                                    <w:spacing w:after="0"/>
                                    <w:rPr>
                                      <w:b/>
                                      <w:bCs/>
                                      <w:color w:val="808080" w:themeColor="text1" w:themeTint="7F"/>
                                      <w:sz w:val="32"/>
                                      <w:szCs w:val="32"/>
                                    </w:rPr>
                                  </w:pPr>
                                  <w:r>
                                    <w:rPr>
                                      <w:b/>
                                      <w:bCs/>
                                      <w:color w:val="808080" w:themeColor="text1" w:themeTint="7F"/>
                                      <w:sz w:val="32"/>
                                      <w:szCs w:val="32"/>
                                    </w:rPr>
                                    <w:t xml:space="preserve">  </w:t>
                                  </w:r>
                                  <w:r w:rsidRPr="00AC3DB8">
                                    <w:rPr>
                                      <w:noProof/>
                                    </w:rPr>
                                    <w:drawing>
                                      <wp:inline distT="0" distB="0" distL="0" distR="0" wp14:anchorId="4624A046" wp14:editId="015A28B1">
                                        <wp:extent cx="2609850" cy="599116"/>
                                        <wp:effectExtent l="0" t="0" r="0" b="0"/>
                                        <wp:docPr id="8" name="Picture 8" descr="Bridge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ridgeUS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527" cy="610061"/>
                                                </a:xfrm>
                                                <a:prstGeom prst="rect">
                                                  <a:avLst/>
                                                </a:prstGeom>
                                                <a:noFill/>
                                                <a:ln>
                                                  <a:noFill/>
                                                </a:ln>
                                              </pic:spPr>
                                            </pic:pic>
                                          </a:graphicData>
                                        </a:graphic>
                                      </wp:inline>
                                    </w:drawing>
                                  </w:r>
                                  <w:r w:rsidR="00F52983">
                                    <w:rPr>
                                      <w:b/>
                                      <w:bCs/>
                                      <w:color w:val="808080" w:themeColor="text1" w:themeTint="7F"/>
                                      <w:sz w:val="32"/>
                                      <w:szCs w:val="32"/>
                                    </w:rPr>
                                    <w:t xml:space="preserve">          </w:t>
                                  </w:r>
                                  <w:r w:rsidR="00DD29F1">
                                    <w:rPr>
                                      <w:b/>
                                      <w:bCs/>
                                      <w:noProof/>
                                      <w:color w:val="808080" w:themeColor="text1" w:themeTint="7F"/>
                                      <w:sz w:val="32"/>
                                      <w:szCs w:val="32"/>
                                    </w:rPr>
                                    <w:drawing>
                                      <wp:inline distT="0" distB="0" distL="0" distR="0" wp14:anchorId="3FBFBFFC" wp14:editId="48A5CADD">
                                        <wp:extent cx="2514580" cy="491046"/>
                                        <wp:effectExtent l="0" t="0" r="635" b="4445"/>
                                        <wp:docPr id="4" name="Picture 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E Logo"/>
                                                <pic:cNvPicPr/>
                                              </pic:nvPicPr>
                                              <pic:blipFill>
                                                <a:blip r:embed="rId9">
                                                  <a:extLst>
                                                    <a:ext uri="{28A0092B-C50C-407E-A947-70E740481C1C}">
                                                      <a14:useLocalDpi xmlns:a14="http://schemas.microsoft.com/office/drawing/2010/main" val="0"/>
                                                    </a:ext>
                                                  </a:extLst>
                                                </a:blip>
                                                <a:stretch>
                                                  <a:fillRect/>
                                                </a:stretch>
                                              </pic:blipFill>
                                              <pic:spPr>
                                                <a:xfrm>
                                                  <a:off x="0" y="0"/>
                                                  <a:ext cx="2555998" cy="499134"/>
                                                </a:xfrm>
                                                <a:prstGeom prst="rect">
                                                  <a:avLst/>
                                                </a:prstGeom>
                                              </pic:spPr>
                                            </pic:pic>
                                          </a:graphicData>
                                        </a:graphic>
                                      </wp:inline>
                                    </w:drawing>
                                  </w:r>
                                </w:p>
                              </w:txbxContent>
                            </wps:txbx>
                            <wps:bodyPr rot="0" vert="horz" wrap="square" lIns="91440" tIns="45720" rIns="91440" bIns="45720" anchor="t" anchorCtr="0" upright="1">
                              <a:noAutofit/>
                            </wps:bodyPr>
                          </wps:wsp>
                          <wps:wsp>
                            <wps:cNvPr id="18" name="Rectangle 16"/>
                            <wps:cNvSpPr>
                              <a:spLocks noChangeArrowheads="1"/>
                            </wps:cNvSpPr>
                            <wps:spPr bwMode="auto">
                              <a:xfrm>
                                <a:off x="1785" y="4914"/>
                                <a:ext cx="8638" cy="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C228" w14:textId="183FD266" w:rsidR="00E0426B" w:rsidRPr="00AC3DB8" w:rsidRDefault="00AC3DB8" w:rsidP="00457263">
                                  <w:pPr>
                                    <w:pBdr>
                                      <w:bottom w:val="single" w:sz="18" w:space="1" w:color="A6A6A6" w:themeColor="background1" w:themeShade="A6"/>
                                    </w:pBdr>
                                    <w:spacing w:after="0"/>
                                    <w:rPr>
                                      <w:b/>
                                      <w:bCs/>
                                      <w:color w:val="1F4E79" w:themeColor="accent1" w:themeShade="80"/>
                                      <w:sz w:val="48"/>
                                      <w:szCs w:val="48"/>
                                    </w:rPr>
                                  </w:pPr>
                                  <w:proofErr w:type="spellStart"/>
                                  <w:r w:rsidRPr="00AC3DB8">
                                    <w:rPr>
                                      <w:b/>
                                      <w:bCs/>
                                      <w:color w:val="1F4E79" w:themeColor="accent1" w:themeShade="80"/>
                                      <w:sz w:val="48"/>
                                      <w:szCs w:val="48"/>
                                    </w:rPr>
                                    <w:t>BridgeUSA</w:t>
                                  </w:r>
                                  <w:proofErr w:type="spellEnd"/>
                                  <w:r w:rsidRPr="00AC3DB8">
                                    <w:rPr>
                                      <w:b/>
                                      <w:bCs/>
                                      <w:color w:val="1F4E79" w:themeColor="accent1" w:themeShade="80"/>
                                      <w:sz w:val="48"/>
                                      <w:szCs w:val="48"/>
                                    </w:rPr>
                                    <w:t xml:space="preserve">: </w:t>
                                  </w:r>
                                  <w:r w:rsidR="00E0426B" w:rsidRPr="00AC3DB8">
                                    <w:rPr>
                                      <w:b/>
                                      <w:bCs/>
                                      <w:color w:val="1F4E79" w:themeColor="accent1" w:themeShade="80"/>
                                      <w:sz w:val="48"/>
                                      <w:szCs w:val="48"/>
                                    </w:rPr>
                                    <w:t>Exchange Visitor Handbook</w:t>
                                  </w:r>
                                </w:p>
                                <w:p w14:paraId="706C49FA" w14:textId="77777777" w:rsidR="00E0426B" w:rsidRPr="00AC3DB8" w:rsidRDefault="00E0426B" w:rsidP="00457263">
                                  <w:pPr>
                                    <w:pBdr>
                                      <w:bottom w:val="single" w:sz="18" w:space="1" w:color="A6A6A6" w:themeColor="background1" w:themeShade="A6"/>
                                    </w:pBdr>
                                    <w:spacing w:after="0"/>
                                    <w:rPr>
                                      <w:b/>
                                      <w:bCs/>
                                      <w:color w:val="808080" w:themeColor="background1" w:themeShade="80"/>
                                      <w:sz w:val="36"/>
                                      <w:szCs w:val="36"/>
                                    </w:rPr>
                                  </w:pPr>
                                  <w:r w:rsidRPr="00AC3DB8">
                                    <w:rPr>
                                      <w:b/>
                                      <w:bCs/>
                                      <w:color w:val="808080" w:themeColor="background1" w:themeShade="80"/>
                                      <w:sz w:val="36"/>
                                      <w:szCs w:val="36"/>
                                    </w:rPr>
                                    <w:t>(Teacher Category)</w:t>
                                  </w:r>
                                </w:p>
                                <w:p w14:paraId="055EE6AC" w14:textId="77777777" w:rsidR="00E0426B" w:rsidRPr="00457263" w:rsidRDefault="00E0426B" w:rsidP="00457263">
                                  <w:pPr>
                                    <w:pBdr>
                                      <w:bottom w:val="single" w:sz="18" w:space="1" w:color="A6A6A6" w:themeColor="background1" w:themeShade="A6"/>
                                    </w:pBdr>
                                    <w:spacing w:after="0"/>
                                    <w:rPr>
                                      <w:b/>
                                      <w:bCs/>
                                      <w:color w:val="44546A" w:themeColor="text2"/>
                                      <w:sz w:val="20"/>
                                      <w:szCs w:val="20"/>
                                    </w:rPr>
                                  </w:pPr>
                                </w:p>
                                <w:p w14:paraId="577661B6" w14:textId="66785EAF" w:rsidR="00E0426B" w:rsidRPr="00194CE3" w:rsidRDefault="00000000" w:rsidP="003153B5">
                                  <w:pPr>
                                    <w:rPr>
                                      <w:b/>
                                      <w:bCs/>
                                      <w:color w:val="808080" w:themeColor="text1" w:themeTint="7F"/>
                                      <w:sz w:val="20"/>
                                      <w:szCs w:val="20"/>
                                    </w:rPr>
                                  </w:pPr>
                                  <w:sdt>
                                    <w:sdtPr>
                                      <w:rPr>
                                        <w:b/>
                                        <w:bCs/>
                                        <w:color w:val="767171" w:themeColor="background2" w:themeShade="80"/>
                                        <w:sz w:val="28"/>
                                        <w:szCs w:val="28"/>
                                      </w:rPr>
                                      <w:alias w:val="Subtitle"/>
                                      <w:id w:val="14312018"/>
                                      <w:showingPlcHdr/>
                                      <w:dataBinding w:prefixMappings="xmlns:ns0='http://schemas.openxmlformats.org/package/2006/metadata/core-properties' xmlns:ns1='http://purl.org/dc/elements/1.1/'" w:xpath="/ns0:coreProperties[1]/ns1:subject[1]" w:storeItemID="{6C3C8BC8-F283-45AE-878A-BAB7291924A1}"/>
                                      <w:text/>
                                    </w:sdtPr>
                                    <w:sdtContent>
                                      <w:r w:rsidR="00687757">
                                        <w:rPr>
                                          <w:b/>
                                          <w:bCs/>
                                          <w:color w:val="767171" w:themeColor="background2" w:themeShade="80"/>
                                          <w:sz w:val="28"/>
                                          <w:szCs w:val="28"/>
                                        </w:rPr>
                                        <w:t xml:space="preserve">     </w:t>
                                      </w:r>
                                    </w:sdtContent>
                                  </w:sdt>
                                  <w:r w:rsidR="00E0426B" w:rsidRPr="00DD29F1">
                                    <w:rPr>
                                      <w:b/>
                                      <w:bCs/>
                                      <w:color w:val="767171" w:themeColor="background2" w:themeShade="80"/>
                                      <w:sz w:val="28"/>
                                      <w:szCs w:val="28"/>
                                    </w:rPr>
                                    <w:t xml:space="preserve"> 20</w:t>
                                  </w:r>
                                  <w:r w:rsidR="00100F7F" w:rsidRPr="00DD29F1">
                                    <w:rPr>
                                      <w:b/>
                                      <w:bCs/>
                                      <w:color w:val="767171" w:themeColor="background2" w:themeShade="80"/>
                                      <w:sz w:val="28"/>
                                      <w:szCs w:val="28"/>
                                    </w:rPr>
                                    <w:t>2</w:t>
                                  </w:r>
                                  <w:r w:rsidR="00D438BC" w:rsidRPr="00DD29F1">
                                    <w:rPr>
                                      <w:b/>
                                      <w:bCs/>
                                      <w:color w:val="767171" w:themeColor="background2" w:themeShade="80"/>
                                      <w:sz w:val="28"/>
                                      <w:szCs w:val="28"/>
                                    </w:rPr>
                                    <w:t>3</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2CB31F75" id="Group 2" o:spid="_x0000_s1026" alt="3 dimensional graphic of cubes" style="position:absolute;margin-left:0;margin-top:8.1pt;width:611.95pt;height:682.95pt;z-index:251660288;mso-width-percent:1000;mso-position-horizontal-relative:page;mso-position-vertical-relative:margin;mso-width-percent:1000;mso-height-relative:margin" coordorigin=",1595" coordsize="12239,1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" path="m,l17,2863,7132,2578r,-2378l,xe" fillcolor="#2e74b5 [2404]"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" path="m,569l,2930r3466,620l3466,,,569xe" fillcolor="#bdd6ee [130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" path="m,l,3550,1591,2746r,-2009l,xe" fillcolor="#1f4d78 [1604]"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" path="m,l,4236,3985,3349r,-2428l,xe" fillcolor="#a5a5a5 [209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" path="m,921l2060,r16,3851l,2981,,921xe" fillcolor="#bdd6ee [130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" path="m,l17,3835,6011,2629r,-1390l,xe" fillcolor="#2e74b5 [2404]"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" path="m,1038l,2411,4102,3432,4102,,,1038xe" fillcolor="#9cc2e5 [1940]" stroked="f">
                        <v:fill opacity="46003f"/>
                        <v:path arrowok="t" o:connecttype="custom" o:connectlocs="0,1038;0,2411;4102,3432;4102,0;0,1038" o:connectangles="0,0,0,0,0"/>
                      </v:shape>
                    </v:group>
                    <v:rect id="Rectangle 14" o:spid="_x0000_s1038" alt="Department of State Logo" style="position:absolute;left:1500;top:1595;width:937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3B4AD528" w14:textId="5EFD8AB9" w:rsidR="00E0426B" w:rsidRDefault="00AC3DB8">
                            <w:pPr>
                              <w:spacing w:after="0"/>
                              <w:rPr>
                                <w:b/>
                                <w:bCs/>
                                <w:color w:val="808080" w:themeColor="text1" w:themeTint="7F"/>
                                <w:sz w:val="32"/>
                                <w:szCs w:val="32"/>
                              </w:rPr>
                            </w:pPr>
                            <w:r>
                              <w:rPr>
                                <w:b/>
                                <w:bCs/>
                                <w:color w:val="808080" w:themeColor="text1" w:themeTint="7F"/>
                                <w:sz w:val="32"/>
                                <w:szCs w:val="32"/>
                              </w:rPr>
                              <w:t xml:space="preserve">  </w:t>
                            </w:r>
                            <w:r w:rsidRPr="00AC3DB8">
                              <w:rPr>
                                <w:noProof/>
                              </w:rPr>
                              <w:drawing>
                                <wp:inline distT="0" distB="0" distL="0" distR="0" wp14:anchorId="4624A046" wp14:editId="015A28B1">
                                  <wp:extent cx="2609850" cy="599116"/>
                                  <wp:effectExtent l="0" t="0" r="0" b="0"/>
                                  <wp:docPr id="8" name="Picture 8" descr="Bridge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ridgeUS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527" cy="610061"/>
                                          </a:xfrm>
                                          <a:prstGeom prst="rect">
                                            <a:avLst/>
                                          </a:prstGeom>
                                          <a:noFill/>
                                          <a:ln>
                                            <a:noFill/>
                                          </a:ln>
                                        </pic:spPr>
                                      </pic:pic>
                                    </a:graphicData>
                                  </a:graphic>
                                </wp:inline>
                              </w:drawing>
                            </w:r>
                            <w:r w:rsidR="00F52983">
                              <w:rPr>
                                <w:b/>
                                <w:bCs/>
                                <w:color w:val="808080" w:themeColor="text1" w:themeTint="7F"/>
                                <w:sz w:val="32"/>
                                <w:szCs w:val="32"/>
                              </w:rPr>
                              <w:t xml:space="preserve">          </w:t>
                            </w:r>
                            <w:r w:rsidR="00DD29F1">
                              <w:rPr>
                                <w:b/>
                                <w:bCs/>
                                <w:noProof/>
                                <w:color w:val="808080" w:themeColor="text1" w:themeTint="7F"/>
                                <w:sz w:val="32"/>
                                <w:szCs w:val="32"/>
                              </w:rPr>
                              <w:drawing>
                                <wp:inline distT="0" distB="0" distL="0" distR="0" wp14:anchorId="3FBFBFFC" wp14:editId="48A5CADD">
                                  <wp:extent cx="2514580" cy="491046"/>
                                  <wp:effectExtent l="0" t="0" r="635" b="4445"/>
                                  <wp:docPr id="4" name="Picture 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E Logo"/>
                                          <pic:cNvPicPr/>
                                        </pic:nvPicPr>
                                        <pic:blipFill>
                                          <a:blip r:embed="rId9">
                                            <a:extLst>
                                              <a:ext uri="{28A0092B-C50C-407E-A947-70E740481C1C}">
                                                <a14:useLocalDpi xmlns:a14="http://schemas.microsoft.com/office/drawing/2010/main" val="0"/>
                                              </a:ext>
                                            </a:extLst>
                                          </a:blip>
                                          <a:stretch>
                                            <a:fillRect/>
                                          </a:stretch>
                                        </pic:blipFill>
                                        <pic:spPr>
                                          <a:xfrm>
                                            <a:off x="0" y="0"/>
                                            <a:ext cx="2555998" cy="499134"/>
                                          </a:xfrm>
                                          <a:prstGeom prst="rect">
                                            <a:avLst/>
                                          </a:prstGeom>
                                        </pic:spPr>
                                      </pic:pic>
                                    </a:graphicData>
                                  </a:graphic>
                                </wp:inline>
                              </w:drawing>
                            </w:r>
                          </w:p>
                        </w:txbxContent>
                      </v:textbox>
                    </v:rect>
                    <v:rect id="Rectangle 16" o:spid="_x0000_s1039" style="position:absolute;left:1785;top:4914;width:8638;height:31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" filled="f" stroked="f">
                      <v:textbox>
                        <w:txbxContent>
                          <w:p w14:paraId="26F3C228" w14:textId="183FD266" w:rsidR="00E0426B" w:rsidRPr="00AC3DB8" w:rsidRDefault="00AC3DB8" w:rsidP="00457263">
                            <w:pPr>
                              <w:pBdr>
                                <w:bottom w:val="single" w:sz="18" w:space="1" w:color="A6A6A6" w:themeColor="background1" w:themeShade="A6"/>
                              </w:pBdr>
                              <w:spacing w:after="0"/>
                              <w:rPr>
                                <w:b/>
                                <w:bCs/>
                                <w:color w:val="1F4E79" w:themeColor="accent1" w:themeShade="80"/>
                                <w:sz w:val="48"/>
                                <w:szCs w:val="48"/>
                              </w:rPr>
                            </w:pPr>
                            <w:proofErr w:type="spellStart"/>
                            <w:r w:rsidRPr="00AC3DB8">
                              <w:rPr>
                                <w:b/>
                                <w:bCs/>
                                <w:color w:val="1F4E79" w:themeColor="accent1" w:themeShade="80"/>
                                <w:sz w:val="48"/>
                                <w:szCs w:val="48"/>
                              </w:rPr>
                              <w:t>BridgeUSA</w:t>
                            </w:r>
                            <w:proofErr w:type="spellEnd"/>
                            <w:r w:rsidRPr="00AC3DB8">
                              <w:rPr>
                                <w:b/>
                                <w:bCs/>
                                <w:color w:val="1F4E79" w:themeColor="accent1" w:themeShade="80"/>
                                <w:sz w:val="48"/>
                                <w:szCs w:val="48"/>
                              </w:rPr>
                              <w:t xml:space="preserve">: </w:t>
                            </w:r>
                            <w:r w:rsidR="00E0426B" w:rsidRPr="00AC3DB8">
                              <w:rPr>
                                <w:b/>
                                <w:bCs/>
                                <w:color w:val="1F4E79" w:themeColor="accent1" w:themeShade="80"/>
                                <w:sz w:val="48"/>
                                <w:szCs w:val="48"/>
                              </w:rPr>
                              <w:t>Exchange Visitor Handbook</w:t>
                            </w:r>
                          </w:p>
                          <w:p w14:paraId="706C49FA" w14:textId="77777777" w:rsidR="00E0426B" w:rsidRPr="00AC3DB8" w:rsidRDefault="00E0426B" w:rsidP="00457263">
                            <w:pPr>
                              <w:pBdr>
                                <w:bottom w:val="single" w:sz="18" w:space="1" w:color="A6A6A6" w:themeColor="background1" w:themeShade="A6"/>
                              </w:pBdr>
                              <w:spacing w:after="0"/>
                              <w:rPr>
                                <w:b/>
                                <w:bCs/>
                                <w:color w:val="808080" w:themeColor="background1" w:themeShade="80"/>
                                <w:sz w:val="36"/>
                                <w:szCs w:val="36"/>
                              </w:rPr>
                            </w:pPr>
                            <w:r w:rsidRPr="00AC3DB8">
                              <w:rPr>
                                <w:b/>
                                <w:bCs/>
                                <w:color w:val="808080" w:themeColor="background1" w:themeShade="80"/>
                                <w:sz w:val="36"/>
                                <w:szCs w:val="36"/>
                              </w:rPr>
                              <w:t>(Teacher Category)</w:t>
                            </w:r>
                          </w:p>
                          <w:p w14:paraId="055EE6AC" w14:textId="77777777" w:rsidR="00E0426B" w:rsidRPr="00457263" w:rsidRDefault="00E0426B" w:rsidP="00457263">
                            <w:pPr>
                              <w:pBdr>
                                <w:bottom w:val="single" w:sz="18" w:space="1" w:color="A6A6A6" w:themeColor="background1" w:themeShade="A6"/>
                              </w:pBdr>
                              <w:spacing w:after="0"/>
                              <w:rPr>
                                <w:b/>
                                <w:bCs/>
                                <w:color w:val="44546A" w:themeColor="text2"/>
                                <w:sz w:val="20"/>
                                <w:szCs w:val="20"/>
                              </w:rPr>
                            </w:pPr>
                          </w:p>
                          <w:p w14:paraId="577661B6" w14:textId="66785EAF" w:rsidR="00E0426B" w:rsidRPr="00194CE3" w:rsidRDefault="00000000" w:rsidP="003153B5">
                            <w:pPr>
                              <w:rPr>
                                <w:b/>
                                <w:bCs/>
                                <w:color w:val="808080" w:themeColor="text1" w:themeTint="7F"/>
                                <w:sz w:val="20"/>
                                <w:szCs w:val="20"/>
                              </w:rPr>
                            </w:pPr>
                            <w:sdt>
                              <w:sdtPr>
                                <w:rPr>
                                  <w:b/>
                                  <w:bCs/>
                                  <w:color w:val="767171" w:themeColor="background2" w:themeShade="80"/>
                                  <w:sz w:val="28"/>
                                  <w:szCs w:val="28"/>
                                </w:rPr>
                                <w:alias w:val="Subtitle"/>
                                <w:id w:val="14312018"/>
                                <w:showingPlcHdr/>
                                <w:dataBinding w:prefixMappings="xmlns:ns0='http://schemas.openxmlformats.org/package/2006/metadata/core-properties' xmlns:ns1='http://purl.org/dc/elements/1.1/'" w:xpath="/ns0:coreProperties[1]/ns1:subject[1]" w:storeItemID="{6C3C8BC8-F283-45AE-878A-BAB7291924A1}"/>
                                <w:text/>
                              </w:sdtPr>
                              <w:sdtContent>
                                <w:r w:rsidR="00687757">
                                  <w:rPr>
                                    <w:b/>
                                    <w:bCs/>
                                    <w:color w:val="767171" w:themeColor="background2" w:themeShade="80"/>
                                    <w:sz w:val="28"/>
                                    <w:szCs w:val="28"/>
                                  </w:rPr>
                                  <w:t xml:space="preserve">     </w:t>
                                </w:r>
                              </w:sdtContent>
                            </w:sdt>
                            <w:r w:rsidR="00E0426B" w:rsidRPr="00DD29F1">
                              <w:rPr>
                                <w:b/>
                                <w:bCs/>
                                <w:color w:val="767171" w:themeColor="background2" w:themeShade="80"/>
                                <w:sz w:val="28"/>
                                <w:szCs w:val="28"/>
                              </w:rPr>
                              <w:t xml:space="preserve"> 20</w:t>
                            </w:r>
                            <w:r w:rsidR="00100F7F" w:rsidRPr="00DD29F1">
                              <w:rPr>
                                <w:b/>
                                <w:bCs/>
                                <w:color w:val="767171" w:themeColor="background2" w:themeShade="80"/>
                                <w:sz w:val="28"/>
                                <w:szCs w:val="28"/>
                              </w:rPr>
                              <w:t>2</w:t>
                            </w:r>
                            <w:r w:rsidR="00D438BC" w:rsidRPr="00DD29F1">
                              <w:rPr>
                                <w:b/>
                                <w:bCs/>
                                <w:color w:val="767171" w:themeColor="background2" w:themeShade="80"/>
                                <w:sz w:val="28"/>
                                <w:szCs w:val="28"/>
                              </w:rPr>
                              <w:t>3</w:t>
                            </w:r>
                          </w:p>
                        </w:txbxContent>
                      </v:textbox>
                    </v:rect>
                    <w10:wrap anchorx="page" anchory="margin"/>
                  </v:group>
                </w:pict>
              </mc:Fallback>
            </mc:AlternateContent>
          </w:r>
        </w:p>
        <w:p w14:paraId="0157C9DE" w14:textId="08D2CFBF" w:rsidR="00343D9C" w:rsidRDefault="00343D9C"/>
        <w:p w14:paraId="1FE7EA8B" w14:textId="555E8D85" w:rsidR="00343D9C" w:rsidRDefault="005A35F6">
          <w:r>
            <w:rPr>
              <w:noProof/>
            </w:rPr>
            <mc:AlternateContent>
              <mc:Choice Requires="wps">
                <w:drawing>
                  <wp:anchor distT="0" distB="0" distL="114300" distR="114300" simplePos="0" relativeHeight="251662336" behindDoc="0" locked="0" layoutInCell="1" allowOverlap="1" wp14:anchorId="277365B9" wp14:editId="071A63B8">
                    <wp:simplePos x="0" y="0"/>
                    <wp:positionH relativeFrom="margin">
                      <wp:posOffset>4082415</wp:posOffset>
                    </wp:positionH>
                    <wp:positionV relativeFrom="paragraph">
                      <wp:posOffset>5625465</wp:posOffset>
                    </wp:positionV>
                    <wp:extent cx="2905125" cy="112462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12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F1CE7" w14:textId="77777777" w:rsidR="005A35F6" w:rsidRDefault="005A35F6" w:rsidP="005A35F6">
                                <w:pPr>
                                  <w:spacing w:after="0" w:line="240" w:lineRule="auto"/>
                                  <w:jc w:val="center"/>
                                  <w:rPr>
                                    <w:b/>
                                    <w:color w:val="808080" w:themeColor="background1" w:themeShade="80"/>
                                    <w:szCs w:val="24"/>
                                  </w:rPr>
                                </w:pPr>
                              </w:p>
                              <w:p w14:paraId="2B54A602" w14:textId="77777777" w:rsidR="005A35F6" w:rsidRPr="00F67730" w:rsidRDefault="005A35F6" w:rsidP="005A35F6">
                                <w:pPr>
                                  <w:spacing w:after="0" w:line="240" w:lineRule="auto"/>
                                  <w:jc w:val="center"/>
                                  <w:rPr>
                                    <w:b/>
                                    <w:color w:val="FFFFFF" w:themeColor="background1"/>
                                    <w:szCs w:val="24"/>
                                  </w:rPr>
                                </w:pPr>
                                <w:r w:rsidRPr="00F67730">
                                  <w:rPr>
                                    <w:b/>
                                    <w:color w:val="FFFFFF" w:themeColor="background1"/>
                                    <w:szCs w:val="24"/>
                                  </w:rPr>
                                  <w:t>Office of Educator Licensure</w:t>
                                </w:r>
                              </w:p>
                              <w:p w14:paraId="697165A7" w14:textId="77777777" w:rsidR="005A35F6" w:rsidRDefault="005A35F6" w:rsidP="005A35F6">
                                <w:pPr>
                                  <w:spacing w:after="0"/>
                                  <w:jc w:val="center"/>
                                  <w:rPr>
                                    <w:b/>
                                    <w:color w:val="FFFFFF" w:themeColor="background1"/>
                                    <w:szCs w:val="24"/>
                                  </w:rPr>
                                </w:pPr>
                                <w:r w:rsidRPr="007001D7">
                                  <w:rPr>
                                    <w:b/>
                                    <w:color w:val="FFFFFF" w:themeColor="background1"/>
                                    <w:szCs w:val="24"/>
                                  </w:rPr>
                                  <w:t>135 Santilli Highway</w:t>
                                </w:r>
                              </w:p>
                              <w:p w14:paraId="3E55AA15" w14:textId="77777777" w:rsidR="005A35F6" w:rsidRDefault="005A35F6" w:rsidP="005A35F6">
                                <w:pPr>
                                  <w:jc w:val="center"/>
                                  <w:rPr>
                                    <w:b/>
                                    <w:color w:val="FFFFFF" w:themeColor="background1"/>
                                    <w:szCs w:val="24"/>
                                  </w:rPr>
                                </w:pPr>
                                <w:r w:rsidRPr="007001D7">
                                  <w:rPr>
                                    <w:b/>
                                    <w:color w:val="FFFFFF" w:themeColor="background1"/>
                                    <w:szCs w:val="24"/>
                                  </w:rPr>
                                  <w:t>Everett, MA 02149</w:t>
                                </w:r>
                              </w:p>
                              <w:p w14:paraId="776ACF7A" w14:textId="77777777" w:rsidR="005A35F6" w:rsidRPr="00F67730" w:rsidRDefault="005A35F6" w:rsidP="005A35F6">
                                <w:pPr>
                                  <w:jc w:val="center"/>
                                  <w:rPr>
                                    <w:color w:val="FFFFFF" w:themeColor="background1"/>
                                    <w:szCs w:val="28"/>
                                  </w:rPr>
                                </w:pPr>
                                <w:r>
                                  <w:rPr>
                                    <w:b/>
                                    <w:color w:val="FFFFFF" w:themeColor="background1"/>
                                    <w:szCs w:val="24"/>
                                  </w:rPr>
                                  <w:t>www.doe.mass.edu</w:t>
                                </w:r>
                                <w:r w:rsidRPr="00F67730">
                                  <w:rPr>
                                    <w:b/>
                                    <w:color w:val="FFFFFF" w:themeColor="background1"/>
                                    <w:szCs w:val="24"/>
                                  </w:rPr>
                                  <w:t>/licensure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77365B9" id="Rectangle 20" o:spid="_x0000_s1040" style="position:absolute;margin-left:321.45pt;margin-top:442.95pt;width:228.75pt;height:88.5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" filled="f" stroked="f">
                    <v:textbox>
                      <w:txbxContent>
                        <w:p w14:paraId="368F1CE7" w14:textId="77777777" w:rsidR="005A35F6" w:rsidRDefault="005A35F6" w:rsidP="005A35F6">
                          <w:pPr>
                            <w:spacing w:after="0" w:line="240" w:lineRule="auto"/>
                            <w:jc w:val="center"/>
                            <w:rPr>
                              <w:b/>
                              <w:color w:val="808080" w:themeColor="background1" w:themeShade="80"/>
                              <w:szCs w:val="24"/>
                            </w:rPr>
                          </w:pPr>
                        </w:p>
                        <w:p w14:paraId="2B54A602" w14:textId="77777777" w:rsidR="005A35F6" w:rsidRPr="00F67730" w:rsidRDefault="005A35F6" w:rsidP="005A35F6">
                          <w:pPr>
                            <w:spacing w:after="0" w:line="240" w:lineRule="auto"/>
                            <w:jc w:val="center"/>
                            <w:rPr>
                              <w:b/>
                              <w:color w:val="FFFFFF" w:themeColor="background1"/>
                              <w:szCs w:val="24"/>
                            </w:rPr>
                          </w:pPr>
                          <w:r w:rsidRPr="00F67730">
                            <w:rPr>
                              <w:b/>
                              <w:color w:val="FFFFFF" w:themeColor="background1"/>
                              <w:szCs w:val="24"/>
                            </w:rPr>
                            <w:t>Office of Educator Licensure</w:t>
                          </w:r>
                        </w:p>
                        <w:p w14:paraId="697165A7" w14:textId="77777777" w:rsidR="005A35F6" w:rsidRDefault="005A35F6" w:rsidP="005A35F6">
                          <w:pPr>
                            <w:spacing w:after="0"/>
                            <w:jc w:val="center"/>
                            <w:rPr>
                              <w:b/>
                              <w:color w:val="FFFFFF" w:themeColor="background1"/>
                              <w:szCs w:val="24"/>
                            </w:rPr>
                          </w:pPr>
                          <w:r w:rsidRPr="007001D7">
                            <w:rPr>
                              <w:b/>
                              <w:color w:val="FFFFFF" w:themeColor="background1"/>
                              <w:szCs w:val="24"/>
                            </w:rPr>
                            <w:t>135 Santilli Highway</w:t>
                          </w:r>
                        </w:p>
                        <w:p w14:paraId="3E55AA15" w14:textId="77777777" w:rsidR="005A35F6" w:rsidRDefault="005A35F6" w:rsidP="005A35F6">
                          <w:pPr>
                            <w:jc w:val="center"/>
                            <w:rPr>
                              <w:b/>
                              <w:color w:val="FFFFFF" w:themeColor="background1"/>
                              <w:szCs w:val="24"/>
                            </w:rPr>
                          </w:pPr>
                          <w:r w:rsidRPr="007001D7">
                            <w:rPr>
                              <w:b/>
                              <w:color w:val="FFFFFF" w:themeColor="background1"/>
                              <w:szCs w:val="24"/>
                            </w:rPr>
                            <w:t>Everett, MA 02149</w:t>
                          </w:r>
                        </w:p>
                        <w:p w14:paraId="776ACF7A" w14:textId="77777777" w:rsidR="005A35F6" w:rsidRPr="00F67730" w:rsidRDefault="005A35F6" w:rsidP="005A35F6">
                          <w:pPr>
                            <w:jc w:val="center"/>
                            <w:rPr>
                              <w:color w:val="FFFFFF" w:themeColor="background1"/>
                              <w:szCs w:val="28"/>
                            </w:rPr>
                          </w:pPr>
                          <w:r>
                            <w:rPr>
                              <w:b/>
                              <w:color w:val="FFFFFF" w:themeColor="background1"/>
                              <w:szCs w:val="24"/>
                            </w:rPr>
                            <w:t>www.doe.mass.edu</w:t>
                          </w:r>
                          <w:r w:rsidRPr="00F67730">
                            <w:rPr>
                              <w:b/>
                              <w:color w:val="FFFFFF" w:themeColor="background1"/>
                              <w:szCs w:val="24"/>
                            </w:rPr>
                            <w:t>/licensure</w:t>
                          </w:r>
                        </w:p>
                      </w:txbxContent>
                    </v:textbox>
                    <w10:wrap anchorx="margin"/>
                  </v:rect>
                </w:pict>
              </mc:Fallback>
            </mc:AlternateContent>
          </w:r>
          <w:r w:rsidR="00343D9C">
            <w:br w:type="page"/>
          </w:r>
        </w:p>
      </w:sdtContent>
    </w:sdt>
    <w:p w14:paraId="1F1DA660" w14:textId="77777777" w:rsidR="0056418F" w:rsidRDefault="0056418F"/>
    <w:p w14:paraId="4F84619E" w14:textId="77777777" w:rsidR="00B950E6" w:rsidRDefault="00B950E6"/>
    <w:p w14:paraId="24A1B717" w14:textId="77777777" w:rsidR="00B950E6" w:rsidRDefault="00B950E6"/>
    <w:p w14:paraId="6AF9B07D" w14:textId="77777777" w:rsidR="00B950E6" w:rsidRDefault="00B950E6"/>
    <w:p w14:paraId="07F4A207" w14:textId="77777777" w:rsidR="00B950E6" w:rsidRDefault="00B950E6"/>
    <w:p w14:paraId="4EF88856" w14:textId="77777777" w:rsidR="00AC7A36" w:rsidRPr="00AC7A36" w:rsidRDefault="00AC7A36">
      <w:pPr>
        <w:rPr>
          <w:b/>
          <w:color w:val="C45911" w:themeColor="accent2" w:themeShade="BF"/>
          <w:szCs w:val="24"/>
        </w:rPr>
      </w:pPr>
    </w:p>
    <w:p w14:paraId="2F932203" w14:textId="77777777" w:rsidR="00AC7A36" w:rsidRPr="00AC7A36" w:rsidRDefault="00AC7A36">
      <w:pPr>
        <w:rPr>
          <w:b/>
          <w:color w:val="C45911" w:themeColor="accent2" w:themeShade="BF"/>
          <w:szCs w:val="24"/>
        </w:rPr>
      </w:pPr>
    </w:p>
    <w:p w14:paraId="3A8C8D9B" w14:textId="77777777" w:rsidR="00AC7A36" w:rsidRPr="00AC7A36" w:rsidRDefault="00AC7A36">
      <w:pPr>
        <w:rPr>
          <w:b/>
          <w:color w:val="C45911" w:themeColor="accent2" w:themeShade="BF"/>
          <w:szCs w:val="24"/>
        </w:rPr>
      </w:pPr>
    </w:p>
    <w:p w14:paraId="3D2135D8" w14:textId="77777777" w:rsidR="00AC7A36" w:rsidRPr="00AC7A36" w:rsidRDefault="00AC7A36">
      <w:pPr>
        <w:rPr>
          <w:b/>
          <w:color w:val="C45911" w:themeColor="accent2" w:themeShade="BF"/>
          <w:szCs w:val="24"/>
        </w:rPr>
      </w:pPr>
    </w:p>
    <w:p w14:paraId="3E1B84B3" w14:textId="77777777" w:rsidR="00AC7A36" w:rsidRPr="00AC7A36" w:rsidRDefault="00AC7A36">
      <w:pPr>
        <w:rPr>
          <w:b/>
          <w:color w:val="C45911" w:themeColor="accent2" w:themeShade="BF"/>
          <w:szCs w:val="24"/>
        </w:rPr>
      </w:pPr>
    </w:p>
    <w:p w14:paraId="40BE89B7" w14:textId="77777777" w:rsidR="00AC7A36" w:rsidRDefault="00AC7A36">
      <w:pPr>
        <w:rPr>
          <w:b/>
          <w:color w:val="C45911" w:themeColor="accent2" w:themeShade="BF"/>
          <w:sz w:val="32"/>
          <w:szCs w:val="32"/>
        </w:rPr>
      </w:pPr>
    </w:p>
    <w:p w14:paraId="68B5FE48" w14:textId="77777777" w:rsidR="00343D9C" w:rsidRDefault="00343D9C" w:rsidP="00BE62CE">
      <w:pPr>
        <w:spacing w:after="0" w:line="240" w:lineRule="auto"/>
        <w:jc w:val="center"/>
        <w:rPr>
          <w:color w:val="323E4F" w:themeColor="text2" w:themeShade="BF"/>
          <w:szCs w:val="24"/>
        </w:rPr>
      </w:pPr>
    </w:p>
    <w:p w14:paraId="28E8F0F7" w14:textId="77777777" w:rsidR="00343D9C" w:rsidRDefault="00343D9C" w:rsidP="00BE62CE">
      <w:pPr>
        <w:spacing w:after="0" w:line="240" w:lineRule="auto"/>
        <w:jc w:val="center"/>
        <w:rPr>
          <w:color w:val="323E4F" w:themeColor="text2" w:themeShade="BF"/>
          <w:szCs w:val="24"/>
        </w:rPr>
      </w:pPr>
    </w:p>
    <w:p w14:paraId="0B710149" w14:textId="77777777" w:rsidR="006E2E2E" w:rsidRDefault="006E2E2E">
      <w:pPr>
        <w:spacing w:after="0" w:line="240" w:lineRule="auto"/>
        <w:rPr>
          <w:color w:val="323E4F" w:themeColor="text2" w:themeShade="BF"/>
          <w:szCs w:val="24"/>
        </w:rPr>
      </w:pPr>
    </w:p>
    <w:p w14:paraId="094B00ED" w14:textId="77777777" w:rsidR="00343D9C" w:rsidRDefault="00343D9C" w:rsidP="00BE62CE">
      <w:pPr>
        <w:spacing w:after="0" w:line="240" w:lineRule="auto"/>
        <w:jc w:val="center"/>
        <w:rPr>
          <w:color w:val="323E4F" w:themeColor="text2" w:themeShade="BF"/>
          <w:szCs w:val="24"/>
        </w:rPr>
      </w:pPr>
    </w:p>
    <w:p w14:paraId="1D6F2871" w14:textId="77777777" w:rsidR="00343D9C" w:rsidRDefault="00343D9C" w:rsidP="00BE62CE">
      <w:pPr>
        <w:spacing w:after="0" w:line="240" w:lineRule="auto"/>
        <w:jc w:val="center"/>
        <w:rPr>
          <w:color w:val="323E4F" w:themeColor="text2" w:themeShade="BF"/>
          <w:szCs w:val="24"/>
        </w:rPr>
        <w:sectPr w:rsidR="00343D9C" w:rsidSect="00343D9C">
          <w:footerReference w:type="default" r:id="rId10"/>
          <w:pgSz w:w="12240" w:h="15840"/>
          <w:pgMar w:top="1008" w:right="1008" w:bottom="1008" w:left="1008" w:header="720" w:footer="720" w:gutter="0"/>
          <w:pgNumType w:start="1"/>
          <w:cols w:space="720"/>
          <w:titlePg/>
          <w:docGrid w:linePitch="360"/>
        </w:sectPr>
      </w:pPr>
      <w:r>
        <w:rPr>
          <w:color w:val="323E4F" w:themeColor="text2" w:themeShade="BF"/>
          <w:szCs w:val="24"/>
        </w:rPr>
        <w:t>[This Page Left Intentionally Blank]</w:t>
      </w:r>
    </w:p>
    <w:p w14:paraId="4C6F2E33" w14:textId="77777777" w:rsidR="006E2E2E" w:rsidRDefault="006E2E2E">
      <w:pPr>
        <w:spacing w:after="0" w:line="240" w:lineRule="auto"/>
        <w:rPr>
          <w:b/>
          <w:color w:val="C45911" w:themeColor="accent2" w:themeShade="BF"/>
          <w:szCs w:val="24"/>
        </w:rPr>
      </w:pPr>
    </w:p>
    <w:sdt>
      <w:sdtPr>
        <w:rPr>
          <w:rFonts w:asciiTheme="minorHAnsi" w:eastAsiaTheme="minorHAnsi" w:hAnsiTheme="minorHAnsi" w:cstheme="minorBidi"/>
          <w:b w:val="0"/>
          <w:bCs w:val="0"/>
          <w:color w:val="auto"/>
          <w:sz w:val="22"/>
          <w:szCs w:val="22"/>
        </w:rPr>
        <w:id w:val="1322811"/>
        <w:docPartObj>
          <w:docPartGallery w:val="Table of Contents"/>
          <w:docPartUnique/>
        </w:docPartObj>
      </w:sdtPr>
      <w:sdtEndPr>
        <w:rPr>
          <w:sz w:val="24"/>
        </w:rPr>
      </w:sdtEndPr>
      <w:sdtContent>
        <w:p w14:paraId="604C2860" w14:textId="77777777" w:rsidR="00AC7A36" w:rsidRDefault="00AC7A36">
          <w:pPr>
            <w:pStyle w:val="TOCHeading"/>
          </w:pPr>
          <w:r>
            <w:t>Table of Contents</w:t>
          </w:r>
        </w:p>
        <w:p w14:paraId="19B6856C" w14:textId="2F3EFC87" w:rsidR="001C3D62" w:rsidRDefault="00555CB8">
          <w:pPr>
            <w:pStyle w:val="TOC1"/>
            <w:tabs>
              <w:tab w:val="right" w:leader="dot" w:pos="10214"/>
            </w:tabs>
            <w:rPr>
              <w:rFonts w:eastAsiaTheme="minorEastAsia"/>
              <w:noProof/>
              <w:sz w:val="22"/>
            </w:rPr>
          </w:pPr>
          <w:r>
            <w:fldChar w:fldCharType="begin"/>
          </w:r>
          <w:r w:rsidR="00AC7A36">
            <w:instrText xml:space="preserve"> TOC \o "1-3" \h \z \u </w:instrText>
          </w:r>
          <w:r>
            <w:fldChar w:fldCharType="separate"/>
          </w:r>
          <w:hyperlink w:anchor="_Toc154069370" w:history="1">
            <w:r w:rsidR="001C3D62" w:rsidRPr="008B71BF">
              <w:rPr>
                <w:rStyle w:val="Hyperlink"/>
                <w:noProof/>
              </w:rPr>
              <w:t>BridgeUSA: Exchange Visitor (Teacher) Program Overview:</w:t>
            </w:r>
            <w:r w:rsidR="001C3D62">
              <w:rPr>
                <w:noProof/>
                <w:webHidden/>
              </w:rPr>
              <w:tab/>
            </w:r>
            <w:r w:rsidR="001C3D62">
              <w:rPr>
                <w:noProof/>
                <w:webHidden/>
              </w:rPr>
              <w:fldChar w:fldCharType="begin"/>
            </w:r>
            <w:r w:rsidR="001C3D62">
              <w:rPr>
                <w:noProof/>
                <w:webHidden/>
              </w:rPr>
              <w:instrText xml:space="preserve"> PAGEREF _Toc154069370 \h </w:instrText>
            </w:r>
            <w:r w:rsidR="001C3D62">
              <w:rPr>
                <w:noProof/>
                <w:webHidden/>
              </w:rPr>
            </w:r>
            <w:r w:rsidR="001C3D62">
              <w:rPr>
                <w:noProof/>
                <w:webHidden/>
              </w:rPr>
              <w:fldChar w:fldCharType="separate"/>
            </w:r>
            <w:r w:rsidR="001C3D62">
              <w:rPr>
                <w:noProof/>
                <w:webHidden/>
              </w:rPr>
              <w:t>2</w:t>
            </w:r>
            <w:r w:rsidR="001C3D62">
              <w:rPr>
                <w:noProof/>
                <w:webHidden/>
              </w:rPr>
              <w:fldChar w:fldCharType="end"/>
            </w:r>
          </w:hyperlink>
        </w:p>
        <w:p w14:paraId="0A29416D" w14:textId="078CF2F6" w:rsidR="001C3D62" w:rsidRDefault="00000000">
          <w:pPr>
            <w:pStyle w:val="TOC1"/>
            <w:tabs>
              <w:tab w:val="right" w:leader="dot" w:pos="10214"/>
            </w:tabs>
            <w:rPr>
              <w:rFonts w:eastAsiaTheme="minorEastAsia"/>
              <w:noProof/>
              <w:sz w:val="22"/>
            </w:rPr>
          </w:pPr>
          <w:hyperlink w:anchor="_Toc154069371" w:history="1">
            <w:r w:rsidR="001C3D62" w:rsidRPr="008B71BF">
              <w:rPr>
                <w:rStyle w:val="Hyperlink"/>
                <w:noProof/>
              </w:rPr>
              <w:t>Eligibility Requirements:</w:t>
            </w:r>
            <w:r w:rsidR="001C3D62">
              <w:rPr>
                <w:noProof/>
                <w:webHidden/>
              </w:rPr>
              <w:tab/>
            </w:r>
            <w:r w:rsidR="001C3D62">
              <w:rPr>
                <w:noProof/>
                <w:webHidden/>
              </w:rPr>
              <w:fldChar w:fldCharType="begin"/>
            </w:r>
            <w:r w:rsidR="001C3D62">
              <w:rPr>
                <w:noProof/>
                <w:webHidden/>
              </w:rPr>
              <w:instrText xml:space="preserve"> PAGEREF _Toc154069371 \h </w:instrText>
            </w:r>
            <w:r w:rsidR="001C3D62">
              <w:rPr>
                <w:noProof/>
                <w:webHidden/>
              </w:rPr>
            </w:r>
            <w:r w:rsidR="001C3D62">
              <w:rPr>
                <w:noProof/>
                <w:webHidden/>
              </w:rPr>
              <w:fldChar w:fldCharType="separate"/>
            </w:r>
            <w:r w:rsidR="001C3D62">
              <w:rPr>
                <w:noProof/>
                <w:webHidden/>
              </w:rPr>
              <w:t>3</w:t>
            </w:r>
            <w:r w:rsidR="001C3D62">
              <w:rPr>
                <w:noProof/>
                <w:webHidden/>
              </w:rPr>
              <w:fldChar w:fldCharType="end"/>
            </w:r>
          </w:hyperlink>
        </w:p>
        <w:p w14:paraId="6BBFA71F" w14:textId="231C40E0" w:rsidR="001C3D62" w:rsidRDefault="00000000">
          <w:pPr>
            <w:pStyle w:val="TOC1"/>
            <w:tabs>
              <w:tab w:val="right" w:leader="dot" w:pos="10214"/>
            </w:tabs>
            <w:rPr>
              <w:rFonts w:eastAsiaTheme="minorEastAsia"/>
              <w:noProof/>
              <w:sz w:val="22"/>
            </w:rPr>
          </w:pPr>
          <w:hyperlink w:anchor="_Toc154069372" w:history="1">
            <w:r w:rsidR="001C3D62" w:rsidRPr="008B71BF">
              <w:rPr>
                <w:rStyle w:val="Hyperlink"/>
                <w:noProof/>
              </w:rPr>
              <w:t>The Role of the Department of Elementary and Secondary Education:</w:t>
            </w:r>
            <w:r w:rsidR="001C3D62">
              <w:rPr>
                <w:noProof/>
                <w:webHidden/>
              </w:rPr>
              <w:tab/>
            </w:r>
            <w:r w:rsidR="001C3D62">
              <w:rPr>
                <w:noProof/>
                <w:webHidden/>
              </w:rPr>
              <w:fldChar w:fldCharType="begin"/>
            </w:r>
            <w:r w:rsidR="001C3D62">
              <w:rPr>
                <w:noProof/>
                <w:webHidden/>
              </w:rPr>
              <w:instrText xml:space="preserve"> PAGEREF _Toc154069372 \h </w:instrText>
            </w:r>
            <w:r w:rsidR="001C3D62">
              <w:rPr>
                <w:noProof/>
                <w:webHidden/>
              </w:rPr>
            </w:r>
            <w:r w:rsidR="001C3D62">
              <w:rPr>
                <w:noProof/>
                <w:webHidden/>
              </w:rPr>
              <w:fldChar w:fldCharType="separate"/>
            </w:r>
            <w:r w:rsidR="001C3D62">
              <w:rPr>
                <w:noProof/>
                <w:webHidden/>
              </w:rPr>
              <w:t>4</w:t>
            </w:r>
            <w:r w:rsidR="001C3D62">
              <w:rPr>
                <w:noProof/>
                <w:webHidden/>
              </w:rPr>
              <w:fldChar w:fldCharType="end"/>
            </w:r>
          </w:hyperlink>
        </w:p>
        <w:p w14:paraId="327B36C4" w14:textId="68C04294" w:rsidR="001C3D62" w:rsidRDefault="00000000">
          <w:pPr>
            <w:pStyle w:val="TOC1"/>
            <w:tabs>
              <w:tab w:val="right" w:leader="dot" w:pos="10214"/>
            </w:tabs>
            <w:rPr>
              <w:rFonts w:eastAsiaTheme="minorEastAsia"/>
              <w:noProof/>
              <w:sz w:val="22"/>
            </w:rPr>
          </w:pPr>
          <w:hyperlink w:anchor="_Toc154069373" w:history="1">
            <w:r w:rsidR="001C3D62" w:rsidRPr="008B71BF">
              <w:rPr>
                <w:rStyle w:val="Hyperlink"/>
                <w:noProof/>
              </w:rPr>
              <w:t>The Role of the Education Advisors:</w:t>
            </w:r>
            <w:r w:rsidR="001C3D62">
              <w:rPr>
                <w:noProof/>
                <w:webHidden/>
              </w:rPr>
              <w:tab/>
            </w:r>
            <w:r w:rsidR="001C3D62">
              <w:rPr>
                <w:noProof/>
                <w:webHidden/>
              </w:rPr>
              <w:fldChar w:fldCharType="begin"/>
            </w:r>
            <w:r w:rsidR="001C3D62">
              <w:rPr>
                <w:noProof/>
                <w:webHidden/>
              </w:rPr>
              <w:instrText xml:space="preserve"> PAGEREF _Toc154069373 \h </w:instrText>
            </w:r>
            <w:r w:rsidR="001C3D62">
              <w:rPr>
                <w:noProof/>
                <w:webHidden/>
              </w:rPr>
            </w:r>
            <w:r w:rsidR="001C3D62">
              <w:rPr>
                <w:noProof/>
                <w:webHidden/>
              </w:rPr>
              <w:fldChar w:fldCharType="separate"/>
            </w:r>
            <w:r w:rsidR="001C3D62">
              <w:rPr>
                <w:noProof/>
                <w:webHidden/>
              </w:rPr>
              <w:t>5</w:t>
            </w:r>
            <w:r w:rsidR="001C3D62">
              <w:rPr>
                <w:noProof/>
                <w:webHidden/>
              </w:rPr>
              <w:fldChar w:fldCharType="end"/>
            </w:r>
          </w:hyperlink>
        </w:p>
        <w:p w14:paraId="3BF0C343" w14:textId="3616C7A1" w:rsidR="001C3D62" w:rsidRDefault="00000000">
          <w:pPr>
            <w:pStyle w:val="TOC1"/>
            <w:tabs>
              <w:tab w:val="right" w:leader="dot" w:pos="10214"/>
            </w:tabs>
            <w:rPr>
              <w:rFonts w:eastAsiaTheme="minorEastAsia"/>
              <w:noProof/>
              <w:sz w:val="22"/>
            </w:rPr>
          </w:pPr>
          <w:hyperlink w:anchor="_Toc154069374" w:history="1">
            <w:r w:rsidR="001C3D62" w:rsidRPr="008B71BF">
              <w:rPr>
                <w:rStyle w:val="Hyperlink"/>
                <w:noProof/>
              </w:rPr>
              <w:t>The Role of the School District/Host School:</w:t>
            </w:r>
            <w:r w:rsidR="001C3D62">
              <w:rPr>
                <w:noProof/>
                <w:webHidden/>
              </w:rPr>
              <w:tab/>
            </w:r>
            <w:r w:rsidR="001C3D62">
              <w:rPr>
                <w:noProof/>
                <w:webHidden/>
              </w:rPr>
              <w:fldChar w:fldCharType="begin"/>
            </w:r>
            <w:r w:rsidR="001C3D62">
              <w:rPr>
                <w:noProof/>
                <w:webHidden/>
              </w:rPr>
              <w:instrText xml:space="preserve"> PAGEREF _Toc154069374 \h </w:instrText>
            </w:r>
            <w:r w:rsidR="001C3D62">
              <w:rPr>
                <w:noProof/>
                <w:webHidden/>
              </w:rPr>
            </w:r>
            <w:r w:rsidR="001C3D62">
              <w:rPr>
                <w:noProof/>
                <w:webHidden/>
              </w:rPr>
              <w:fldChar w:fldCharType="separate"/>
            </w:r>
            <w:r w:rsidR="001C3D62">
              <w:rPr>
                <w:noProof/>
                <w:webHidden/>
              </w:rPr>
              <w:t>6</w:t>
            </w:r>
            <w:r w:rsidR="001C3D62">
              <w:rPr>
                <w:noProof/>
                <w:webHidden/>
              </w:rPr>
              <w:fldChar w:fldCharType="end"/>
            </w:r>
          </w:hyperlink>
        </w:p>
        <w:p w14:paraId="1E7FB4D0" w14:textId="5750C0CF" w:rsidR="001C3D62" w:rsidRDefault="00000000">
          <w:pPr>
            <w:pStyle w:val="TOC2"/>
            <w:tabs>
              <w:tab w:val="right" w:leader="dot" w:pos="10214"/>
            </w:tabs>
            <w:rPr>
              <w:rFonts w:eastAsiaTheme="minorEastAsia"/>
              <w:noProof/>
              <w:sz w:val="22"/>
            </w:rPr>
          </w:pPr>
          <w:hyperlink w:anchor="_Toc154069375" w:history="1">
            <w:r w:rsidR="001C3D62" w:rsidRPr="008B71BF">
              <w:rPr>
                <w:rStyle w:val="Hyperlink"/>
                <w:noProof/>
              </w:rPr>
              <w:t>Program Dates Must Align with School Year</w:t>
            </w:r>
            <w:r w:rsidR="001C3D62">
              <w:rPr>
                <w:noProof/>
                <w:webHidden/>
              </w:rPr>
              <w:tab/>
            </w:r>
            <w:r w:rsidR="001C3D62">
              <w:rPr>
                <w:noProof/>
                <w:webHidden/>
              </w:rPr>
              <w:fldChar w:fldCharType="begin"/>
            </w:r>
            <w:r w:rsidR="001C3D62">
              <w:rPr>
                <w:noProof/>
                <w:webHidden/>
              </w:rPr>
              <w:instrText xml:space="preserve"> PAGEREF _Toc154069375 \h </w:instrText>
            </w:r>
            <w:r w:rsidR="001C3D62">
              <w:rPr>
                <w:noProof/>
                <w:webHidden/>
              </w:rPr>
            </w:r>
            <w:r w:rsidR="001C3D62">
              <w:rPr>
                <w:noProof/>
                <w:webHidden/>
              </w:rPr>
              <w:fldChar w:fldCharType="separate"/>
            </w:r>
            <w:r w:rsidR="001C3D62">
              <w:rPr>
                <w:noProof/>
                <w:webHidden/>
              </w:rPr>
              <w:t>7</w:t>
            </w:r>
            <w:r w:rsidR="001C3D62">
              <w:rPr>
                <w:noProof/>
                <w:webHidden/>
              </w:rPr>
              <w:fldChar w:fldCharType="end"/>
            </w:r>
          </w:hyperlink>
        </w:p>
        <w:p w14:paraId="24485061" w14:textId="01512E26" w:rsidR="001C3D62" w:rsidRDefault="00000000">
          <w:pPr>
            <w:pStyle w:val="TOC2"/>
            <w:tabs>
              <w:tab w:val="right" w:leader="dot" w:pos="10214"/>
            </w:tabs>
            <w:rPr>
              <w:rFonts w:eastAsiaTheme="minorEastAsia"/>
              <w:noProof/>
              <w:sz w:val="22"/>
            </w:rPr>
          </w:pPr>
          <w:hyperlink w:anchor="_Toc154069376" w:history="1">
            <w:r w:rsidR="001C3D62" w:rsidRPr="008B71BF">
              <w:rPr>
                <w:rStyle w:val="Hyperlink"/>
                <w:rFonts w:eastAsia="Times New Roman"/>
                <w:noProof/>
              </w:rPr>
              <w:t>Program End: 30 Day Grace Period</w:t>
            </w:r>
            <w:r w:rsidR="001C3D62">
              <w:rPr>
                <w:noProof/>
                <w:webHidden/>
              </w:rPr>
              <w:tab/>
            </w:r>
            <w:r w:rsidR="001C3D62">
              <w:rPr>
                <w:noProof/>
                <w:webHidden/>
              </w:rPr>
              <w:fldChar w:fldCharType="begin"/>
            </w:r>
            <w:r w:rsidR="001C3D62">
              <w:rPr>
                <w:noProof/>
                <w:webHidden/>
              </w:rPr>
              <w:instrText xml:space="preserve"> PAGEREF _Toc154069376 \h </w:instrText>
            </w:r>
            <w:r w:rsidR="001C3D62">
              <w:rPr>
                <w:noProof/>
                <w:webHidden/>
              </w:rPr>
            </w:r>
            <w:r w:rsidR="001C3D62">
              <w:rPr>
                <w:noProof/>
                <w:webHidden/>
              </w:rPr>
              <w:fldChar w:fldCharType="separate"/>
            </w:r>
            <w:r w:rsidR="001C3D62">
              <w:rPr>
                <w:noProof/>
                <w:webHidden/>
              </w:rPr>
              <w:t>7</w:t>
            </w:r>
            <w:r w:rsidR="001C3D62">
              <w:rPr>
                <w:noProof/>
                <w:webHidden/>
              </w:rPr>
              <w:fldChar w:fldCharType="end"/>
            </w:r>
          </w:hyperlink>
        </w:p>
        <w:p w14:paraId="0540514A" w14:textId="1EA8EFD4" w:rsidR="001C3D62" w:rsidRDefault="00000000">
          <w:pPr>
            <w:pStyle w:val="TOC2"/>
            <w:tabs>
              <w:tab w:val="right" w:leader="dot" w:pos="10214"/>
            </w:tabs>
            <w:rPr>
              <w:rFonts w:eastAsiaTheme="minorEastAsia"/>
              <w:noProof/>
              <w:sz w:val="22"/>
            </w:rPr>
          </w:pPr>
          <w:hyperlink w:anchor="_Toc154069377" w:history="1">
            <w:r w:rsidR="001C3D62" w:rsidRPr="008B71BF">
              <w:rPr>
                <w:rStyle w:val="Hyperlink"/>
                <w:noProof/>
              </w:rPr>
              <w:t>Induction and Mentoring:</w:t>
            </w:r>
            <w:r w:rsidR="001C3D62">
              <w:rPr>
                <w:noProof/>
                <w:webHidden/>
              </w:rPr>
              <w:tab/>
            </w:r>
            <w:r w:rsidR="001C3D62">
              <w:rPr>
                <w:noProof/>
                <w:webHidden/>
              </w:rPr>
              <w:fldChar w:fldCharType="begin"/>
            </w:r>
            <w:r w:rsidR="001C3D62">
              <w:rPr>
                <w:noProof/>
                <w:webHidden/>
              </w:rPr>
              <w:instrText xml:space="preserve"> PAGEREF _Toc154069377 \h </w:instrText>
            </w:r>
            <w:r w:rsidR="001C3D62">
              <w:rPr>
                <w:noProof/>
                <w:webHidden/>
              </w:rPr>
            </w:r>
            <w:r w:rsidR="001C3D62">
              <w:rPr>
                <w:noProof/>
                <w:webHidden/>
              </w:rPr>
              <w:fldChar w:fldCharType="separate"/>
            </w:r>
            <w:r w:rsidR="001C3D62">
              <w:rPr>
                <w:noProof/>
                <w:webHidden/>
              </w:rPr>
              <w:t>7</w:t>
            </w:r>
            <w:r w:rsidR="001C3D62">
              <w:rPr>
                <w:noProof/>
                <w:webHidden/>
              </w:rPr>
              <w:fldChar w:fldCharType="end"/>
            </w:r>
          </w:hyperlink>
        </w:p>
        <w:p w14:paraId="0F7B3244" w14:textId="5ADC7234" w:rsidR="001C3D62" w:rsidRDefault="00000000">
          <w:pPr>
            <w:pStyle w:val="TOC2"/>
            <w:tabs>
              <w:tab w:val="right" w:leader="dot" w:pos="10214"/>
            </w:tabs>
            <w:rPr>
              <w:rFonts w:eastAsiaTheme="minorEastAsia"/>
              <w:noProof/>
              <w:sz w:val="22"/>
            </w:rPr>
          </w:pPr>
          <w:hyperlink w:anchor="_Toc154069378" w:history="1">
            <w:r w:rsidR="001C3D62" w:rsidRPr="008B71BF">
              <w:rPr>
                <w:rStyle w:val="Hyperlink"/>
                <w:noProof/>
              </w:rPr>
              <w:t>The Support Team:</w:t>
            </w:r>
            <w:r w:rsidR="001C3D62">
              <w:rPr>
                <w:noProof/>
                <w:webHidden/>
              </w:rPr>
              <w:tab/>
            </w:r>
            <w:r w:rsidR="001C3D62">
              <w:rPr>
                <w:noProof/>
                <w:webHidden/>
              </w:rPr>
              <w:fldChar w:fldCharType="begin"/>
            </w:r>
            <w:r w:rsidR="001C3D62">
              <w:rPr>
                <w:noProof/>
                <w:webHidden/>
              </w:rPr>
              <w:instrText xml:space="preserve"> PAGEREF _Toc154069378 \h </w:instrText>
            </w:r>
            <w:r w:rsidR="001C3D62">
              <w:rPr>
                <w:noProof/>
                <w:webHidden/>
              </w:rPr>
            </w:r>
            <w:r w:rsidR="001C3D62">
              <w:rPr>
                <w:noProof/>
                <w:webHidden/>
              </w:rPr>
              <w:fldChar w:fldCharType="separate"/>
            </w:r>
            <w:r w:rsidR="001C3D62">
              <w:rPr>
                <w:noProof/>
                <w:webHidden/>
              </w:rPr>
              <w:t>8</w:t>
            </w:r>
            <w:r w:rsidR="001C3D62">
              <w:rPr>
                <w:noProof/>
                <w:webHidden/>
              </w:rPr>
              <w:fldChar w:fldCharType="end"/>
            </w:r>
          </w:hyperlink>
        </w:p>
        <w:p w14:paraId="04441EE4" w14:textId="140479B2" w:rsidR="001C3D62" w:rsidRDefault="00000000">
          <w:pPr>
            <w:pStyle w:val="TOC1"/>
            <w:tabs>
              <w:tab w:val="right" w:leader="dot" w:pos="10214"/>
            </w:tabs>
            <w:rPr>
              <w:rFonts w:eastAsiaTheme="minorEastAsia"/>
              <w:noProof/>
              <w:sz w:val="22"/>
            </w:rPr>
          </w:pPr>
          <w:hyperlink w:anchor="_Toc154069379" w:history="1">
            <w:r w:rsidR="001C3D62" w:rsidRPr="008B71BF">
              <w:rPr>
                <w:rStyle w:val="Hyperlink"/>
                <w:noProof/>
              </w:rPr>
              <w:t>Requests for Program Transfers</w:t>
            </w:r>
            <w:r w:rsidR="001C3D62">
              <w:rPr>
                <w:noProof/>
                <w:webHidden/>
              </w:rPr>
              <w:tab/>
            </w:r>
            <w:r w:rsidR="001C3D62">
              <w:rPr>
                <w:noProof/>
                <w:webHidden/>
              </w:rPr>
              <w:fldChar w:fldCharType="begin"/>
            </w:r>
            <w:r w:rsidR="001C3D62">
              <w:rPr>
                <w:noProof/>
                <w:webHidden/>
              </w:rPr>
              <w:instrText xml:space="preserve"> PAGEREF _Toc154069379 \h </w:instrText>
            </w:r>
            <w:r w:rsidR="001C3D62">
              <w:rPr>
                <w:noProof/>
                <w:webHidden/>
              </w:rPr>
            </w:r>
            <w:r w:rsidR="001C3D62">
              <w:rPr>
                <w:noProof/>
                <w:webHidden/>
              </w:rPr>
              <w:fldChar w:fldCharType="separate"/>
            </w:r>
            <w:r w:rsidR="001C3D62">
              <w:rPr>
                <w:noProof/>
                <w:webHidden/>
              </w:rPr>
              <w:t>8</w:t>
            </w:r>
            <w:r w:rsidR="001C3D62">
              <w:rPr>
                <w:noProof/>
                <w:webHidden/>
              </w:rPr>
              <w:fldChar w:fldCharType="end"/>
            </w:r>
          </w:hyperlink>
        </w:p>
        <w:p w14:paraId="4461CF8B" w14:textId="1F86A655" w:rsidR="001C3D62" w:rsidRDefault="00000000">
          <w:pPr>
            <w:pStyle w:val="TOC1"/>
            <w:tabs>
              <w:tab w:val="right" w:leader="dot" w:pos="10214"/>
            </w:tabs>
            <w:rPr>
              <w:rFonts w:eastAsiaTheme="minorEastAsia"/>
              <w:noProof/>
              <w:sz w:val="22"/>
            </w:rPr>
          </w:pPr>
          <w:hyperlink w:anchor="_Toc154069380" w:history="1">
            <w:r w:rsidR="001C3D62" w:rsidRPr="008B71BF">
              <w:rPr>
                <w:rStyle w:val="Hyperlink"/>
                <w:noProof/>
              </w:rPr>
              <w:t>Requests for Changes to Site of Activity / Host School</w:t>
            </w:r>
            <w:r w:rsidR="001C3D62">
              <w:rPr>
                <w:noProof/>
                <w:webHidden/>
              </w:rPr>
              <w:tab/>
            </w:r>
            <w:r w:rsidR="001C3D62">
              <w:rPr>
                <w:noProof/>
                <w:webHidden/>
              </w:rPr>
              <w:fldChar w:fldCharType="begin"/>
            </w:r>
            <w:r w:rsidR="001C3D62">
              <w:rPr>
                <w:noProof/>
                <w:webHidden/>
              </w:rPr>
              <w:instrText xml:space="preserve"> PAGEREF _Toc154069380 \h </w:instrText>
            </w:r>
            <w:r w:rsidR="001C3D62">
              <w:rPr>
                <w:noProof/>
                <w:webHidden/>
              </w:rPr>
            </w:r>
            <w:r w:rsidR="001C3D62">
              <w:rPr>
                <w:noProof/>
                <w:webHidden/>
              </w:rPr>
              <w:fldChar w:fldCharType="separate"/>
            </w:r>
            <w:r w:rsidR="001C3D62">
              <w:rPr>
                <w:noProof/>
                <w:webHidden/>
              </w:rPr>
              <w:t>8</w:t>
            </w:r>
            <w:r w:rsidR="001C3D62">
              <w:rPr>
                <w:noProof/>
                <w:webHidden/>
              </w:rPr>
              <w:fldChar w:fldCharType="end"/>
            </w:r>
          </w:hyperlink>
        </w:p>
        <w:p w14:paraId="7763E29B" w14:textId="4452543D" w:rsidR="001C3D62" w:rsidRDefault="00000000">
          <w:pPr>
            <w:pStyle w:val="TOC1"/>
            <w:tabs>
              <w:tab w:val="right" w:leader="dot" w:pos="10214"/>
            </w:tabs>
            <w:rPr>
              <w:rFonts w:eastAsiaTheme="minorEastAsia"/>
              <w:noProof/>
              <w:sz w:val="22"/>
            </w:rPr>
          </w:pPr>
          <w:hyperlink w:anchor="_Toc154069381" w:history="1">
            <w:r w:rsidR="001C3D62" w:rsidRPr="008B71BF">
              <w:rPr>
                <w:rStyle w:val="Hyperlink"/>
                <w:noProof/>
              </w:rPr>
              <w:t>The Role of the Exchange Teacher:</w:t>
            </w:r>
            <w:r w:rsidR="001C3D62">
              <w:rPr>
                <w:noProof/>
                <w:webHidden/>
              </w:rPr>
              <w:tab/>
            </w:r>
            <w:r w:rsidR="001C3D62">
              <w:rPr>
                <w:noProof/>
                <w:webHidden/>
              </w:rPr>
              <w:fldChar w:fldCharType="begin"/>
            </w:r>
            <w:r w:rsidR="001C3D62">
              <w:rPr>
                <w:noProof/>
                <w:webHidden/>
              </w:rPr>
              <w:instrText xml:space="preserve"> PAGEREF _Toc154069381 \h </w:instrText>
            </w:r>
            <w:r w:rsidR="001C3D62">
              <w:rPr>
                <w:noProof/>
                <w:webHidden/>
              </w:rPr>
            </w:r>
            <w:r w:rsidR="001C3D62">
              <w:rPr>
                <w:noProof/>
                <w:webHidden/>
              </w:rPr>
              <w:fldChar w:fldCharType="separate"/>
            </w:r>
            <w:r w:rsidR="001C3D62">
              <w:rPr>
                <w:noProof/>
                <w:webHidden/>
              </w:rPr>
              <w:t>9</w:t>
            </w:r>
            <w:r w:rsidR="001C3D62">
              <w:rPr>
                <w:noProof/>
                <w:webHidden/>
              </w:rPr>
              <w:fldChar w:fldCharType="end"/>
            </w:r>
          </w:hyperlink>
        </w:p>
        <w:p w14:paraId="4DF94FB7" w14:textId="004CA111" w:rsidR="001C3D62" w:rsidRDefault="00000000">
          <w:pPr>
            <w:pStyle w:val="TOC2"/>
            <w:tabs>
              <w:tab w:val="right" w:leader="dot" w:pos="10214"/>
            </w:tabs>
            <w:rPr>
              <w:rFonts w:eastAsiaTheme="minorEastAsia"/>
              <w:noProof/>
              <w:sz w:val="22"/>
            </w:rPr>
          </w:pPr>
          <w:hyperlink w:anchor="_Toc154069382" w:history="1">
            <w:r w:rsidR="001C3D62" w:rsidRPr="008B71BF">
              <w:rPr>
                <w:rStyle w:val="Hyperlink"/>
                <w:noProof/>
              </w:rPr>
              <w:t>Interviews</w:t>
            </w:r>
            <w:r w:rsidR="001C3D62">
              <w:rPr>
                <w:noProof/>
                <w:webHidden/>
              </w:rPr>
              <w:tab/>
            </w:r>
            <w:r w:rsidR="001C3D62">
              <w:rPr>
                <w:noProof/>
                <w:webHidden/>
              </w:rPr>
              <w:fldChar w:fldCharType="begin"/>
            </w:r>
            <w:r w:rsidR="001C3D62">
              <w:rPr>
                <w:noProof/>
                <w:webHidden/>
              </w:rPr>
              <w:instrText xml:space="preserve"> PAGEREF _Toc154069382 \h </w:instrText>
            </w:r>
            <w:r w:rsidR="001C3D62">
              <w:rPr>
                <w:noProof/>
                <w:webHidden/>
              </w:rPr>
            </w:r>
            <w:r w:rsidR="001C3D62">
              <w:rPr>
                <w:noProof/>
                <w:webHidden/>
              </w:rPr>
              <w:fldChar w:fldCharType="separate"/>
            </w:r>
            <w:r w:rsidR="001C3D62">
              <w:rPr>
                <w:noProof/>
                <w:webHidden/>
              </w:rPr>
              <w:t>10</w:t>
            </w:r>
            <w:r w:rsidR="001C3D62">
              <w:rPr>
                <w:noProof/>
                <w:webHidden/>
              </w:rPr>
              <w:fldChar w:fldCharType="end"/>
            </w:r>
          </w:hyperlink>
        </w:p>
        <w:p w14:paraId="7073FF9C" w14:textId="4277B60E" w:rsidR="001C3D62" w:rsidRDefault="00000000">
          <w:pPr>
            <w:pStyle w:val="TOC2"/>
            <w:tabs>
              <w:tab w:val="right" w:leader="dot" w:pos="10214"/>
            </w:tabs>
            <w:rPr>
              <w:rFonts w:eastAsiaTheme="minorEastAsia"/>
              <w:noProof/>
              <w:sz w:val="22"/>
            </w:rPr>
          </w:pPr>
          <w:hyperlink w:anchor="_Toc154069383" w:history="1">
            <w:r w:rsidR="001C3D62" w:rsidRPr="008B71BF">
              <w:rPr>
                <w:rStyle w:val="Hyperlink"/>
                <w:noProof/>
              </w:rPr>
              <w:t>Verification of Bachelor’s Degree:</w:t>
            </w:r>
            <w:r w:rsidR="001C3D62">
              <w:rPr>
                <w:noProof/>
                <w:webHidden/>
              </w:rPr>
              <w:tab/>
            </w:r>
            <w:r w:rsidR="001C3D62">
              <w:rPr>
                <w:noProof/>
                <w:webHidden/>
              </w:rPr>
              <w:fldChar w:fldCharType="begin"/>
            </w:r>
            <w:r w:rsidR="001C3D62">
              <w:rPr>
                <w:noProof/>
                <w:webHidden/>
              </w:rPr>
              <w:instrText xml:space="preserve"> PAGEREF _Toc154069383 \h </w:instrText>
            </w:r>
            <w:r w:rsidR="001C3D62">
              <w:rPr>
                <w:noProof/>
                <w:webHidden/>
              </w:rPr>
            </w:r>
            <w:r w:rsidR="001C3D62">
              <w:rPr>
                <w:noProof/>
                <w:webHidden/>
              </w:rPr>
              <w:fldChar w:fldCharType="separate"/>
            </w:r>
            <w:r w:rsidR="001C3D62">
              <w:rPr>
                <w:noProof/>
                <w:webHidden/>
              </w:rPr>
              <w:t>10</w:t>
            </w:r>
            <w:r w:rsidR="001C3D62">
              <w:rPr>
                <w:noProof/>
                <w:webHidden/>
              </w:rPr>
              <w:fldChar w:fldCharType="end"/>
            </w:r>
          </w:hyperlink>
        </w:p>
        <w:p w14:paraId="2D220599" w14:textId="65A16B3A" w:rsidR="001C3D62" w:rsidRDefault="00000000">
          <w:pPr>
            <w:pStyle w:val="TOC2"/>
            <w:tabs>
              <w:tab w:val="right" w:leader="dot" w:pos="10214"/>
            </w:tabs>
            <w:rPr>
              <w:rFonts w:eastAsiaTheme="minorEastAsia"/>
              <w:noProof/>
              <w:sz w:val="22"/>
            </w:rPr>
          </w:pPr>
          <w:hyperlink w:anchor="_Toc154069384" w:history="1">
            <w:r w:rsidR="001C3D62" w:rsidRPr="008B71BF">
              <w:rPr>
                <w:rStyle w:val="Hyperlink"/>
                <w:noProof/>
              </w:rPr>
              <w:t>U.S. Visa:</w:t>
            </w:r>
            <w:r w:rsidR="001C3D62">
              <w:rPr>
                <w:noProof/>
                <w:webHidden/>
              </w:rPr>
              <w:tab/>
            </w:r>
            <w:r w:rsidR="001C3D62">
              <w:rPr>
                <w:noProof/>
                <w:webHidden/>
              </w:rPr>
              <w:fldChar w:fldCharType="begin"/>
            </w:r>
            <w:r w:rsidR="001C3D62">
              <w:rPr>
                <w:noProof/>
                <w:webHidden/>
              </w:rPr>
              <w:instrText xml:space="preserve"> PAGEREF _Toc154069384 \h </w:instrText>
            </w:r>
            <w:r w:rsidR="001C3D62">
              <w:rPr>
                <w:noProof/>
                <w:webHidden/>
              </w:rPr>
            </w:r>
            <w:r w:rsidR="001C3D62">
              <w:rPr>
                <w:noProof/>
                <w:webHidden/>
              </w:rPr>
              <w:fldChar w:fldCharType="separate"/>
            </w:r>
            <w:r w:rsidR="001C3D62">
              <w:rPr>
                <w:noProof/>
                <w:webHidden/>
              </w:rPr>
              <w:t>10</w:t>
            </w:r>
            <w:r w:rsidR="001C3D62">
              <w:rPr>
                <w:noProof/>
                <w:webHidden/>
              </w:rPr>
              <w:fldChar w:fldCharType="end"/>
            </w:r>
          </w:hyperlink>
        </w:p>
        <w:p w14:paraId="0D3D973A" w14:textId="33FC4E5E" w:rsidR="001C3D62" w:rsidRDefault="00000000">
          <w:pPr>
            <w:pStyle w:val="TOC2"/>
            <w:tabs>
              <w:tab w:val="right" w:leader="dot" w:pos="10214"/>
            </w:tabs>
            <w:rPr>
              <w:rFonts w:eastAsiaTheme="minorEastAsia"/>
              <w:noProof/>
              <w:sz w:val="22"/>
            </w:rPr>
          </w:pPr>
          <w:hyperlink w:anchor="_Toc154069385" w:history="1">
            <w:r w:rsidR="001C3D62" w:rsidRPr="008B71BF">
              <w:rPr>
                <w:rStyle w:val="Hyperlink"/>
                <w:noProof/>
              </w:rPr>
              <w:t>Massachusetts Educator License:</w:t>
            </w:r>
            <w:r w:rsidR="001C3D62">
              <w:rPr>
                <w:noProof/>
                <w:webHidden/>
              </w:rPr>
              <w:tab/>
            </w:r>
            <w:r w:rsidR="001C3D62">
              <w:rPr>
                <w:noProof/>
                <w:webHidden/>
              </w:rPr>
              <w:fldChar w:fldCharType="begin"/>
            </w:r>
            <w:r w:rsidR="001C3D62">
              <w:rPr>
                <w:noProof/>
                <w:webHidden/>
              </w:rPr>
              <w:instrText xml:space="preserve"> PAGEREF _Toc154069385 \h </w:instrText>
            </w:r>
            <w:r w:rsidR="001C3D62">
              <w:rPr>
                <w:noProof/>
                <w:webHidden/>
              </w:rPr>
            </w:r>
            <w:r w:rsidR="001C3D62">
              <w:rPr>
                <w:noProof/>
                <w:webHidden/>
              </w:rPr>
              <w:fldChar w:fldCharType="separate"/>
            </w:r>
            <w:r w:rsidR="001C3D62">
              <w:rPr>
                <w:noProof/>
                <w:webHidden/>
              </w:rPr>
              <w:t>11</w:t>
            </w:r>
            <w:r w:rsidR="001C3D62">
              <w:rPr>
                <w:noProof/>
                <w:webHidden/>
              </w:rPr>
              <w:fldChar w:fldCharType="end"/>
            </w:r>
          </w:hyperlink>
        </w:p>
        <w:p w14:paraId="0EDF3AFB" w14:textId="573728AA" w:rsidR="001C3D62" w:rsidRDefault="00000000">
          <w:pPr>
            <w:pStyle w:val="TOC2"/>
            <w:tabs>
              <w:tab w:val="right" w:leader="dot" w:pos="10214"/>
            </w:tabs>
            <w:rPr>
              <w:rFonts w:eastAsiaTheme="minorEastAsia"/>
              <w:noProof/>
              <w:sz w:val="22"/>
            </w:rPr>
          </w:pPr>
          <w:hyperlink w:anchor="_Toc154069386" w:history="1">
            <w:r w:rsidR="001C3D62" w:rsidRPr="008B71BF">
              <w:rPr>
                <w:rStyle w:val="Hyperlink"/>
                <w:noProof/>
              </w:rPr>
              <w:t>Cross-cultural activity component:</w:t>
            </w:r>
            <w:r w:rsidR="001C3D62">
              <w:rPr>
                <w:noProof/>
                <w:webHidden/>
              </w:rPr>
              <w:tab/>
            </w:r>
            <w:r w:rsidR="001C3D62">
              <w:rPr>
                <w:noProof/>
                <w:webHidden/>
              </w:rPr>
              <w:fldChar w:fldCharType="begin"/>
            </w:r>
            <w:r w:rsidR="001C3D62">
              <w:rPr>
                <w:noProof/>
                <w:webHidden/>
              </w:rPr>
              <w:instrText xml:space="preserve"> PAGEREF _Toc154069386 \h </w:instrText>
            </w:r>
            <w:r w:rsidR="001C3D62">
              <w:rPr>
                <w:noProof/>
                <w:webHidden/>
              </w:rPr>
            </w:r>
            <w:r w:rsidR="001C3D62">
              <w:rPr>
                <w:noProof/>
                <w:webHidden/>
              </w:rPr>
              <w:fldChar w:fldCharType="separate"/>
            </w:r>
            <w:r w:rsidR="001C3D62">
              <w:rPr>
                <w:noProof/>
                <w:webHidden/>
              </w:rPr>
              <w:t>11</w:t>
            </w:r>
            <w:r w:rsidR="001C3D62">
              <w:rPr>
                <w:noProof/>
                <w:webHidden/>
              </w:rPr>
              <w:fldChar w:fldCharType="end"/>
            </w:r>
          </w:hyperlink>
        </w:p>
        <w:p w14:paraId="24E6576C" w14:textId="11A8F272" w:rsidR="001C3D62" w:rsidRDefault="00000000">
          <w:pPr>
            <w:pStyle w:val="TOC2"/>
            <w:tabs>
              <w:tab w:val="right" w:leader="dot" w:pos="10214"/>
            </w:tabs>
            <w:rPr>
              <w:rFonts w:eastAsiaTheme="minorEastAsia"/>
              <w:noProof/>
              <w:sz w:val="22"/>
            </w:rPr>
          </w:pPr>
          <w:hyperlink w:anchor="_Toc154069387" w:history="1">
            <w:r w:rsidR="001C3D62" w:rsidRPr="008B71BF">
              <w:rPr>
                <w:rStyle w:val="Hyperlink"/>
                <w:noProof/>
              </w:rPr>
              <w:t>Required Notifications to Sponsor/Alternate Responsible Officer:</w:t>
            </w:r>
            <w:r w:rsidR="001C3D62">
              <w:rPr>
                <w:noProof/>
                <w:webHidden/>
              </w:rPr>
              <w:tab/>
            </w:r>
            <w:r w:rsidR="001C3D62">
              <w:rPr>
                <w:noProof/>
                <w:webHidden/>
              </w:rPr>
              <w:fldChar w:fldCharType="begin"/>
            </w:r>
            <w:r w:rsidR="001C3D62">
              <w:rPr>
                <w:noProof/>
                <w:webHidden/>
              </w:rPr>
              <w:instrText xml:space="preserve"> PAGEREF _Toc154069387 \h </w:instrText>
            </w:r>
            <w:r w:rsidR="001C3D62">
              <w:rPr>
                <w:noProof/>
                <w:webHidden/>
              </w:rPr>
            </w:r>
            <w:r w:rsidR="001C3D62">
              <w:rPr>
                <w:noProof/>
                <w:webHidden/>
              </w:rPr>
              <w:fldChar w:fldCharType="separate"/>
            </w:r>
            <w:r w:rsidR="001C3D62">
              <w:rPr>
                <w:noProof/>
                <w:webHidden/>
              </w:rPr>
              <w:t>11</w:t>
            </w:r>
            <w:r w:rsidR="001C3D62">
              <w:rPr>
                <w:noProof/>
                <w:webHidden/>
              </w:rPr>
              <w:fldChar w:fldCharType="end"/>
            </w:r>
          </w:hyperlink>
        </w:p>
        <w:p w14:paraId="33B49277" w14:textId="17BDDB40" w:rsidR="001C3D62" w:rsidRDefault="00000000">
          <w:pPr>
            <w:pStyle w:val="TOC2"/>
            <w:tabs>
              <w:tab w:val="right" w:leader="dot" w:pos="10214"/>
            </w:tabs>
            <w:rPr>
              <w:rFonts w:eastAsiaTheme="minorEastAsia"/>
              <w:noProof/>
              <w:sz w:val="22"/>
            </w:rPr>
          </w:pPr>
          <w:hyperlink w:anchor="_Toc154069388" w:history="1">
            <w:r w:rsidR="001C3D62" w:rsidRPr="008B71BF">
              <w:rPr>
                <w:rStyle w:val="Hyperlink"/>
                <w:noProof/>
              </w:rPr>
              <w:t>Applying for a Social Security Card</w:t>
            </w:r>
            <w:r w:rsidR="001C3D62">
              <w:rPr>
                <w:noProof/>
                <w:webHidden/>
              </w:rPr>
              <w:tab/>
            </w:r>
            <w:r w:rsidR="001C3D62">
              <w:rPr>
                <w:noProof/>
                <w:webHidden/>
              </w:rPr>
              <w:fldChar w:fldCharType="begin"/>
            </w:r>
            <w:r w:rsidR="001C3D62">
              <w:rPr>
                <w:noProof/>
                <w:webHidden/>
              </w:rPr>
              <w:instrText xml:space="preserve"> PAGEREF _Toc154069388 \h </w:instrText>
            </w:r>
            <w:r w:rsidR="001C3D62">
              <w:rPr>
                <w:noProof/>
                <w:webHidden/>
              </w:rPr>
            </w:r>
            <w:r w:rsidR="001C3D62">
              <w:rPr>
                <w:noProof/>
                <w:webHidden/>
              </w:rPr>
              <w:fldChar w:fldCharType="separate"/>
            </w:r>
            <w:r w:rsidR="001C3D62">
              <w:rPr>
                <w:noProof/>
                <w:webHidden/>
              </w:rPr>
              <w:t>12</w:t>
            </w:r>
            <w:r w:rsidR="001C3D62">
              <w:rPr>
                <w:noProof/>
                <w:webHidden/>
              </w:rPr>
              <w:fldChar w:fldCharType="end"/>
            </w:r>
          </w:hyperlink>
        </w:p>
        <w:p w14:paraId="3163BCF8" w14:textId="36880373" w:rsidR="001C3D62" w:rsidRDefault="00000000">
          <w:pPr>
            <w:pStyle w:val="TOC2"/>
            <w:tabs>
              <w:tab w:val="right" w:leader="dot" w:pos="10214"/>
            </w:tabs>
            <w:rPr>
              <w:rFonts w:eastAsiaTheme="minorEastAsia"/>
              <w:noProof/>
              <w:sz w:val="22"/>
            </w:rPr>
          </w:pPr>
          <w:hyperlink w:anchor="_Toc154069389" w:history="1">
            <w:r w:rsidR="001C3D62" w:rsidRPr="008B71BF">
              <w:rPr>
                <w:rStyle w:val="Hyperlink"/>
                <w:noProof/>
              </w:rPr>
              <w:t>Federal and State Income Taxes:</w:t>
            </w:r>
            <w:r w:rsidR="001C3D62">
              <w:rPr>
                <w:noProof/>
                <w:webHidden/>
              </w:rPr>
              <w:tab/>
            </w:r>
            <w:r w:rsidR="001C3D62">
              <w:rPr>
                <w:noProof/>
                <w:webHidden/>
              </w:rPr>
              <w:fldChar w:fldCharType="begin"/>
            </w:r>
            <w:r w:rsidR="001C3D62">
              <w:rPr>
                <w:noProof/>
                <w:webHidden/>
              </w:rPr>
              <w:instrText xml:space="preserve"> PAGEREF _Toc154069389 \h </w:instrText>
            </w:r>
            <w:r w:rsidR="001C3D62">
              <w:rPr>
                <w:noProof/>
                <w:webHidden/>
              </w:rPr>
            </w:r>
            <w:r w:rsidR="001C3D62">
              <w:rPr>
                <w:noProof/>
                <w:webHidden/>
              </w:rPr>
              <w:fldChar w:fldCharType="separate"/>
            </w:r>
            <w:r w:rsidR="001C3D62">
              <w:rPr>
                <w:noProof/>
                <w:webHidden/>
              </w:rPr>
              <w:t>12</w:t>
            </w:r>
            <w:r w:rsidR="001C3D62">
              <w:rPr>
                <w:noProof/>
                <w:webHidden/>
              </w:rPr>
              <w:fldChar w:fldCharType="end"/>
            </w:r>
          </w:hyperlink>
        </w:p>
        <w:p w14:paraId="5A55327C" w14:textId="432668E0" w:rsidR="001C3D62" w:rsidRDefault="00000000">
          <w:pPr>
            <w:pStyle w:val="TOC2"/>
            <w:tabs>
              <w:tab w:val="right" w:leader="dot" w:pos="10214"/>
            </w:tabs>
            <w:rPr>
              <w:rFonts w:eastAsiaTheme="minorEastAsia"/>
              <w:noProof/>
              <w:sz w:val="22"/>
            </w:rPr>
          </w:pPr>
          <w:hyperlink w:anchor="_Toc154069390" w:history="1">
            <w:r w:rsidR="001C3D62" w:rsidRPr="008B71BF">
              <w:rPr>
                <w:rStyle w:val="Hyperlink"/>
                <w:noProof/>
              </w:rPr>
              <w:t>Union Fees:</w:t>
            </w:r>
            <w:r w:rsidR="001C3D62">
              <w:rPr>
                <w:noProof/>
                <w:webHidden/>
              </w:rPr>
              <w:tab/>
            </w:r>
            <w:r w:rsidR="001C3D62">
              <w:rPr>
                <w:noProof/>
                <w:webHidden/>
              </w:rPr>
              <w:fldChar w:fldCharType="begin"/>
            </w:r>
            <w:r w:rsidR="001C3D62">
              <w:rPr>
                <w:noProof/>
                <w:webHidden/>
              </w:rPr>
              <w:instrText xml:space="preserve"> PAGEREF _Toc154069390 \h </w:instrText>
            </w:r>
            <w:r w:rsidR="001C3D62">
              <w:rPr>
                <w:noProof/>
                <w:webHidden/>
              </w:rPr>
            </w:r>
            <w:r w:rsidR="001C3D62">
              <w:rPr>
                <w:noProof/>
                <w:webHidden/>
              </w:rPr>
              <w:fldChar w:fldCharType="separate"/>
            </w:r>
            <w:r w:rsidR="001C3D62">
              <w:rPr>
                <w:noProof/>
                <w:webHidden/>
              </w:rPr>
              <w:t>13</w:t>
            </w:r>
            <w:r w:rsidR="001C3D62">
              <w:rPr>
                <w:noProof/>
                <w:webHidden/>
              </w:rPr>
              <w:fldChar w:fldCharType="end"/>
            </w:r>
          </w:hyperlink>
        </w:p>
        <w:p w14:paraId="117EA853" w14:textId="4119BCBE" w:rsidR="001C3D62" w:rsidRDefault="00000000">
          <w:pPr>
            <w:pStyle w:val="TOC2"/>
            <w:tabs>
              <w:tab w:val="right" w:leader="dot" w:pos="10214"/>
            </w:tabs>
            <w:rPr>
              <w:rFonts w:eastAsiaTheme="minorEastAsia"/>
              <w:noProof/>
              <w:sz w:val="22"/>
            </w:rPr>
          </w:pPr>
          <w:hyperlink w:anchor="_Toc154069391" w:history="1">
            <w:r w:rsidR="001C3D62" w:rsidRPr="008B71BF">
              <w:rPr>
                <w:rStyle w:val="Hyperlink"/>
                <w:noProof/>
              </w:rPr>
              <w:t>Retirement Fund Deductions:</w:t>
            </w:r>
            <w:r w:rsidR="001C3D62">
              <w:rPr>
                <w:noProof/>
                <w:webHidden/>
              </w:rPr>
              <w:tab/>
            </w:r>
            <w:r w:rsidR="001C3D62">
              <w:rPr>
                <w:noProof/>
                <w:webHidden/>
              </w:rPr>
              <w:fldChar w:fldCharType="begin"/>
            </w:r>
            <w:r w:rsidR="001C3D62">
              <w:rPr>
                <w:noProof/>
                <w:webHidden/>
              </w:rPr>
              <w:instrText xml:space="preserve"> PAGEREF _Toc154069391 \h </w:instrText>
            </w:r>
            <w:r w:rsidR="001C3D62">
              <w:rPr>
                <w:noProof/>
                <w:webHidden/>
              </w:rPr>
            </w:r>
            <w:r w:rsidR="001C3D62">
              <w:rPr>
                <w:noProof/>
                <w:webHidden/>
              </w:rPr>
              <w:fldChar w:fldCharType="separate"/>
            </w:r>
            <w:r w:rsidR="001C3D62">
              <w:rPr>
                <w:noProof/>
                <w:webHidden/>
              </w:rPr>
              <w:t>14</w:t>
            </w:r>
            <w:r w:rsidR="001C3D62">
              <w:rPr>
                <w:noProof/>
                <w:webHidden/>
              </w:rPr>
              <w:fldChar w:fldCharType="end"/>
            </w:r>
          </w:hyperlink>
        </w:p>
        <w:p w14:paraId="430C337F" w14:textId="78605616" w:rsidR="001C3D62" w:rsidRDefault="00000000">
          <w:pPr>
            <w:pStyle w:val="TOC1"/>
            <w:tabs>
              <w:tab w:val="right" w:leader="dot" w:pos="10214"/>
            </w:tabs>
            <w:rPr>
              <w:rFonts w:eastAsiaTheme="minorEastAsia"/>
              <w:noProof/>
              <w:sz w:val="22"/>
            </w:rPr>
          </w:pPr>
          <w:hyperlink w:anchor="_Toc154069392" w:history="1">
            <w:r w:rsidR="001C3D62" w:rsidRPr="008B71BF">
              <w:rPr>
                <w:rStyle w:val="Hyperlink"/>
                <w:noProof/>
              </w:rPr>
              <w:t>Definitions:</w:t>
            </w:r>
            <w:r w:rsidR="001C3D62">
              <w:rPr>
                <w:noProof/>
                <w:webHidden/>
              </w:rPr>
              <w:tab/>
            </w:r>
            <w:r w:rsidR="001C3D62">
              <w:rPr>
                <w:noProof/>
                <w:webHidden/>
              </w:rPr>
              <w:fldChar w:fldCharType="begin"/>
            </w:r>
            <w:r w:rsidR="001C3D62">
              <w:rPr>
                <w:noProof/>
                <w:webHidden/>
              </w:rPr>
              <w:instrText xml:space="preserve"> PAGEREF _Toc154069392 \h </w:instrText>
            </w:r>
            <w:r w:rsidR="001C3D62">
              <w:rPr>
                <w:noProof/>
                <w:webHidden/>
              </w:rPr>
            </w:r>
            <w:r w:rsidR="001C3D62">
              <w:rPr>
                <w:noProof/>
                <w:webHidden/>
              </w:rPr>
              <w:fldChar w:fldCharType="separate"/>
            </w:r>
            <w:r w:rsidR="001C3D62">
              <w:rPr>
                <w:noProof/>
                <w:webHidden/>
              </w:rPr>
              <w:t>14</w:t>
            </w:r>
            <w:r w:rsidR="001C3D62">
              <w:rPr>
                <w:noProof/>
                <w:webHidden/>
              </w:rPr>
              <w:fldChar w:fldCharType="end"/>
            </w:r>
          </w:hyperlink>
        </w:p>
        <w:p w14:paraId="46206395" w14:textId="66646756" w:rsidR="001C3D62" w:rsidRDefault="00000000">
          <w:pPr>
            <w:pStyle w:val="TOC1"/>
            <w:tabs>
              <w:tab w:val="right" w:leader="dot" w:pos="10214"/>
            </w:tabs>
            <w:rPr>
              <w:rFonts w:eastAsiaTheme="minorEastAsia"/>
              <w:noProof/>
              <w:sz w:val="22"/>
            </w:rPr>
          </w:pPr>
          <w:hyperlink w:anchor="_Toc154069393" w:history="1">
            <w:r w:rsidR="001C3D62" w:rsidRPr="008B71BF">
              <w:rPr>
                <w:rStyle w:val="Hyperlink"/>
                <w:noProof/>
              </w:rPr>
              <w:t>Resources:</w:t>
            </w:r>
            <w:r w:rsidR="001C3D62">
              <w:rPr>
                <w:noProof/>
                <w:webHidden/>
              </w:rPr>
              <w:tab/>
            </w:r>
            <w:r w:rsidR="001C3D62">
              <w:rPr>
                <w:noProof/>
                <w:webHidden/>
              </w:rPr>
              <w:fldChar w:fldCharType="begin"/>
            </w:r>
            <w:r w:rsidR="001C3D62">
              <w:rPr>
                <w:noProof/>
                <w:webHidden/>
              </w:rPr>
              <w:instrText xml:space="preserve"> PAGEREF _Toc154069393 \h </w:instrText>
            </w:r>
            <w:r w:rsidR="001C3D62">
              <w:rPr>
                <w:noProof/>
                <w:webHidden/>
              </w:rPr>
            </w:r>
            <w:r w:rsidR="001C3D62">
              <w:rPr>
                <w:noProof/>
                <w:webHidden/>
              </w:rPr>
              <w:fldChar w:fldCharType="separate"/>
            </w:r>
            <w:r w:rsidR="001C3D62">
              <w:rPr>
                <w:noProof/>
                <w:webHidden/>
              </w:rPr>
              <w:t>16</w:t>
            </w:r>
            <w:r w:rsidR="001C3D62">
              <w:rPr>
                <w:noProof/>
                <w:webHidden/>
              </w:rPr>
              <w:fldChar w:fldCharType="end"/>
            </w:r>
          </w:hyperlink>
        </w:p>
        <w:p w14:paraId="7D95EA81" w14:textId="639919CD" w:rsidR="00AC7A36" w:rsidRDefault="00555CB8">
          <w:r>
            <w:fldChar w:fldCharType="end"/>
          </w:r>
        </w:p>
      </w:sdtContent>
    </w:sdt>
    <w:p w14:paraId="7B525E68" w14:textId="77777777" w:rsidR="00AC7A36" w:rsidRPr="00AC7A36" w:rsidRDefault="00AC7A36">
      <w:pPr>
        <w:rPr>
          <w:color w:val="0D0D0D" w:themeColor="text1" w:themeTint="F2"/>
          <w:szCs w:val="24"/>
        </w:rPr>
      </w:pPr>
      <w:r w:rsidRPr="00AC7A36">
        <w:rPr>
          <w:color w:val="0D0D0D" w:themeColor="text1" w:themeTint="F2"/>
          <w:szCs w:val="24"/>
        </w:rPr>
        <w:br w:type="page"/>
      </w:r>
    </w:p>
    <w:p w14:paraId="21FCAC40" w14:textId="77777777" w:rsidR="00BE62CE" w:rsidRDefault="00BE62CE" w:rsidP="00DC6545">
      <w:pPr>
        <w:pStyle w:val="Heading1"/>
        <w:sectPr w:rsidR="00BE62CE" w:rsidSect="00343D9C">
          <w:pgSz w:w="12240" w:h="15840"/>
          <w:pgMar w:top="1008" w:right="1008" w:bottom="1008" w:left="1008" w:header="720" w:footer="720" w:gutter="0"/>
          <w:pgNumType w:start="1"/>
          <w:cols w:space="720"/>
          <w:titlePg/>
          <w:docGrid w:linePitch="360"/>
        </w:sectPr>
      </w:pPr>
    </w:p>
    <w:p w14:paraId="7568DF73" w14:textId="6E28E626" w:rsidR="00D54D23" w:rsidRPr="007E32A3" w:rsidRDefault="00AC3DB8" w:rsidP="00BE62CE">
      <w:pPr>
        <w:pStyle w:val="Heading1"/>
        <w:spacing w:before="0"/>
      </w:pPr>
      <w:bookmarkStart w:id="0" w:name="_Toc154069370"/>
      <w:proofErr w:type="spellStart"/>
      <w:r>
        <w:lastRenderedPageBreak/>
        <w:t>BridgeUSA</w:t>
      </w:r>
      <w:proofErr w:type="spellEnd"/>
      <w:r>
        <w:t xml:space="preserve">: </w:t>
      </w:r>
      <w:r w:rsidR="00F433A8">
        <w:t xml:space="preserve">Exchange </w:t>
      </w:r>
      <w:r w:rsidR="00157C9A">
        <w:t xml:space="preserve">Visitor </w:t>
      </w:r>
      <w:r w:rsidR="00F00DAF">
        <w:t>(</w:t>
      </w:r>
      <w:r w:rsidR="00157C9A">
        <w:t>Teacher</w:t>
      </w:r>
      <w:r w:rsidR="00F00DAF">
        <w:t xml:space="preserve">) </w:t>
      </w:r>
      <w:r w:rsidR="00F433A8">
        <w:t xml:space="preserve">Program </w:t>
      </w:r>
      <w:r w:rsidR="0067554E">
        <w:t>Overview:</w:t>
      </w:r>
      <w:bookmarkEnd w:id="0"/>
    </w:p>
    <w:p w14:paraId="53513490" w14:textId="142B487B" w:rsidR="006E2E2E" w:rsidRDefault="008239DF">
      <w:pPr>
        <w:spacing w:before="240" w:line="276" w:lineRule="auto"/>
        <w:rPr>
          <w:color w:val="0D0D0D" w:themeColor="text1" w:themeTint="F2"/>
          <w:szCs w:val="24"/>
        </w:rPr>
      </w:pPr>
      <w:r w:rsidRPr="008239DF">
        <w:rPr>
          <w:color w:val="0D0D0D" w:themeColor="text1" w:themeTint="F2"/>
          <w:szCs w:val="24"/>
        </w:rPr>
        <w:t xml:space="preserve">The Exchange Visitor program implements the Mutual Educational and Cultural Exchange Act of 1961 (the “Act”). The purpose of the Act is to increase mutual understanding between the people of the United States and the people of other countries by means of educational and cultural exchanges. The Exchange Visitor program – Teacher category in particular, promotes the interchange of U.S. and foreign teachers. Exchange teachers sharpen their professional skills and participate in cross-cultural activities in schools and communities, and they return home after the exchange to share their experiences and increased knowledge of the United States and the U.S. educational system. Such exchanges enable foreign teachers to better understand U.S. culture, </w:t>
      </w:r>
      <w:r w:rsidR="00751D31" w:rsidRPr="008239DF">
        <w:rPr>
          <w:color w:val="0D0D0D" w:themeColor="text1" w:themeTint="F2"/>
          <w:szCs w:val="24"/>
        </w:rPr>
        <w:t>society,</w:t>
      </w:r>
      <w:r w:rsidRPr="008239DF">
        <w:rPr>
          <w:color w:val="0D0D0D" w:themeColor="text1" w:themeTint="F2"/>
          <w:szCs w:val="24"/>
        </w:rPr>
        <w:t xml:space="preserve"> and teaching practices at the primary and secondary levels, and enhance U.S. students' knowledge of foreign cultures, </w:t>
      </w:r>
      <w:r w:rsidR="00751D31" w:rsidRPr="008239DF">
        <w:rPr>
          <w:color w:val="0D0D0D" w:themeColor="text1" w:themeTint="F2"/>
          <w:szCs w:val="24"/>
        </w:rPr>
        <w:t>customs,</w:t>
      </w:r>
      <w:r w:rsidRPr="008239DF">
        <w:rPr>
          <w:color w:val="0D0D0D" w:themeColor="text1" w:themeTint="F2"/>
          <w:szCs w:val="24"/>
        </w:rPr>
        <w:t xml:space="preserve"> and teaching approaches.</w:t>
      </w:r>
    </w:p>
    <w:p w14:paraId="6D5A66D4" w14:textId="77777777" w:rsidR="006E2E2E" w:rsidRDefault="008239DF">
      <w:pPr>
        <w:spacing w:before="240" w:line="276" w:lineRule="auto"/>
        <w:rPr>
          <w:color w:val="0D0D0D" w:themeColor="text1" w:themeTint="F2"/>
          <w:szCs w:val="24"/>
        </w:rPr>
      </w:pPr>
      <w:r w:rsidRPr="008239DF">
        <w:rPr>
          <w:color w:val="0D0D0D" w:themeColor="text1" w:themeTint="F2"/>
          <w:szCs w:val="24"/>
        </w:rPr>
        <w:t xml:space="preserve">The Department of Elementary and Secondary Education (ESE) is one of many approved sponsors participating in this program and like many sponsors, only sponsors exchange visitors from countries with which it has </w:t>
      </w:r>
      <w:proofErr w:type="gramStart"/>
      <w:r w:rsidRPr="008239DF">
        <w:rPr>
          <w:color w:val="0D0D0D" w:themeColor="text1" w:themeTint="F2"/>
          <w:szCs w:val="24"/>
        </w:rPr>
        <w:t>entered into</w:t>
      </w:r>
      <w:proofErr w:type="gramEnd"/>
      <w:r w:rsidRPr="008239DF">
        <w:rPr>
          <w:color w:val="0D0D0D" w:themeColor="text1" w:themeTint="F2"/>
          <w:szCs w:val="24"/>
        </w:rPr>
        <w:t xml:space="preserve"> a Memorandum of Understanding (MOU).  ESE currently has an MOU with both the Spanish Ministry of Education, Culture, and Sport and the Portuguese Instituto Camões. Through these partnerships, licensed teachers from Spain and Portugal </w:t>
      </w:r>
      <w:proofErr w:type="gramStart"/>
      <w:r w:rsidRPr="008239DF">
        <w:rPr>
          <w:color w:val="0D0D0D" w:themeColor="text1" w:themeTint="F2"/>
          <w:szCs w:val="24"/>
        </w:rPr>
        <w:t>are able to</w:t>
      </w:r>
      <w:proofErr w:type="gramEnd"/>
      <w:r w:rsidRPr="008239DF">
        <w:rPr>
          <w:color w:val="0D0D0D" w:themeColor="text1" w:themeTint="F2"/>
          <w:szCs w:val="24"/>
        </w:rPr>
        <w:t xml:space="preserve"> come to the United States on a J visa and teach as a full-time teacher of record in a Massachusetts accredited public or private U.S. primary or secondary school (K-12), for a period of up to three years.</w:t>
      </w:r>
      <w:r w:rsidRPr="008239DF">
        <w:rPr>
          <w:rFonts w:cs="Arial"/>
          <w:color w:val="000000"/>
          <w:szCs w:val="24"/>
          <w:shd w:val="clear" w:color="auto" w:fill="FFFFFF"/>
        </w:rPr>
        <w:t xml:space="preserve"> T</w:t>
      </w:r>
      <w:r w:rsidRPr="008239DF">
        <w:rPr>
          <w:color w:val="0D0D0D" w:themeColor="text1" w:themeTint="F2"/>
          <w:szCs w:val="24"/>
        </w:rPr>
        <w:t>he program length may not exceed three years unless an extension of one or two years is applied for an</w:t>
      </w:r>
      <w:r w:rsidR="00EF4F4F">
        <w:rPr>
          <w:color w:val="0D0D0D" w:themeColor="text1" w:themeTint="F2"/>
          <w:szCs w:val="24"/>
        </w:rPr>
        <w:t>d</w:t>
      </w:r>
      <w:r w:rsidRPr="008239DF">
        <w:rPr>
          <w:color w:val="0D0D0D" w:themeColor="text1" w:themeTint="F2"/>
          <w:szCs w:val="24"/>
        </w:rPr>
        <w:t xml:space="preserve"> approved by the Department of State</w:t>
      </w:r>
      <w:r w:rsidR="008C2B86">
        <w:rPr>
          <w:color w:val="0D0D0D" w:themeColor="text1" w:themeTint="F2"/>
          <w:szCs w:val="24"/>
        </w:rPr>
        <w:t xml:space="preserve">. Please see the </w:t>
      </w:r>
      <w:r w:rsidR="008C2B86" w:rsidRPr="008C2B86">
        <w:rPr>
          <w:i/>
          <w:color w:val="0D0D0D" w:themeColor="text1" w:themeTint="F2"/>
          <w:szCs w:val="24"/>
        </w:rPr>
        <w:t>Exchange Visitor Program Extension Application</w:t>
      </w:r>
      <w:r w:rsidR="008C2B86">
        <w:rPr>
          <w:color w:val="0D0D0D" w:themeColor="text1" w:themeTint="F2"/>
          <w:szCs w:val="24"/>
        </w:rPr>
        <w:t xml:space="preserve"> for additional information</w:t>
      </w:r>
      <w:r w:rsidRPr="008239DF">
        <w:rPr>
          <w:color w:val="0D0D0D" w:themeColor="text1" w:themeTint="F2"/>
          <w:szCs w:val="24"/>
        </w:rPr>
        <w:t xml:space="preserve">. The ESE will consider applications for extensions on a case-by-case basis for exceptional or unusual </w:t>
      </w:r>
      <w:proofErr w:type="gramStart"/>
      <w:r w:rsidRPr="008239DF">
        <w:rPr>
          <w:color w:val="0D0D0D" w:themeColor="text1" w:themeTint="F2"/>
          <w:szCs w:val="24"/>
        </w:rPr>
        <w:t>circumstance</w:t>
      </w:r>
      <w:proofErr w:type="gramEnd"/>
      <w:r w:rsidRPr="008239DF">
        <w:rPr>
          <w:color w:val="0D0D0D" w:themeColor="text1" w:themeTint="F2"/>
          <w:szCs w:val="24"/>
        </w:rPr>
        <w:t>. Program dates must coincide with the Massachusetts academic year cycle (July 1 – June 30) to ensure a smooth transition as exchange teachers arrive and depart.</w:t>
      </w:r>
    </w:p>
    <w:p w14:paraId="4027D025" w14:textId="4288F956" w:rsidR="006E2E2E" w:rsidRDefault="00100F7F">
      <w:pPr>
        <w:spacing w:before="240" w:line="276" w:lineRule="auto"/>
        <w:rPr>
          <w:color w:val="0D0D0D" w:themeColor="text1" w:themeTint="F2"/>
          <w:szCs w:val="24"/>
        </w:rPr>
      </w:pPr>
      <w:r>
        <w:rPr>
          <w:color w:val="0D0D0D" w:themeColor="text1" w:themeTint="F2"/>
          <w:szCs w:val="24"/>
        </w:rPr>
        <w:t>Traditional PreK-12 public school v</w:t>
      </w:r>
      <w:r w:rsidR="008239DF" w:rsidRPr="008239DF">
        <w:rPr>
          <w:color w:val="0D0D0D" w:themeColor="text1" w:themeTint="F2"/>
          <w:szCs w:val="24"/>
        </w:rPr>
        <w:t>isiting teachers on J-1 visas are exempt from having to obtain a Massachusetts educator license</w:t>
      </w:r>
      <w:r>
        <w:rPr>
          <w:color w:val="0D0D0D" w:themeColor="text1" w:themeTint="F2"/>
          <w:szCs w:val="24"/>
        </w:rPr>
        <w:t>; however, exchange teachers employed by a Charter School are subject to Charter School Regulations and may be required to obtain a license, endorsement, and/or pass MTEL tests. Please note that even if exempt, a</w:t>
      </w:r>
      <w:r w:rsidR="008239DF" w:rsidRPr="008239DF">
        <w:rPr>
          <w:color w:val="0D0D0D" w:themeColor="text1" w:themeTint="F2"/>
          <w:szCs w:val="24"/>
        </w:rPr>
        <w:t xml:space="preserve"> hiring school district may require </w:t>
      </w:r>
      <w:r>
        <w:rPr>
          <w:color w:val="0D0D0D" w:themeColor="text1" w:themeTint="F2"/>
          <w:szCs w:val="24"/>
        </w:rPr>
        <w:t xml:space="preserve">an exchange teacher to hold </w:t>
      </w:r>
      <w:proofErr w:type="gramStart"/>
      <w:r>
        <w:rPr>
          <w:color w:val="0D0D0D" w:themeColor="text1" w:themeTint="F2"/>
          <w:szCs w:val="24"/>
        </w:rPr>
        <w:t>a MA</w:t>
      </w:r>
      <w:proofErr w:type="gramEnd"/>
      <w:r>
        <w:rPr>
          <w:color w:val="0D0D0D" w:themeColor="text1" w:themeTint="F2"/>
          <w:szCs w:val="24"/>
        </w:rPr>
        <w:t xml:space="preserve"> educator license</w:t>
      </w:r>
      <w:r w:rsidR="008239DF" w:rsidRPr="008239DF">
        <w:rPr>
          <w:color w:val="0D0D0D" w:themeColor="text1" w:themeTint="F2"/>
          <w:szCs w:val="24"/>
        </w:rPr>
        <w:t>.</w:t>
      </w:r>
    </w:p>
    <w:p w14:paraId="52690278" w14:textId="77777777" w:rsidR="006E2E2E" w:rsidRDefault="008239DF">
      <w:pPr>
        <w:spacing w:before="240" w:line="276" w:lineRule="auto"/>
        <w:rPr>
          <w:color w:val="0D0D0D" w:themeColor="text1" w:themeTint="F2"/>
          <w:szCs w:val="24"/>
        </w:rPr>
      </w:pPr>
      <w:r w:rsidRPr="008239DF">
        <w:rPr>
          <w:color w:val="0D0D0D" w:themeColor="text1" w:themeTint="F2"/>
          <w:szCs w:val="24"/>
        </w:rPr>
        <w:t>Along with the exchange teacher’s regular teaching duties as outlined in their teaching contracts; during each academic year of program participation, the exchange teacher must engage in a cross-cultural activity and submit a report on their cross-cultural activity to ESE. In support of this requirement, each exchange teacher must submit as part of their application package, a letter from the head of a school in another country, preferably the exchange visitor's home country, which states that school's willingness to work with the exchange teacher on the cross-cultural activity component.</w:t>
      </w:r>
    </w:p>
    <w:p w14:paraId="21908612" w14:textId="77777777" w:rsidR="006E2E2E" w:rsidRDefault="008239DF">
      <w:pPr>
        <w:rPr>
          <w:szCs w:val="24"/>
        </w:rPr>
      </w:pPr>
      <w:r w:rsidRPr="008239DF">
        <w:rPr>
          <w:szCs w:val="24"/>
        </w:rPr>
        <w:t xml:space="preserve">Exchange teachers who have successfully completed a teacher exchange program are eligible to participate in additional teacher exchange programs, </w:t>
      </w:r>
      <w:proofErr w:type="gramStart"/>
      <w:r w:rsidRPr="008239DF">
        <w:rPr>
          <w:szCs w:val="24"/>
        </w:rPr>
        <w:t>provided that</w:t>
      </w:r>
      <w:proofErr w:type="gramEnd"/>
      <w:r w:rsidRPr="008239DF">
        <w:rPr>
          <w:szCs w:val="24"/>
        </w:rPr>
        <w:t xml:space="preserve"> they have resided outside the United </w:t>
      </w:r>
      <w:r w:rsidRPr="008239DF">
        <w:rPr>
          <w:szCs w:val="24"/>
        </w:rPr>
        <w:lastRenderedPageBreak/>
        <w:t>States for at least two years following the successful completion of their most recent teacher exchange program and continue to meet the eligibility requirements.</w:t>
      </w:r>
    </w:p>
    <w:p w14:paraId="40741729" w14:textId="77777777" w:rsidR="006E2E2E" w:rsidRDefault="006221FB">
      <w:pPr>
        <w:pStyle w:val="Heading1"/>
        <w:spacing w:before="240" w:after="240"/>
      </w:pPr>
      <w:bookmarkStart w:id="1" w:name="_Toc154069371"/>
      <w:r>
        <w:t>Eligibility Requirements</w:t>
      </w:r>
      <w:r w:rsidR="0026029B">
        <w:t>:</w:t>
      </w:r>
      <w:bookmarkEnd w:id="1"/>
    </w:p>
    <w:p w14:paraId="40A969B2" w14:textId="77777777" w:rsidR="009767B7" w:rsidRPr="006221FB" w:rsidRDefault="005D7D10" w:rsidP="000B25E4">
      <w:pPr>
        <w:rPr>
          <w:b/>
          <w:color w:val="0D0D0D" w:themeColor="text1" w:themeTint="F2"/>
          <w:sz w:val="20"/>
          <w:szCs w:val="20"/>
        </w:rPr>
      </w:pPr>
      <w:r>
        <w:rPr>
          <w:color w:val="0D0D0D" w:themeColor="text1" w:themeTint="F2"/>
          <w:sz w:val="20"/>
          <w:szCs w:val="20"/>
        </w:rPr>
        <w:t xml:space="preserve">(As outlined in </w:t>
      </w:r>
      <w:r w:rsidR="006221FB" w:rsidRPr="006221FB">
        <w:rPr>
          <w:color w:val="0D0D0D" w:themeColor="text1" w:themeTint="F2"/>
          <w:sz w:val="20"/>
          <w:szCs w:val="20"/>
        </w:rPr>
        <w:t xml:space="preserve">the </w:t>
      </w:r>
      <w:hyperlink r:id="rId11" w:anchor="se22.1.62_11" w:history="1">
        <w:r w:rsidR="006221FB" w:rsidRPr="006221FB">
          <w:rPr>
            <w:rStyle w:val="Hyperlink"/>
            <w:sz w:val="20"/>
            <w:szCs w:val="20"/>
          </w:rPr>
          <w:t>Code of Federal Regulations:</w:t>
        </w:r>
      </w:hyperlink>
      <w:r w:rsidR="006221FB" w:rsidRPr="006221FB">
        <w:rPr>
          <w:color w:val="0D0D0D" w:themeColor="text1" w:themeTint="F2"/>
          <w:sz w:val="20"/>
          <w:szCs w:val="20"/>
        </w:rPr>
        <w:t xml:space="preserve"> Title 22 Foreign Relations, Part 62 Exchange Visitor Program)</w:t>
      </w:r>
    </w:p>
    <w:p w14:paraId="3E48976C" w14:textId="77777777" w:rsidR="006221FB" w:rsidRPr="00071955" w:rsidRDefault="006221FB" w:rsidP="006221FB">
      <w:pPr>
        <w:pStyle w:val="PlainText"/>
        <w:spacing w:line="276" w:lineRule="auto"/>
        <w:rPr>
          <w:rFonts w:asciiTheme="minorHAnsi" w:hAnsiTheme="minorHAnsi" w:cs="Arial"/>
          <w:b/>
          <w:sz w:val="24"/>
          <w:szCs w:val="24"/>
        </w:rPr>
      </w:pPr>
      <w:r>
        <w:rPr>
          <w:rFonts w:asciiTheme="minorHAnsi" w:hAnsiTheme="minorHAnsi" w:cs="Arial"/>
          <w:b/>
          <w:sz w:val="24"/>
          <w:szCs w:val="24"/>
        </w:rPr>
        <w:t>§62.4   Categories of participant eligibility</w:t>
      </w:r>
    </w:p>
    <w:p w14:paraId="01E5E833" w14:textId="77777777" w:rsidR="006221FB" w:rsidRDefault="006221FB" w:rsidP="001F475E">
      <w:pPr>
        <w:pStyle w:val="PlainText"/>
        <w:spacing w:line="276" w:lineRule="auto"/>
        <w:ind w:left="180"/>
        <w:rPr>
          <w:rFonts w:asciiTheme="minorHAnsi" w:hAnsiTheme="minorHAnsi" w:cs="Arial"/>
          <w:iCs/>
          <w:sz w:val="24"/>
          <w:szCs w:val="24"/>
        </w:rPr>
      </w:pPr>
      <w:r w:rsidRPr="006221FB">
        <w:rPr>
          <w:rFonts w:asciiTheme="minorHAnsi" w:hAnsiTheme="minorHAnsi" w:cs="Arial"/>
          <w:b/>
          <w:iCs/>
          <w:sz w:val="24"/>
          <w:szCs w:val="24"/>
        </w:rPr>
        <w:t>(d) Teacher</w:t>
      </w:r>
      <w:r w:rsidRPr="006221FB">
        <w:rPr>
          <w:rFonts w:asciiTheme="minorHAnsi" w:hAnsiTheme="minorHAnsi" w:cs="Arial"/>
          <w:iCs/>
          <w:sz w:val="24"/>
          <w:szCs w:val="24"/>
        </w:rPr>
        <w:t xml:space="preserve">. A foreign national with the equivalent of a U.S. </w:t>
      </w:r>
      <w:proofErr w:type="gramStart"/>
      <w:r w:rsidRPr="006221FB">
        <w:rPr>
          <w:rFonts w:asciiTheme="minorHAnsi" w:hAnsiTheme="minorHAnsi" w:cs="Arial"/>
          <w:iCs/>
          <w:sz w:val="24"/>
          <w:szCs w:val="24"/>
        </w:rPr>
        <w:t>Bachelor's</w:t>
      </w:r>
      <w:proofErr w:type="gramEnd"/>
      <w:r w:rsidRPr="006221FB">
        <w:rPr>
          <w:rFonts w:asciiTheme="minorHAnsi" w:hAnsiTheme="minorHAnsi" w:cs="Arial"/>
          <w:iCs/>
          <w:sz w:val="24"/>
          <w:szCs w:val="24"/>
        </w:rPr>
        <w:t xml:space="preserve"> degree in either education or the subject matter (or related subjects) he or she intends to teach and a minimum of the equivalent of two years of post-degree full-time teaching experience, who is employed as a teacher at the time of application for the program, for the purpose of teaching full-time in a primary or secondary accredited academic institution.</w:t>
      </w:r>
    </w:p>
    <w:p w14:paraId="6C099775" w14:textId="77777777" w:rsidR="00D33F5F" w:rsidRDefault="00D33F5F" w:rsidP="00D33F5F">
      <w:pPr>
        <w:pStyle w:val="PlainText"/>
        <w:spacing w:line="276" w:lineRule="auto"/>
        <w:rPr>
          <w:rFonts w:asciiTheme="minorHAnsi" w:hAnsiTheme="minorHAnsi" w:cs="Arial"/>
          <w:iCs/>
          <w:sz w:val="24"/>
          <w:szCs w:val="24"/>
        </w:rPr>
      </w:pPr>
    </w:p>
    <w:p w14:paraId="470466C8" w14:textId="77777777" w:rsidR="006221FB" w:rsidRPr="00B61987" w:rsidRDefault="006221FB" w:rsidP="00B61987">
      <w:pPr>
        <w:spacing w:after="0"/>
        <w:rPr>
          <w:rFonts w:cs="Arial"/>
          <w:b/>
          <w:i/>
          <w:color w:val="000000"/>
          <w:szCs w:val="24"/>
        </w:rPr>
      </w:pPr>
      <w:r w:rsidRPr="00B61987">
        <w:rPr>
          <w:rFonts w:cs="Arial"/>
          <w:b/>
          <w:color w:val="000000"/>
          <w:szCs w:val="24"/>
        </w:rPr>
        <w:t>§62.24   Teachers.</w:t>
      </w:r>
    </w:p>
    <w:p w14:paraId="0EE7DA34" w14:textId="77777777" w:rsidR="006221FB" w:rsidRPr="005D7D10" w:rsidRDefault="006221FB" w:rsidP="006221FB">
      <w:pPr>
        <w:spacing w:after="0" w:line="276" w:lineRule="auto"/>
        <w:rPr>
          <w:szCs w:val="24"/>
        </w:rPr>
      </w:pPr>
      <w:r w:rsidRPr="005D7D10">
        <w:rPr>
          <w:rFonts w:cs="Arial"/>
          <w:color w:val="000000"/>
          <w:szCs w:val="24"/>
        </w:rPr>
        <w:t>----</w:t>
      </w:r>
    </w:p>
    <w:p w14:paraId="6FAAC4AB" w14:textId="77777777" w:rsidR="006221FB" w:rsidRPr="005D7D10" w:rsidRDefault="006221FB" w:rsidP="006221FB">
      <w:pPr>
        <w:pStyle w:val="NormalWeb"/>
        <w:shd w:val="clear" w:color="auto" w:fill="FFFFFF"/>
        <w:spacing w:before="0" w:beforeAutospacing="0" w:after="0" w:afterAutospacing="0" w:line="276" w:lineRule="auto"/>
        <w:rPr>
          <w:rFonts w:asciiTheme="minorHAnsi" w:hAnsiTheme="minorHAnsi" w:cs="Arial"/>
          <w:color w:val="000000"/>
        </w:rPr>
      </w:pPr>
      <w:r w:rsidRPr="005D7D10">
        <w:rPr>
          <w:rFonts w:asciiTheme="minorHAnsi" w:hAnsiTheme="minorHAnsi" w:cs="Arial"/>
          <w:color w:val="000000"/>
        </w:rPr>
        <w:t>----</w:t>
      </w:r>
    </w:p>
    <w:p w14:paraId="0547D4C7" w14:textId="77777777" w:rsidR="006221FB" w:rsidRPr="005D7D10" w:rsidRDefault="006221FB" w:rsidP="00F00DAF">
      <w:pPr>
        <w:pStyle w:val="NormalWeb"/>
        <w:shd w:val="clear" w:color="auto" w:fill="FFFFFF"/>
        <w:spacing w:before="0" w:beforeAutospacing="0" w:after="0" w:afterAutospacing="0" w:line="276" w:lineRule="auto"/>
        <w:ind w:left="180"/>
        <w:rPr>
          <w:rFonts w:asciiTheme="minorHAnsi" w:hAnsiTheme="minorHAnsi" w:cs="Arial"/>
          <w:color w:val="000000"/>
        </w:rPr>
      </w:pPr>
      <w:r w:rsidRPr="00F00DAF">
        <w:rPr>
          <w:rStyle w:val="apple-converted-space"/>
          <w:rFonts w:asciiTheme="minorHAnsi" w:hAnsiTheme="minorHAnsi" w:cs="Arial"/>
          <w:b/>
          <w:color w:val="000000"/>
        </w:rPr>
        <w:t>(d)</w:t>
      </w:r>
      <w:r w:rsidRPr="005D7D10">
        <w:rPr>
          <w:rStyle w:val="apple-converted-space"/>
          <w:rFonts w:asciiTheme="minorHAnsi" w:hAnsiTheme="minorHAnsi" w:cs="Arial"/>
          <w:color w:val="000000"/>
        </w:rPr>
        <w:t xml:space="preserve"> </w:t>
      </w:r>
      <w:r w:rsidRPr="005D7D10">
        <w:rPr>
          <w:rStyle w:val="apple-converted-space"/>
          <w:rFonts w:asciiTheme="minorHAnsi" w:hAnsiTheme="minorHAnsi" w:cs="Arial"/>
          <w:b/>
          <w:i/>
          <w:color w:val="000000"/>
        </w:rPr>
        <w:t>Teacher Eligibility</w:t>
      </w:r>
      <w:r w:rsidRPr="005D7D10">
        <w:rPr>
          <w:rStyle w:val="apple-converted-space"/>
          <w:rFonts w:asciiTheme="minorHAnsi" w:hAnsiTheme="minorHAnsi" w:cs="Arial"/>
          <w:color w:val="000000"/>
        </w:rPr>
        <w:t> </w:t>
      </w:r>
      <w:r w:rsidRPr="005D7D10">
        <w:rPr>
          <w:rFonts w:asciiTheme="minorHAnsi" w:hAnsiTheme="minorHAnsi" w:cs="Arial"/>
          <w:color w:val="000000"/>
        </w:rPr>
        <w:t>Foreign nationals are eligible to participate in exchange visitor programs as full-time teachers if, at the time of initial application to the sponsor, an individual making such application demonstrates to the satisfaction of the sponsor that he or she:</w:t>
      </w:r>
    </w:p>
    <w:p w14:paraId="2FBA8520" w14:textId="77777777" w:rsidR="006221FB" w:rsidRPr="005D7D10" w:rsidRDefault="006221FB" w:rsidP="00F00DAF">
      <w:pPr>
        <w:pStyle w:val="NormalWeb"/>
        <w:shd w:val="clear" w:color="auto" w:fill="FFFFFF"/>
        <w:spacing w:before="0" w:beforeAutospacing="0" w:after="0" w:afterAutospacing="0" w:line="276" w:lineRule="auto"/>
        <w:ind w:left="360"/>
        <w:rPr>
          <w:rFonts w:asciiTheme="minorHAnsi" w:hAnsiTheme="minorHAnsi" w:cs="Arial"/>
          <w:color w:val="000000"/>
        </w:rPr>
      </w:pPr>
      <w:r w:rsidRPr="005D7D10">
        <w:rPr>
          <w:rFonts w:asciiTheme="minorHAnsi" w:hAnsiTheme="minorHAnsi" w:cs="Arial"/>
          <w:b/>
          <w:color w:val="000000"/>
        </w:rPr>
        <w:t>(1) Either:</w:t>
      </w:r>
    </w:p>
    <w:p w14:paraId="2191E442" w14:textId="77777777" w:rsidR="004547BE" w:rsidRDefault="006221FB" w:rsidP="00F00DAF">
      <w:pPr>
        <w:pStyle w:val="NormalWeb"/>
        <w:shd w:val="clear" w:color="auto" w:fill="FFFFFF"/>
        <w:spacing w:before="0" w:beforeAutospacing="0" w:after="0" w:afterAutospacing="0" w:line="276" w:lineRule="auto"/>
        <w:ind w:left="720" w:firstLine="180"/>
        <w:rPr>
          <w:rFonts w:asciiTheme="minorHAnsi" w:hAnsiTheme="minorHAnsi" w:cs="Arial"/>
          <w:color w:val="000000"/>
        </w:rPr>
      </w:pPr>
      <w:r w:rsidRPr="005D7D10">
        <w:rPr>
          <w:rFonts w:asciiTheme="minorHAnsi" w:hAnsiTheme="minorHAnsi" w:cs="Arial"/>
          <w:color w:val="000000"/>
        </w:rPr>
        <w:t>(i) Meets the qualifications for teaching at the primary, including pre-kindergarten, or secondary levels in schools in his or her home country; is working as a teacher in his or her home country at the time of application; and has at least two years of full-time teaching experience; or</w:t>
      </w:r>
    </w:p>
    <w:p w14:paraId="74EE8453" w14:textId="77777777" w:rsidR="004547BE" w:rsidRDefault="006221FB" w:rsidP="00F00DAF">
      <w:pPr>
        <w:pStyle w:val="NormalWeb"/>
        <w:shd w:val="clear" w:color="auto" w:fill="FFFFFF"/>
        <w:spacing w:before="0" w:beforeAutospacing="0" w:after="0" w:afterAutospacing="0" w:line="276" w:lineRule="auto"/>
        <w:ind w:left="720" w:firstLine="180"/>
        <w:rPr>
          <w:rFonts w:asciiTheme="minorHAnsi" w:hAnsiTheme="minorHAnsi" w:cs="Arial"/>
          <w:color w:val="000000"/>
        </w:rPr>
      </w:pPr>
      <w:r w:rsidRPr="005D7D10">
        <w:rPr>
          <w:rFonts w:asciiTheme="minorHAnsi" w:hAnsiTheme="minorHAnsi" w:cs="Arial"/>
          <w:color w:val="000000"/>
        </w:rPr>
        <w:t>(ii) Is not working as a teacher in his or her home country at the time of application, but otherwise meets the qualifications for teaching at the primary (including pre-kindergarten) or secondary levels in schools in the home country; has had at least two years of full-time teaching experience within the past eight years; and, within 12 months of his or her application submission date for the program, has or will have completed an advanced degree (beyond a degree equivalent to a U.S. bachelor's degree) in education or in an academic subject matter that he or she intends to teach or that is directly related to his or her teaching subject field;</w:t>
      </w:r>
    </w:p>
    <w:p w14:paraId="7D5767DF" w14:textId="77777777" w:rsidR="006221FB" w:rsidRPr="005D7D10" w:rsidRDefault="006221FB" w:rsidP="00F00DAF">
      <w:pPr>
        <w:pStyle w:val="NormalWeb"/>
        <w:shd w:val="clear" w:color="auto" w:fill="FFFFFF"/>
        <w:spacing w:before="0" w:beforeAutospacing="0" w:after="0" w:afterAutospacing="0" w:line="276" w:lineRule="auto"/>
        <w:ind w:left="360"/>
        <w:rPr>
          <w:rFonts w:asciiTheme="minorHAnsi" w:hAnsiTheme="minorHAnsi" w:cs="Arial"/>
          <w:color w:val="000000"/>
        </w:rPr>
      </w:pPr>
      <w:r w:rsidRPr="005D7D10">
        <w:rPr>
          <w:rFonts w:asciiTheme="minorHAnsi" w:hAnsiTheme="minorHAnsi" w:cs="Arial"/>
          <w:b/>
          <w:color w:val="000000"/>
        </w:rPr>
        <w:t>(2)</w:t>
      </w:r>
      <w:r w:rsidRPr="005D7D10">
        <w:rPr>
          <w:rFonts w:asciiTheme="minorHAnsi" w:hAnsiTheme="minorHAnsi" w:cs="Arial"/>
          <w:color w:val="000000"/>
        </w:rPr>
        <w:t xml:space="preserve"> Possesses, at a minimum, a degree equivalent to a U.S. bachelor's degree in either education or the academic subject field in which he or she intends to </w:t>
      </w:r>
      <w:proofErr w:type="gramStart"/>
      <w:r w:rsidRPr="005D7D10">
        <w:rPr>
          <w:rFonts w:asciiTheme="minorHAnsi" w:hAnsiTheme="minorHAnsi" w:cs="Arial"/>
          <w:color w:val="000000"/>
        </w:rPr>
        <w:t>teach;</w:t>
      </w:r>
      <w:proofErr w:type="gramEnd"/>
    </w:p>
    <w:p w14:paraId="1D38E2CE" w14:textId="66374656" w:rsidR="004547BE" w:rsidRDefault="006221FB" w:rsidP="00F00DAF">
      <w:pPr>
        <w:pStyle w:val="NormalWeb"/>
        <w:shd w:val="clear" w:color="auto" w:fill="FFFFFF"/>
        <w:spacing w:before="0" w:beforeAutospacing="0" w:after="0" w:afterAutospacing="0" w:line="276" w:lineRule="auto"/>
        <w:ind w:left="360"/>
        <w:rPr>
          <w:rFonts w:asciiTheme="minorHAnsi" w:hAnsiTheme="minorHAnsi" w:cs="Arial"/>
          <w:color w:val="000000"/>
        </w:rPr>
      </w:pPr>
      <w:r w:rsidRPr="005D7D10">
        <w:rPr>
          <w:rFonts w:asciiTheme="minorHAnsi" w:hAnsiTheme="minorHAnsi" w:cs="Arial"/>
          <w:b/>
          <w:color w:val="000000"/>
        </w:rPr>
        <w:t>(3)</w:t>
      </w:r>
      <w:r w:rsidRPr="005D7D10">
        <w:rPr>
          <w:rFonts w:asciiTheme="minorHAnsi" w:hAnsiTheme="minorHAnsi" w:cs="Arial"/>
          <w:color w:val="000000"/>
        </w:rPr>
        <w:t xml:space="preserve"> Satisfies the teaching eligibility standards of the U.S. state in which he or she will teach (</w:t>
      </w:r>
      <w:r w:rsidR="00AB206E" w:rsidRPr="005D7D10">
        <w:rPr>
          <w:rFonts w:asciiTheme="minorHAnsi" w:hAnsiTheme="minorHAnsi" w:cs="Arial"/>
          <w:i/>
          <w:iCs/>
          <w:color w:val="000000"/>
        </w:rPr>
        <w:t>e.g.,</w:t>
      </w:r>
      <w:r w:rsidRPr="005D7D10">
        <w:rPr>
          <w:rStyle w:val="apple-converted-space"/>
          <w:rFonts w:asciiTheme="minorHAnsi" w:hAnsiTheme="minorHAnsi" w:cs="Arial"/>
          <w:color w:val="000000"/>
        </w:rPr>
        <w:t> </w:t>
      </w:r>
      <w:r w:rsidRPr="005D7D10">
        <w:rPr>
          <w:rFonts w:asciiTheme="minorHAnsi" w:hAnsiTheme="minorHAnsi" w:cs="Arial"/>
          <w:color w:val="000000"/>
        </w:rPr>
        <w:t xml:space="preserve">meets minimum educational requirements, has passed teacher training coursework at a sufficiently proficient level, has provided an evaluation of foreign teaching preparation coursework, has demonstrated the requisite prior teaching experience), to include any required criminal background or other </w:t>
      </w:r>
      <w:proofErr w:type="gramStart"/>
      <w:r w:rsidRPr="005D7D10">
        <w:rPr>
          <w:rFonts w:asciiTheme="minorHAnsi" w:hAnsiTheme="minorHAnsi" w:cs="Arial"/>
          <w:color w:val="000000"/>
        </w:rPr>
        <w:t>checks;</w:t>
      </w:r>
      <w:proofErr w:type="gramEnd"/>
    </w:p>
    <w:p w14:paraId="2A61B801" w14:textId="77777777" w:rsidR="006221FB" w:rsidRPr="005D7D10" w:rsidRDefault="006221FB" w:rsidP="00F00DAF">
      <w:pPr>
        <w:pStyle w:val="NormalWeb"/>
        <w:shd w:val="clear" w:color="auto" w:fill="FFFFFF"/>
        <w:spacing w:before="0" w:beforeAutospacing="0" w:after="0" w:afterAutospacing="0" w:line="276" w:lineRule="auto"/>
        <w:ind w:left="360"/>
        <w:rPr>
          <w:rFonts w:asciiTheme="minorHAnsi" w:hAnsiTheme="minorHAnsi" w:cs="Arial"/>
          <w:color w:val="000000"/>
        </w:rPr>
      </w:pPr>
      <w:r w:rsidRPr="005D7D10">
        <w:rPr>
          <w:rFonts w:asciiTheme="minorHAnsi" w:hAnsiTheme="minorHAnsi" w:cs="Arial"/>
          <w:b/>
          <w:color w:val="000000"/>
        </w:rPr>
        <w:t>(4)</w:t>
      </w:r>
      <w:r w:rsidRPr="005D7D10">
        <w:rPr>
          <w:rFonts w:asciiTheme="minorHAnsi" w:hAnsiTheme="minorHAnsi" w:cs="Arial"/>
          <w:color w:val="000000"/>
        </w:rPr>
        <w:t xml:space="preserve"> Is of good reputation and character; and</w:t>
      </w:r>
    </w:p>
    <w:p w14:paraId="01DCB690" w14:textId="77777777" w:rsidR="006221FB" w:rsidRPr="005D7D10" w:rsidRDefault="006221FB" w:rsidP="00F00DAF">
      <w:pPr>
        <w:pStyle w:val="NormalWeb"/>
        <w:shd w:val="clear" w:color="auto" w:fill="FFFFFF"/>
        <w:spacing w:before="0" w:beforeAutospacing="0" w:after="0" w:afterAutospacing="0" w:line="276" w:lineRule="auto"/>
        <w:ind w:left="360"/>
        <w:rPr>
          <w:rFonts w:asciiTheme="minorHAnsi" w:hAnsiTheme="minorHAnsi" w:cs="Arial"/>
          <w:color w:val="000000"/>
        </w:rPr>
      </w:pPr>
      <w:r w:rsidRPr="005D7D10">
        <w:rPr>
          <w:rFonts w:asciiTheme="minorHAnsi" w:hAnsiTheme="minorHAnsi" w:cs="Arial"/>
          <w:b/>
          <w:color w:val="000000"/>
        </w:rPr>
        <w:t>(5)</w:t>
      </w:r>
      <w:r w:rsidRPr="005D7D10">
        <w:rPr>
          <w:rFonts w:asciiTheme="minorHAnsi" w:hAnsiTheme="minorHAnsi" w:cs="Arial"/>
          <w:color w:val="000000"/>
        </w:rPr>
        <w:t xml:space="preserve"> Agrees to come to the United States temporarily as a full-time teacher of record in an accredited primary or secondary school. Exchange teachers may teach a variety of subjects and levels at their </w:t>
      </w:r>
      <w:r w:rsidRPr="005D7D10">
        <w:rPr>
          <w:rFonts w:asciiTheme="minorHAnsi" w:hAnsiTheme="minorHAnsi" w:cs="Arial"/>
          <w:color w:val="000000"/>
        </w:rPr>
        <w:lastRenderedPageBreak/>
        <w:t>host school or schools, if qualified, but at the pre-kindergarten level, may teach only in language immersion programs.</w:t>
      </w:r>
    </w:p>
    <w:p w14:paraId="0B546EA2" w14:textId="77777777" w:rsidR="006221FB" w:rsidRPr="005D7D10" w:rsidRDefault="006221FB" w:rsidP="007C3504">
      <w:pPr>
        <w:pStyle w:val="NormalWeb"/>
        <w:shd w:val="clear" w:color="auto" w:fill="FFFFFF"/>
        <w:spacing w:before="240" w:beforeAutospacing="0" w:after="0" w:afterAutospacing="0" w:line="276" w:lineRule="auto"/>
        <w:rPr>
          <w:rFonts w:asciiTheme="minorHAnsi" w:hAnsiTheme="minorHAnsi" w:cs="Arial"/>
          <w:b/>
          <w:i/>
          <w:color w:val="000000"/>
        </w:rPr>
      </w:pPr>
      <w:r w:rsidRPr="005D7D10">
        <w:rPr>
          <w:rFonts w:asciiTheme="minorHAnsi" w:hAnsiTheme="minorHAnsi" w:cs="Arial"/>
          <w:b/>
          <w:color w:val="000000"/>
        </w:rPr>
        <w:t xml:space="preserve">Additional Eligibility Requirements per 62.24 (e) </w:t>
      </w:r>
      <w:r w:rsidRPr="005D7D10">
        <w:rPr>
          <w:rFonts w:asciiTheme="minorHAnsi" w:hAnsiTheme="minorHAnsi" w:cs="Arial"/>
          <w:b/>
          <w:i/>
          <w:color w:val="000000"/>
        </w:rPr>
        <w:t>Teacher Selection</w:t>
      </w:r>
    </w:p>
    <w:p w14:paraId="4124F8CC" w14:textId="77777777" w:rsidR="006221FB" w:rsidRPr="005D7D10" w:rsidRDefault="005D7D10" w:rsidP="001F475E">
      <w:pPr>
        <w:pStyle w:val="NormalWeb"/>
        <w:shd w:val="clear" w:color="auto" w:fill="FFFFFF"/>
        <w:spacing w:before="0" w:beforeAutospacing="0" w:after="0" w:afterAutospacing="0" w:line="276" w:lineRule="auto"/>
        <w:ind w:left="180"/>
        <w:rPr>
          <w:rFonts w:asciiTheme="minorHAnsi" w:hAnsiTheme="minorHAnsi" w:cs="Arial"/>
          <w:color w:val="000000"/>
        </w:rPr>
      </w:pPr>
      <w:r>
        <w:rPr>
          <w:rFonts w:asciiTheme="minorHAnsi" w:hAnsiTheme="minorHAnsi" w:cs="Arial"/>
          <w:color w:val="000000"/>
        </w:rPr>
        <w:t>Exchange visitor</w:t>
      </w:r>
      <w:r w:rsidR="006221FB" w:rsidRPr="005D7D10">
        <w:rPr>
          <w:rFonts w:asciiTheme="minorHAnsi" w:hAnsiTheme="minorHAnsi" w:cs="Arial"/>
          <w:color w:val="000000"/>
        </w:rPr>
        <w:t xml:space="preserve"> must:</w:t>
      </w:r>
    </w:p>
    <w:p w14:paraId="42698091" w14:textId="1F64A88E" w:rsidR="006221FB" w:rsidRPr="005D7D10" w:rsidRDefault="005D7D10" w:rsidP="00FD32ED">
      <w:pPr>
        <w:pStyle w:val="NormalWeb"/>
        <w:numPr>
          <w:ilvl w:val="0"/>
          <w:numId w:val="9"/>
        </w:numPr>
        <w:shd w:val="clear" w:color="auto" w:fill="FFFFFF"/>
        <w:spacing w:before="0" w:beforeAutospacing="0" w:after="0" w:afterAutospacing="0" w:line="276" w:lineRule="auto"/>
        <w:ind w:left="720"/>
        <w:rPr>
          <w:rFonts w:asciiTheme="minorHAnsi" w:hAnsiTheme="minorHAnsi" w:cs="Arial"/>
          <w:color w:val="000000"/>
        </w:rPr>
      </w:pPr>
      <w:r>
        <w:rPr>
          <w:rFonts w:asciiTheme="minorHAnsi" w:hAnsiTheme="minorHAnsi" w:cs="Arial"/>
          <w:color w:val="000000"/>
        </w:rPr>
        <w:t>P</w:t>
      </w:r>
      <w:r w:rsidR="006221FB" w:rsidRPr="005D7D10">
        <w:rPr>
          <w:rFonts w:asciiTheme="minorHAnsi" w:hAnsiTheme="minorHAnsi" w:cs="Arial"/>
          <w:color w:val="000000"/>
        </w:rPr>
        <w:t xml:space="preserve">rovide references from one colleague and one current or former supervisor, attesting to that teacher's good reputation, </w:t>
      </w:r>
      <w:r w:rsidR="00751D31" w:rsidRPr="005D7D10">
        <w:rPr>
          <w:rFonts w:asciiTheme="minorHAnsi" w:hAnsiTheme="minorHAnsi" w:cs="Arial"/>
          <w:color w:val="000000"/>
        </w:rPr>
        <w:t>character,</w:t>
      </w:r>
      <w:r w:rsidR="006221FB" w:rsidRPr="005D7D10">
        <w:rPr>
          <w:rFonts w:asciiTheme="minorHAnsi" w:hAnsiTheme="minorHAnsi" w:cs="Arial"/>
          <w:color w:val="000000"/>
        </w:rPr>
        <w:t xml:space="preserve"> and teaching </w:t>
      </w:r>
      <w:proofErr w:type="gramStart"/>
      <w:r w:rsidR="006221FB" w:rsidRPr="005D7D10">
        <w:rPr>
          <w:rFonts w:asciiTheme="minorHAnsi" w:hAnsiTheme="minorHAnsi" w:cs="Arial"/>
          <w:color w:val="000000"/>
        </w:rPr>
        <w:t>skills;</w:t>
      </w:r>
      <w:proofErr w:type="gramEnd"/>
    </w:p>
    <w:p w14:paraId="64761CC1" w14:textId="77777777" w:rsidR="005D7D10" w:rsidRDefault="005D7D10" w:rsidP="00FD32ED">
      <w:pPr>
        <w:pStyle w:val="NormalWeb"/>
        <w:numPr>
          <w:ilvl w:val="0"/>
          <w:numId w:val="9"/>
        </w:numPr>
        <w:shd w:val="clear" w:color="auto" w:fill="FFFFFF"/>
        <w:spacing w:before="0" w:beforeAutospacing="0" w:after="0" w:afterAutospacing="0" w:line="276" w:lineRule="auto"/>
        <w:ind w:left="720"/>
        <w:rPr>
          <w:rFonts w:asciiTheme="minorHAnsi" w:hAnsiTheme="minorHAnsi" w:cs="Arial"/>
          <w:color w:val="000000"/>
        </w:rPr>
      </w:pPr>
      <w:r>
        <w:rPr>
          <w:rFonts w:asciiTheme="minorHAnsi" w:hAnsiTheme="minorHAnsi" w:cs="Arial"/>
          <w:color w:val="000000"/>
        </w:rPr>
        <w:t>P</w:t>
      </w:r>
      <w:r w:rsidR="006221FB" w:rsidRPr="005D7D10">
        <w:rPr>
          <w:rFonts w:asciiTheme="minorHAnsi" w:hAnsiTheme="minorHAnsi" w:cs="Arial"/>
          <w:color w:val="000000"/>
        </w:rPr>
        <w:t>ossess sufficient proficiency in the English language to function in U.S. classrooms and to function on a day-to-day basis, in accordance with the provision for selection of exchange visitors set forth at §62.10(a)(2); and</w:t>
      </w:r>
    </w:p>
    <w:p w14:paraId="223A0F67" w14:textId="51221028" w:rsidR="006221FB" w:rsidRDefault="005D7D10" w:rsidP="00FD32ED">
      <w:pPr>
        <w:pStyle w:val="NormalWeb"/>
        <w:numPr>
          <w:ilvl w:val="0"/>
          <w:numId w:val="9"/>
        </w:numPr>
        <w:shd w:val="clear" w:color="auto" w:fill="FFFFFF"/>
        <w:spacing w:before="0" w:beforeAutospacing="0" w:after="0" w:afterAutospacing="0" w:line="276" w:lineRule="auto"/>
        <w:ind w:left="720"/>
        <w:rPr>
          <w:rFonts w:asciiTheme="minorHAnsi" w:hAnsiTheme="minorHAnsi" w:cs="Arial"/>
          <w:color w:val="000000"/>
        </w:rPr>
      </w:pPr>
      <w:r w:rsidRPr="005D7D10">
        <w:rPr>
          <w:rFonts w:asciiTheme="minorHAnsi" w:hAnsiTheme="minorHAnsi" w:cs="Arial"/>
          <w:color w:val="000000"/>
        </w:rPr>
        <w:t>Submit</w:t>
      </w:r>
      <w:r w:rsidR="006221FB" w:rsidRPr="005D7D10">
        <w:rPr>
          <w:rFonts w:asciiTheme="minorHAnsi" w:hAnsiTheme="minorHAnsi" w:cs="Arial"/>
          <w:color w:val="000000"/>
        </w:rPr>
        <w:t xml:space="preserve"> a letter from the head of a school in another country, preferably that teacher's home country, which states that school's willingness to work with the exchange teacher on the cross-cultural activity component set forth in paragraph (h)(1)(ii). The foreign school with which the exchange teacher plans to work must be at the same academic level as the foreign teacher's proposed host school. The letter submitted as part of the foreign teacher's application package must be signed by the head of the school or another individual in an appropriate position of authority to speak for the school within the foreign country's school system; the official signing the letter must list both email and telephone contact information. The letter may be submitted in English or in the original language of the home country with an English translation; the name, title/organization and contact information of the translator must be noted on the translation.</w:t>
      </w:r>
    </w:p>
    <w:p w14:paraId="02CB5D94" w14:textId="77777777" w:rsidR="00BE1B58" w:rsidRDefault="008B5F16" w:rsidP="00BE1B58">
      <w:pPr>
        <w:pStyle w:val="NormalWeb"/>
        <w:shd w:val="clear" w:color="auto" w:fill="FFFFFF"/>
        <w:spacing w:before="120" w:beforeAutospacing="0" w:after="120" w:afterAutospacing="0" w:line="276" w:lineRule="auto"/>
        <w:rPr>
          <w:rFonts w:asciiTheme="minorHAnsi" w:hAnsiTheme="minorHAnsi" w:cs="Arial"/>
          <w:color w:val="000000"/>
        </w:rPr>
      </w:pPr>
      <w:r w:rsidRPr="008B5F16">
        <w:rPr>
          <w:rFonts w:asciiTheme="minorHAnsi" w:hAnsiTheme="minorHAnsi" w:cs="Arial"/>
          <w:color w:val="000000"/>
        </w:rPr>
        <w:t xml:space="preserve">A full-time teaching position requires a minimum of 32 hours per week of teaching or </w:t>
      </w:r>
      <w:r w:rsidR="006A45EC" w:rsidRPr="008B5F16">
        <w:rPr>
          <w:rFonts w:asciiTheme="minorHAnsi" w:hAnsiTheme="minorHAnsi" w:cs="Arial"/>
          <w:color w:val="000000"/>
        </w:rPr>
        <w:t>teaching related</w:t>
      </w:r>
      <w:r w:rsidRPr="008B5F16">
        <w:rPr>
          <w:rFonts w:asciiTheme="minorHAnsi" w:hAnsiTheme="minorHAnsi" w:cs="Arial"/>
          <w:color w:val="000000"/>
        </w:rPr>
        <w:t xml:space="preserve"> administrative activities [22 CFR 62.24(c)(2)] such as lesson planning, curriculum</w:t>
      </w:r>
      <w:r w:rsidR="006A45EC">
        <w:rPr>
          <w:rFonts w:asciiTheme="minorHAnsi" w:hAnsiTheme="minorHAnsi" w:cs="Arial"/>
          <w:color w:val="000000"/>
        </w:rPr>
        <w:t xml:space="preserve"> </w:t>
      </w:r>
      <w:r w:rsidRPr="008B5F16">
        <w:rPr>
          <w:rFonts w:asciiTheme="minorHAnsi" w:hAnsiTheme="minorHAnsi" w:cs="Arial"/>
          <w:color w:val="000000"/>
        </w:rPr>
        <w:t xml:space="preserve">development, grading, and field trip planning for students. </w:t>
      </w:r>
      <w:r w:rsidR="00BE1B58" w:rsidRPr="00BE1B58">
        <w:rPr>
          <w:rFonts w:asciiTheme="minorHAnsi" w:hAnsiTheme="minorHAnsi" w:cs="Arial"/>
          <w:color w:val="000000"/>
        </w:rPr>
        <w:t>The Department does not consider K-12</w:t>
      </w:r>
      <w:r w:rsidR="00BE1B58">
        <w:rPr>
          <w:rFonts w:asciiTheme="minorHAnsi" w:hAnsiTheme="minorHAnsi" w:cs="Arial"/>
          <w:color w:val="000000"/>
        </w:rPr>
        <w:t xml:space="preserve"> </w:t>
      </w:r>
      <w:r w:rsidR="00BE1B58" w:rsidRPr="00BE1B58">
        <w:rPr>
          <w:rFonts w:asciiTheme="minorHAnsi" w:hAnsiTheme="minorHAnsi" w:cs="Arial"/>
          <w:color w:val="000000"/>
        </w:rPr>
        <w:t>institutions offering predominantly vocational or technical programs academic for purposes of</w:t>
      </w:r>
      <w:r w:rsidR="00BE1B58">
        <w:rPr>
          <w:rFonts w:asciiTheme="minorHAnsi" w:hAnsiTheme="minorHAnsi" w:cs="Arial"/>
          <w:color w:val="000000"/>
        </w:rPr>
        <w:t xml:space="preserve"> </w:t>
      </w:r>
      <w:r w:rsidR="00BE1B58" w:rsidRPr="00BE1B58">
        <w:rPr>
          <w:rFonts w:asciiTheme="minorHAnsi" w:hAnsiTheme="minorHAnsi" w:cs="Arial"/>
          <w:color w:val="000000"/>
        </w:rPr>
        <w:t>exchange teachers’ placements.</w:t>
      </w:r>
      <w:r w:rsidR="00BE1B58">
        <w:rPr>
          <w:rFonts w:asciiTheme="minorHAnsi" w:hAnsiTheme="minorHAnsi" w:cs="Arial"/>
          <w:color w:val="000000"/>
        </w:rPr>
        <w:t xml:space="preserve"> </w:t>
      </w:r>
    </w:p>
    <w:p w14:paraId="59C8D07A" w14:textId="0C828ECA" w:rsidR="00C91ABA" w:rsidRDefault="008B5F16" w:rsidP="00BE1B58">
      <w:pPr>
        <w:pStyle w:val="NormalWeb"/>
        <w:shd w:val="clear" w:color="auto" w:fill="FFFFFF"/>
        <w:spacing w:before="0" w:beforeAutospacing="0" w:after="0" w:line="276" w:lineRule="auto"/>
        <w:rPr>
          <w:rFonts w:asciiTheme="minorHAnsi" w:hAnsiTheme="minorHAnsi" w:cs="Arial"/>
          <w:color w:val="000000"/>
        </w:rPr>
      </w:pPr>
      <w:r w:rsidRPr="008B5F16">
        <w:rPr>
          <w:rFonts w:asciiTheme="minorHAnsi" w:hAnsiTheme="minorHAnsi" w:cs="Arial"/>
          <w:color w:val="000000"/>
        </w:rPr>
        <w:t>A full-time exchange teacher must be</w:t>
      </w:r>
      <w:r w:rsidR="006A45EC">
        <w:rPr>
          <w:rFonts w:asciiTheme="minorHAnsi" w:hAnsiTheme="minorHAnsi" w:cs="Arial"/>
          <w:color w:val="000000"/>
        </w:rPr>
        <w:t xml:space="preserve"> </w:t>
      </w:r>
      <w:r w:rsidRPr="008B5F16">
        <w:rPr>
          <w:rFonts w:asciiTheme="minorHAnsi" w:hAnsiTheme="minorHAnsi" w:cs="Arial"/>
          <w:color w:val="000000"/>
        </w:rPr>
        <w:t>a teacher of record, not a teacher's assistant/aide, substitute teacher, or someone holding a noninstructional position. Sponsors</w:t>
      </w:r>
      <w:r w:rsidR="00FF2FCA">
        <w:rPr>
          <w:rFonts w:asciiTheme="minorHAnsi" w:hAnsiTheme="minorHAnsi" w:cs="Arial"/>
          <w:color w:val="000000"/>
        </w:rPr>
        <w:t>/host schools</w:t>
      </w:r>
      <w:r w:rsidRPr="008B5F16">
        <w:rPr>
          <w:rFonts w:asciiTheme="minorHAnsi" w:hAnsiTheme="minorHAnsi" w:cs="Arial"/>
          <w:color w:val="000000"/>
        </w:rPr>
        <w:t xml:space="preserve"> must not place exchange teachers in positions not allowed by the regulations,</w:t>
      </w:r>
      <w:r w:rsidR="00FF2FCA">
        <w:rPr>
          <w:rFonts w:asciiTheme="minorHAnsi" w:hAnsiTheme="minorHAnsi" w:cs="Arial"/>
          <w:color w:val="000000"/>
        </w:rPr>
        <w:t xml:space="preserve"> </w:t>
      </w:r>
      <w:r w:rsidRPr="008B5F16">
        <w:rPr>
          <w:rFonts w:asciiTheme="minorHAnsi" w:hAnsiTheme="minorHAnsi" w:cs="Arial"/>
          <w:color w:val="000000"/>
        </w:rPr>
        <w:t>specifically principal, assistant principal, school director, guidance counselor, librarian, and</w:t>
      </w:r>
      <w:r w:rsidR="00FF2FCA">
        <w:rPr>
          <w:rFonts w:asciiTheme="minorHAnsi" w:hAnsiTheme="minorHAnsi" w:cs="Arial"/>
          <w:color w:val="000000"/>
        </w:rPr>
        <w:t xml:space="preserve"> </w:t>
      </w:r>
      <w:r w:rsidRPr="008B5F16">
        <w:rPr>
          <w:rFonts w:asciiTheme="minorHAnsi" w:hAnsiTheme="minorHAnsi" w:cs="Arial"/>
          <w:color w:val="000000"/>
        </w:rPr>
        <w:t>teacher trainer</w:t>
      </w:r>
      <w:r w:rsidR="003B2B6F">
        <w:rPr>
          <w:rFonts w:asciiTheme="minorHAnsi" w:hAnsiTheme="minorHAnsi" w:cs="Arial"/>
          <w:color w:val="000000"/>
        </w:rPr>
        <w:t>. [</w:t>
      </w:r>
      <w:r w:rsidRPr="008B5F16">
        <w:rPr>
          <w:rFonts w:asciiTheme="minorHAnsi" w:hAnsiTheme="minorHAnsi" w:cs="Arial"/>
          <w:color w:val="000000"/>
        </w:rPr>
        <w:t>Counselor Education/School Counselling and Guidance Services</w:t>
      </w:r>
      <w:r w:rsidR="002831CD">
        <w:rPr>
          <w:rFonts w:asciiTheme="minorHAnsi" w:hAnsiTheme="minorHAnsi" w:cs="Arial"/>
          <w:color w:val="000000"/>
        </w:rPr>
        <w:t xml:space="preserve">, </w:t>
      </w:r>
      <w:r w:rsidRPr="008B5F16">
        <w:rPr>
          <w:rFonts w:asciiTheme="minorHAnsi" w:hAnsiTheme="minorHAnsi" w:cs="Arial"/>
          <w:color w:val="000000"/>
        </w:rPr>
        <w:t>Educational Administration and Supervision,</w:t>
      </w:r>
      <w:r w:rsidR="002831CD">
        <w:rPr>
          <w:rFonts w:asciiTheme="minorHAnsi" w:hAnsiTheme="minorHAnsi" w:cs="Arial"/>
          <w:color w:val="000000"/>
        </w:rPr>
        <w:t xml:space="preserve"> </w:t>
      </w:r>
      <w:r w:rsidRPr="008B5F16">
        <w:rPr>
          <w:rFonts w:asciiTheme="minorHAnsi" w:hAnsiTheme="minorHAnsi" w:cs="Arial"/>
          <w:color w:val="000000"/>
        </w:rPr>
        <w:t>Educational Leadership and Administration,</w:t>
      </w:r>
      <w:r w:rsidR="002831CD">
        <w:rPr>
          <w:rFonts w:asciiTheme="minorHAnsi" w:hAnsiTheme="minorHAnsi" w:cs="Arial"/>
          <w:color w:val="000000"/>
        </w:rPr>
        <w:t xml:space="preserve"> </w:t>
      </w:r>
      <w:r w:rsidRPr="008B5F16">
        <w:rPr>
          <w:rFonts w:asciiTheme="minorHAnsi" w:hAnsiTheme="minorHAnsi" w:cs="Arial"/>
          <w:color w:val="000000"/>
        </w:rPr>
        <w:t>Elementary and Middle School Administration/Principalship</w:t>
      </w:r>
      <w:r w:rsidR="007C1F17">
        <w:rPr>
          <w:rFonts w:asciiTheme="minorHAnsi" w:hAnsiTheme="minorHAnsi" w:cs="Arial"/>
          <w:color w:val="000000"/>
        </w:rPr>
        <w:t xml:space="preserve">, </w:t>
      </w:r>
      <w:r w:rsidRPr="008B5F16">
        <w:rPr>
          <w:rFonts w:asciiTheme="minorHAnsi" w:hAnsiTheme="minorHAnsi" w:cs="Arial"/>
          <w:color w:val="000000"/>
        </w:rPr>
        <w:t xml:space="preserve">Higher Education/Higher Education </w:t>
      </w:r>
      <w:r w:rsidR="007C1F17" w:rsidRPr="008B5F16">
        <w:rPr>
          <w:rFonts w:asciiTheme="minorHAnsi" w:hAnsiTheme="minorHAnsi" w:cs="Arial"/>
          <w:color w:val="000000"/>
        </w:rPr>
        <w:t>Administration</w:t>
      </w:r>
      <w:r w:rsidR="007C1F17">
        <w:rPr>
          <w:rFonts w:asciiTheme="minorHAnsi" w:hAnsiTheme="minorHAnsi" w:cs="Arial"/>
          <w:color w:val="000000"/>
        </w:rPr>
        <w:t>,</w:t>
      </w:r>
      <w:r w:rsidR="007C1F17" w:rsidRPr="008B5F16">
        <w:rPr>
          <w:rFonts w:asciiTheme="minorHAnsi" w:hAnsiTheme="minorHAnsi" w:cs="Arial"/>
          <w:color w:val="000000"/>
        </w:rPr>
        <w:t xml:space="preserve"> Psychology</w:t>
      </w:r>
      <w:r w:rsidR="008C710C">
        <w:rPr>
          <w:rFonts w:asciiTheme="minorHAnsi" w:hAnsiTheme="minorHAnsi" w:cs="Arial"/>
          <w:color w:val="000000"/>
        </w:rPr>
        <w:t>/</w:t>
      </w:r>
      <w:r w:rsidRPr="008B5F16">
        <w:rPr>
          <w:rFonts w:asciiTheme="minorHAnsi" w:hAnsiTheme="minorHAnsi" w:cs="Arial"/>
          <w:color w:val="000000"/>
        </w:rPr>
        <w:t>Student Counselling and Personnel Services</w:t>
      </w:r>
      <w:r w:rsidR="008C710C">
        <w:rPr>
          <w:rFonts w:asciiTheme="minorHAnsi" w:hAnsiTheme="minorHAnsi" w:cs="Arial"/>
          <w:color w:val="000000"/>
        </w:rPr>
        <w:t xml:space="preserve">, </w:t>
      </w:r>
      <w:r w:rsidRPr="008B5F16">
        <w:rPr>
          <w:rFonts w:asciiTheme="minorHAnsi" w:hAnsiTheme="minorHAnsi" w:cs="Arial"/>
          <w:color w:val="000000"/>
        </w:rPr>
        <w:t>School Librarians/School Library Media Specialist</w:t>
      </w:r>
      <w:r w:rsidR="008C710C">
        <w:rPr>
          <w:rFonts w:asciiTheme="minorHAnsi" w:hAnsiTheme="minorHAnsi" w:cs="Arial"/>
          <w:color w:val="000000"/>
        </w:rPr>
        <w:t>, S</w:t>
      </w:r>
      <w:r w:rsidRPr="008B5F16">
        <w:rPr>
          <w:rFonts w:asciiTheme="minorHAnsi" w:hAnsiTheme="minorHAnsi" w:cs="Arial"/>
          <w:color w:val="000000"/>
        </w:rPr>
        <w:t>peech-Language Pathology/Pathologist</w:t>
      </w:r>
      <w:r w:rsidR="008C710C">
        <w:rPr>
          <w:rFonts w:asciiTheme="minorHAnsi" w:hAnsiTheme="minorHAnsi" w:cs="Arial"/>
          <w:color w:val="000000"/>
        </w:rPr>
        <w:t xml:space="preserve">, </w:t>
      </w:r>
      <w:r w:rsidRPr="008B5F16">
        <w:rPr>
          <w:rFonts w:asciiTheme="minorHAnsi" w:hAnsiTheme="minorHAnsi" w:cs="Arial"/>
          <w:color w:val="000000"/>
        </w:rPr>
        <w:t>Superintendency and Educational System Administration</w:t>
      </w:r>
      <w:r w:rsidR="008C710C">
        <w:rPr>
          <w:rFonts w:asciiTheme="minorHAnsi" w:hAnsiTheme="minorHAnsi" w:cs="Arial"/>
          <w:color w:val="000000"/>
        </w:rPr>
        <w:t xml:space="preserve">, </w:t>
      </w:r>
      <w:r w:rsidRPr="008B5F16">
        <w:rPr>
          <w:rFonts w:asciiTheme="minorHAnsi" w:hAnsiTheme="minorHAnsi" w:cs="Arial"/>
          <w:color w:val="000000"/>
        </w:rPr>
        <w:t>Teacher Assistant/Aide</w:t>
      </w:r>
      <w:r w:rsidR="003B2B6F">
        <w:rPr>
          <w:rFonts w:asciiTheme="minorHAnsi" w:hAnsiTheme="minorHAnsi" w:cs="Arial"/>
          <w:color w:val="000000"/>
        </w:rPr>
        <w:t>]</w:t>
      </w:r>
      <w:r w:rsidR="00C91ABA">
        <w:rPr>
          <w:rFonts w:asciiTheme="minorHAnsi" w:hAnsiTheme="minorHAnsi" w:cs="Arial"/>
          <w:color w:val="000000"/>
        </w:rPr>
        <w:t xml:space="preserve">. </w:t>
      </w:r>
      <w:r w:rsidR="00C91ABA" w:rsidRPr="00C91ABA">
        <w:rPr>
          <w:rFonts w:asciiTheme="minorHAnsi" w:hAnsiTheme="minorHAnsi" w:cs="Arial"/>
          <w:color w:val="000000"/>
        </w:rPr>
        <w:t>Although these are not approved activities for placements in the Teacher category, teacher applicants may use both their teaching and teaching-related administrative experience abroad to qualify for the Teacher category.</w:t>
      </w:r>
    </w:p>
    <w:p w14:paraId="286D9C7D" w14:textId="6EAF6529" w:rsidR="006E2E2E" w:rsidRDefault="00D75712" w:rsidP="00C91ABA">
      <w:pPr>
        <w:pStyle w:val="Heading1"/>
      </w:pPr>
      <w:bookmarkStart w:id="2" w:name="_Toc154069372"/>
      <w:r>
        <w:t>The Role of the Department of Elementary and Secondary Education</w:t>
      </w:r>
      <w:r w:rsidR="002A446C">
        <w:t>:</w:t>
      </w:r>
      <w:bookmarkEnd w:id="2"/>
    </w:p>
    <w:p w14:paraId="648D6DDE" w14:textId="29759C04" w:rsidR="00295935" w:rsidRDefault="00295935" w:rsidP="00295935">
      <w:pPr>
        <w:spacing w:line="276" w:lineRule="auto"/>
      </w:pPr>
      <w:r>
        <w:t xml:space="preserve">The Massachusetts Department of Elementary and Secondary Education (ESE) has been an approved sponsor (Teacher category) since June 1999. </w:t>
      </w:r>
    </w:p>
    <w:p w14:paraId="20BCC0C8" w14:textId="149951F3" w:rsidR="00295935" w:rsidRDefault="00295935" w:rsidP="00295935">
      <w:pPr>
        <w:spacing w:line="276" w:lineRule="auto"/>
      </w:pPr>
      <w:r>
        <w:lastRenderedPageBreak/>
        <w:t xml:space="preserve">ESE’s </w:t>
      </w:r>
      <w:proofErr w:type="spellStart"/>
      <w:r>
        <w:t>BridgeUSA</w:t>
      </w:r>
      <w:proofErr w:type="spellEnd"/>
      <w:r>
        <w:t xml:space="preserve"> program is managed by one Responsible Officer and two Alternate Responsible Officers. Your primary contact at ESE is Maria Fred</w:t>
      </w:r>
      <w:r w:rsidR="004C4CCA">
        <w:t xml:space="preserve">erick </w:t>
      </w:r>
      <w:proofErr w:type="spellStart"/>
      <w:r w:rsidR="004C4CCA">
        <w:t>BridgeUSA</w:t>
      </w:r>
      <w:proofErr w:type="spellEnd"/>
      <w:r w:rsidR="004C4CCA">
        <w:t xml:space="preserve"> C</w:t>
      </w:r>
      <w:r>
        <w:t>oordinator/Alternate Responsible Officer. Contact information is as follows:</w:t>
      </w:r>
    </w:p>
    <w:p w14:paraId="043C780D" w14:textId="77777777" w:rsidR="00295935" w:rsidRPr="00295935" w:rsidRDefault="00295935" w:rsidP="00295935">
      <w:pPr>
        <w:spacing w:after="0"/>
        <w:ind w:left="360"/>
        <w:jc w:val="center"/>
        <w:rPr>
          <w:rFonts w:ascii="Calibri" w:hAnsi="Calibri" w:cs="Calibri"/>
          <w:b/>
          <w:bCs/>
        </w:rPr>
      </w:pPr>
      <w:r w:rsidRPr="00295935">
        <w:rPr>
          <w:rFonts w:ascii="Calibri" w:hAnsi="Calibri" w:cs="Calibri"/>
          <w:b/>
          <w:bCs/>
        </w:rPr>
        <w:t>Maria Frederick, Alternate Responsible Officer</w:t>
      </w:r>
    </w:p>
    <w:p w14:paraId="24D34415" w14:textId="77777777" w:rsidR="00393B85" w:rsidRDefault="00000000" w:rsidP="00295935">
      <w:pPr>
        <w:spacing w:after="0"/>
        <w:ind w:left="360"/>
        <w:jc w:val="center"/>
        <w:rPr>
          <w:rFonts w:ascii="Calibri" w:hAnsi="Calibri" w:cs="Calibri"/>
        </w:rPr>
      </w:pPr>
      <w:hyperlink r:id="rId12" w:history="1">
        <w:r w:rsidR="00295935" w:rsidRPr="00295935">
          <w:rPr>
            <w:rStyle w:val="Hyperlink"/>
            <w:rFonts w:ascii="Calibri" w:hAnsi="Calibri" w:cs="Calibri"/>
          </w:rPr>
          <w:t>Maria.L.Frederick@Mass.gov</w:t>
        </w:r>
      </w:hyperlink>
    </w:p>
    <w:p w14:paraId="1A345230" w14:textId="0E77CBD4" w:rsidR="00295935" w:rsidRPr="00295935" w:rsidRDefault="00295935" w:rsidP="00393B85">
      <w:pPr>
        <w:spacing w:after="0"/>
        <w:jc w:val="center"/>
        <w:rPr>
          <w:rFonts w:ascii="Calibri" w:hAnsi="Calibri" w:cs="Calibri"/>
        </w:rPr>
      </w:pPr>
      <w:r w:rsidRPr="00295935">
        <w:rPr>
          <w:rFonts w:ascii="Calibri" w:hAnsi="Calibri" w:cs="Calibri"/>
        </w:rPr>
        <w:t>781-338-6619</w:t>
      </w:r>
    </w:p>
    <w:p w14:paraId="6441B881" w14:textId="77777777" w:rsidR="00295935" w:rsidRPr="00295935" w:rsidRDefault="00295935" w:rsidP="00393B85">
      <w:pPr>
        <w:spacing w:after="0"/>
        <w:jc w:val="center"/>
        <w:rPr>
          <w:rFonts w:ascii="Calibri" w:hAnsi="Calibri" w:cs="Calibri"/>
          <w:sz w:val="22"/>
        </w:rPr>
      </w:pPr>
      <w:r w:rsidRPr="00295935">
        <w:rPr>
          <w:rFonts w:ascii="Calibri" w:hAnsi="Calibri" w:cs="Calibri"/>
        </w:rPr>
        <w:t>Massachusetts Department of Elementary and Secondary Education</w:t>
      </w:r>
    </w:p>
    <w:p w14:paraId="48500820" w14:textId="77777777" w:rsidR="00295935" w:rsidRPr="00295935" w:rsidRDefault="00295935" w:rsidP="00393B85">
      <w:pPr>
        <w:spacing w:after="0"/>
        <w:jc w:val="center"/>
        <w:rPr>
          <w:rFonts w:ascii="Calibri" w:hAnsi="Calibri" w:cs="Calibri"/>
        </w:rPr>
      </w:pPr>
      <w:r w:rsidRPr="00295935">
        <w:rPr>
          <w:rFonts w:ascii="Calibri" w:hAnsi="Calibri" w:cs="Calibri"/>
        </w:rPr>
        <w:t>Office of Educator Licensure</w:t>
      </w:r>
    </w:p>
    <w:p w14:paraId="6D532D0A" w14:textId="77777777" w:rsidR="00393B85" w:rsidRPr="00393B85" w:rsidRDefault="00393B85" w:rsidP="00393B85">
      <w:pPr>
        <w:spacing w:after="0"/>
        <w:jc w:val="center"/>
        <w:rPr>
          <w:rFonts w:ascii="Calibri" w:hAnsi="Calibri" w:cs="Calibri"/>
        </w:rPr>
      </w:pPr>
      <w:r w:rsidRPr="00393B85">
        <w:rPr>
          <w:rFonts w:ascii="Calibri" w:hAnsi="Calibri" w:cs="Calibri"/>
        </w:rPr>
        <w:t>135 Santilli Highway</w:t>
      </w:r>
    </w:p>
    <w:p w14:paraId="174BCF5D" w14:textId="2AF3D949" w:rsidR="00295935" w:rsidRPr="00F57BDE" w:rsidRDefault="00393B85" w:rsidP="00393B85">
      <w:pPr>
        <w:spacing w:after="120"/>
        <w:jc w:val="center"/>
        <w:rPr>
          <w:rFonts w:ascii="Calibri" w:hAnsi="Calibri" w:cs="Calibri"/>
          <w:lang w:val="fr-FR"/>
        </w:rPr>
      </w:pPr>
      <w:r w:rsidRPr="00F57BDE">
        <w:rPr>
          <w:rFonts w:ascii="Calibri" w:hAnsi="Calibri" w:cs="Calibri"/>
          <w:lang w:val="fr-FR"/>
        </w:rPr>
        <w:t>Everett, MA 02149</w:t>
      </w:r>
    </w:p>
    <w:p w14:paraId="525EF415" w14:textId="77777777" w:rsidR="00295935" w:rsidRPr="00F57BDE" w:rsidRDefault="00295935" w:rsidP="00295935">
      <w:pPr>
        <w:spacing w:after="0"/>
        <w:ind w:left="360"/>
        <w:jc w:val="center"/>
        <w:rPr>
          <w:rFonts w:ascii="Calibri" w:hAnsi="Calibri" w:cs="Calibri"/>
          <w:b/>
          <w:bCs/>
          <w:lang w:val="fr-FR"/>
        </w:rPr>
      </w:pPr>
      <w:r w:rsidRPr="00F57BDE">
        <w:rPr>
          <w:rFonts w:ascii="Calibri" w:hAnsi="Calibri" w:cs="Calibri"/>
          <w:b/>
          <w:bCs/>
          <w:lang w:val="fr-FR"/>
        </w:rPr>
        <w:t>Xin Yu, Alternate Responsible Officer</w:t>
      </w:r>
    </w:p>
    <w:p w14:paraId="1FC6A68B" w14:textId="77777777" w:rsidR="00295935" w:rsidRPr="00F57BDE" w:rsidRDefault="00000000" w:rsidP="00295935">
      <w:pPr>
        <w:spacing w:after="0"/>
        <w:ind w:left="360"/>
        <w:jc w:val="center"/>
        <w:rPr>
          <w:rFonts w:ascii="Calibri" w:hAnsi="Calibri" w:cs="Calibri"/>
          <w:lang w:val="fr-FR"/>
        </w:rPr>
      </w:pPr>
      <w:r>
        <w:fldChar w:fldCharType="begin"/>
      </w:r>
      <w:r w:rsidRPr="00F57BDE">
        <w:rPr>
          <w:lang w:val="fr-FR"/>
        </w:rPr>
        <w:instrText>HYPERLINK "mailto:xin.yu@mass.gov"</w:instrText>
      </w:r>
      <w:r>
        <w:fldChar w:fldCharType="separate"/>
      </w:r>
      <w:r w:rsidR="00295935" w:rsidRPr="00F57BDE">
        <w:rPr>
          <w:rStyle w:val="Hyperlink"/>
          <w:rFonts w:ascii="Calibri" w:hAnsi="Calibri" w:cs="Calibri"/>
          <w:lang w:val="fr-FR"/>
        </w:rPr>
        <w:t>xin.yu@mass.gov</w:t>
      </w:r>
      <w:r>
        <w:rPr>
          <w:rStyle w:val="Hyperlink"/>
          <w:rFonts w:ascii="Calibri" w:hAnsi="Calibri" w:cs="Calibri"/>
        </w:rPr>
        <w:fldChar w:fldCharType="end"/>
      </w:r>
    </w:p>
    <w:p w14:paraId="22EFDEF7" w14:textId="124A84C4" w:rsidR="00295935" w:rsidRPr="00F57BDE" w:rsidRDefault="00295935" w:rsidP="00295935">
      <w:pPr>
        <w:spacing w:after="0"/>
        <w:ind w:left="360"/>
        <w:jc w:val="center"/>
        <w:rPr>
          <w:rFonts w:ascii="Calibri" w:hAnsi="Calibri" w:cs="Calibri"/>
          <w:lang w:val="fr-FR"/>
        </w:rPr>
      </w:pPr>
      <w:r w:rsidRPr="00F57BDE">
        <w:rPr>
          <w:rFonts w:ascii="Calibri" w:hAnsi="Calibri" w:cs="Calibri"/>
          <w:lang w:val="fr-FR"/>
        </w:rPr>
        <w:t>781-338-6626</w:t>
      </w:r>
    </w:p>
    <w:p w14:paraId="4FD41F08" w14:textId="77777777" w:rsidR="00FE2BB7" w:rsidRPr="00F57BDE" w:rsidRDefault="00FE2BB7" w:rsidP="00295935">
      <w:pPr>
        <w:spacing w:after="0"/>
        <w:ind w:left="360"/>
        <w:jc w:val="center"/>
        <w:rPr>
          <w:rFonts w:ascii="Calibri" w:hAnsi="Calibri" w:cs="Calibri"/>
          <w:lang w:val="fr-FR"/>
        </w:rPr>
      </w:pPr>
    </w:p>
    <w:p w14:paraId="255203E5" w14:textId="77777777" w:rsidR="00FE2BB7" w:rsidRPr="00F57BDE" w:rsidRDefault="00FE2BB7" w:rsidP="00FE2BB7">
      <w:pPr>
        <w:spacing w:after="0"/>
        <w:ind w:left="360"/>
        <w:jc w:val="center"/>
        <w:rPr>
          <w:rFonts w:ascii="Calibri" w:hAnsi="Calibri" w:cs="Calibri"/>
          <w:b/>
          <w:bCs/>
          <w:lang w:val="fr-FR"/>
        </w:rPr>
      </w:pPr>
      <w:r w:rsidRPr="00F57BDE">
        <w:rPr>
          <w:rFonts w:ascii="Calibri" w:hAnsi="Calibri" w:cs="Calibri"/>
          <w:b/>
          <w:bCs/>
          <w:lang w:val="fr-FR"/>
        </w:rPr>
        <w:t>Brian Devine, Responsible Officer</w:t>
      </w:r>
    </w:p>
    <w:p w14:paraId="566C301F" w14:textId="77777777" w:rsidR="00FE2BB7" w:rsidRPr="00F57BDE" w:rsidRDefault="00000000" w:rsidP="00FE2BB7">
      <w:pPr>
        <w:spacing w:after="0"/>
        <w:ind w:left="360"/>
        <w:jc w:val="center"/>
        <w:rPr>
          <w:rFonts w:ascii="Calibri" w:hAnsi="Calibri" w:cs="Calibri"/>
          <w:lang w:val="fr-FR"/>
        </w:rPr>
      </w:pPr>
      <w:r>
        <w:fldChar w:fldCharType="begin"/>
      </w:r>
      <w:r w:rsidRPr="00F57BDE">
        <w:rPr>
          <w:lang w:val="fr-FR"/>
        </w:rPr>
        <w:instrText>HYPERLINK "mailto:brianj.devine@mass.gov"</w:instrText>
      </w:r>
      <w:r>
        <w:fldChar w:fldCharType="separate"/>
      </w:r>
      <w:r w:rsidR="00FE2BB7" w:rsidRPr="00F57BDE">
        <w:rPr>
          <w:rStyle w:val="Hyperlink"/>
          <w:rFonts w:ascii="Calibri" w:hAnsi="Calibri" w:cs="Calibri"/>
          <w:lang w:val="fr-FR"/>
        </w:rPr>
        <w:t>brianj.devine@mass.gov</w:t>
      </w:r>
      <w:r>
        <w:rPr>
          <w:rStyle w:val="Hyperlink"/>
          <w:rFonts w:ascii="Calibri" w:hAnsi="Calibri" w:cs="Calibri"/>
        </w:rPr>
        <w:fldChar w:fldCharType="end"/>
      </w:r>
    </w:p>
    <w:p w14:paraId="0F7EFD7E" w14:textId="77777777" w:rsidR="00FE2BB7" w:rsidRPr="00295935" w:rsidRDefault="00FE2BB7" w:rsidP="00FE2BB7">
      <w:pPr>
        <w:spacing w:after="0"/>
        <w:ind w:left="360"/>
        <w:jc w:val="center"/>
        <w:rPr>
          <w:rFonts w:ascii="Calibri" w:hAnsi="Calibri" w:cs="Calibri"/>
        </w:rPr>
      </w:pPr>
      <w:r w:rsidRPr="00295935">
        <w:rPr>
          <w:rFonts w:ascii="Calibri" w:hAnsi="Calibri" w:cs="Calibri"/>
        </w:rPr>
        <w:t>781-338-3124</w:t>
      </w:r>
    </w:p>
    <w:p w14:paraId="6E4DB459" w14:textId="77777777" w:rsidR="00FE2BB7" w:rsidRPr="00295935" w:rsidRDefault="00FE2BB7" w:rsidP="00295935">
      <w:pPr>
        <w:spacing w:after="0"/>
        <w:ind w:left="360"/>
        <w:jc w:val="center"/>
        <w:rPr>
          <w:rFonts w:ascii="Calibri" w:hAnsi="Calibri" w:cs="Calibri"/>
        </w:rPr>
      </w:pPr>
    </w:p>
    <w:p w14:paraId="078F7AE9" w14:textId="77777777" w:rsidR="006E2E2E" w:rsidRDefault="00585CCF" w:rsidP="00BC3E0D">
      <w:pPr>
        <w:pStyle w:val="Heading1"/>
      </w:pPr>
      <w:bookmarkStart w:id="3" w:name="_Toc154069373"/>
      <w:r>
        <w:t>The Role of the Education Advisors</w:t>
      </w:r>
      <w:r w:rsidR="002A446C">
        <w:t>:</w:t>
      </w:r>
      <w:bookmarkEnd w:id="3"/>
    </w:p>
    <w:p w14:paraId="266AF225" w14:textId="77777777" w:rsidR="002A446C" w:rsidRDefault="002A446C" w:rsidP="00244F86">
      <w:pPr>
        <w:pStyle w:val="ListParagraph"/>
        <w:numPr>
          <w:ilvl w:val="0"/>
          <w:numId w:val="1"/>
        </w:numPr>
        <w:ind w:left="540"/>
        <w:rPr>
          <w:color w:val="0D0D0D" w:themeColor="text1" w:themeTint="F2"/>
          <w:szCs w:val="24"/>
        </w:rPr>
      </w:pPr>
      <w:r>
        <w:rPr>
          <w:color w:val="0D0D0D" w:themeColor="text1" w:themeTint="F2"/>
          <w:szCs w:val="24"/>
        </w:rPr>
        <w:t>Recruit and screen potential exchange teachers to ensure that they meet the eligibility requirements of the Exchange Visitor program.</w:t>
      </w:r>
    </w:p>
    <w:p w14:paraId="6FD84370" w14:textId="41B2EC27" w:rsidR="000C02F9" w:rsidRPr="001F475E" w:rsidRDefault="002A446C" w:rsidP="000C02F9">
      <w:pPr>
        <w:pStyle w:val="ListParagraph"/>
        <w:numPr>
          <w:ilvl w:val="0"/>
          <w:numId w:val="1"/>
        </w:numPr>
        <w:ind w:left="540"/>
        <w:rPr>
          <w:color w:val="0D0D0D" w:themeColor="text1" w:themeTint="F2"/>
          <w:szCs w:val="24"/>
        </w:rPr>
      </w:pPr>
      <w:r w:rsidRPr="001F475E">
        <w:rPr>
          <w:color w:val="0D0D0D" w:themeColor="text1" w:themeTint="F2"/>
          <w:szCs w:val="24"/>
        </w:rPr>
        <w:t xml:space="preserve">Ensure that a completed </w:t>
      </w:r>
      <w:r w:rsidR="00457263">
        <w:rPr>
          <w:color w:val="0D0D0D" w:themeColor="text1" w:themeTint="F2"/>
          <w:szCs w:val="24"/>
        </w:rPr>
        <w:t>Exchange Visitor Program Application</w:t>
      </w:r>
      <w:r w:rsidRPr="001F475E">
        <w:rPr>
          <w:color w:val="0D0D0D" w:themeColor="text1" w:themeTint="F2"/>
          <w:szCs w:val="24"/>
        </w:rPr>
        <w:t xml:space="preserve"> is submitted for each exchange teacher that they recommend</w:t>
      </w:r>
      <w:r w:rsidR="003F43C8" w:rsidRPr="001F475E">
        <w:rPr>
          <w:color w:val="0D0D0D" w:themeColor="text1" w:themeTint="F2"/>
          <w:szCs w:val="24"/>
        </w:rPr>
        <w:t>,</w:t>
      </w:r>
      <w:r w:rsidRPr="001F475E">
        <w:rPr>
          <w:color w:val="0D0D0D" w:themeColor="text1" w:themeTint="F2"/>
          <w:szCs w:val="24"/>
        </w:rPr>
        <w:t xml:space="preserve"> to include</w:t>
      </w:r>
      <w:r w:rsidR="003F43C8" w:rsidRPr="001F475E">
        <w:rPr>
          <w:color w:val="0D0D0D" w:themeColor="text1" w:themeTint="F2"/>
          <w:szCs w:val="24"/>
        </w:rPr>
        <w:t xml:space="preserve"> verification that</w:t>
      </w:r>
      <w:r w:rsidR="00020F7B" w:rsidRPr="001F475E">
        <w:rPr>
          <w:color w:val="0D0D0D" w:themeColor="text1" w:themeTint="F2"/>
          <w:szCs w:val="24"/>
        </w:rPr>
        <w:t xml:space="preserve"> they meet </w:t>
      </w:r>
      <w:r w:rsidR="000C02F9" w:rsidRPr="001F475E">
        <w:rPr>
          <w:rFonts w:cs="Arial"/>
          <w:b/>
          <w:color w:val="000000"/>
          <w:szCs w:val="24"/>
        </w:rPr>
        <w:t>§62.</w:t>
      </w:r>
      <w:r w:rsidR="00393B85" w:rsidRPr="001F475E">
        <w:rPr>
          <w:rFonts w:cs="Arial"/>
          <w:b/>
          <w:color w:val="000000"/>
          <w:szCs w:val="24"/>
        </w:rPr>
        <w:t>24 Teachers</w:t>
      </w:r>
      <w:r w:rsidR="000C02F9" w:rsidRPr="001F475E">
        <w:rPr>
          <w:rFonts w:cs="Arial"/>
          <w:b/>
          <w:color w:val="000000"/>
          <w:szCs w:val="24"/>
        </w:rPr>
        <w:t xml:space="preserve"> </w:t>
      </w:r>
      <w:r w:rsidR="000C02F9" w:rsidRPr="001F475E">
        <w:rPr>
          <w:rStyle w:val="apple-converted-space"/>
          <w:rFonts w:cs="Arial"/>
          <w:b/>
          <w:color w:val="000000"/>
          <w:szCs w:val="24"/>
        </w:rPr>
        <w:t>(d)</w:t>
      </w:r>
      <w:r w:rsidR="000C02F9" w:rsidRPr="001F475E">
        <w:rPr>
          <w:rStyle w:val="apple-converted-space"/>
          <w:rFonts w:cs="Arial"/>
          <w:color w:val="000000"/>
          <w:szCs w:val="24"/>
        </w:rPr>
        <w:t xml:space="preserve"> </w:t>
      </w:r>
      <w:r w:rsidR="000C02F9" w:rsidRPr="001F475E">
        <w:rPr>
          <w:rStyle w:val="apple-converted-space"/>
          <w:rFonts w:cs="Arial"/>
          <w:b/>
          <w:i/>
          <w:color w:val="000000"/>
          <w:szCs w:val="24"/>
        </w:rPr>
        <w:t xml:space="preserve">Teacher Eligibility </w:t>
      </w:r>
      <w:r w:rsidR="001F475E" w:rsidRPr="001F475E">
        <w:rPr>
          <w:rStyle w:val="apple-converted-space"/>
          <w:rFonts w:cs="Arial"/>
          <w:color w:val="000000"/>
          <w:szCs w:val="24"/>
        </w:rPr>
        <w:t>and</w:t>
      </w:r>
      <w:r w:rsidR="001F475E" w:rsidRPr="001F475E">
        <w:rPr>
          <w:rStyle w:val="apple-converted-space"/>
          <w:rFonts w:cs="Arial"/>
          <w:b/>
          <w:i/>
          <w:color w:val="000000"/>
          <w:szCs w:val="24"/>
        </w:rPr>
        <w:t xml:space="preserve"> </w:t>
      </w:r>
      <w:r w:rsidR="001F475E" w:rsidRPr="001F475E">
        <w:rPr>
          <w:rFonts w:cs="Arial"/>
          <w:b/>
          <w:color w:val="000000"/>
          <w:szCs w:val="24"/>
        </w:rPr>
        <w:t xml:space="preserve">62.24 (e) </w:t>
      </w:r>
      <w:r w:rsidR="001F475E" w:rsidRPr="001F475E">
        <w:rPr>
          <w:rFonts w:cs="Arial"/>
          <w:b/>
          <w:i/>
          <w:color w:val="000000"/>
          <w:szCs w:val="24"/>
        </w:rPr>
        <w:t>Teacher Selection</w:t>
      </w:r>
      <w:r w:rsidR="001F475E" w:rsidRPr="001F475E">
        <w:rPr>
          <w:rStyle w:val="apple-converted-space"/>
          <w:rFonts w:cs="Arial"/>
          <w:color w:val="000000"/>
          <w:szCs w:val="24"/>
        </w:rPr>
        <w:t xml:space="preserve"> c</w:t>
      </w:r>
      <w:r w:rsidR="000C02F9" w:rsidRPr="001F475E">
        <w:rPr>
          <w:rStyle w:val="apple-converted-space"/>
          <w:rFonts w:cs="Arial"/>
          <w:color w:val="000000"/>
          <w:szCs w:val="24"/>
        </w:rPr>
        <w:t>riteria (</w:t>
      </w:r>
      <w:r w:rsidR="006042B8" w:rsidRPr="001F475E">
        <w:rPr>
          <w:rStyle w:val="apple-converted-space"/>
          <w:rFonts w:cs="Arial"/>
          <w:color w:val="000000"/>
          <w:szCs w:val="24"/>
        </w:rPr>
        <w:t>summarized</w:t>
      </w:r>
      <w:r w:rsidR="000C02F9" w:rsidRPr="001F475E">
        <w:rPr>
          <w:rStyle w:val="apple-converted-space"/>
          <w:rFonts w:cs="Arial"/>
          <w:color w:val="000000"/>
          <w:szCs w:val="24"/>
        </w:rPr>
        <w:t xml:space="preserve"> on </w:t>
      </w:r>
      <w:r w:rsidR="00CB52D6" w:rsidRPr="001F475E">
        <w:rPr>
          <w:rStyle w:val="apple-converted-space"/>
          <w:rFonts w:cs="Arial"/>
          <w:color w:val="000000"/>
          <w:szCs w:val="24"/>
        </w:rPr>
        <w:t>pages 2-3</w:t>
      </w:r>
      <w:r w:rsidR="000C02F9" w:rsidRPr="001F475E">
        <w:rPr>
          <w:rStyle w:val="apple-converted-space"/>
          <w:rFonts w:cs="Arial"/>
          <w:color w:val="000000"/>
          <w:szCs w:val="24"/>
        </w:rPr>
        <w:t>)</w:t>
      </w:r>
      <w:r w:rsidR="006042B8" w:rsidRPr="001F475E">
        <w:rPr>
          <w:rStyle w:val="apple-converted-space"/>
          <w:rFonts w:cs="Arial"/>
          <w:b/>
          <w:i/>
          <w:color w:val="000000"/>
          <w:szCs w:val="24"/>
        </w:rPr>
        <w:t xml:space="preserve"> </w:t>
      </w:r>
      <w:r w:rsidR="006042B8" w:rsidRPr="001F475E">
        <w:rPr>
          <w:rStyle w:val="apple-converted-space"/>
          <w:rFonts w:cs="Arial"/>
          <w:color w:val="000000"/>
          <w:szCs w:val="24"/>
        </w:rPr>
        <w:t xml:space="preserve">and the </w:t>
      </w:r>
      <w:proofErr w:type="gramStart"/>
      <w:r w:rsidR="006042B8" w:rsidRPr="001F475E">
        <w:rPr>
          <w:rStyle w:val="apple-converted-space"/>
          <w:rFonts w:cs="Arial"/>
          <w:color w:val="000000"/>
          <w:szCs w:val="24"/>
        </w:rPr>
        <w:t>following</w:t>
      </w:r>
      <w:r w:rsidR="000C02F9" w:rsidRPr="001F475E">
        <w:rPr>
          <w:color w:val="0D0D0D" w:themeColor="text1" w:themeTint="F2"/>
          <w:szCs w:val="24"/>
        </w:rPr>
        <w:t xml:space="preserve"> :</w:t>
      </w:r>
      <w:proofErr w:type="gramEnd"/>
    </w:p>
    <w:p w14:paraId="56A02343" w14:textId="585DE052" w:rsidR="006042B8" w:rsidRPr="001F475E" w:rsidRDefault="00721B15" w:rsidP="006042B8">
      <w:pPr>
        <w:pStyle w:val="ListParagraph"/>
        <w:numPr>
          <w:ilvl w:val="1"/>
          <w:numId w:val="1"/>
        </w:numPr>
        <w:ind w:left="900"/>
        <w:rPr>
          <w:color w:val="0D0D0D" w:themeColor="text1" w:themeTint="F2"/>
          <w:szCs w:val="24"/>
        </w:rPr>
      </w:pPr>
      <w:r w:rsidRPr="001F475E">
        <w:rPr>
          <w:color w:val="0D0D0D" w:themeColor="text1" w:themeTint="F2"/>
          <w:szCs w:val="24"/>
        </w:rPr>
        <w:t>R</w:t>
      </w:r>
      <w:r w:rsidR="00B84187" w:rsidRPr="001F475E">
        <w:rPr>
          <w:color w:val="0D0D0D" w:themeColor="text1" w:themeTint="F2"/>
          <w:szCs w:val="24"/>
        </w:rPr>
        <w:t>eferences from one colleague and one current or former supervisor of each foreign teacher, attesting to that teacher's good reputation</w:t>
      </w:r>
      <w:r w:rsidRPr="001F475E">
        <w:rPr>
          <w:color w:val="0D0D0D" w:themeColor="text1" w:themeTint="F2"/>
          <w:szCs w:val="24"/>
        </w:rPr>
        <w:t xml:space="preserve">, </w:t>
      </w:r>
      <w:r w:rsidR="00751D31" w:rsidRPr="001F475E">
        <w:rPr>
          <w:color w:val="0D0D0D" w:themeColor="text1" w:themeTint="F2"/>
          <w:szCs w:val="24"/>
        </w:rPr>
        <w:t>character,</w:t>
      </w:r>
      <w:r w:rsidRPr="001F475E">
        <w:rPr>
          <w:color w:val="0D0D0D" w:themeColor="text1" w:themeTint="F2"/>
          <w:szCs w:val="24"/>
        </w:rPr>
        <w:t xml:space="preserve"> and teaching skills</w:t>
      </w:r>
      <w:r w:rsidR="006042B8" w:rsidRPr="001F475E">
        <w:rPr>
          <w:color w:val="0D0D0D" w:themeColor="text1" w:themeTint="F2"/>
          <w:szCs w:val="24"/>
        </w:rPr>
        <w:t>. These</w:t>
      </w:r>
      <w:r w:rsidRPr="001F475E">
        <w:rPr>
          <w:color w:val="0D0D0D" w:themeColor="text1" w:themeTint="F2"/>
          <w:szCs w:val="24"/>
        </w:rPr>
        <w:t xml:space="preserve"> must be submitted as part of the exchange teacher’s completed </w:t>
      </w:r>
      <w:r w:rsidR="00457263">
        <w:rPr>
          <w:color w:val="0D0D0D" w:themeColor="text1" w:themeTint="F2"/>
          <w:szCs w:val="24"/>
        </w:rPr>
        <w:t>Exchange Visitor Program Application</w:t>
      </w:r>
      <w:r w:rsidRPr="001F475E">
        <w:rPr>
          <w:color w:val="0D0D0D" w:themeColor="text1" w:themeTint="F2"/>
          <w:szCs w:val="24"/>
        </w:rPr>
        <w:t xml:space="preserve"> package.</w:t>
      </w:r>
    </w:p>
    <w:p w14:paraId="587599AE" w14:textId="77777777" w:rsidR="006042B8" w:rsidRPr="006042B8" w:rsidRDefault="00B84187" w:rsidP="006042B8">
      <w:pPr>
        <w:pStyle w:val="ListParagraph"/>
        <w:numPr>
          <w:ilvl w:val="1"/>
          <w:numId w:val="1"/>
        </w:numPr>
        <w:ind w:left="900"/>
        <w:rPr>
          <w:color w:val="0D0D0D" w:themeColor="text1" w:themeTint="F2"/>
          <w:szCs w:val="24"/>
        </w:rPr>
      </w:pPr>
      <w:r w:rsidRPr="006042B8">
        <w:rPr>
          <w:color w:val="0D0D0D" w:themeColor="text1" w:themeTint="F2"/>
          <w:szCs w:val="24"/>
        </w:rPr>
        <w:t>Verif</w:t>
      </w:r>
      <w:r w:rsidR="006042B8">
        <w:rPr>
          <w:color w:val="0D0D0D" w:themeColor="text1" w:themeTint="F2"/>
          <w:szCs w:val="24"/>
        </w:rPr>
        <w:t xml:space="preserve">ication </w:t>
      </w:r>
      <w:r w:rsidRPr="006042B8">
        <w:rPr>
          <w:color w:val="0D0D0D" w:themeColor="text1" w:themeTint="F2"/>
          <w:szCs w:val="24"/>
        </w:rPr>
        <w:t xml:space="preserve">that each selected foreign teacher applicant possesses sufficient proficiency in the English language to function in U.S. classrooms and to </w:t>
      </w:r>
      <w:r w:rsidR="00E13EA2" w:rsidRPr="006042B8">
        <w:rPr>
          <w:color w:val="0D0D0D" w:themeColor="text1" w:themeTint="F2"/>
          <w:szCs w:val="24"/>
        </w:rPr>
        <w:t xml:space="preserve">function on a day-to-day basis. Documentation indicating how the exchange visitor’s English language proficiency was assessed shall be submitted as part of the completed </w:t>
      </w:r>
      <w:r w:rsidR="00457263">
        <w:rPr>
          <w:color w:val="0D0D0D" w:themeColor="text1" w:themeTint="F2"/>
          <w:szCs w:val="24"/>
        </w:rPr>
        <w:t>Exchange Visitor Program Application</w:t>
      </w:r>
      <w:r w:rsidR="000D4B1D" w:rsidRPr="006042B8">
        <w:rPr>
          <w:color w:val="0D0D0D" w:themeColor="text1" w:themeTint="F2"/>
          <w:szCs w:val="24"/>
        </w:rPr>
        <w:t xml:space="preserve"> package</w:t>
      </w:r>
      <w:r w:rsidRPr="006042B8">
        <w:rPr>
          <w:color w:val="0D0D0D" w:themeColor="text1" w:themeTint="F2"/>
          <w:szCs w:val="24"/>
        </w:rPr>
        <w:t>.</w:t>
      </w:r>
    </w:p>
    <w:p w14:paraId="329587F8" w14:textId="77777777" w:rsidR="00244F86" w:rsidRPr="006042B8" w:rsidRDefault="00B84187" w:rsidP="006042B8">
      <w:pPr>
        <w:pStyle w:val="ListParagraph"/>
        <w:numPr>
          <w:ilvl w:val="1"/>
          <w:numId w:val="1"/>
        </w:numPr>
        <w:ind w:left="900"/>
        <w:rPr>
          <w:color w:val="0D0D0D" w:themeColor="text1" w:themeTint="F2"/>
          <w:szCs w:val="24"/>
        </w:rPr>
      </w:pPr>
      <w:r w:rsidRPr="006042B8">
        <w:rPr>
          <w:color w:val="0D0D0D" w:themeColor="text1" w:themeTint="F2"/>
          <w:szCs w:val="24"/>
        </w:rPr>
        <w:t>Verif</w:t>
      </w:r>
      <w:r w:rsidR="00FD7F5A">
        <w:rPr>
          <w:color w:val="0D0D0D" w:themeColor="text1" w:themeTint="F2"/>
          <w:szCs w:val="24"/>
        </w:rPr>
        <w:t>ication</w:t>
      </w:r>
      <w:r w:rsidRPr="006042B8">
        <w:rPr>
          <w:color w:val="0D0D0D" w:themeColor="text1" w:themeTint="F2"/>
          <w:szCs w:val="24"/>
        </w:rPr>
        <w:t xml:space="preserve"> that each foreign teacher who is eligible for the program has a letter from the head of a school in another country, preferably that teacher's home country, which states that school's willingness to work with the exchange teacher on the required cross-cultural activity component of the program. The foreign school with which the exchange teacher plans to work must be at the same academic level as the foreign teacher's proposed host school. The letter submitted as part of the foreign teacher's application package must be signed by the head of the school or another individual in an appropriate position of authority to speak for the school </w:t>
      </w:r>
      <w:r w:rsidRPr="006042B8">
        <w:rPr>
          <w:color w:val="0D0D0D" w:themeColor="text1" w:themeTint="F2"/>
          <w:szCs w:val="24"/>
        </w:rPr>
        <w:lastRenderedPageBreak/>
        <w:t>within the foreign country's school system; the official signing the letter must list both email and telephone contact information. The letter may be submitted in English or in the original language of the home country with an English translation; the name, title/organization and contact information of the translator must be noted on the translation.</w:t>
      </w:r>
    </w:p>
    <w:p w14:paraId="2D8E142E" w14:textId="77777777" w:rsidR="006E2E2E" w:rsidRDefault="00244F86">
      <w:pPr>
        <w:pStyle w:val="ListParagraph"/>
        <w:numPr>
          <w:ilvl w:val="0"/>
          <w:numId w:val="1"/>
        </w:numPr>
        <w:spacing w:after="0" w:line="276" w:lineRule="auto"/>
        <w:ind w:left="540"/>
        <w:rPr>
          <w:rFonts w:cs="Arial"/>
          <w:color w:val="000000"/>
          <w:szCs w:val="24"/>
        </w:rPr>
      </w:pPr>
      <w:r>
        <w:rPr>
          <w:color w:val="0D0D0D" w:themeColor="text1" w:themeTint="F2"/>
          <w:szCs w:val="24"/>
        </w:rPr>
        <w:t>Provide recommended exchange teachers with an</w:t>
      </w:r>
      <w:r w:rsidR="00585CCF" w:rsidRPr="00244F86">
        <w:rPr>
          <w:color w:val="0D0D0D" w:themeColor="text1" w:themeTint="F2"/>
          <w:szCs w:val="24"/>
        </w:rPr>
        <w:t xml:space="preserve"> orientation</w:t>
      </w:r>
      <w:r>
        <w:rPr>
          <w:color w:val="0D0D0D" w:themeColor="text1" w:themeTint="F2"/>
          <w:szCs w:val="24"/>
        </w:rPr>
        <w:t xml:space="preserve"> to include: how to apply for J-1 visa, l</w:t>
      </w:r>
      <w:r w:rsidRPr="00244F86">
        <w:rPr>
          <w:rFonts w:cs="Arial"/>
          <w:color w:val="000000"/>
          <w:szCs w:val="24"/>
        </w:rPr>
        <w:t>ife and customs in the United States; travel to and from the United States; local community resources that will be available to them upon their arrival to the U.S. (e.g., public transportation, medical centers, schools, libraries, recreation centers, and banks), to the fullest extent possible;</w:t>
      </w:r>
      <w:r>
        <w:rPr>
          <w:rFonts w:cs="Arial"/>
          <w:color w:val="000000"/>
          <w:szCs w:val="24"/>
        </w:rPr>
        <w:t xml:space="preserve"> a</w:t>
      </w:r>
      <w:r w:rsidRPr="00244F86">
        <w:rPr>
          <w:rFonts w:cs="Arial"/>
          <w:color w:val="000000"/>
          <w:szCs w:val="24"/>
        </w:rPr>
        <w:t>vailable healthcare, emergency assistance, and health insurance coverage</w:t>
      </w:r>
      <w:r w:rsidR="00A500D4">
        <w:rPr>
          <w:rFonts w:cs="Arial"/>
          <w:color w:val="000000"/>
          <w:szCs w:val="24"/>
        </w:rPr>
        <w:t>.</w:t>
      </w:r>
    </w:p>
    <w:p w14:paraId="3EA8EF72" w14:textId="77777777" w:rsidR="006E2E2E" w:rsidRDefault="008239DF" w:rsidP="00BC3E0D">
      <w:pPr>
        <w:pStyle w:val="Heading1"/>
      </w:pPr>
      <w:bookmarkStart w:id="4" w:name="_Toc154069374"/>
      <w:r w:rsidRPr="008239DF">
        <w:t>The Role of the School District/Host School:</w:t>
      </w:r>
      <w:bookmarkEnd w:id="4"/>
    </w:p>
    <w:p w14:paraId="71F6ADDF" w14:textId="45C9864D" w:rsidR="00D54D23" w:rsidRPr="00A500D4" w:rsidRDefault="008239DF" w:rsidP="00BE70B6">
      <w:pPr>
        <w:spacing w:after="0" w:line="276" w:lineRule="auto"/>
        <w:rPr>
          <w:rFonts w:cs="Arial"/>
          <w:color w:val="000000"/>
          <w:szCs w:val="24"/>
        </w:rPr>
      </w:pPr>
      <w:r w:rsidRPr="008239DF">
        <w:rPr>
          <w:rFonts w:cs="Arial"/>
          <w:color w:val="000000"/>
          <w:szCs w:val="24"/>
        </w:rPr>
        <w:t xml:space="preserve">Districts initiate participation in the Exchange Visitor Teacher program </w:t>
      </w:r>
      <w:r w:rsidR="00A500D4">
        <w:rPr>
          <w:rFonts w:cs="Arial"/>
          <w:color w:val="000000"/>
          <w:szCs w:val="24"/>
        </w:rPr>
        <w:t>through direct contact with an Education Advisor. Once a School District/Host School identifies an Exchange Visitor that they wish to hire</w:t>
      </w:r>
      <w:r w:rsidR="005F6427">
        <w:rPr>
          <w:rFonts w:cs="Arial"/>
          <w:color w:val="000000"/>
          <w:szCs w:val="24"/>
        </w:rPr>
        <w:t xml:space="preserve">, they must </w:t>
      </w:r>
      <w:r w:rsidRPr="008239DF">
        <w:rPr>
          <w:rFonts w:cs="Arial"/>
          <w:color w:val="000000"/>
          <w:szCs w:val="24"/>
        </w:rPr>
        <w:t>send ESE a "Letter of Intent". The preferred deadline is</w:t>
      </w:r>
      <w:r w:rsidR="00796577">
        <w:rPr>
          <w:rFonts w:cs="Arial"/>
          <w:color w:val="000000"/>
          <w:szCs w:val="24"/>
        </w:rPr>
        <w:t xml:space="preserve"> the</w:t>
      </w:r>
      <w:r w:rsidRPr="008239DF">
        <w:rPr>
          <w:rFonts w:cs="Arial"/>
          <w:color w:val="000000"/>
          <w:szCs w:val="24"/>
        </w:rPr>
        <w:t xml:space="preserve"> </w:t>
      </w:r>
      <w:r w:rsidR="00796577">
        <w:rPr>
          <w:rFonts w:cs="Arial"/>
          <w:color w:val="000000"/>
          <w:szCs w:val="24"/>
        </w:rPr>
        <w:t xml:space="preserve">first week of </w:t>
      </w:r>
      <w:r w:rsidR="005F6427">
        <w:rPr>
          <w:rFonts w:cs="Arial"/>
          <w:color w:val="000000"/>
          <w:szCs w:val="24"/>
        </w:rPr>
        <w:t>Ma</w:t>
      </w:r>
      <w:r w:rsidR="00D40357">
        <w:rPr>
          <w:rFonts w:cs="Arial"/>
          <w:color w:val="000000"/>
          <w:szCs w:val="24"/>
        </w:rPr>
        <w:t>y</w:t>
      </w:r>
      <w:r w:rsidRPr="008239DF">
        <w:rPr>
          <w:rFonts w:cs="Arial"/>
          <w:color w:val="000000"/>
          <w:szCs w:val="24"/>
        </w:rPr>
        <w:t xml:space="preserve">. </w:t>
      </w:r>
      <w:r w:rsidR="005F6427">
        <w:rPr>
          <w:rFonts w:cs="Arial"/>
          <w:color w:val="000000"/>
          <w:szCs w:val="24"/>
        </w:rPr>
        <w:t xml:space="preserve">Along with a letter of intent, the School District/Host School must </w:t>
      </w:r>
      <w:r w:rsidRPr="008239DF">
        <w:rPr>
          <w:rFonts w:cs="Arial"/>
          <w:color w:val="000000"/>
          <w:szCs w:val="24"/>
        </w:rPr>
        <w:t>submit the following:</w:t>
      </w:r>
    </w:p>
    <w:p w14:paraId="1F792C77" w14:textId="77777777" w:rsidR="00D54D23" w:rsidRPr="00A500D4" w:rsidRDefault="008239DF" w:rsidP="00BE70B6">
      <w:pPr>
        <w:pStyle w:val="ListParagraph"/>
        <w:numPr>
          <w:ilvl w:val="0"/>
          <w:numId w:val="4"/>
        </w:numPr>
        <w:spacing w:after="0" w:line="276" w:lineRule="auto"/>
        <w:ind w:left="540"/>
        <w:rPr>
          <w:rFonts w:cs="Arial"/>
          <w:color w:val="000000"/>
          <w:szCs w:val="24"/>
        </w:rPr>
      </w:pPr>
      <w:r w:rsidRPr="008239DF">
        <w:rPr>
          <w:rFonts w:cs="Arial"/>
          <w:color w:val="000000"/>
          <w:szCs w:val="24"/>
        </w:rPr>
        <w:t>A job description of the position to be filled.</w:t>
      </w:r>
    </w:p>
    <w:p w14:paraId="06AB8CCD" w14:textId="77777777" w:rsidR="00D54D23" w:rsidRDefault="008239DF" w:rsidP="00BE70B6">
      <w:pPr>
        <w:pStyle w:val="ListParagraph"/>
        <w:numPr>
          <w:ilvl w:val="0"/>
          <w:numId w:val="4"/>
        </w:numPr>
        <w:spacing w:after="0" w:line="276" w:lineRule="auto"/>
        <w:ind w:left="540"/>
        <w:rPr>
          <w:color w:val="0D0D0D" w:themeColor="text1" w:themeTint="F2"/>
          <w:szCs w:val="24"/>
        </w:rPr>
      </w:pPr>
      <w:r w:rsidRPr="008239DF">
        <w:rPr>
          <w:rFonts w:cs="Arial"/>
          <w:color w:val="000000"/>
          <w:szCs w:val="24"/>
        </w:rPr>
        <w:t xml:space="preserve">A description of the support team who will </w:t>
      </w:r>
      <w:proofErr w:type="gramStart"/>
      <w:r w:rsidRPr="008239DF">
        <w:rPr>
          <w:rFonts w:cs="Arial"/>
          <w:color w:val="000000"/>
          <w:szCs w:val="24"/>
        </w:rPr>
        <w:t>provide assistance to</w:t>
      </w:r>
      <w:proofErr w:type="gramEnd"/>
      <w:r w:rsidRPr="008239DF">
        <w:rPr>
          <w:rFonts w:cs="Arial"/>
          <w:color w:val="000000"/>
          <w:szCs w:val="24"/>
        </w:rPr>
        <w:t xml:space="preserve"> th</w:t>
      </w:r>
      <w:r w:rsidRPr="00796577">
        <w:rPr>
          <w:rFonts w:cs="Arial"/>
          <w:iCs/>
          <w:color w:val="000000"/>
          <w:szCs w:val="24"/>
        </w:rPr>
        <w:t>e ex</w:t>
      </w:r>
      <w:r w:rsidRPr="00796577">
        <w:rPr>
          <w:rFonts w:cs="Arial"/>
          <w:color w:val="000000"/>
          <w:szCs w:val="24"/>
        </w:rPr>
        <w:t>cha</w:t>
      </w:r>
      <w:r w:rsidRPr="008239DF">
        <w:rPr>
          <w:rFonts w:cs="Arial"/>
          <w:color w:val="000000"/>
          <w:szCs w:val="24"/>
        </w:rPr>
        <w:t>nge visitor prior to and throughout their program, to include at minimum a building-level administrator and teacher/me</w:t>
      </w:r>
      <w:r w:rsidRPr="008239DF">
        <w:rPr>
          <w:color w:val="0D0D0D" w:themeColor="text1" w:themeTint="F2"/>
          <w:szCs w:val="24"/>
        </w:rPr>
        <w:t>n</w:t>
      </w:r>
      <w:r w:rsidR="00484DA8">
        <w:rPr>
          <w:color w:val="0D0D0D" w:themeColor="text1" w:themeTint="F2"/>
          <w:szCs w:val="24"/>
        </w:rPr>
        <w:t>tor.</w:t>
      </w:r>
    </w:p>
    <w:p w14:paraId="7E455774" w14:textId="77777777" w:rsidR="00D54D23" w:rsidRDefault="00D54D23" w:rsidP="00BE70B6">
      <w:pPr>
        <w:pStyle w:val="ListParagraph"/>
        <w:numPr>
          <w:ilvl w:val="0"/>
          <w:numId w:val="4"/>
        </w:numPr>
        <w:spacing w:after="0" w:line="276" w:lineRule="auto"/>
        <w:ind w:left="540"/>
        <w:rPr>
          <w:color w:val="0D0D0D" w:themeColor="text1" w:themeTint="F2"/>
          <w:szCs w:val="24"/>
        </w:rPr>
      </w:pPr>
      <w:r w:rsidRPr="00D54D23">
        <w:rPr>
          <w:color w:val="0D0D0D" w:themeColor="text1" w:themeTint="F2"/>
          <w:szCs w:val="24"/>
        </w:rPr>
        <w:t xml:space="preserve">The person responsible for </w:t>
      </w:r>
      <w:proofErr w:type="gramStart"/>
      <w:r w:rsidRPr="00D54D23">
        <w:rPr>
          <w:color w:val="0D0D0D" w:themeColor="text1" w:themeTint="F2"/>
          <w:szCs w:val="24"/>
        </w:rPr>
        <w:t>hiring who</w:t>
      </w:r>
      <w:proofErr w:type="gramEnd"/>
      <w:r w:rsidRPr="00D54D23">
        <w:rPr>
          <w:color w:val="0D0D0D" w:themeColor="text1" w:themeTint="F2"/>
          <w:szCs w:val="24"/>
        </w:rPr>
        <w:t xml:space="preserve"> can be available by phone and e-mail during the inte</w:t>
      </w:r>
      <w:r w:rsidR="00796577">
        <w:rPr>
          <w:color w:val="0D0D0D" w:themeColor="text1" w:themeTint="F2"/>
          <w:szCs w:val="24"/>
        </w:rPr>
        <w:t>rviewing process (date TBD in April</w:t>
      </w:r>
      <w:r w:rsidRPr="00D54D23">
        <w:rPr>
          <w:color w:val="0D0D0D" w:themeColor="text1" w:themeTint="F2"/>
          <w:szCs w:val="24"/>
        </w:rPr>
        <w:t>)</w:t>
      </w:r>
      <w:r w:rsidR="00796577">
        <w:rPr>
          <w:color w:val="0D0D0D" w:themeColor="text1" w:themeTint="F2"/>
          <w:szCs w:val="24"/>
        </w:rPr>
        <w:t>.</w:t>
      </w:r>
    </w:p>
    <w:p w14:paraId="45390C2E" w14:textId="77777777" w:rsidR="00BE70B6" w:rsidRDefault="00F5662F" w:rsidP="00BE70B6">
      <w:pPr>
        <w:pStyle w:val="NormalWeb"/>
        <w:shd w:val="clear" w:color="auto" w:fill="FFFFFF"/>
        <w:spacing w:before="0" w:beforeAutospacing="0" w:after="0" w:afterAutospacing="0" w:line="276" w:lineRule="auto"/>
        <w:rPr>
          <w:rFonts w:asciiTheme="minorHAnsi" w:hAnsiTheme="minorHAnsi" w:cs="Arial"/>
          <w:b/>
          <w:color w:val="000000"/>
        </w:rPr>
      </w:pPr>
      <w:r w:rsidRPr="00BE70B6">
        <w:rPr>
          <w:rFonts w:asciiTheme="minorHAnsi" w:hAnsiTheme="minorHAnsi" w:cs="Arial"/>
          <w:b/>
          <w:color w:val="000000"/>
        </w:rPr>
        <w:t>Please note:</w:t>
      </w:r>
    </w:p>
    <w:p w14:paraId="3895111C" w14:textId="5F27B456" w:rsidR="00F5662F" w:rsidRPr="00BE70B6" w:rsidRDefault="00F5662F" w:rsidP="00BE70B6">
      <w:pPr>
        <w:pStyle w:val="NormalWeb"/>
        <w:numPr>
          <w:ilvl w:val="0"/>
          <w:numId w:val="11"/>
        </w:numPr>
        <w:shd w:val="clear" w:color="auto" w:fill="FFFFFF"/>
        <w:spacing w:before="0" w:beforeAutospacing="0" w:after="0" w:afterAutospacing="0" w:line="276" w:lineRule="auto"/>
        <w:ind w:left="540"/>
        <w:rPr>
          <w:rFonts w:asciiTheme="minorHAnsi" w:hAnsiTheme="minorHAnsi" w:cs="Arial"/>
          <w:b/>
          <w:color w:val="000000"/>
        </w:rPr>
      </w:pPr>
      <w:r w:rsidRPr="00F5662F">
        <w:rPr>
          <w:rFonts w:asciiTheme="minorHAnsi" w:hAnsiTheme="minorHAnsi" w:cs="Arial"/>
          <w:color w:val="000000"/>
        </w:rPr>
        <w:t>Exchange teachers comply with any applicable collective bargaining agreement</w:t>
      </w:r>
      <w:r>
        <w:rPr>
          <w:rFonts w:asciiTheme="minorHAnsi" w:hAnsiTheme="minorHAnsi" w:cs="Arial"/>
          <w:color w:val="000000"/>
        </w:rPr>
        <w:t xml:space="preserve">. </w:t>
      </w:r>
      <w:r w:rsidRPr="00F5662F">
        <w:rPr>
          <w:rFonts w:asciiTheme="minorHAnsi" w:hAnsiTheme="minorHAnsi" w:cs="Arial"/>
          <w:color w:val="000000"/>
        </w:rPr>
        <w:t>Teaching positions, including duties, responsibilities, hours of em</w:t>
      </w:r>
      <w:r>
        <w:rPr>
          <w:rFonts w:asciiTheme="minorHAnsi" w:hAnsiTheme="minorHAnsi" w:cs="Arial"/>
          <w:color w:val="000000"/>
        </w:rPr>
        <w:t xml:space="preserve">ployment, and compensation, must be </w:t>
      </w:r>
      <w:r w:rsidRPr="00F5662F">
        <w:rPr>
          <w:rFonts w:asciiTheme="minorHAnsi" w:hAnsiTheme="minorHAnsi" w:cs="Arial"/>
          <w:color w:val="000000"/>
        </w:rPr>
        <w:t xml:space="preserve">commensurate with those of </w:t>
      </w:r>
      <w:r w:rsidR="00054381" w:rsidRPr="00F5662F">
        <w:rPr>
          <w:rFonts w:asciiTheme="minorHAnsi" w:hAnsiTheme="minorHAnsi" w:cs="Arial"/>
          <w:color w:val="000000"/>
        </w:rPr>
        <w:t>similarly situated</w:t>
      </w:r>
      <w:r w:rsidRPr="00F5662F">
        <w:rPr>
          <w:rFonts w:asciiTheme="minorHAnsi" w:hAnsiTheme="minorHAnsi" w:cs="Arial"/>
          <w:color w:val="000000"/>
        </w:rPr>
        <w:t xml:space="preserve"> U.S. teachers in the school district or host school where that exchange teacher is assig</w:t>
      </w:r>
      <w:r>
        <w:rPr>
          <w:rFonts w:asciiTheme="minorHAnsi" w:hAnsiTheme="minorHAnsi" w:cs="Arial"/>
          <w:color w:val="000000"/>
        </w:rPr>
        <w:t xml:space="preserve">ned to teach. An exchange teacher </w:t>
      </w:r>
      <w:r w:rsidRPr="00F5662F">
        <w:rPr>
          <w:rFonts w:asciiTheme="minorHAnsi" w:hAnsiTheme="minorHAnsi" w:cs="Arial"/>
          <w:color w:val="000000"/>
        </w:rPr>
        <w:t>must be employed by and under the direct supervision and guidance of his or her host school and, where applicable, host school district</w:t>
      </w:r>
      <w:r w:rsidR="00BE70B6">
        <w:rPr>
          <w:rFonts w:asciiTheme="minorHAnsi" w:hAnsiTheme="minorHAnsi" w:cs="Arial"/>
          <w:color w:val="000000"/>
        </w:rPr>
        <w:t>.</w:t>
      </w:r>
    </w:p>
    <w:p w14:paraId="49BE3530" w14:textId="77777777" w:rsidR="00FD7F5A" w:rsidRDefault="003D590C" w:rsidP="00FD7F5A">
      <w:pPr>
        <w:pStyle w:val="NormalWeb"/>
        <w:numPr>
          <w:ilvl w:val="0"/>
          <w:numId w:val="11"/>
        </w:numPr>
        <w:shd w:val="clear" w:color="auto" w:fill="FFFFFF"/>
        <w:spacing w:before="0" w:beforeAutospacing="0" w:after="0" w:afterAutospacing="0" w:line="276" w:lineRule="auto"/>
        <w:ind w:left="540"/>
        <w:rPr>
          <w:rFonts w:asciiTheme="minorHAnsi" w:hAnsiTheme="minorHAnsi" w:cs="Arial"/>
          <w:color w:val="000000"/>
        </w:rPr>
      </w:pPr>
      <w:r>
        <w:rPr>
          <w:rFonts w:asciiTheme="minorHAnsi" w:hAnsiTheme="minorHAnsi" w:cs="Arial"/>
          <w:color w:val="000000"/>
        </w:rPr>
        <w:t xml:space="preserve">At the time that an exchange visitor </w:t>
      </w:r>
      <w:r w:rsidR="00BE70B6" w:rsidRPr="00BE70B6">
        <w:rPr>
          <w:rFonts w:asciiTheme="minorHAnsi" w:hAnsiTheme="minorHAnsi" w:cs="Arial"/>
          <w:color w:val="000000"/>
        </w:rPr>
        <w:t>is selected for the program, and before the exchange visitor signs any contracts with</w:t>
      </w:r>
      <w:r w:rsidR="00BE70B6">
        <w:rPr>
          <w:rFonts w:asciiTheme="minorHAnsi" w:hAnsiTheme="minorHAnsi" w:cs="Arial"/>
          <w:color w:val="000000"/>
        </w:rPr>
        <w:t xml:space="preserve"> the host school,</w:t>
      </w:r>
      <w:r w:rsidR="00BE70B6" w:rsidRPr="00BE70B6">
        <w:rPr>
          <w:rFonts w:asciiTheme="minorHAnsi" w:hAnsiTheme="minorHAnsi" w:cs="Arial"/>
          <w:color w:val="000000"/>
        </w:rPr>
        <w:t xml:space="preserve"> the host school must provide each individual exchange teacher the following information, either within the teacher's contract or in a separate document:</w:t>
      </w:r>
    </w:p>
    <w:p w14:paraId="210B605C" w14:textId="77777777" w:rsidR="00FD7F5A" w:rsidRDefault="00BE70B6" w:rsidP="00FD7F5A">
      <w:pPr>
        <w:pStyle w:val="NormalWeb"/>
        <w:numPr>
          <w:ilvl w:val="1"/>
          <w:numId w:val="11"/>
        </w:numPr>
        <w:shd w:val="clear" w:color="auto" w:fill="FFFFFF"/>
        <w:spacing w:before="0" w:beforeAutospacing="0" w:after="0" w:afterAutospacing="0" w:line="276" w:lineRule="auto"/>
        <w:ind w:left="1080"/>
        <w:rPr>
          <w:rFonts w:asciiTheme="minorHAnsi" w:hAnsiTheme="minorHAnsi" w:cs="Arial"/>
          <w:color w:val="000000"/>
        </w:rPr>
      </w:pPr>
      <w:r w:rsidRPr="00FD7F5A">
        <w:rPr>
          <w:rFonts w:asciiTheme="minorHAnsi" w:hAnsiTheme="minorHAnsi" w:cs="Arial"/>
          <w:color w:val="000000"/>
        </w:rPr>
        <w:t xml:space="preserve">The name, location, and brief description of the host </w:t>
      </w:r>
      <w:proofErr w:type="gramStart"/>
      <w:r w:rsidRPr="00FD7F5A">
        <w:rPr>
          <w:rFonts w:asciiTheme="minorHAnsi" w:hAnsiTheme="minorHAnsi" w:cs="Arial"/>
          <w:color w:val="000000"/>
        </w:rPr>
        <w:t>school;</w:t>
      </w:r>
      <w:proofErr w:type="gramEnd"/>
    </w:p>
    <w:p w14:paraId="4C7C6ECE" w14:textId="77777777" w:rsidR="00FD7F5A" w:rsidRDefault="00BE70B6" w:rsidP="00FD7F5A">
      <w:pPr>
        <w:pStyle w:val="NormalWeb"/>
        <w:numPr>
          <w:ilvl w:val="1"/>
          <w:numId w:val="11"/>
        </w:numPr>
        <w:shd w:val="clear" w:color="auto" w:fill="FFFFFF"/>
        <w:spacing w:before="0" w:beforeAutospacing="0" w:after="0" w:afterAutospacing="0" w:line="276" w:lineRule="auto"/>
        <w:ind w:left="1080"/>
        <w:rPr>
          <w:rFonts w:asciiTheme="minorHAnsi" w:hAnsiTheme="minorHAnsi" w:cs="Arial"/>
          <w:color w:val="000000"/>
        </w:rPr>
      </w:pPr>
      <w:r w:rsidRPr="00FD7F5A">
        <w:rPr>
          <w:rFonts w:asciiTheme="minorHAnsi" w:hAnsiTheme="minorHAnsi" w:cs="Arial"/>
          <w:color w:val="000000"/>
        </w:rPr>
        <w:t>the terms and conditions of compensation (</w:t>
      </w:r>
      <w:r w:rsidR="005A752F">
        <w:rPr>
          <w:rFonts w:asciiTheme="minorHAnsi" w:hAnsiTheme="minorHAnsi" w:cs="Arial"/>
          <w:color w:val="000000"/>
        </w:rPr>
        <w:t>to include all possible</w:t>
      </w:r>
      <w:r w:rsidRPr="00FD7F5A">
        <w:rPr>
          <w:rFonts w:asciiTheme="minorHAnsi" w:hAnsiTheme="minorHAnsi" w:cs="Arial"/>
          <w:color w:val="000000"/>
        </w:rPr>
        <w:t xml:space="preserve"> deductions from gross salary</w:t>
      </w:r>
      <w:r w:rsidR="005A752F">
        <w:rPr>
          <w:rFonts w:asciiTheme="minorHAnsi" w:hAnsiTheme="minorHAnsi" w:cs="Arial"/>
          <w:color w:val="000000"/>
        </w:rPr>
        <w:t xml:space="preserve"> such as </w:t>
      </w:r>
      <w:r w:rsidR="00887557">
        <w:rPr>
          <w:rFonts w:asciiTheme="minorHAnsi" w:hAnsiTheme="minorHAnsi" w:cs="Arial"/>
          <w:color w:val="000000"/>
        </w:rPr>
        <w:t xml:space="preserve">an </w:t>
      </w:r>
      <w:r w:rsidR="005A752F">
        <w:rPr>
          <w:rFonts w:asciiTheme="minorHAnsi" w:hAnsiTheme="minorHAnsi" w:cs="Arial"/>
          <w:color w:val="000000"/>
        </w:rPr>
        <w:t>estimated cost o</w:t>
      </w:r>
      <w:r w:rsidR="00887557">
        <w:rPr>
          <w:rFonts w:asciiTheme="minorHAnsi" w:hAnsiTheme="minorHAnsi" w:cs="Arial"/>
          <w:color w:val="000000"/>
        </w:rPr>
        <w:t xml:space="preserve">f union fees [if applicable] as well as </w:t>
      </w:r>
      <w:r w:rsidR="005A752F">
        <w:rPr>
          <w:rFonts w:asciiTheme="minorHAnsi" w:hAnsiTheme="minorHAnsi" w:cs="Arial"/>
          <w:color w:val="000000"/>
        </w:rPr>
        <w:t xml:space="preserve">retirement </w:t>
      </w:r>
      <w:r w:rsidR="00887557">
        <w:rPr>
          <w:rFonts w:asciiTheme="minorHAnsi" w:hAnsiTheme="minorHAnsi" w:cs="Arial"/>
          <w:color w:val="000000"/>
        </w:rPr>
        <w:t xml:space="preserve">fund </w:t>
      </w:r>
      <w:r w:rsidR="005A752F">
        <w:rPr>
          <w:rFonts w:asciiTheme="minorHAnsi" w:hAnsiTheme="minorHAnsi" w:cs="Arial"/>
          <w:color w:val="000000"/>
        </w:rPr>
        <w:t>deductions</w:t>
      </w:r>
      <w:proofErr w:type="gramStart"/>
      <w:r w:rsidRPr="00FD7F5A">
        <w:rPr>
          <w:rFonts w:asciiTheme="minorHAnsi" w:hAnsiTheme="minorHAnsi" w:cs="Arial"/>
          <w:color w:val="000000"/>
        </w:rPr>
        <w:t>);</w:t>
      </w:r>
      <w:proofErr w:type="gramEnd"/>
    </w:p>
    <w:p w14:paraId="5CB3B651" w14:textId="77777777" w:rsidR="00FD7F5A" w:rsidRDefault="000C02F9" w:rsidP="00FD7F5A">
      <w:pPr>
        <w:pStyle w:val="NormalWeb"/>
        <w:numPr>
          <w:ilvl w:val="1"/>
          <w:numId w:val="11"/>
        </w:numPr>
        <w:shd w:val="clear" w:color="auto" w:fill="FFFFFF"/>
        <w:spacing w:before="0" w:beforeAutospacing="0" w:after="0" w:afterAutospacing="0" w:line="276" w:lineRule="auto"/>
        <w:ind w:left="1080"/>
        <w:rPr>
          <w:rFonts w:asciiTheme="minorHAnsi" w:hAnsiTheme="minorHAnsi" w:cs="Arial"/>
          <w:color w:val="000000"/>
        </w:rPr>
      </w:pPr>
      <w:r w:rsidRPr="00FD7F5A">
        <w:rPr>
          <w:rFonts w:asciiTheme="minorHAnsi" w:hAnsiTheme="minorHAnsi" w:cs="Arial"/>
          <w:color w:val="000000"/>
        </w:rPr>
        <w:t xml:space="preserve"> </w:t>
      </w:r>
      <w:r w:rsidR="00BE70B6" w:rsidRPr="00FD7F5A">
        <w:rPr>
          <w:rFonts w:asciiTheme="minorHAnsi" w:hAnsiTheme="minorHAnsi" w:cs="Arial"/>
          <w:color w:val="000000"/>
        </w:rPr>
        <w:t>any provisions affecting the ability of the exchange teacher to be accompanied abroad by a spouse or dependents (including any related assistance and allowances</w:t>
      </w:r>
      <w:proofErr w:type="gramStart"/>
      <w:r w:rsidR="00BE70B6" w:rsidRPr="00FD7F5A">
        <w:rPr>
          <w:rFonts w:asciiTheme="minorHAnsi" w:hAnsiTheme="minorHAnsi" w:cs="Arial"/>
          <w:color w:val="000000"/>
        </w:rPr>
        <w:t>);</w:t>
      </w:r>
      <w:proofErr w:type="gramEnd"/>
    </w:p>
    <w:p w14:paraId="75662753" w14:textId="77777777" w:rsidR="00FD7F5A" w:rsidRDefault="00BE70B6" w:rsidP="00FD7F5A">
      <w:pPr>
        <w:pStyle w:val="NormalWeb"/>
        <w:numPr>
          <w:ilvl w:val="1"/>
          <w:numId w:val="11"/>
        </w:numPr>
        <w:shd w:val="clear" w:color="auto" w:fill="FFFFFF"/>
        <w:spacing w:before="0" w:beforeAutospacing="0" w:after="0" w:afterAutospacing="0" w:line="276" w:lineRule="auto"/>
        <w:ind w:left="1080"/>
        <w:rPr>
          <w:rFonts w:asciiTheme="minorHAnsi" w:hAnsiTheme="minorHAnsi" w:cs="Arial"/>
          <w:color w:val="000000"/>
        </w:rPr>
      </w:pPr>
      <w:r w:rsidRPr="00FD7F5A">
        <w:rPr>
          <w:rFonts w:asciiTheme="minorHAnsi" w:hAnsiTheme="minorHAnsi" w:cs="Arial"/>
          <w:color w:val="000000"/>
        </w:rPr>
        <w:t xml:space="preserve">a summary of the significant components of the program (including a statement of the teaching requirements and related professional obligations, as well as the required cross-cultural </w:t>
      </w:r>
      <w:proofErr w:type="gramStart"/>
      <w:r w:rsidRPr="00FD7F5A">
        <w:rPr>
          <w:rFonts w:asciiTheme="minorHAnsi" w:hAnsiTheme="minorHAnsi" w:cs="Arial"/>
          <w:color w:val="000000"/>
        </w:rPr>
        <w:t>activity;</w:t>
      </w:r>
      <w:proofErr w:type="gramEnd"/>
      <w:r w:rsidR="000C02F9" w:rsidRPr="00FD7F5A">
        <w:rPr>
          <w:rFonts w:asciiTheme="minorHAnsi" w:hAnsiTheme="minorHAnsi" w:cs="Arial"/>
          <w:color w:val="000000"/>
        </w:rPr>
        <w:t xml:space="preserve"> </w:t>
      </w:r>
    </w:p>
    <w:p w14:paraId="6AFF9C8D" w14:textId="77777777" w:rsidR="00FD7F5A" w:rsidRDefault="00BE70B6" w:rsidP="00FD7F5A">
      <w:pPr>
        <w:pStyle w:val="NormalWeb"/>
        <w:numPr>
          <w:ilvl w:val="1"/>
          <w:numId w:val="11"/>
        </w:numPr>
        <w:shd w:val="clear" w:color="auto" w:fill="FFFFFF"/>
        <w:spacing w:before="0" w:beforeAutospacing="0" w:after="0" w:afterAutospacing="0" w:line="276" w:lineRule="auto"/>
        <w:ind w:left="1080"/>
        <w:rPr>
          <w:rFonts w:asciiTheme="minorHAnsi" w:hAnsiTheme="minorHAnsi" w:cs="Arial"/>
          <w:color w:val="000000"/>
        </w:rPr>
      </w:pPr>
      <w:r w:rsidRPr="00FD7F5A">
        <w:rPr>
          <w:rFonts w:asciiTheme="minorHAnsi" w:hAnsiTheme="minorHAnsi" w:cs="Arial"/>
          <w:color w:val="000000"/>
        </w:rPr>
        <w:lastRenderedPageBreak/>
        <w:t>specific information on the fees and costs for which the exchange teacher will be responsible while on exchange in that school distri</w:t>
      </w:r>
      <w:r w:rsidR="005B2662" w:rsidRPr="00FD7F5A">
        <w:rPr>
          <w:rFonts w:asciiTheme="minorHAnsi" w:hAnsiTheme="minorHAnsi" w:cs="Arial"/>
          <w:color w:val="000000"/>
        </w:rPr>
        <w:t xml:space="preserve">ct to </w:t>
      </w:r>
      <w:proofErr w:type="gramStart"/>
      <w:r w:rsidR="00FD7F5A" w:rsidRPr="00FD7F5A">
        <w:rPr>
          <w:rFonts w:asciiTheme="minorHAnsi" w:hAnsiTheme="minorHAnsi" w:cs="Arial"/>
          <w:color w:val="000000"/>
        </w:rPr>
        <w:t>include;</w:t>
      </w:r>
      <w:proofErr w:type="gramEnd"/>
      <w:r w:rsidR="00FD7F5A" w:rsidRPr="00FD7F5A">
        <w:rPr>
          <w:rFonts w:asciiTheme="minorHAnsi" w:hAnsiTheme="minorHAnsi" w:cs="Arial"/>
          <w:color w:val="000000"/>
        </w:rPr>
        <w:t xml:space="preserve"> anticipated</w:t>
      </w:r>
      <w:r w:rsidRPr="00FD7F5A">
        <w:rPr>
          <w:rFonts w:asciiTheme="minorHAnsi" w:hAnsiTheme="minorHAnsi" w:cs="Arial"/>
          <w:color w:val="000000"/>
        </w:rPr>
        <w:t xml:space="preserve"> housing options and cost implications;</w:t>
      </w:r>
    </w:p>
    <w:p w14:paraId="6B25C1BC" w14:textId="77777777" w:rsidR="00FD7F5A" w:rsidRDefault="00BE70B6" w:rsidP="00FD7F5A">
      <w:pPr>
        <w:pStyle w:val="NormalWeb"/>
        <w:numPr>
          <w:ilvl w:val="1"/>
          <w:numId w:val="11"/>
        </w:numPr>
        <w:shd w:val="clear" w:color="auto" w:fill="FFFFFF"/>
        <w:spacing w:before="0" w:beforeAutospacing="0" w:after="0" w:afterAutospacing="0" w:line="276" w:lineRule="auto"/>
        <w:ind w:left="1080"/>
        <w:rPr>
          <w:rFonts w:asciiTheme="minorHAnsi" w:hAnsiTheme="minorHAnsi" w:cs="Arial"/>
          <w:color w:val="000000"/>
        </w:rPr>
      </w:pPr>
      <w:r w:rsidRPr="00FD7F5A">
        <w:rPr>
          <w:rFonts w:asciiTheme="minorHAnsi" w:hAnsiTheme="minorHAnsi" w:cs="Arial"/>
          <w:color w:val="000000"/>
        </w:rPr>
        <w:t xml:space="preserve">specific local transportation options between the exchange teacher's residence and the host school and transportation cost </w:t>
      </w:r>
      <w:proofErr w:type="gramStart"/>
      <w:r w:rsidRPr="00FD7F5A">
        <w:rPr>
          <w:rFonts w:asciiTheme="minorHAnsi" w:hAnsiTheme="minorHAnsi" w:cs="Arial"/>
          <w:color w:val="000000"/>
        </w:rPr>
        <w:t>estimates;</w:t>
      </w:r>
      <w:proofErr w:type="gramEnd"/>
      <w:r w:rsidR="000C02F9" w:rsidRPr="00FD7F5A">
        <w:rPr>
          <w:rFonts w:asciiTheme="minorHAnsi" w:hAnsiTheme="minorHAnsi" w:cs="Arial"/>
          <w:color w:val="000000"/>
        </w:rPr>
        <w:t xml:space="preserve"> </w:t>
      </w:r>
    </w:p>
    <w:p w14:paraId="22863485" w14:textId="77C86978" w:rsidR="00FD7F5A" w:rsidRDefault="00BE70B6" w:rsidP="00FD7F5A">
      <w:pPr>
        <w:pStyle w:val="NormalWeb"/>
        <w:numPr>
          <w:ilvl w:val="1"/>
          <w:numId w:val="11"/>
        </w:numPr>
        <w:shd w:val="clear" w:color="auto" w:fill="FFFFFF"/>
        <w:spacing w:before="0" w:beforeAutospacing="0" w:after="0" w:afterAutospacing="0" w:line="276" w:lineRule="auto"/>
        <w:ind w:left="1080"/>
        <w:rPr>
          <w:rFonts w:asciiTheme="minorHAnsi" w:hAnsiTheme="minorHAnsi" w:cs="Arial"/>
          <w:color w:val="000000"/>
        </w:rPr>
      </w:pPr>
      <w:r w:rsidRPr="00FD7F5A">
        <w:rPr>
          <w:rFonts w:asciiTheme="minorHAnsi" w:hAnsiTheme="minorHAnsi" w:cs="Arial"/>
          <w:color w:val="000000"/>
        </w:rPr>
        <w:t xml:space="preserve">insurance costs for accident or illness coverage, repatriation of remains and medical </w:t>
      </w:r>
      <w:proofErr w:type="gramStart"/>
      <w:r w:rsidRPr="00FD7F5A">
        <w:rPr>
          <w:rFonts w:asciiTheme="minorHAnsi" w:hAnsiTheme="minorHAnsi" w:cs="Arial"/>
          <w:color w:val="000000"/>
        </w:rPr>
        <w:t>evacuation;</w:t>
      </w:r>
      <w:proofErr w:type="gramEnd"/>
    </w:p>
    <w:p w14:paraId="1199A976" w14:textId="77777777" w:rsidR="004547BE" w:rsidRPr="00FD7F5A" w:rsidRDefault="00BE70B6" w:rsidP="00FD7F5A">
      <w:pPr>
        <w:pStyle w:val="NormalWeb"/>
        <w:numPr>
          <w:ilvl w:val="1"/>
          <w:numId w:val="11"/>
        </w:numPr>
        <w:shd w:val="clear" w:color="auto" w:fill="FFFFFF"/>
        <w:spacing w:before="0" w:beforeAutospacing="0" w:after="0" w:afterAutospacing="0" w:line="276" w:lineRule="auto"/>
        <w:ind w:left="1080"/>
        <w:rPr>
          <w:rFonts w:asciiTheme="minorHAnsi" w:hAnsiTheme="minorHAnsi" w:cs="Arial"/>
          <w:color w:val="000000"/>
        </w:rPr>
      </w:pPr>
      <w:r w:rsidRPr="00FD7F5A">
        <w:rPr>
          <w:rFonts w:asciiTheme="minorHAnsi" w:hAnsiTheme="minorHAnsi" w:cs="Arial"/>
          <w:color w:val="000000"/>
        </w:rPr>
        <w:t xml:space="preserve">estimated personal expense money for initial costs the exchange teacher may incur upon arrival in the United States prior to receiving his or her first paycheck; </w:t>
      </w:r>
      <w:r w:rsidR="00FD7F5A" w:rsidRPr="00FD7F5A">
        <w:rPr>
          <w:rFonts w:asciiTheme="minorHAnsi" w:hAnsiTheme="minorHAnsi" w:cs="Arial"/>
          <w:color w:val="000000"/>
        </w:rPr>
        <w:t>and Licensure</w:t>
      </w:r>
      <w:r w:rsidR="005B2662" w:rsidRPr="00FD7F5A">
        <w:rPr>
          <w:rFonts w:asciiTheme="minorHAnsi" w:hAnsiTheme="minorHAnsi" w:cs="Arial"/>
          <w:color w:val="000000"/>
        </w:rPr>
        <w:t xml:space="preserve"> </w:t>
      </w:r>
      <w:r w:rsidRPr="00FD7F5A">
        <w:rPr>
          <w:rFonts w:asciiTheme="minorHAnsi" w:hAnsiTheme="minorHAnsi" w:cs="Arial"/>
          <w:color w:val="000000"/>
        </w:rPr>
        <w:t>requirements (and costs)</w:t>
      </w:r>
      <w:r w:rsidR="005B2662" w:rsidRPr="00FD7F5A">
        <w:rPr>
          <w:rFonts w:asciiTheme="minorHAnsi" w:hAnsiTheme="minorHAnsi" w:cs="Arial"/>
          <w:color w:val="000000"/>
        </w:rPr>
        <w:t>.</w:t>
      </w:r>
    </w:p>
    <w:p w14:paraId="4F06D0DC" w14:textId="79E94B50" w:rsidR="000D74BC" w:rsidRPr="00D53E69" w:rsidRDefault="00B65458" w:rsidP="00FD7F5A">
      <w:pPr>
        <w:pStyle w:val="NormalWeb"/>
        <w:numPr>
          <w:ilvl w:val="0"/>
          <w:numId w:val="12"/>
        </w:numPr>
        <w:shd w:val="clear" w:color="auto" w:fill="FFFFFF"/>
        <w:spacing w:before="0" w:beforeAutospacing="0" w:after="0" w:afterAutospacing="0" w:line="276" w:lineRule="auto"/>
        <w:rPr>
          <w:b/>
          <w:color w:val="0D0D0D" w:themeColor="text1" w:themeTint="F2"/>
        </w:rPr>
      </w:pPr>
      <w:r w:rsidRPr="00BE70B6">
        <w:rPr>
          <w:rFonts w:asciiTheme="minorHAnsi" w:hAnsiTheme="minorHAnsi" w:cs="Arial"/>
          <w:color w:val="000000"/>
        </w:rPr>
        <w:t>Exchange teacher compensation</w:t>
      </w:r>
      <w:r w:rsidR="00BE70B6" w:rsidRPr="00BE70B6">
        <w:rPr>
          <w:rFonts w:asciiTheme="minorHAnsi" w:hAnsiTheme="minorHAnsi" w:cs="Arial"/>
          <w:color w:val="000000"/>
        </w:rPr>
        <w:t xml:space="preserve"> must be paid directly by the host school or host school district in which the exchange teacher is placed.</w:t>
      </w:r>
    </w:p>
    <w:p w14:paraId="2188B22B" w14:textId="77777777" w:rsidR="00D53E69" w:rsidRPr="00D53E69" w:rsidRDefault="00D53E69" w:rsidP="00CA50A5">
      <w:pPr>
        <w:pStyle w:val="Heading2"/>
      </w:pPr>
      <w:bookmarkStart w:id="5" w:name="_Toc154069375"/>
      <w:r w:rsidRPr="00D53E69">
        <w:t>Program Dates Must Align with School Year</w:t>
      </w:r>
      <w:bookmarkEnd w:id="5"/>
    </w:p>
    <w:p w14:paraId="10F85EEA" w14:textId="158DE198" w:rsidR="00D53E69" w:rsidRDefault="00D53E69" w:rsidP="00D63710">
      <w:pPr>
        <w:rPr>
          <w:rFonts w:eastAsia="Times New Roman"/>
        </w:rPr>
      </w:pPr>
      <w:r>
        <w:t xml:space="preserve">Please note that 22 CFR 62.24 (f)(2) states that sponsors must ensure that </w:t>
      </w:r>
      <w:r w:rsidR="00584D8D">
        <w:t>p</w:t>
      </w:r>
      <w:r>
        <w:t xml:space="preserve">rogram dates coincide with the U.S. academic year cycle to ensure a smooth transition as exchange teachers arrive and depart, </w:t>
      </w:r>
      <w:r w:rsidRPr="00387BD4">
        <w:rPr>
          <w:u w:val="single"/>
        </w:rPr>
        <w:t>unless the sponsor notifies, and receives approval from, the Department for other exchange dates before the sponsor issues any Form DS-2019</w:t>
      </w:r>
      <w:r w:rsidR="00584D8D">
        <w:t>.</w:t>
      </w:r>
      <w:r>
        <w:t xml:space="preserve">  </w:t>
      </w:r>
    </w:p>
    <w:p w14:paraId="4BA87D32" w14:textId="5DCDECEE" w:rsidR="00677E80" w:rsidRDefault="00677E80" w:rsidP="00677E80">
      <w:pPr>
        <w:pStyle w:val="Heading2"/>
        <w:rPr>
          <w:rFonts w:eastAsia="Times New Roman"/>
        </w:rPr>
      </w:pPr>
      <w:bookmarkStart w:id="6" w:name="_Toc154069376"/>
      <w:r>
        <w:rPr>
          <w:rFonts w:eastAsia="Times New Roman"/>
        </w:rPr>
        <w:t>Program End: 30 Day Grace Period</w:t>
      </w:r>
      <w:bookmarkEnd w:id="6"/>
    </w:p>
    <w:p w14:paraId="400748C4" w14:textId="12E637BA" w:rsidR="00677E80" w:rsidRPr="00677E80" w:rsidRDefault="00677E80" w:rsidP="00677E80">
      <w:r w:rsidRPr="00677E80">
        <w:t>Following the completion of the</w:t>
      </w:r>
      <w:r w:rsidR="00995404">
        <w:t xml:space="preserve"> Exchange Visitor’s </w:t>
      </w:r>
      <w:r w:rsidRPr="00677E80">
        <w:t>program, the period defined on the Form DS-2019, the United States Citizenship and Immigration Services (USCIS) allows participants a 30-day travel period commonly referred to as the "Grace Period." During this 30-day grace period, participants are no longer in J-visa status, and are under the jurisdiction of the USCIS. The USCIS grants this period to allow participants to settle their affairs and to prepare to return to their home countries. Program participants may no longer continue and/or complete exchange activities, nor may they work. Although participants may travel in the United States, it is recommended that they do not travel beyond the borders of the United States as they may not be permitted reentry.</w:t>
      </w:r>
    </w:p>
    <w:p w14:paraId="53875C37" w14:textId="12B391EC" w:rsidR="007C285D" w:rsidRDefault="007C285D">
      <w:pPr>
        <w:spacing w:before="240" w:line="276" w:lineRule="auto"/>
        <w:rPr>
          <w:color w:val="0D0D0D" w:themeColor="text1" w:themeTint="F2"/>
          <w:szCs w:val="24"/>
        </w:rPr>
      </w:pPr>
      <w:bookmarkStart w:id="7" w:name="_Toc154069377"/>
      <w:r w:rsidRPr="00A66AA9">
        <w:rPr>
          <w:rStyle w:val="Heading2Char"/>
        </w:rPr>
        <w:t>Induction and Mentoring:</w:t>
      </w:r>
      <w:bookmarkEnd w:id="7"/>
      <w:r>
        <w:rPr>
          <w:b/>
          <w:color w:val="0D0D0D" w:themeColor="text1" w:themeTint="F2"/>
          <w:szCs w:val="24"/>
        </w:rPr>
        <w:t xml:space="preserve"> </w:t>
      </w:r>
      <w:r w:rsidRPr="007C285D">
        <w:rPr>
          <w:color w:val="0D0D0D" w:themeColor="text1" w:themeTint="F2"/>
          <w:szCs w:val="24"/>
        </w:rPr>
        <w:t>Districts are required to provide induction programs for teachers in their first year of teaching</w:t>
      </w:r>
      <w:r w:rsidR="005357DF">
        <w:rPr>
          <w:color w:val="0D0D0D" w:themeColor="text1" w:themeTint="F2"/>
          <w:szCs w:val="24"/>
        </w:rPr>
        <w:t xml:space="preserve"> </w:t>
      </w:r>
      <w:hyperlink r:id="rId13" w:history="1">
        <w:r w:rsidR="005357DF" w:rsidRPr="002B5224">
          <w:rPr>
            <w:rStyle w:val="Hyperlink"/>
            <w:szCs w:val="24"/>
          </w:rPr>
          <w:t>https://www.doe.mass.edu/edeffectiveness/mentor/</w:t>
        </w:r>
      </w:hyperlink>
      <w:r w:rsidRPr="007C285D">
        <w:rPr>
          <w:color w:val="0D0D0D" w:themeColor="text1" w:themeTint="F2"/>
          <w:szCs w:val="24"/>
        </w:rPr>
        <w:t>.</w:t>
      </w:r>
      <w:r w:rsidR="005357DF">
        <w:rPr>
          <w:color w:val="0D0D0D" w:themeColor="text1" w:themeTint="F2"/>
          <w:szCs w:val="24"/>
        </w:rPr>
        <w:t xml:space="preserve"> </w:t>
      </w:r>
      <w:r w:rsidRPr="007C285D">
        <w:rPr>
          <w:color w:val="0D0D0D" w:themeColor="text1" w:themeTint="F2"/>
          <w:szCs w:val="24"/>
        </w:rPr>
        <w:t>There are two categories of teachers when it comes to induction – beginning teachers and incoming teachers. Beginning teachers are</w:t>
      </w:r>
      <w:r>
        <w:rPr>
          <w:color w:val="0D0D0D" w:themeColor="text1" w:themeTint="F2"/>
          <w:szCs w:val="24"/>
        </w:rPr>
        <w:t xml:space="preserve"> [typically]</w:t>
      </w:r>
      <w:r w:rsidRPr="007C285D">
        <w:rPr>
          <w:color w:val="0D0D0D" w:themeColor="text1" w:themeTint="F2"/>
          <w:szCs w:val="24"/>
        </w:rPr>
        <w:t xml:space="preserve"> individuals who hold a Preliminary or Initial license and have not participated in an induction program.</w:t>
      </w:r>
      <w:r>
        <w:rPr>
          <w:color w:val="0D0D0D" w:themeColor="text1" w:themeTint="F2"/>
          <w:szCs w:val="24"/>
        </w:rPr>
        <w:t xml:space="preserve"> Since most Exchange Visitors are teaching in Massachusetts for the first </w:t>
      </w:r>
      <w:r w:rsidR="003B3C14">
        <w:rPr>
          <w:color w:val="0D0D0D" w:themeColor="text1" w:themeTint="F2"/>
          <w:szCs w:val="24"/>
        </w:rPr>
        <w:t>time,</w:t>
      </w:r>
      <w:r>
        <w:rPr>
          <w:color w:val="0D0D0D" w:themeColor="text1" w:themeTint="F2"/>
          <w:szCs w:val="24"/>
        </w:rPr>
        <w:t xml:space="preserve"> they are to be afforded the same </w:t>
      </w:r>
      <w:proofErr w:type="gramStart"/>
      <w:r>
        <w:rPr>
          <w:color w:val="0D0D0D" w:themeColor="text1" w:themeTint="F2"/>
          <w:szCs w:val="24"/>
        </w:rPr>
        <w:t>supports</w:t>
      </w:r>
      <w:proofErr w:type="gramEnd"/>
      <w:r>
        <w:rPr>
          <w:color w:val="0D0D0D" w:themeColor="text1" w:themeTint="F2"/>
          <w:szCs w:val="24"/>
        </w:rPr>
        <w:t xml:space="preserve"> as a beginning teacher.</w:t>
      </w:r>
      <w:r w:rsidRPr="007C285D">
        <w:rPr>
          <w:color w:val="0D0D0D" w:themeColor="text1" w:themeTint="F2"/>
          <w:szCs w:val="24"/>
        </w:rPr>
        <w:t xml:space="preserve"> In their first year of practice, districts are required to provide beginning teachers with an orientation, mentor,</w:t>
      </w:r>
      <w:r>
        <w:rPr>
          <w:color w:val="0D0D0D" w:themeColor="text1" w:themeTint="F2"/>
          <w:szCs w:val="24"/>
        </w:rPr>
        <w:t xml:space="preserve"> </w:t>
      </w:r>
      <w:r w:rsidRPr="007C285D">
        <w:rPr>
          <w:color w:val="0D0D0D" w:themeColor="text1" w:themeTint="F2"/>
          <w:szCs w:val="24"/>
        </w:rPr>
        <w:t xml:space="preserve">support team, and release time. </w:t>
      </w:r>
    </w:p>
    <w:p w14:paraId="0AE99116" w14:textId="77777777" w:rsidR="007C285D" w:rsidRDefault="007C285D" w:rsidP="005A752F">
      <w:pPr>
        <w:spacing w:before="240" w:after="120" w:line="276" w:lineRule="auto"/>
        <w:rPr>
          <w:color w:val="0D0D0D" w:themeColor="text1" w:themeTint="F2"/>
          <w:szCs w:val="24"/>
        </w:rPr>
      </w:pPr>
      <w:r>
        <w:t>Districts are encouraged to extend induction programs through a beginning teacher’s second and third years of teaching. Research and district best practices show positive benefits in teacher effectiveness and retention when induction programs extend into the second and third year of an educator’s practice. Examples of extending induction programs may include group mentoring or new teacher support groups.</w:t>
      </w:r>
    </w:p>
    <w:p w14:paraId="3D6FAA12" w14:textId="77777777" w:rsidR="006E2E2E" w:rsidRDefault="00484DA8" w:rsidP="008C2B86">
      <w:pPr>
        <w:spacing w:before="120" w:after="0" w:line="276" w:lineRule="auto"/>
        <w:rPr>
          <w:color w:val="0D0D0D" w:themeColor="text1" w:themeTint="F2"/>
          <w:szCs w:val="24"/>
        </w:rPr>
      </w:pPr>
      <w:bookmarkStart w:id="8" w:name="_Toc154069378"/>
      <w:r w:rsidRPr="00B65458">
        <w:rPr>
          <w:rStyle w:val="Heading2Char"/>
        </w:rPr>
        <w:lastRenderedPageBreak/>
        <w:t>The Support Team</w:t>
      </w:r>
      <w:r w:rsidR="00A169BE" w:rsidRPr="00B65458">
        <w:rPr>
          <w:rStyle w:val="Heading2Char"/>
        </w:rPr>
        <w:t>:</w:t>
      </w:r>
      <w:bookmarkEnd w:id="8"/>
      <w:r w:rsidR="00D54D23" w:rsidRPr="00D54D23">
        <w:rPr>
          <w:color w:val="0D0D0D" w:themeColor="text1" w:themeTint="F2"/>
          <w:szCs w:val="24"/>
        </w:rPr>
        <w:t xml:space="preserve"> The</w:t>
      </w:r>
      <w:r>
        <w:rPr>
          <w:color w:val="0D0D0D" w:themeColor="text1" w:themeTint="F2"/>
          <w:szCs w:val="24"/>
        </w:rPr>
        <w:t xml:space="preserve"> school district/host school must provide the exchange teacher with</w:t>
      </w:r>
      <w:r w:rsidR="00D54D23" w:rsidRPr="00D54D23">
        <w:rPr>
          <w:color w:val="0D0D0D" w:themeColor="text1" w:themeTint="F2"/>
          <w:szCs w:val="24"/>
        </w:rPr>
        <w:t xml:space="preserve"> </w:t>
      </w:r>
      <w:r>
        <w:rPr>
          <w:color w:val="0D0D0D" w:themeColor="text1" w:themeTint="F2"/>
          <w:szCs w:val="24"/>
        </w:rPr>
        <w:t xml:space="preserve">a support team who will be available to </w:t>
      </w:r>
      <w:proofErr w:type="gramStart"/>
      <w:r>
        <w:rPr>
          <w:color w:val="0D0D0D" w:themeColor="text1" w:themeTint="F2"/>
          <w:szCs w:val="24"/>
        </w:rPr>
        <w:t>provide assistance to</w:t>
      </w:r>
      <w:proofErr w:type="gramEnd"/>
      <w:r>
        <w:rPr>
          <w:color w:val="0D0D0D" w:themeColor="text1" w:themeTint="F2"/>
          <w:szCs w:val="24"/>
        </w:rPr>
        <w:t xml:space="preserve"> the exchange visitor in an effort to ensure a successful and positive experience for both the school and teacher. Types of assistance that should be provided include:</w:t>
      </w:r>
    </w:p>
    <w:p w14:paraId="7FDC4D67" w14:textId="77777777" w:rsidR="00484DA8" w:rsidRDefault="00484DA8" w:rsidP="008C2B86">
      <w:pPr>
        <w:pStyle w:val="ListParagraph"/>
        <w:numPr>
          <w:ilvl w:val="0"/>
          <w:numId w:val="7"/>
        </w:numPr>
        <w:spacing w:after="0"/>
        <w:ind w:left="547"/>
        <w:contextualSpacing w:val="0"/>
        <w:rPr>
          <w:color w:val="0D0D0D" w:themeColor="text1" w:themeTint="F2"/>
          <w:szCs w:val="24"/>
        </w:rPr>
      </w:pPr>
      <w:r w:rsidRPr="00484DA8">
        <w:rPr>
          <w:color w:val="0D0D0D" w:themeColor="text1" w:themeTint="F2"/>
          <w:szCs w:val="24"/>
        </w:rPr>
        <w:t>An orientation to the host school:</w:t>
      </w:r>
      <w:r w:rsidR="00D54D23" w:rsidRPr="00484DA8">
        <w:rPr>
          <w:color w:val="0D0D0D" w:themeColor="text1" w:themeTint="F2"/>
          <w:szCs w:val="24"/>
        </w:rPr>
        <w:t xml:space="preserve"> the</w:t>
      </w:r>
      <w:r w:rsidRPr="00484DA8">
        <w:rPr>
          <w:color w:val="0D0D0D" w:themeColor="text1" w:themeTint="F2"/>
          <w:szCs w:val="24"/>
        </w:rPr>
        <w:t>ir</w:t>
      </w:r>
      <w:r w:rsidR="00D54D23" w:rsidRPr="00484DA8">
        <w:rPr>
          <w:color w:val="0D0D0D" w:themeColor="text1" w:themeTint="F2"/>
          <w:szCs w:val="24"/>
        </w:rPr>
        <w:t xml:space="preserve"> classroom,</w:t>
      </w:r>
      <w:r w:rsidR="00373F3E">
        <w:rPr>
          <w:color w:val="0D0D0D" w:themeColor="text1" w:themeTint="F2"/>
          <w:szCs w:val="24"/>
        </w:rPr>
        <w:t xml:space="preserve"> how to obtain</w:t>
      </w:r>
      <w:r w:rsidR="00D54D23" w:rsidRPr="00484DA8">
        <w:rPr>
          <w:color w:val="0D0D0D" w:themeColor="text1" w:themeTint="F2"/>
          <w:szCs w:val="24"/>
        </w:rPr>
        <w:t xml:space="preserve"> teaching materials and supplies, and</w:t>
      </w:r>
      <w:r w:rsidR="00373F3E">
        <w:rPr>
          <w:color w:val="0D0D0D" w:themeColor="text1" w:themeTint="F2"/>
          <w:szCs w:val="24"/>
        </w:rPr>
        <w:t xml:space="preserve"> typical</w:t>
      </w:r>
      <w:r w:rsidR="00D54D23" w:rsidRPr="00484DA8">
        <w:rPr>
          <w:color w:val="0D0D0D" w:themeColor="text1" w:themeTint="F2"/>
          <w:szCs w:val="24"/>
        </w:rPr>
        <w:t xml:space="preserve"> teacher tasks and routines. </w:t>
      </w:r>
    </w:p>
    <w:p w14:paraId="41925297" w14:textId="77777777" w:rsidR="00373F3E" w:rsidRDefault="00484DA8" w:rsidP="00373F3E">
      <w:pPr>
        <w:pStyle w:val="ListParagraph"/>
        <w:numPr>
          <w:ilvl w:val="0"/>
          <w:numId w:val="7"/>
        </w:numPr>
        <w:ind w:left="540"/>
        <w:rPr>
          <w:color w:val="0D0D0D" w:themeColor="text1" w:themeTint="F2"/>
          <w:szCs w:val="24"/>
        </w:rPr>
      </w:pPr>
      <w:r>
        <w:rPr>
          <w:color w:val="0D0D0D" w:themeColor="text1" w:themeTint="F2"/>
          <w:szCs w:val="24"/>
        </w:rPr>
        <w:t>Assistance with applying for a social security card</w:t>
      </w:r>
      <w:r w:rsidR="00D54D23" w:rsidRPr="00484DA8">
        <w:rPr>
          <w:color w:val="0D0D0D" w:themeColor="text1" w:themeTint="F2"/>
          <w:szCs w:val="24"/>
        </w:rPr>
        <w:t xml:space="preserve"> once 10 days have lapsed after his/her arrival in the U.S. </w:t>
      </w:r>
    </w:p>
    <w:p w14:paraId="25775388" w14:textId="77777777" w:rsidR="00D54D23" w:rsidRPr="00484DA8" w:rsidRDefault="00373F3E" w:rsidP="00373F3E">
      <w:pPr>
        <w:pStyle w:val="ListParagraph"/>
        <w:numPr>
          <w:ilvl w:val="0"/>
          <w:numId w:val="7"/>
        </w:numPr>
        <w:ind w:left="540"/>
        <w:rPr>
          <w:color w:val="0D0D0D" w:themeColor="text1" w:themeTint="F2"/>
          <w:szCs w:val="24"/>
        </w:rPr>
      </w:pPr>
      <w:r>
        <w:rPr>
          <w:color w:val="0D0D0D" w:themeColor="text1" w:themeTint="F2"/>
          <w:szCs w:val="24"/>
        </w:rPr>
        <w:t>H</w:t>
      </w:r>
      <w:r w:rsidR="00D54D23" w:rsidRPr="00484DA8">
        <w:rPr>
          <w:color w:val="0D0D0D" w:themeColor="text1" w:themeTint="F2"/>
          <w:szCs w:val="24"/>
        </w:rPr>
        <w:t>elp arranging for housing, transportation,</w:t>
      </w:r>
      <w:r>
        <w:rPr>
          <w:color w:val="0D0D0D" w:themeColor="text1" w:themeTint="F2"/>
          <w:szCs w:val="24"/>
        </w:rPr>
        <w:t xml:space="preserve"> and obtaining a driver’s license if desired. </w:t>
      </w:r>
    </w:p>
    <w:p w14:paraId="6DCC58BA" w14:textId="77777777" w:rsidR="00446DD5" w:rsidRDefault="00373F3E" w:rsidP="00446DD5">
      <w:pPr>
        <w:pStyle w:val="ListParagraph"/>
        <w:numPr>
          <w:ilvl w:val="0"/>
          <w:numId w:val="7"/>
        </w:numPr>
        <w:ind w:left="540"/>
        <w:rPr>
          <w:color w:val="0D0D0D" w:themeColor="text1" w:themeTint="F2"/>
          <w:szCs w:val="24"/>
        </w:rPr>
      </w:pPr>
      <w:r>
        <w:rPr>
          <w:color w:val="0D0D0D" w:themeColor="text1" w:themeTint="F2"/>
          <w:szCs w:val="24"/>
        </w:rPr>
        <w:t>Information on</w:t>
      </w:r>
      <w:r w:rsidR="00D54D23" w:rsidRPr="00D54D23">
        <w:rPr>
          <w:color w:val="0D0D0D" w:themeColor="text1" w:themeTint="F2"/>
          <w:szCs w:val="24"/>
        </w:rPr>
        <w:t xml:space="preserve"> community</w:t>
      </w:r>
      <w:r w:rsidR="00D54D23">
        <w:rPr>
          <w:color w:val="0D0D0D" w:themeColor="text1" w:themeTint="F2"/>
          <w:szCs w:val="24"/>
        </w:rPr>
        <w:t xml:space="preserve"> </w:t>
      </w:r>
      <w:r w:rsidR="00D54D23" w:rsidRPr="00D54D23">
        <w:rPr>
          <w:color w:val="0D0D0D" w:themeColor="text1" w:themeTint="F2"/>
          <w:szCs w:val="24"/>
        </w:rPr>
        <w:t xml:space="preserve">events, community culture, American culture, holidays, </w:t>
      </w:r>
      <w:r>
        <w:rPr>
          <w:color w:val="0D0D0D" w:themeColor="text1" w:themeTint="F2"/>
          <w:szCs w:val="24"/>
        </w:rPr>
        <w:t>and places of interest.</w:t>
      </w:r>
    </w:p>
    <w:p w14:paraId="00AF4A02" w14:textId="77777777" w:rsidR="00B65458" w:rsidRDefault="00373F3E" w:rsidP="00446DD5">
      <w:pPr>
        <w:pStyle w:val="ListParagraph"/>
        <w:numPr>
          <w:ilvl w:val="0"/>
          <w:numId w:val="7"/>
        </w:numPr>
        <w:ind w:left="540"/>
        <w:rPr>
          <w:color w:val="0D0D0D" w:themeColor="text1" w:themeTint="F2"/>
          <w:szCs w:val="24"/>
        </w:rPr>
      </w:pPr>
      <w:r w:rsidRPr="00446DD5">
        <w:rPr>
          <w:color w:val="0D0D0D" w:themeColor="text1" w:themeTint="F2"/>
          <w:szCs w:val="24"/>
        </w:rPr>
        <w:t>Local emergency services</w:t>
      </w:r>
      <w:r w:rsidR="00C465E8">
        <w:rPr>
          <w:color w:val="0D0D0D" w:themeColor="text1" w:themeTint="F2"/>
          <w:szCs w:val="24"/>
        </w:rPr>
        <w:t>.</w:t>
      </w:r>
    </w:p>
    <w:p w14:paraId="729EAB2F" w14:textId="77777777" w:rsidR="007D32F1" w:rsidRPr="00995404" w:rsidRDefault="007D32F1" w:rsidP="00995404">
      <w:pPr>
        <w:pStyle w:val="Heading1"/>
      </w:pPr>
      <w:bookmarkStart w:id="9" w:name="_Toc98332443"/>
      <w:bookmarkStart w:id="10" w:name="_Toc154069379"/>
      <w:bookmarkStart w:id="11" w:name="_Hlk100827330"/>
      <w:r w:rsidRPr="00995404">
        <w:t>Requests for Program Transfers</w:t>
      </w:r>
      <w:bookmarkEnd w:id="9"/>
      <w:bookmarkEnd w:id="10"/>
    </w:p>
    <w:bookmarkEnd w:id="11"/>
    <w:p w14:paraId="4C1A257B" w14:textId="77777777" w:rsidR="007D32F1" w:rsidRPr="007D32F1" w:rsidRDefault="007D32F1" w:rsidP="007D32F1">
      <w:pPr>
        <w:spacing w:line="276" w:lineRule="auto"/>
      </w:pPr>
      <w:r w:rsidRPr="007D32F1">
        <w:t>Due to the contractual relationships in the administration of the teacher category (exchange teacher and the sponsor, the exchange teacher and the host school, and the sponsor and the host school), the Department does not contemplate the transfer of teachers among designated sponsors. Accordingly, the Department does not permit exchange teachers to transfer to other designated sponsors, except in compelling circumstances (e.g., a sponsor goes out of business).</w:t>
      </w:r>
    </w:p>
    <w:p w14:paraId="221CBFD2" w14:textId="17E096F9" w:rsidR="007D32F1" w:rsidRPr="007D32F1" w:rsidRDefault="007D32F1" w:rsidP="00995404">
      <w:pPr>
        <w:pStyle w:val="Heading1"/>
      </w:pPr>
      <w:bookmarkStart w:id="12" w:name="_Toc154069380"/>
      <w:r w:rsidRPr="007D32F1">
        <w:t>Requests for Changes to Site of Activity</w:t>
      </w:r>
      <w:r w:rsidR="001C04F3">
        <w:t xml:space="preserve"> </w:t>
      </w:r>
      <w:r w:rsidR="00E53BBA">
        <w:t>/ Host School</w:t>
      </w:r>
      <w:bookmarkEnd w:id="12"/>
    </w:p>
    <w:p w14:paraId="43F7907D" w14:textId="77777777" w:rsidR="007D32F1" w:rsidRPr="007D32F1" w:rsidRDefault="007D32F1" w:rsidP="007D32F1">
      <w:pPr>
        <w:spacing w:line="276" w:lineRule="auto"/>
      </w:pPr>
      <w:r w:rsidRPr="007D32F1">
        <w:t xml:space="preserve">The EVP regulations do not prohibit the transfer of an exchange teacher to a different school in the same or different district or state, when warranted. Although exchange teachers </w:t>
      </w:r>
      <w:proofErr w:type="gramStart"/>
      <w:r w:rsidRPr="007D32F1">
        <w:t>enter into</w:t>
      </w:r>
      <w:proofErr w:type="gramEnd"/>
      <w:r w:rsidRPr="007D32F1">
        <w:t xml:space="preserve"> contracts with host schools, sponsors should ensure that contract terms and structured processes exist that make it possible for sponsors to evaluate exchange teacher requests to transfer between host schools and/or school districts. At a minimum, changes in the site of activity should be considered when circumstances at the current site of activity may significantly affect the health, safety, and welfare of the exchange teacher.</w:t>
      </w:r>
    </w:p>
    <w:p w14:paraId="0B6EE3E7" w14:textId="77777777" w:rsidR="007D32F1" w:rsidRPr="007D32F1" w:rsidRDefault="007D32F1" w:rsidP="007D32F1">
      <w:pPr>
        <w:spacing w:after="0" w:line="276" w:lineRule="auto"/>
      </w:pPr>
      <w:r w:rsidRPr="007D32F1">
        <w:t>The Department offers the following examples of situations in which the transfer of an exchange teacher may be warranted:</w:t>
      </w:r>
    </w:p>
    <w:p w14:paraId="3829DC40" w14:textId="77777777" w:rsidR="007D32F1" w:rsidRPr="007D32F1" w:rsidRDefault="007D32F1" w:rsidP="007D32F1">
      <w:pPr>
        <w:numPr>
          <w:ilvl w:val="0"/>
          <w:numId w:val="14"/>
        </w:numPr>
        <w:spacing w:after="0" w:line="276" w:lineRule="auto"/>
        <w:contextualSpacing/>
      </w:pPr>
      <w:r w:rsidRPr="007D32F1">
        <w:t>A host school’s inability to continue compensating the exchange teacher according to the</w:t>
      </w:r>
    </w:p>
    <w:p w14:paraId="38F35A18" w14:textId="77777777" w:rsidR="007D32F1" w:rsidRPr="007D32F1" w:rsidRDefault="007D32F1" w:rsidP="007D32F1">
      <w:pPr>
        <w:spacing w:after="0" w:line="276" w:lineRule="auto"/>
      </w:pPr>
      <w:r w:rsidRPr="007D32F1">
        <w:t xml:space="preserve">terms of the employment </w:t>
      </w:r>
      <w:proofErr w:type="gramStart"/>
      <w:r w:rsidRPr="007D32F1">
        <w:t>contract;</w:t>
      </w:r>
      <w:proofErr w:type="gramEnd"/>
    </w:p>
    <w:p w14:paraId="6AD41233" w14:textId="77777777" w:rsidR="007D32F1" w:rsidRPr="007D32F1" w:rsidRDefault="007D32F1" w:rsidP="007D32F1">
      <w:pPr>
        <w:numPr>
          <w:ilvl w:val="0"/>
          <w:numId w:val="14"/>
        </w:numPr>
        <w:spacing w:after="0" w:line="276" w:lineRule="auto"/>
        <w:contextualSpacing/>
      </w:pPr>
      <w:r w:rsidRPr="007D32F1">
        <w:t>Unsuitable conditions that are beyond the exchange visitor’s control, e.g., a geographic area</w:t>
      </w:r>
    </w:p>
    <w:p w14:paraId="64CB134E" w14:textId="77777777" w:rsidR="007D32F1" w:rsidRPr="007D32F1" w:rsidRDefault="007D32F1" w:rsidP="007D32F1">
      <w:pPr>
        <w:spacing w:after="0" w:line="276" w:lineRule="auto"/>
      </w:pPr>
      <w:r w:rsidRPr="007D32F1">
        <w:t>that is unsafe or too expensive, or a hostile work environment; and</w:t>
      </w:r>
    </w:p>
    <w:p w14:paraId="5DB07D03" w14:textId="77777777" w:rsidR="007D32F1" w:rsidRPr="007D32F1" w:rsidRDefault="007D32F1" w:rsidP="007D32F1">
      <w:pPr>
        <w:numPr>
          <w:ilvl w:val="0"/>
          <w:numId w:val="14"/>
        </w:numPr>
        <w:spacing w:after="0" w:line="276" w:lineRule="auto"/>
        <w:contextualSpacing/>
      </w:pPr>
      <w:r w:rsidRPr="007D32F1">
        <w:t>A host school’s loss of its accreditation.</w:t>
      </w:r>
    </w:p>
    <w:p w14:paraId="56B8C896" w14:textId="77777777" w:rsidR="007D32F1" w:rsidRPr="007D32F1" w:rsidRDefault="007D32F1" w:rsidP="007D32F1">
      <w:pPr>
        <w:spacing w:after="0" w:line="276" w:lineRule="auto"/>
      </w:pPr>
      <w:r w:rsidRPr="007D32F1">
        <w:t>If an exchange teacher’s request to be transferred to a different school is denied, s/he has the</w:t>
      </w:r>
    </w:p>
    <w:p w14:paraId="09F3FCEF" w14:textId="77777777" w:rsidR="007D32F1" w:rsidRPr="007D32F1" w:rsidRDefault="007D32F1" w:rsidP="007D32F1">
      <w:pPr>
        <w:spacing w:after="0" w:line="276" w:lineRule="auto"/>
      </w:pPr>
      <w:r w:rsidRPr="007D32F1">
        <w:t>right to submit a complaint to the Department if the denial is negatively affecting health, safety,</w:t>
      </w:r>
    </w:p>
    <w:p w14:paraId="703B1983" w14:textId="77777777" w:rsidR="007D32F1" w:rsidRPr="007D32F1" w:rsidRDefault="007D32F1" w:rsidP="007D32F1">
      <w:pPr>
        <w:spacing w:after="0" w:line="276" w:lineRule="auto"/>
      </w:pPr>
      <w:r w:rsidRPr="007D32F1">
        <w:t>or welfare. Should the Department receive a complaint from an exchange teacher about a</w:t>
      </w:r>
    </w:p>
    <w:p w14:paraId="264EBBBD" w14:textId="77777777" w:rsidR="007D32F1" w:rsidRPr="007D32F1" w:rsidRDefault="007D32F1" w:rsidP="007D32F1">
      <w:pPr>
        <w:spacing w:after="0" w:line="276" w:lineRule="auto"/>
      </w:pPr>
      <w:r w:rsidRPr="007D32F1">
        <w:t xml:space="preserve">sponsor’s denial of a request for a new school placement, the Department will gather </w:t>
      </w:r>
      <w:proofErr w:type="gramStart"/>
      <w:r w:rsidRPr="007D32F1">
        <w:t>more</w:t>
      </w:r>
      <w:proofErr w:type="gramEnd"/>
    </w:p>
    <w:p w14:paraId="358512F5" w14:textId="77777777" w:rsidR="007D32F1" w:rsidRPr="007D32F1" w:rsidRDefault="007D32F1" w:rsidP="007D32F1">
      <w:pPr>
        <w:spacing w:after="0" w:line="276" w:lineRule="auto"/>
      </w:pPr>
      <w:r w:rsidRPr="007D32F1">
        <w:t>information about the situation, including evidence as to whether the denial negatively affects the</w:t>
      </w:r>
    </w:p>
    <w:p w14:paraId="4D351DEA" w14:textId="77777777" w:rsidR="007D32F1" w:rsidRPr="007D32F1" w:rsidRDefault="007D32F1" w:rsidP="007D32F1">
      <w:pPr>
        <w:spacing w:after="0" w:line="276" w:lineRule="auto"/>
      </w:pPr>
      <w:r w:rsidRPr="007D32F1">
        <w:lastRenderedPageBreak/>
        <w:t>health, safety, and welfare of the teacher. When looking into such a complaint, the Department</w:t>
      </w:r>
    </w:p>
    <w:p w14:paraId="09C97CD8" w14:textId="77777777" w:rsidR="007D32F1" w:rsidRPr="007D32F1" w:rsidRDefault="007D32F1" w:rsidP="007D32F1">
      <w:pPr>
        <w:spacing w:after="0" w:line="276" w:lineRule="auto"/>
      </w:pPr>
      <w:r w:rsidRPr="007D32F1">
        <w:t>will gather case information from all parties involved – the exchange teacher, the sponsor, and</w:t>
      </w:r>
    </w:p>
    <w:p w14:paraId="11C70DFD" w14:textId="77777777" w:rsidR="007D32F1" w:rsidRPr="007D32F1" w:rsidRDefault="007D32F1" w:rsidP="007D32F1">
      <w:pPr>
        <w:spacing w:after="0" w:line="276" w:lineRule="auto"/>
      </w:pPr>
      <w:r w:rsidRPr="007D32F1">
        <w:t>the school’s administration. If the Department deems that a new placement is the only option for</w:t>
      </w:r>
    </w:p>
    <w:p w14:paraId="1C705A23" w14:textId="77777777" w:rsidR="007D32F1" w:rsidRPr="007D32F1" w:rsidRDefault="007D32F1" w:rsidP="007D32F1">
      <w:pPr>
        <w:spacing w:after="0" w:line="276" w:lineRule="auto"/>
      </w:pPr>
      <w:r w:rsidRPr="007D32F1">
        <w:t>resolving the issue, the Department may urge the sponsor, among other things, to reconsider the</w:t>
      </w:r>
    </w:p>
    <w:p w14:paraId="1D3E9F2C" w14:textId="77777777" w:rsidR="007D32F1" w:rsidRPr="007D32F1" w:rsidRDefault="007D32F1" w:rsidP="007D32F1">
      <w:pPr>
        <w:spacing w:after="0" w:line="276" w:lineRule="auto"/>
      </w:pPr>
      <w:r w:rsidRPr="007D32F1">
        <w:t xml:space="preserve">denied request for transfer </w:t>
      </w:r>
      <w:proofErr w:type="gramStart"/>
      <w:r w:rsidRPr="007D32F1">
        <w:t>in light of</w:t>
      </w:r>
      <w:proofErr w:type="gramEnd"/>
      <w:r w:rsidRPr="007D32F1">
        <w:t xml:space="preserve"> the Department’s finding.</w:t>
      </w:r>
    </w:p>
    <w:p w14:paraId="066D2624" w14:textId="6309FA82" w:rsidR="007D32F1" w:rsidRPr="007D32F1" w:rsidRDefault="007D32F1" w:rsidP="00E53BBA">
      <w:pPr>
        <w:spacing w:before="120" w:after="0" w:line="276" w:lineRule="auto"/>
      </w:pPr>
      <w:r w:rsidRPr="007D32F1">
        <w:t>A change in the site of activity (host school) for an exchange teacher must be to another full-time</w:t>
      </w:r>
    </w:p>
    <w:p w14:paraId="245CEDAD" w14:textId="77777777" w:rsidR="007D32F1" w:rsidRPr="007D32F1" w:rsidRDefault="007D32F1" w:rsidP="007D32F1">
      <w:pPr>
        <w:spacing w:after="0" w:line="276" w:lineRule="auto"/>
      </w:pPr>
      <w:r w:rsidRPr="007D32F1">
        <w:t xml:space="preserve">position, not a temporary position lasting a few months only to have the exchange </w:t>
      </w:r>
      <w:proofErr w:type="gramStart"/>
      <w:r w:rsidRPr="007D32F1">
        <w:t>teacher</w:t>
      </w:r>
      <w:proofErr w:type="gramEnd"/>
    </w:p>
    <w:p w14:paraId="1C16BAF9" w14:textId="77777777" w:rsidR="007D32F1" w:rsidRPr="007D32F1" w:rsidRDefault="007D32F1" w:rsidP="007D32F1">
      <w:pPr>
        <w:spacing w:after="0" w:line="276" w:lineRule="auto"/>
      </w:pPr>
      <w:r w:rsidRPr="007D32F1">
        <w:t xml:space="preserve">request another change. This program is an educational and cultural exchange and is </w:t>
      </w:r>
      <w:proofErr w:type="gramStart"/>
      <w:r w:rsidRPr="007D32F1">
        <w:t>not</w:t>
      </w:r>
      <w:proofErr w:type="gramEnd"/>
    </w:p>
    <w:p w14:paraId="2F0FB3FB" w14:textId="77777777" w:rsidR="007D32F1" w:rsidRPr="007D32F1" w:rsidRDefault="007D32F1" w:rsidP="007D32F1">
      <w:pPr>
        <w:spacing w:after="0" w:line="276" w:lineRule="auto"/>
      </w:pPr>
      <w:r w:rsidRPr="007D32F1">
        <w:t>designed to fill staffing needs of U.S. schools [22 CFR 62.24(a)].</w:t>
      </w:r>
    </w:p>
    <w:p w14:paraId="5A8B632E" w14:textId="5135E1E9" w:rsidR="00EE1E3B" w:rsidRDefault="007D32F1" w:rsidP="00E53BBA">
      <w:pPr>
        <w:spacing w:before="120"/>
      </w:pPr>
      <w:r w:rsidRPr="007D32F1">
        <w:t xml:space="preserve">Approval of a change in the site of activity to another school or school district does not preclude an exchange teacher from extending his or her program. Although the language of the extension provision requires evidence of performance and cultural activities during the “previous three years,” only the host school at which the exchange teacher is placed at the time an extension is requested must submit a reference letter as required by 22 CFR 62.24(k). The letter should include the length of time the exchange teacher </w:t>
      </w:r>
      <w:proofErr w:type="gramStart"/>
      <w:r w:rsidRPr="007D32F1">
        <w:t>had been teaching</w:t>
      </w:r>
      <w:proofErr w:type="gramEnd"/>
      <w:r w:rsidRPr="007D32F1">
        <w:t xml:space="preserve"> at the host school.</w:t>
      </w:r>
    </w:p>
    <w:p w14:paraId="1B28986A" w14:textId="121E91C8" w:rsidR="00E53BBA" w:rsidRDefault="00E53BBA" w:rsidP="00E53BBA">
      <w:pPr>
        <w:spacing w:before="120"/>
      </w:pPr>
      <w:r w:rsidRPr="00E53BBA">
        <w:t xml:space="preserve">Permission to move an Exchange Visitor to a different school or to a different content area must be obtained by ESE prior to the change. Significant changes to an exchange Visitor’s program must be made in the </w:t>
      </w:r>
      <w:r w:rsidR="00931DD3">
        <w:t>Student Exchange Visitor Information System (</w:t>
      </w:r>
      <w:r w:rsidRPr="00E53BBA">
        <w:t>SEVIS</w:t>
      </w:r>
      <w:r w:rsidR="00931DD3">
        <w:t xml:space="preserve">) </w:t>
      </w:r>
      <w:r w:rsidRPr="00E53BBA">
        <w:t>within 10 days of the notification to ESE and the Exchange Visitor must receive an updated DS-2019 form noting these changes.</w:t>
      </w:r>
    </w:p>
    <w:p w14:paraId="42E8AB4D" w14:textId="1B509509" w:rsidR="000D74BC" w:rsidRPr="00446DD5" w:rsidRDefault="00D54D23" w:rsidP="00166AC2">
      <w:pPr>
        <w:pStyle w:val="Heading1"/>
      </w:pPr>
      <w:bookmarkStart w:id="13" w:name="_Toc154069381"/>
      <w:r w:rsidRPr="00446DD5">
        <w:t xml:space="preserve">The Role of the </w:t>
      </w:r>
      <w:r w:rsidR="00373F3E" w:rsidRPr="00446DD5">
        <w:t>Exchan</w:t>
      </w:r>
      <w:r w:rsidR="00373F3E">
        <w:t xml:space="preserve">ge </w:t>
      </w:r>
      <w:r w:rsidRPr="007E32A3">
        <w:t>Teacher</w:t>
      </w:r>
      <w:r w:rsidR="00321603">
        <w:t>:</w:t>
      </w:r>
      <w:bookmarkEnd w:id="13"/>
    </w:p>
    <w:p w14:paraId="730074F2" w14:textId="77777777" w:rsidR="000D74BC" w:rsidRDefault="005F1834" w:rsidP="0000165A">
      <w:pPr>
        <w:spacing w:after="0"/>
        <w:rPr>
          <w:b/>
          <w:color w:val="0D0D0D" w:themeColor="text1" w:themeTint="F2"/>
          <w:szCs w:val="24"/>
        </w:rPr>
      </w:pPr>
      <w:r w:rsidRPr="005F1834">
        <w:rPr>
          <w:b/>
          <w:color w:val="0D0D0D" w:themeColor="text1" w:themeTint="F2"/>
          <w:szCs w:val="24"/>
        </w:rPr>
        <w:t>Applying to the Program:</w:t>
      </w:r>
    </w:p>
    <w:p w14:paraId="73936F28" w14:textId="2292B115" w:rsidR="006E2E2E" w:rsidRDefault="00D54D23">
      <w:pPr>
        <w:spacing w:after="0" w:line="276" w:lineRule="auto"/>
        <w:rPr>
          <w:color w:val="0D0D0D" w:themeColor="text1" w:themeTint="F2"/>
          <w:szCs w:val="24"/>
        </w:rPr>
      </w:pPr>
      <w:r w:rsidRPr="00D54D23">
        <w:rPr>
          <w:color w:val="0D0D0D" w:themeColor="text1" w:themeTint="F2"/>
          <w:szCs w:val="24"/>
        </w:rPr>
        <w:t>Indivi</w:t>
      </w:r>
      <w:r w:rsidR="00B00344">
        <w:rPr>
          <w:color w:val="0D0D0D" w:themeColor="text1" w:themeTint="F2"/>
          <w:szCs w:val="24"/>
        </w:rPr>
        <w:t>duals wishing to teach in Massachusetts</w:t>
      </w:r>
      <w:r w:rsidRPr="00D54D23">
        <w:rPr>
          <w:color w:val="0D0D0D" w:themeColor="text1" w:themeTint="F2"/>
          <w:szCs w:val="24"/>
        </w:rPr>
        <w:t xml:space="preserve"> apply in Spain to the Min</w:t>
      </w:r>
      <w:r>
        <w:rPr>
          <w:color w:val="0D0D0D" w:themeColor="text1" w:themeTint="F2"/>
          <w:szCs w:val="24"/>
        </w:rPr>
        <w:t xml:space="preserve">istry of Education, Culture and </w:t>
      </w:r>
      <w:r w:rsidRPr="00D54D23">
        <w:rPr>
          <w:color w:val="0D0D0D" w:themeColor="text1" w:themeTint="F2"/>
          <w:szCs w:val="24"/>
        </w:rPr>
        <w:t xml:space="preserve">Sport or in </w:t>
      </w:r>
      <w:r w:rsidR="008239DF" w:rsidRPr="008239DF">
        <w:rPr>
          <w:color w:val="0D0D0D" w:themeColor="text1" w:themeTint="F2"/>
          <w:szCs w:val="24"/>
        </w:rPr>
        <w:t>Portugal</w:t>
      </w:r>
      <w:r w:rsidR="00A500D4">
        <w:rPr>
          <w:color w:val="0D0D0D" w:themeColor="text1" w:themeTint="F2"/>
          <w:szCs w:val="24"/>
        </w:rPr>
        <w:t>,</w:t>
      </w:r>
      <w:r w:rsidR="008239DF" w:rsidRPr="008239DF">
        <w:rPr>
          <w:color w:val="0D0D0D" w:themeColor="text1" w:themeTint="F2"/>
          <w:szCs w:val="24"/>
        </w:rPr>
        <w:t xml:space="preserve"> to the education office of the Consulate General</w:t>
      </w:r>
      <w:r w:rsidR="00A500D4">
        <w:rPr>
          <w:color w:val="0D0D0D" w:themeColor="text1" w:themeTint="F2"/>
          <w:szCs w:val="24"/>
        </w:rPr>
        <w:t xml:space="preserve"> (in some instances, directly to the School District).</w:t>
      </w:r>
      <w:r w:rsidR="008239DF" w:rsidRPr="008239DF">
        <w:rPr>
          <w:color w:val="0D0D0D" w:themeColor="text1" w:themeTint="F2"/>
          <w:szCs w:val="24"/>
        </w:rPr>
        <w:t xml:space="preserve">  Applications</w:t>
      </w:r>
      <w:r w:rsidRPr="00D54D23">
        <w:rPr>
          <w:color w:val="0D0D0D" w:themeColor="text1" w:themeTint="F2"/>
          <w:szCs w:val="24"/>
        </w:rPr>
        <w:t xml:space="preserve"> are reviewed to see if the individual m</w:t>
      </w:r>
      <w:r>
        <w:rPr>
          <w:color w:val="0D0D0D" w:themeColor="text1" w:themeTint="F2"/>
          <w:szCs w:val="24"/>
        </w:rPr>
        <w:t xml:space="preserve">eets participation requirements </w:t>
      </w:r>
      <w:r w:rsidRPr="00D54D23">
        <w:rPr>
          <w:color w:val="0D0D0D" w:themeColor="text1" w:themeTint="F2"/>
          <w:szCs w:val="24"/>
        </w:rPr>
        <w:t xml:space="preserve">including: </w:t>
      </w:r>
    </w:p>
    <w:p w14:paraId="7A1C4C7C" w14:textId="77777777" w:rsidR="005F1834" w:rsidRPr="005F1834" w:rsidRDefault="005F1834" w:rsidP="005F1834">
      <w:pPr>
        <w:numPr>
          <w:ilvl w:val="2"/>
          <w:numId w:val="1"/>
        </w:numPr>
        <w:spacing w:after="0"/>
        <w:ind w:left="540"/>
        <w:rPr>
          <w:color w:val="0D0D0D" w:themeColor="text1" w:themeTint="F2"/>
          <w:szCs w:val="24"/>
        </w:rPr>
      </w:pPr>
      <w:r w:rsidRPr="005F1834">
        <w:rPr>
          <w:color w:val="0D0D0D" w:themeColor="text1" w:themeTint="F2"/>
          <w:szCs w:val="24"/>
        </w:rPr>
        <w:t xml:space="preserve">working as a teacher in his or her home country at the time of application; and has at least two years of full-time teaching experience </w:t>
      </w:r>
      <w:r w:rsidRPr="005F1834">
        <w:rPr>
          <w:b/>
          <w:color w:val="0D0D0D" w:themeColor="text1" w:themeTint="F2"/>
          <w:szCs w:val="24"/>
          <w:u w:val="single"/>
        </w:rPr>
        <w:t>OR</w:t>
      </w:r>
    </w:p>
    <w:p w14:paraId="2AAF3419" w14:textId="77777777" w:rsidR="005F1834" w:rsidRDefault="005F1834" w:rsidP="005F1834">
      <w:pPr>
        <w:numPr>
          <w:ilvl w:val="2"/>
          <w:numId w:val="1"/>
        </w:numPr>
        <w:spacing w:after="0" w:line="276" w:lineRule="auto"/>
        <w:ind w:left="540"/>
        <w:rPr>
          <w:color w:val="0D0D0D" w:themeColor="text1" w:themeTint="F2"/>
          <w:szCs w:val="24"/>
        </w:rPr>
      </w:pPr>
      <w:r w:rsidRPr="005F1834">
        <w:rPr>
          <w:color w:val="0D0D0D" w:themeColor="text1" w:themeTint="F2"/>
          <w:szCs w:val="24"/>
        </w:rPr>
        <w:t>is not working as a teacher in his or her home country at the time of application, but otherwise meets the qualifications for teaching at the primary (including pre-kindergarten) or secondary levels in schools in the home country; has had at least two years of full-time teaching experience within the past eight years; and, within 12 months of his or her application submission date for the program, has or will have completed an advanced degree (beyond a degree equivalent to a U.S. bachelor's degree) in education or in an academic subject matter that he or she intends to teach or that is directly related to his or her teaching subject field;</w:t>
      </w:r>
    </w:p>
    <w:p w14:paraId="1E6E7116" w14:textId="77777777" w:rsidR="005F1834" w:rsidRDefault="005F1834" w:rsidP="005F1834">
      <w:pPr>
        <w:numPr>
          <w:ilvl w:val="2"/>
          <w:numId w:val="1"/>
        </w:numPr>
        <w:spacing w:after="0" w:line="276" w:lineRule="auto"/>
        <w:ind w:left="540"/>
        <w:rPr>
          <w:color w:val="0D0D0D" w:themeColor="text1" w:themeTint="F2"/>
          <w:szCs w:val="24"/>
        </w:rPr>
      </w:pPr>
      <w:r>
        <w:rPr>
          <w:color w:val="0D0D0D" w:themeColor="text1" w:themeTint="F2"/>
          <w:szCs w:val="24"/>
        </w:rPr>
        <w:t xml:space="preserve">at least a Bachelor's </w:t>
      </w:r>
      <w:proofErr w:type="gramStart"/>
      <w:r>
        <w:rPr>
          <w:color w:val="0D0D0D" w:themeColor="text1" w:themeTint="F2"/>
          <w:szCs w:val="24"/>
        </w:rPr>
        <w:t>degree;</w:t>
      </w:r>
      <w:proofErr w:type="gramEnd"/>
    </w:p>
    <w:p w14:paraId="0DF50FD8" w14:textId="00E8DCC0" w:rsidR="006E2E2E" w:rsidRDefault="005F1834">
      <w:pPr>
        <w:numPr>
          <w:ilvl w:val="2"/>
          <w:numId w:val="1"/>
        </w:numPr>
        <w:spacing w:after="0" w:line="276" w:lineRule="auto"/>
        <w:ind w:left="540"/>
        <w:rPr>
          <w:color w:val="0D0D0D" w:themeColor="text1" w:themeTint="F2"/>
          <w:szCs w:val="24"/>
        </w:rPr>
      </w:pPr>
      <w:r>
        <w:rPr>
          <w:color w:val="0D0D0D" w:themeColor="text1" w:themeTint="F2"/>
          <w:szCs w:val="24"/>
        </w:rPr>
        <w:t>English language proficiency</w:t>
      </w:r>
      <w:r w:rsidR="004A09E4">
        <w:rPr>
          <w:color w:val="0D0D0D" w:themeColor="text1" w:themeTint="F2"/>
          <w:szCs w:val="24"/>
        </w:rPr>
        <w:t>.</w:t>
      </w:r>
    </w:p>
    <w:p w14:paraId="0069653B" w14:textId="665D33BE" w:rsidR="002728D4" w:rsidRDefault="002728D4" w:rsidP="002728D4">
      <w:pPr>
        <w:spacing w:after="0" w:line="276" w:lineRule="auto"/>
        <w:ind w:left="180"/>
        <w:rPr>
          <w:color w:val="0D0D0D" w:themeColor="text1" w:themeTint="F2"/>
          <w:szCs w:val="24"/>
        </w:rPr>
      </w:pPr>
    </w:p>
    <w:p w14:paraId="3F971315" w14:textId="07B632B0" w:rsidR="00084F1A" w:rsidRDefault="00084F1A" w:rsidP="002728D4">
      <w:pPr>
        <w:spacing w:after="0" w:line="276" w:lineRule="auto"/>
        <w:ind w:left="180"/>
        <w:rPr>
          <w:color w:val="0D0D0D" w:themeColor="text1" w:themeTint="F2"/>
          <w:szCs w:val="24"/>
        </w:rPr>
      </w:pPr>
      <w:r>
        <w:rPr>
          <w:color w:val="0D0D0D" w:themeColor="text1" w:themeTint="F2"/>
          <w:szCs w:val="24"/>
        </w:rPr>
        <w:t>E</w:t>
      </w:r>
      <w:r w:rsidRPr="00084F1A">
        <w:rPr>
          <w:color w:val="0D0D0D" w:themeColor="text1" w:themeTint="F2"/>
          <w:szCs w:val="24"/>
        </w:rPr>
        <w:t xml:space="preserve">xchange visitors </w:t>
      </w:r>
      <w:r>
        <w:rPr>
          <w:color w:val="0D0D0D" w:themeColor="text1" w:themeTint="F2"/>
          <w:szCs w:val="24"/>
        </w:rPr>
        <w:t xml:space="preserve">must </w:t>
      </w:r>
      <w:r w:rsidRPr="00084F1A">
        <w:rPr>
          <w:color w:val="0D0D0D" w:themeColor="text1" w:themeTint="F2"/>
          <w:szCs w:val="24"/>
        </w:rPr>
        <w:t xml:space="preserve">have insurance in effect that covers the exchange visitors for sickness or accidents during the </w:t>
      </w:r>
      <w:proofErr w:type="gramStart"/>
      <w:r w:rsidRPr="00084F1A">
        <w:rPr>
          <w:color w:val="0D0D0D" w:themeColor="text1" w:themeTint="F2"/>
          <w:szCs w:val="24"/>
        </w:rPr>
        <w:t>period of time</w:t>
      </w:r>
      <w:proofErr w:type="gramEnd"/>
      <w:r w:rsidRPr="00084F1A">
        <w:rPr>
          <w:color w:val="0D0D0D" w:themeColor="text1" w:themeTint="F2"/>
          <w:szCs w:val="24"/>
        </w:rPr>
        <w:t xml:space="preserve"> that they participate in the sponsor's exchange visitor program. In </w:t>
      </w:r>
      <w:r w:rsidRPr="00084F1A">
        <w:rPr>
          <w:color w:val="0D0D0D" w:themeColor="text1" w:themeTint="F2"/>
          <w:szCs w:val="24"/>
        </w:rPr>
        <w:lastRenderedPageBreak/>
        <w:t>addition, sponsors must require that accompanying spouses and dependents of exchange visitors have insurance for sickness and accidents. Sponsors must inform all exchange visitors that they, and any accompanying spouse and dependent(s), also may be subject to the requirements of the Affordable Care Act.</w:t>
      </w:r>
    </w:p>
    <w:p w14:paraId="66C12285" w14:textId="77777777" w:rsidR="00CE1C5E" w:rsidRPr="00CE1C5E" w:rsidRDefault="00CE1C5E" w:rsidP="00CA5C8A">
      <w:pPr>
        <w:pStyle w:val="indent-1"/>
        <w:spacing w:before="0" w:beforeAutospacing="0" w:after="0" w:afterAutospacing="0" w:line="276" w:lineRule="auto"/>
        <w:ind w:left="180"/>
        <w:rPr>
          <w:rFonts w:asciiTheme="minorHAnsi" w:hAnsiTheme="minorHAnsi" w:cstheme="minorHAnsi"/>
        </w:rPr>
      </w:pPr>
      <w:r w:rsidRPr="00CE1C5E">
        <w:rPr>
          <w:rFonts w:asciiTheme="minorHAnsi" w:hAnsiTheme="minorHAnsi" w:cstheme="minorHAnsi"/>
        </w:rPr>
        <w:t xml:space="preserve">Minimum coverage must provide: </w:t>
      </w:r>
    </w:p>
    <w:p w14:paraId="1A562FF2" w14:textId="77777777" w:rsidR="00CE1C5E" w:rsidRPr="00CE1C5E" w:rsidRDefault="00CE1C5E" w:rsidP="00CA5C8A">
      <w:pPr>
        <w:pStyle w:val="indent-2"/>
        <w:spacing w:before="0" w:beforeAutospacing="0" w:after="0" w:afterAutospacing="0" w:line="276" w:lineRule="auto"/>
        <w:ind w:left="360"/>
        <w:rPr>
          <w:rFonts w:asciiTheme="minorHAnsi" w:hAnsiTheme="minorHAnsi" w:cstheme="minorHAnsi"/>
        </w:rPr>
      </w:pPr>
      <w:r w:rsidRPr="00CE1C5E">
        <w:rPr>
          <w:rStyle w:val="paren"/>
          <w:rFonts w:asciiTheme="minorHAnsi" w:hAnsiTheme="minorHAnsi" w:cstheme="minorHAnsi"/>
        </w:rPr>
        <w:t>(</w:t>
      </w:r>
      <w:r w:rsidRPr="00CE1C5E">
        <w:rPr>
          <w:rStyle w:val="paragraph-hierarchy"/>
          <w:rFonts w:asciiTheme="minorHAnsi" w:eastAsiaTheme="majorEastAsia" w:hAnsiTheme="minorHAnsi" w:cstheme="minorHAnsi"/>
        </w:rPr>
        <w:t>1</w:t>
      </w:r>
      <w:r w:rsidRPr="00CE1C5E">
        <w:rPr>
          <w:rStyle w:val="paren"/>
          <w:rFonts w:asciiTheme="minorHAnsi" w:hAnsiTheme="minorHAnsi" w:cstheme="minorHAnsi"/>
        </w:rPr>
        <w:t>)</w:t>
      </w:r>
      <w:r w:rsidRPr="00CE1C5E">
        <w:rPr>
          <w:rFonts w:asciiTheme="minorHAnsi" w:hAnsiTheme="minorHAnsi" w:cstheme="minorHAnsi"/>
        </w:rPr>
        <w:t xml:space="preserve"> Medical benefits of at least $100,000 per accident or </w:t>
      </w:r>
      <w:proofErr w:type="gramStart"/>
      <w:r w:rsidRPr="00CE1C5E">
        <w:rPr>
          <w:rFonts w:asciiTheme="minorHAnsi" w:hAnsiTheme="minorHAnsi" w:cstheme="minorHAnsi"/>
        </w:rPr>
        <w:t>illness;</w:t>
      </w:r>
      <w:proofErr w:type="gramEnd"/>
      <w:r w:rsidRPr="00CE1C5E">
        <w:rPr>
          <w:rFonts w:asciiTheme="minorHAnsi" w:hAnsiTheme="minorHAnsi" w:cstheme="minorHAnsi"/>
        </w:rPr>
        <w:t xml:space="preserve"> </w:t>
      </w:r>
    </w:p>
    <w:p w14:paraId="777A1267" w14:textId="77777777" w:rsidR="00CE1C5E" w:rsidRPr="00CE1C5E" w:rsidRDefault="00CE1C5E" w:rsidP="00CA5C8A">
      <w:pPr>
        <w:pStyle w:val="indent-2"/>
        <w:spacing w:before="0" w:beforeAutospacing="0" w:after="0" w:afterAutospacing="0" w:line="276" w:lineRule="auto"/>
        <w:ind w:left="360"/>
        <w:rPr>
          <w:rFonts w:asciiTheme="minorHAnsi" w:hAnsiTheme="minorHAnsi" w:cstheme="minorHAnsi"/>
        </w:rPr>
      </w:pPr>
      <w:r w:rsidRPr="00CE1C5E">
        <w:rPr>
          <w:rStyle w:val="paren"/>
          <w:rFonts w:asciiTheme="minorHAnsi" w:hAnsiTheme="minorHAnsi" w:cstheme="minorHAnsi"/>
        </w:rPr>
        <w:t>(</w:t>
      </w:r>
      <w:r w:rsidRPr="00CE1C5E">
        <w:rPr>
          <w:rStyle w:val="paragraph-hierarchy"/>
          <w:rFonts w:asciiTheme="minorHAnsi" w:eastAsiaTheme="majorEastAsia" w:hAnsiTheme="minorHAnsi" w:cstheme="minorHAnsi"/>
        </w:rPr>
        <w:t>2</w:t>
      </w:r>
      <w:r w:rsidRPr="00CE1C5E">
        <w:rPr>
          <w:rStyle w:val="paren"/>
          <w:rFonts w:asciiTheme="minorHAnsi" w:hAnsiTheme="minorHAnsi" w:cstheme="minorHAnsi"/>
        </w:rPr>
        <w:t>)</w:t>
      </w:r>
      <w:r w:rsidRPr="00CE1C5E">
        <w:rPr>
          <w:rFonts w:asciiTheme="minorHAnsi" w:hAnsiTheme="minorHAnsi" w:cstheme="minorHAnsi"/>
        </w:rPr>
        <w:t xml:space="preserve"> Repatriation of remains in the amount of </w:t>
      </w:r>
      <w:proofErr w:type="gramStart"/>
      <w:r w:rsidRPr="00CE1C5E">
        <w:rPr>
          <w:rFonts w:asciiTheme="minorHAnsi" w:hAnsiTheme="minorHAnsi" w:cstheme="minorHAnsi"/>
        </w:rPr>
        <w:t>$25,000;</w:t>
      </w:r>
      <w:proofErr w:type="gramEnd"/>
      <w:r w:rsidRPr="00CE1C5E">
        <w:rPr>
          <w:rFonts w:asciiTheme="minorHAnsi" w:hAnsiTheme="minorHAnsi" w:cstheme="minorHAnsi"/>
        </w:rPr>
        <w:t xml:space="preserve"> </w:t>
      </w:r>
    </w:p>
    <w:p w14:paraId="2121022A" w14:textId="77777777" w:rsidR="00CE1C5E" w:rsidRPr="00CE1C5E" w:rsidRDefault="00CE1C5E" w:rsidP="00CA5C8A">
      <w:pPr>
        <w:pStyle w:val="indent-2"/>
        <w:spacing w:before="0" w:beforeAutospacing="0" w:after="0" w:afterAutospacing="0" w:line="276" w:lineRule="auto"/>
        <w:ind w:left="360"/>
        <w:rPr>
          <w:rFonts w:asciiTheme="minorHAnsi" w:hAnsiTheme="minorHAnsi" w:cstheme="minorHAnsi"/>
        </w:rPr>
      </w:pPr>
      <w:r w:rsidRPr="00CE1C5E">
        <w:rPr>
          <w:rStyle w:val="paren"/>
          <w:rFonts w:asciiTheme="minorHAnsi" w:hAnsiTheme="minorHAnsi" w:cstheme="minorHAnsi"/>
        </w:rPr>
        <w:t>(</w:t>
      </w:r>
      <w:r w:rsidRPr="00CE1C5E">
        <w:rPr>
          <w:rStyle w:val="paragraph-hierarchy"/>
          <w:rFonts w:asciiTheme="minorHAnsi" w:eastAsiaTheme="majorEastAsia" w:hAnsiTheme="minorHAnsi" w:cstheme="minorHAnsi"/>
        </w:rPr>
        <w:t>3</w:t>
      </w:r>
      <w:r w:rsidRPr="00CE1C5E">
        <w:rPr>
          <w:rStyle w:val="paren"/>
          <w:rFonts w:asciiTheme="minorHAnsi" w:hAnsiTheme="minorHAnsi" w:cstheme="minorHAnsi"/>
        </w:rPr>
        <w:t>)</w:t>
      </w:r>
      <w:r w:rsidRPr="00CE1C5E">
        <w:rPr>
          <w:rFonts w:asciiTheme="minorHAnsi" w:hAnsiTheme="minorHAnsi" w:cstheme="minorHAnsi"/>
        </w:rPr>
        <w:t xml:space="preserve"> Expenses associated with the medical evacuation of exchange visitors to his or her home country in the amount of $50,000; and </w:t>
      </w:r>
    </w:p>
    <w:p w14:paraId="0A5CCBC5" w14:textId="77777777" w:rsidR="00CE1C5E" w:rsidRPr="00CE1C5E" w:rsidRDefault="00CE1C5E" w:rsidP="00CA5C8A">
      <w:pPr>
        <w:pStyle w:val="indent-2"/>
        <w:spacing w:before="0" w:beforeAutospacing="0" w:after="0" w:afterAutospacing="0" w:line="276" w:lineRule="auto"/>
        <w:ind w:left="360"/>
        <w:rPr>
          <w:rFonts w:asciiTheme="minorHAnsi" w:hAnsiTheme="minorHAnsi" w:cstheme="minorHAnsi"/>
        </w:rPr>
      </w:pPr>
      <w:r w:rsidRPr="00CE1C5E">
        <w:rPr>
          <w:rStyle w:val="paren"/>
          <w:rFonts w:asciiTheme="minorHAnsi" w:hAnsiTheme="minorHAnsi" w:cstheme="minorHAnsi"/>
        </w:rPr>
        <w:t>(</w:t>
      </w:r>
      <w:r w:rsidRPr="00CE1C5E">
        <w:rPr>
          <w:rStyle w:val="paragraph-hierarchy"/>
          <w:rFonts w:asciiTheme="minorHAnsi" w:eastAsiaTheme="majorEastAsia" w:hAnsiTheme="minorHAnsi" w:cstheme="minorHAnsi"/>
        </w:rPr>
        <w:t>4</w:t>
      </w:r>
      <w:r w:rsidRPr="00CE1C5E">
        <w:rPr>
          <w:rStyle w:val="paren"/>
          <w:rFonts w:asciiTheme="minorHAnsi" w:hAnsiTheme="minorHAnsi" w:cstheme="minorHAnsi"/>
        </w:rPr>
        <w:t>)</w:t>
      </w:r>
      <w:r w:rsidRPr="00CE1C5E">
        <w:rPr>
          <w:rFonts w:asciiTheme="minorHAnsi" w:hAnsiTheme="minorHAnsi" w:cstheme="minorHAnsi"/>
        </w:rPr>
        <w:t xml:space="preserve"> Deductibles not to exceed $500 per accident or illness.</w:t>
      </w:r>
    </w:p>
    <w:p w14:paraId="0D6D8373" w14:textId="77777777" w:rsidR="006E2E2E" w:rsidRDefault="001920B6" w:rsidP="00A66AA9">
      <w:pPr>
        <w:pStyle w:val="Heading2"/>
      </w:pPr>
      <w:bookmarkStart w:id="14" w:name="_Toc154069382"/>
      <w:r w:rsidRPr="001920B6">
        <w:t>Interviews</w:t>
      </w:r>
      <w:bookmarkEnd w:id="14"/>
      <w:r w:rsidR="00D54D23" w:rsidRPr="005F1834">
        <w:t xml:space="preserve"> </w:t>
      </w:r>
    </w:p>
    <w:p w14:paraId="3D588C2C" w14:textId="61A755F2" w:rsidR="00D54D23" w:rsidRDefault="004A09E4" w:rsidP="005A752F">
      <w:pPr>
        <w:spacing w:after="120" w:line="276" w:lineRule="auto"/>
        <w:rPr>
          <w:color w:val="0D0D0D" w:themeColor="text1" w:themeTint="F2"/>
          <w:szCs w:val="24"/>
        </w:rPr>
      </w:pPr>
      <w:r>
        <w:rPr>
          <w:color w:val="0D0D0D" w:themeColor="text1" w:themeTint="F2"/>
          <w:szCs w:val="24"/>
        </w:rPr>
        <w:t>I</w:t>
      </w:r>
      <w:r w:rsidR="000D74BC">
        <w:rPr>
          <w:color w:val="0D0D0D" w:themeColor="text1" w:themeTint="F2"/>
          <w:szCs w:val="24"/>
        </w:rPr>
        <w:t>nterviews</w:t>
      </w:r>
      <w:r>
        <w:rPr>
          <w:color w:val="0D0D0D" w:themeColor="text1" w:themeTint="F2"/>
          <w:szCs w:val="24"/>
        </w:rPr>
        <w:t xml:space="preserve"> may be</w:t>
      </w:r>
      <w:r w:rsidR="00D54D23" w:rsidRPr="005F1834">
        <w:rPr>
          <w:color w:val="0D0D0D" w:themeColor="text1" w:themeTint="F2"/>
          <w:szCs w:val="24"/>
        </w:rPr>
        <w:t xml:space="preserve"> carried out in Madrid, Spain</w:t>
      </w:r>
      <w:r w:rsidR="00691F8B">
        <w:rPr>
          <w:color w:val="0D0D0D" w:themeColor="text1" w:themeTint="F2"/>
          <w:szCs w:val="24"/>
        </w:rPr>
        <w:t xml:space="preserve"> (for applicants from Spain)</w:t>
      </w:r>
      <w:r w:rsidR="00D54D23" w:rsidRPr="005F1834">
        <w:rPr>
          <w:color w:val="0D0D0D" w:themeColor="text1" w:themeTint="F2"/>
          <w:szCs w:val="24"/>
        </w:rPr>
        <w:t xml:space="preserve">, and </w:t>
      </w:r>
      <w:r>
        <w:rPr>
          <w:color w:val="0D0D0D" w:themeColor="text1" w:themeTint="F2"/>
          <w:szCs w:val="24"/>
        </w:rPr>
        <w:t>are often conducted</w:t>
      </w:r>
      <w:r w:rsidR="006B11B9">
        <w:rPr>
          <w:color w:val="0D0D0D" w:themeColor="text1" w:themeTint="F2"/>
          <w:szCs w:val="24"/>
        </w:rPr>
        <w:t xml:space="preserve"> virtually t</w:t>
      </w:r>
      <w:r>
        <w:rPr>
          <w:color w:val="0D0D0D" w:themeColor="text1" w:themeTint="F2"/>
          <w:szCs w:val="24"/>
        </w:rPr>
        <w:t xml:space="preserve">o include School District/Host School </w:t>
      </w:r>
      <w:r w:rsidR="00D54D23" w:rsidRPr="005F1834">
        <w:rPr>
          <w:color w:val="0D0D0D" w:themeColor="text1" w:themeTint="F2"/>
          <w:szCs w:val="24"/>
        </w:rPr>
        <w:t>staff. School districts</w:t>
      </w:r>
      <w:r>
        <w:rPr>
          <w:color w:val="0D0D0D" w:themeColor="text1" w:themeTint="F2"/>
          <w:szCs w:val="24"/>
        </w:rPr>
        <w:t xml:space="preserve"> often</w:t>
      </w:r>
      <w:r w:rsidR="00D54D23" w:rsidRPr="005F1834">
        <w:rPr>
          <w:color w:val="0D0D0D" w:themeColor="text1" w:themeTint="F2"/>
          <w:szCs w:val="24"/>
        </w:rPr>
        <w:t xml:space="preserve"> offer a job contract for one year and may extend that contract annually for up to a total of three years</w:t>
      </w:r>
      <w:r w:rsidR="00F96ABE">
        <w:rPr>
          <w:color w:val="0D0D0D" w:themeColor="text1" w:themeTint="F2"/>
          <w:szCs w:val="24"/>
        </w:rPr>
        <w:t xml:space="preserve"> contingent on supported high need</w:t>
      </w:r>
      <w:r>
        <w:rPr>
          <w:color w:val="0D0D0D" w:themeColor="text1" w:themeTint="F2"/>
          <w:szCs w:val="24"/>
        </w:rPr>
        <w:t xml:space="preserve"> </w:t>
      </w:r>
      <w:r w:rsidR="00F96ABE">
        <w:rPr>
          <w:color w:val="0D0D0D" w:themeColor="text1" w:themeTint="F2"/>
          <w:szCs w:val="24"/>
        </w:rPr>
        <w:t xml:space="preserve">and </w:t>
      </w:r>
      <w:r w:rsidR="000D74BC">
        <w:rPr>
          <w:color w:val="0D0D0D" w:themeColor="text1" w:themeTint="F2"/>
          <w:szCs w:val="24"/>
        </w:rPr>
        <w:t>approval by ESE</w:t>
      </w:r>
      <w:r w:rsidR="00D54D23" w:rsidRPr="005F1834">
        <w:rPr>
          <w:color w:val="0D0D0D" w:themeColor="text1" w:themeTint="F2"/>
          <w:szCs w:val="24"/>
        </w:rPr>
        <w:t>.</w:t>
      </w:r>
    </w:p>
    <w:p w14:paraId="09065312" w14:textId="77777777" w:rsidR="004547BE" w:rsidRDefault="00B00344" w:rsidP="00A66AA9">
      <w:pPr>
        <w:pStyle w:val="Heading2"/>
      </w:pPr>
      <w:bookmarkStart w:id="15" w:name="_Toc154069383"/>
      <w:r w:rsidRPr="00A93103">
        <w:t xml:space="preserve">Verification of </w:t>
      </w:r>
      <w:proofErr w:type="gramStart"/>
      <w:r w:rsidRPr="00A93103">
        <w:t>Bachelor’s Degree</w:t>
      </w:r>
      <w:proofErr w:type="gramEnd"/>
      <w:r w:rsidRPr="00A93103">
        <w:t>:</w:t>
      </w:r>
      <w:bookmarkEnd w:id="15"/>
      <w:r w:rsidR="00D54D23" w:rsidRPr="00A93103">
        <w:t xml:space="preserve"> </w:t>
      </w:r>
    </w:p>
    <w:p w14:paraId="52ADA045" w14:textId="59EC3489" w:rsidR="006E2E2E" w:rsidRDefault="00A93103" w:rsidP="005A752F">
      <w:pPr>
        <w:spacing w:after="120" w:line="276" w:lineRule="auto"/>
        <w:rPr>
          <w:color w:val="0D0D0D" w:themeColor="text1" w:themeTint="F2"/>
          <w:szCs w:val="24"/>
        </w:rPr>
      </w:pPr>
      <w:r>
        <w:rPr>
          <w:color w:val="0D0D0D" w:themeColor="text1" w:themeTint="F2"/>
          <w:szCs w:val="24"/>
        </w:rPr>
        <w:t xml:space="preserve">Exchange visitors must possess </w:t>
      </w:r>
      <w:r w:rsidRPr="003F43C8">
        <w:rPr>
          <w:color w:val="0D0D0D" w:themeColor="text1" w:themeTint="F2"/>
          <w:szCs w:val="24"/>
        </w:rPr>
        <w:t>at a minimum, a degree equivalent to a U.S. bachelor's degree in either education or the academic subject field in which he or she intends to teach</w:t>
      </w:r>
      <w:r>
        <w:rPr>
          <w:color w:val="0D0D0D" w:themeColor="text1" w:themeTint="F2"/>
          <w:szCs w:val="24"/>
        </w:rPr>
        <w:t>. D</w:t>
      </w:r>
      <w:r w:rsidRPr="00A93103">
        <w:rPr>
          <w:color w:val="0D0D0D" w:themeColor="text1" w:themeTint="F2"/>
          <w:szCs w:val="24"/>
        </w:rPr>
        <w:t>iplomas</w:t>
      </w:r>
      <w:r>
        <w:rPr>
          <w:color w:val="0D0D0D" w:themeColor="text1" w:themeTint="F2"/>
          <w:szCs w:val="24"/>
        </w:rPr>
        <w:t xml:space="preserve"> obtained</w:t>
      </w:r>
      <w:r w:rsidRPr="00A93103">
        <w:rPr>
          <w:color w:val="0D0D0D" w:themeColor="text1" w:themeTint="F2"/>
          <w:szCs w:val="24"/>
        </w:rPr>
        <w:t xml:space="preserve"> </w:t>
      </w:r>
      <w:r>
        <w:rPr>
          <w:color w:val="0D0D0D" w:themeColor="text1" w:themeTint="F2"/>
          <w:szCs w:val="24"/>
        </w:rPr>
        <w:t xml:space="preserve">in a foreign country must undergo an independent evaluation </w:t>
      </w:r>
      <w:r w:rsidRPr="00A93103">
        <w:rPr>
          <w:color w:val="0D0D0D" w:themeColor="text1" w:themeTint="F2"/>
          <w:szCs w:val="24"/>
        </w:rPr>
        <w:t xml:space="preserve">by a </w:t>
      </w:r>
      <w:r w:rsidRPr="007D4BCE">
        <w:rPr>
          <w:szCs w:val="24"/>
        </w:rPr>
        <w:t>nationally recognized agency</w:t>
      </w:r>
      <w:r w:rsidRPr="00A93103">
        <w:rPr>
          <w:color w:val="0D0D0D" w:themeColor="text1" w:themeTint="F2"/>
          <w:szCs w:val="24"/>
        </w:rPr>
        <w:t xml:space="preserve"> such as those listed </w:t>
      </w:r>
      <w:r>
        <w:rPr>
          <w:color w:val="0D0D0D" w:themeColor="text1" w:themeTint="F2"/>
          <w:szCs w:val="24"/>
        </w:rPr>
        <w:t>at</w:t>
      </w:r>
      <w:r w:rsidRPr="00A93103">
        <w:t xml:space="preserve"> </w:t>
      </w:r>
      <w:hyperlink r:id="rId14" w:history="1">
        <w:r w:rsidR="005228B3" w:rsidRPr="004177EA">
          <w:rPr>
            <w:rStyle w:val="Hyperlink"/>
            <w:szCs w:val="24"/>
          </w:rPr>
          <w:t>www.doe.mass.edu/licensure/academic-prek12/teacher/foreign-degree-and-credit-equivalency.html</w:t>
        </w:r>
      </w:hyperlink>
      <w:r w:rsidR="002907AF">
        <w:rPr>
          <w:color w:val="0D0D0D" w:themeColor="text1" w:themeTint="F2"/>
          <w:szCs w:val="24"/>
        </w:rPr>
        <w:t xml:space="preserve">. </w:t>
      </w:r>
      <w:r w:rsidRPr="00A93103">
        <w:rPr>
          <w:color w:val="0D0D0D" w:themeColor="text1" w:themeTint="F2"/>
          <w:szCs w:val="24"/>
        </w:rPr>
        <w:t xml:space="preserve"> </w:t>
      </w:r>
      <w:r>
        <w:rPr>
          <w:color w:val="0D0D0D" w:themeColor="text1" w:themeTint="F2"/>
          <w:szCs w:val="24"/>
        </w:rPr>
        <w:t>A</w:t>
      </w:r>
      <w:r w:rsidRPr="00A93103">
        <w:rPr>
          <w:color w:val="0D0D0D" w:themeColor="text1" w:themeTint="F2"/>
          <w:szCs w:val="24"/>
        </w:rPr>
        <w:t xml:space="preserve"> detailed equivalency report or course-by-course evaluation of any</w:t>
      </w:r>
      <w:r>
        <w:rPr>
          <w:color w:val="0D0D0D" w:themeColor="text1" w:themeTint="F2"/>
          <w:szCs w:val="24"/>
        </w:rPr>
        <w:t xml:space="preserve"> college-level credit completed must be submitted as part of the application package.</w:t>
      </w:r>
    </w:p>
    <w:p w14:paraId="69EA62E3" w14:textId="77777777" w:rsidR="000D74BC" w:rsidRDefault="005F1834" w:rsidP="00A66AA9">
      <w:pPr>
        <w:pStyle w:val="Heading2"/>
      </w:pPr>
      <w:bookmarkStart w:id="16" w:name="_Toc154069384"/>
      <w:r w:rsidRPr="007E32A3">
        <w:t>U.S. Visa</w:t>
      </w:r>
      <w:r>
        <w:t>:</w:t>
      </w:r>
      <w:bookmarkEnd w:id="16"/>
      <w:r>
        <w:t xml:space="preserve"> </w:t>
      </w:r>
    </w:p>
    <w:p w14:paraId="5FE086EA" w14:textId="00A88D90" w:rsidR="005F1834" w:rsidRDefault="005F1834" w:rsidP="00A93103">
      <w:pPr>
        <w:spacing w:after="0" w:line="276" w:lineRule="auto"/>
        <w:rPr>
          <w:color w:val="0D0D0D" w:themeColor="text1" w:themeTint="F2"/>
          <w:szCs w:val="24"/>
        </w:rPr>
      </w:pPr>
      <w:bookmarkStart w:id="17" w:name="_Hlk5973813"/>
      <w:r>
        <w:rPr>
          <w:color w:val="0D0D0D" w:themeColor="text1" w:themeTint="F2"/>
          <w:szCs w:val="24"/>
        </w:rPr>
        <w:t>ESE</w:t>
      </w:r>
      <w:r w:rsidRPr="00D54D23">
        <w:rPr>
          <w:color w:val="0D0D0D" w:themeColor="text1" w:themeTint="F2"/>
          <w:szCs w:val="24"/>
        </w:rPr>
        <w:t xml:space="preserve"> sponsors the J-1 visa (and J-2 for family members</w:t>
      </w:r>
      <w:r w:rsidR="00A41ECD">
        <w:rPr>
          <w:color w:val="0D0D0D" w:themeColor="text1" w:themeTint="F2"/>
          <w:szCs w:val="24"/>
        </w:rPr>
        <w:t xml:space="preserve"> – spouse and children under the age of 21</w:t>
      </w:r>
      <w:r w:rsidRPr="00D54D23">
        <w:rPr>
          <w:color w:val="0D0D0D" w:themeColor="text1" w:themeTint="F2"/>
          <w:szCs w:val="24"/>
        </w:rPr>
        <w:t xml:space="preserve">) </w:t>
      </w:r>
      <w:proofErr w:type="gramStart"/>
      <w:r w:rsidRPr="00D54D23">
        <w:rPr>
          <w:color w:val="0D0D0D" w:themeColor="text1" w:themeTint="F2"/>
          <w:szCs w:val="24"/>
        </w:rPr>
        <w:t>valid</w:t>
      </w:r>
      <w:proofErr w:type="gramEnd"/>
      <w:r w:rsidRPr="00D54D23">
        <w:rPr>
          <w:color w:val="0D0D0D" w:themeColor="text1" w:themeTint="F2"/>
          <w:szCs w:val="24"/>
        </w:rPr>
        <w:t xml:space="preserve"> up t</w:t>
      </w:r>
      <w:r>
        <w:rPr>
          <w:color w:val="0D0D0D" w:themeColor="text1" w:themeTint="F2"/>
          <w:szCs w:val="24"/>
        </w:rPr>
        <w:t xml:space="preserve">o three years. </w:t>
      </w:r>
      <w:r w:rsidRPr="00D54D23">
        <w:rPr>
          <w:color w:val="0D0D0D" w:themeColor="text1" w:themeTint="F2"/>
          <w:szCs w:val="24"/>
        </w:rPr>
        <w:t>Once a teacher receives a job offer from a school district, he/sh</w:t>
      </w:r>
      <w:r>
        <w:rPr>
          <w:color w:val="0D0D0D" w:themeColor="text1" w:themeTint="F2"/>
          <w:szCs w:val="24"/>
        </w:rPr>
        <w:t xml:space="preserve">e responds </w:t>
      </w:r>
      <w:r w:rsidR="000D74BC">
        <w:rPr>
          <w:color w:val="0D0D0D" w:themeColor="text1" w:themeTint="F2"/>
          <w:szCs w:val="24"/>
        </w:rPr>
        <w:t xml:space="preserve">to the job acceptance </w:t>
      </w:r>
      <w:r>
        <w:rPr>
          <w:color w:val="0D0D0D" w:themeColor="text1" w:themeTint="F2"/>
          <w:szCs w:val="24"/>
        </w:rPr>
        <w:t xml:space="preserve">with a “yes” or “no” </w:t>
      </w:r>
      <w:r w:rsidRPr="00D54D23">
        <w:rPr>
          <w:color w:val="0D0D0D" w:themeColor="text1" w:themeTint="F2"/>
          <w:szCs w:val="24"/>
        </w:rPr>
        <w:t xml:space="preserve">answer, then </w:t>
      </w:r>
      <w:r>
        <w:rPr>
          <w:color w:val="0D0D0D" w:themeColor="text1" w:themeTint="F2"/>
          <w:szCs w:val="24"/>
        </w:rPr>
        <w:t xml:space="preserve">works with their respective education advisor to complete </w:t>
      </w:r>
      <w:r w:rsidRPr="00D54D23">
        <w:rPr>
          <w:color w:val="0D0D0D" w:themeColor="text1" w:themeTint="F2"/>
          <w:szCs w:val="24"/>
        </w:rPr>
        <w:t>the “</w:t>
      </w:r>
      <w:r w:rsidR="00457263">
        <w:rPr>
          <w:color w:val="0D0D0D" w:themeColor="text1" w:themeTint="F2"/>
          <w:szCs w:val="24"/>
        </w:rPr>
        <w:t>Exchange Visitor Program Application</w:t>
      </w:r>
      <w:r>
        <w:rPr>
          <w:color w:val="0D0D0D" w:themeColor="text1" w:themeTint="F2"/>
          <w:szCs w:val="24"/>
        </w:rPr>
        <w:t xml:space="preserve"> package”</w:t>
      </w:r>
      <w:r w:rsidR="005F6427">
        <w:rPr>
          <w:color w:val="0D0D0D" w:themeColor="text1" w:themeTint="F2"/>
          <w:szCs w:val="24"/>
        </w:rPr>
        <w:t xml:space="preserve"> (s</w:t>
      </w:r>
      <w:r>
        <w:rPr>
          <w:color w:val="0D0D0D" w:themeColor="text1" w:themeTint="F2"/>
          <w:szCs w:val="24"/>
        </w:rPr>
        <w:t xml:space="preserve">ee </w:t>
      </w:r>
      <w:r w:rsidR="00457263">
        <w:rPr>
          <w:color w:val="0D0D0D" w:themeColor="text1" w:themeTint="F2"/>
          <w:szCs w:val="24"/>
        </w:rPr>
        <w:t>Exchange Visitor Program Application</w:t>
      </w:r>
      <w:r>
        <w:rPr>
          <w:color w:val="0D0D0D" w:themeColor="text1" w:themeTint="F2"/>
          <w:szCs w:val="24"/>
        </w:rPr>
        <w:t xml:space="preserve"> package checklist</w:t>
      </w:r>
      <w:r w:rsidR="005F6427">
        <w:rPr>
          <w:color w:val="0D0D0D" w:themeColor="text1" w:themeTint="F2"/>
          <w:szCs w:val="24"/>
        </w:rPr>
        <w:t>).</w:t>
      </w:r>
      <w:r w:rsidR="00A41ECD">
        <w:rPr>
          <w:color w:val="0D0D0D" w:themeColor="text1" w:themeTint="F2"/>
          <w:szCs w:val="24"/>
        </w:rPr>
        <w:t xml:space="preserve"> </w:t>
      </w:r>
      <w:r>
        <w:rPr>
          <w:color w:val="0D0D0D" w:themeColor="text1" w:themeTint="F2"/>
          <w:szCs w:val="24"/>
        </w:rPr>
        <w:t>Using the information provided, the ESE Alternate</w:t>
      </w:r>
      <w:r w:rsidRPr="00D54D23">
        <w:rPr>
          <w:color w:val="0D0D0D" w:themeColor="text1" w:themeTint="F2"/>
          <w:szCs w:val="24"/>
        </w:rPr>
        <w:t xml:space="preserve"> Responsible </w:t>
      </w:r>
      <w:r>
        <w:rPr>
          <w:color w:val="0D0D0D" w:themeColor="text1" w:themeTint="F2"/>
          <w:szCs w:val="24"/>
        </w:rPr>
        <w:t xml:space="preserve">Officer generates a DS-2019 </w:t>
      </w:r>
      <w:r w:rsidRPr="00D54D23">
        <w:rPr>
          <w:color w:val="0D0D0D" w:themeColor="text1" w:themeTint="F2"/>
          <w:szCs w:val="24"/>
        </w:rPr>
        <w:t>form to send to th</w:t>
      </w:r>
      <w:r>
        <w:rPr>
          <w:color w:val="0D0D0D" w:themeColor="text1" w:themeTint="F2"/>
          <w:szCs w:val="24"/>
        </w:rPr>
        <w:t>e exchange teacher. Upon receipt of the DS-2019, the exchange teacher should</w:t>
      </w:r>
      <w:r w:rsidR="00475646">
        <w:rPr>
          <w:color w:val="0D0D0D" w:themeColor="text1" w:themeTint="F2"/>
          <w:szCs w:val="24"/>
        </w:rPr>
        <w:t xml:space="preserve"> apply for a J-1 </w:t>
      </w:r>
      <w:r w:rsidR="00475646" w:rsidRPr="00A41ECD">
        <w:rPr>
          <w:color w:val="0D0D0D" w:themeColor="text1" w:themeTint="F2"/>
          <w:szCs w:val="24"/>
        </w:rPr>
        <w:t>visa</w:t>
      </w:r>
      <w:r w:rsidR="00CE5014" w:rsidRPr="00A41ECD">
        <w:rPr>
          <w:color w:val="0D0D0D" w:themeColor="text1" w:themeTint="F2"/>
          <w:szCs w:val="24"/>
        </w:rPr>
        <w:t xml:space="preserve"> (</w:t>
      </w:r>
      <w:r w:rsidR="005B56FE">
        <w:rPr>
          <w:color w:val="0D0D0D" w:themeColor="text1" w:themeTint="F2"/>
          <w:szCs w:val="24"/>
        </w:rPr>
        <w:t>c</w:t>
      </w:r>
      <w:r w:rsidR="00A42ED2">
        <w:rPr>
          <w:color w:val="0D0D0D" w:themeColor="text1" w:themeTint="F2"/>
          <w:szCs w:val="24"/>
        </w:rPr>
        <w:t>ost</w:t>
      </w:r>
      <w:r w:rsidR="00947E79">
        <w:rPr>
          <w:color w:val="0D0D0D" w:themeColor="text1" w:themeTint="F2"/>
          <w:szCs w:val="24"/>
        </w:rPr>
        <w:t xml:space="preserve"> $185</w:t>
      </w:r>
      <w:r w:rsidR="00CE5014" w:rsidRPr="00475646">
        <w:rPr>
          <w:color w:val="0D0D0D" w:themeColor="text1" w:themeTint="F2"/>
          <w:szCs w:val="24"/>
        </w:rPr>
        <w:t>) and</w:t>
      </w:r>
      <w:r>
        <w:rPr>
          <w:color w:val="0D0D0D" w:themeColor="text1" w:themeTint="F2"/>
          <w:szCs w:val="24"/>
        </w:rPr>
        <w:t xml:space="preserve"> make an </w:t>
      </w:r>
      <w:r w:rsidRPr="00D54D23">
        <w:rPr>
          <w:color w:val="0D0D0D" w:themeColor="text1" w:themeTint="F2"/>
          <w:szCs w:val="24"/>
        </w:rPr>
        <w:t>appointment</w:t>
      </w:r>
      <w:r w:rsidR="00CE5014">
        <w:rPr>
          <w:color w:val="0D0D0D" w:themeColor="text1" w:themeTint="F2"/>
          <w:szCs w:val="24"/>
        </w:rPr>
        <w:t xml:space="preserve"> for an interview</w:t>
      </w:r>
      <w:r w:rsidRPr="00D54D23">
        <w:rPr>
          <w:color w:val="0D0D0D" w:themeColor="text1" w:themeTint="F2"/>
          <w:szCs w:val="24"/>
        </w:rPr>
        <w:t xml:space="preserve"> at the nearest U.S. embassy.</w:t>
      </w:r>
      <w:r w:rsidRPr="00B00344">
        <w:rPr>
          <w:color w:val="0D0D0D" w:themeColor="text1" w:themeTint="F2"/>
          <w:szCs w:val="24"/>
        </w:rPr>
        <w:t xml:space="preserve"> </w:t>
      </w:r>
      <w:r>
        <w:rPr>
          <w:color w:val="0D0D0D" w:themeColor="text1" w:themeTint="F2"/>
          <w:szCs w:val="24"/>
        </w:rPr>
        <w:t xml:space="preserve">The exchange teacher should also pay their </w:t>
      </w:r>
      <w:hyperlink r:id="rId15" w:history="1">
        <w:r w:rsidRPr="00CE5014">
          <w:rPr>
            <w:rStyle w:val="Hyperlink"/>
            <w:szCs w:val="24"/>
          </w:rPr>
          <w:t xml:space="preserve">SEVIS </w:t>
        </w:r>
        <w:r w:rsidR="00CE5014" w:rsidRPr="00CE5014">
          <w:rPr>
            <w:rStyle w:val="Hyperlink"/>
            <w:szCs w:val="24"/>
          </w:rPr>
          <w:t>I-901</w:t>
        </w:r>
      </w:hyperlink>
      <w:r w:rsidR="00CE5014">
        <w:rPr>
          <w:color w:val="0D0D0D" w:themeColor="text1" w:themeTint="F2"/>
          <w:szCs w:val="24"/>
        </w:rPr>
        <w:t xml:space="preserve"> </w:t>
      </w:r>
      <w:r>
        <w:rPr>
          <w:color w:val="0D0D0D" w:themeColor="text1" w:themeTint="F2"/>
          <w:szCs w:val="24"/>
        </w:rPr>
        <w:t>fee</w:t>
      </w:r>
      <w:r w:rsidR="004A09E4">
        <w:rPr>
          <w:color w:val="0D0D0D" w:themeColor="text1" w:themeTint="F2"/>
          <w:szCs w:val="24"/>
        </w:rPr>
        <w:t xml:space="preserve"> (</w:t>
      </w:r>
      <w:r w:rsidR="00A42ED2">
        <w:rPr>
          <w:color w:val="0D0D0D" w:themeColor="text1" w:themeTint="F2"/>
          <w:szCs w:val="24"/>
        </w:rPr>
        <w:t xml:space="preserve">cost </w:t>
      </w:r>
      <w:r w:rsidR="000916FE">
        <w:rPr>
          <w:rFonts w:cs="Arial"/>
          <w:color w:val="000000" w:themeColor="text1"/>
          <w:szCs w:val="24"/>
        </w:rPr>
        <w:t>$</w:t>
      </w:r>
      <w:r w:rsidR="00691F8B">
        <w:rPr>
          <w:rFonts w:cs="Arial"/>
          <w:color w:val="000000" w:themeColor="text1"/>
          <w:szCs w:val="24"/>
        </w:rPr>
        <w:t>22</w:t>
      </w:r>
      <w:r w:rsidR="00CE5014">
        <w:rPr>
          <w:rFonts w:cs="Arial"/>
          <w:color w:val="000000" w:themeColor="text1"/>
          <w:szCs w:val="24"/>
        </w:rPr>
        <w:t>0</w:t>
      </w:r>
      <w:r w:rsidR="004A09E4">
        <w:rPr>
          <w:rFonts w:cs="Arial"/>
          <w:color w:val="000000" w:themeColor="text1"/>
          <w:szCs w:val="24"/>
        </w:rPr>
        <w:t xml:space="preserve">) </w:t>
      </w:r>
      <w:r>
        <w:rPr>
          <w:color w:val="0D0D0D" w:themeColor="text1" w:themeTint="F2"/>
          <w:szCs w:val="24"/>
        </w:rPr>
        <w:t xml:space="preserve">prior to their appointment. </w:t>
      </w:r>
      <w:r w:rsidRPr="00D54D23">
        <w:rPr>
          <w:color w:val="0D0D0D" w:themeColor="text1" w:themeTint="F2"/>
          <w:szCs w:val="24"/>
        </w:rPr>
        <w:t xml:space="preserve"> The DS</w:t>
      </w:r>
      <w:r>
        <w:rPr>
          <w:color w:val="0D0D0D" w:themeColor="text1" w:themeTint="F2"/>
          <w:szCs w:val="24"/>
        </w:rPr>
        <w:t>-</w:t>
      </w:r>
      <w:r w:rsidRPr="00D54D23">
        <w:rPr>
          <w:color w:val="0D0D0D" w:themeColor="text1" w:themeTint="F2"/>
          <w:szCs w:val="24"/>
        </w:rPr>
        <w:t>2019 for</w:t>
      </w:r>
      <w:r>
        <w:rPr>
          <w:color w:val="0D0D0D" w:themeColor="text1" w:themeTint="F2"/>
          <w:szCs w:val="24"/>
        </w:rPr>
        <w:t xml:space="preserve">m, receipt of SEVIS payment, and employment letter must be </w:t>
      </w:r>
      <w:r w:rsidRPr="00D54D23">
        <w:rPr>
          <w:color w:val="0D0D0D" w:themeColor="text1" w:themeTint="F2"/>
          <w:szCs w:val="24"/>
        </w:rPr>
        <w:t xml:space="preserve">taken to </w:t>
      </w:r>
      <w:r w:rsidR="00FD32ED">
        <w:rPr>
          <w:color w:val="0D0D0D" w:themeColor="text1" w:themeTint="F2"/>
          <w:szCs w:val="24"/>
        </w:rPr>
        <w:t>their</w:t>
      </w:r>
      <w:r w:rsidR="00CE5014">
        <w:rPr>
          <w:color w:val="0D0D0D" w:themeColor="text1" w:themeTint="F2"/>
          <w:szCs w:val="24"/>
        </w:rPr>
        <w:t xml:space="preserve"> J-1 visa interview at the</w:t>
      </w:r>
      <w:r w:rsidRPr="00D54D23">
        <w:rPr>
          <w:color w:val="0D0D0D" w:themeColor="text1" w:themeTint="F2"/>
          <w:szCs w:val="24"/>
        </w:rPr>
        <w:t xml:space="preserve"> embassy and must also be </w:t>
      </w:r>
      <w:r>
        <w:rPr>
          <w:color w:val="0D0D0D" w:themeColor="text1" w:themeTint="F2"/>
          <w:szCs w:val="24"/>
        </w:rPr>
        <w:t xml:space="preserve">in hand when arriving at a U.S. </w:t>
      </w:r>
      <w:r w:rsidRPr="00D54D23">
        <w:rPr>
          <w:color w:val="0D0D0D" w:themeColor="text1" w:themeTint="F2"/>
          <w:szCs w:val="24"/>
        </w:rPr>
        <w:t xml:space="preserve">port of entry (airport.) </w:t>
      </w:r>
      <w:r>
        <w:rPr>
          <w:color w:val="0D0D0D" w:themeColor="text1" w:themeTint="F2"/>
          <w:szCs w:val="24"/>
        </w:rPr>
        <w:t xml:space="preserve">Teachers must keep </w:t>
      </w:r>
      <w:r w:rsidRPr="00D54D23">
        <w:rPr>
          <w:color w:val="0D0D0D" w:themeColor="text1" w:themeTint="F2"/>
          <w:szCs w:val="24"/>
        </w:rPr>
        <w:t>their copy of the DS</w:t>
      </w:r>
      <w:r>
        <w:rPr>
          <w:color w:val="0D0D0D" w:themeColor="text1" w:themeTint="F2"/>
          <w:szCs w:val="24"/>
        </w:rPr>
        <w:t>-</w:t>
      </w:r>
      <w:r w:rsidRPr="00D54D23">
        <w:rPr>
          <w:color w:val="0D0D0D" w:themeColor="text1" w:themeTint="F2"/>
          <w:szCs w:val="24"/>
        </w:rPr>
        <w:t>2019 in a safe place, see that is signed annu</w:t>
      </w:r>
      <w:r>
        <w:rPr>
          <w:color w:val="0D0D0D" w:themeColor="text1" w:themeTint="F2"/>
          <w:szCs w:val="24"/>
        </w:rPr>
        <w:t xml:space="preserve">ally, and request a replacement </w:t>
      </w:r>
      <w:r w:rsidRPr="00D54D23">
        <w:rPr>
          <w:color w:val="0D0D0D" w:themeColor="text1" w:themeTint="F2"/>
          <w:szCs w:val="24"/>
        </w:rPr>
        <w:t>when necessary. Using the J-1 visa, the teacher can apply for</w:t>
      </w:r>
      <w:r>
        <w:rPr>
          <w:color w:val="0D0D0D" w:themeColor="text1" w:themeTint="F2"/>
          <w:szCs w:val="24"/>
        </w:rPr>
        <w:t xml:space="preserve"> a Social Security number 10 days after </w:t>
      </w:r>
      <w:r w:rsidRPr="00D54D23">
        <w:rPr>
          <w:color w:val="0D0D0D" w:themeColor="text1" w:themeTint="F2"/>
          <w:szCs w:val="24"/>
        </w:rPr>
        <w:t xml:space="preserve">arriving in the </w:t>
      </w:r>
      <w:r w:rsidR="003056E8" w:rsidRPr="00D54D23">
        <w:rPr>
          <w:color w:val="0D0D0D" w:themeColor="text1" w:themeTint="F2"/>
          <w:szCs w:val="24"/>
        </w:rPr>
        <w:t>U.S.</w:t>
      </w:r>
      <w:r w:rsidR="000978BF">
        <w:rPr>
          <w:color w:val="0D0D0D" w:themeColor="text1" w:themeTint="F2"/>
          <w:szCs w:val="24"/>
        </w:rPr>
        <w:t xml:space="preserve"> Exchange visitors who</w:t>
      </w:r>
      <w:r w:rsidR="003056E8">
        <w:rPr>
          <w:color w:val="0D0D0D" w:themeColor="text1" w:themeTint="F2"/>
          <w:szCs w:val="24"/>
        </w:rPr>
        <w:t>se</w:t>
      </w:r>
      <w:r w:rsidR="000978BF">
        <w:rPr>
          <w:color w:val="0D0D0D" w:themeColor="text1" w:themeTint="F2"/>
          <w:szCs w:val="24"/>
        </w:rPr>
        <w:t xml:space="preserve"> visa sticker is set to expire while in the US such as may happen if they request and gain approval for a program extension, would need to </w:t>
      </w:r>
      <w:r w:rsidR="000978BF" w:rsidRPr="000978BF">
        <w:rPr>
          <w:color w:val="0D0D0D" w:themeColor="text1" w:themeTint="F2"/>
          <w:szCs w:val="24"/>
        </w:rPr>
        <w:t xml:space="preserve">renew </w:t>
      </w:r>
      <w:r w:rsidR="000978BF">
        <w:rPr>
          <w:color w:val="0D0D0D" w:themeColor="text1" w:themeTint="F2"/>
          <w:szCs w:val="24"/>
        </w:rPr>
        <w:t>their</w:t>
      </w:r>
      <w:r w:rsidR="000978BF" w:rsidRPr="000978BF">
        <w:rPr>
          <w:color w:val="0D0D0D" w:themeColor="text1" w:themeTint="F2"/>
          <w:szCs w:val="24"/>
        </w:rPr>
        <w:t xml:space="preserve"> visa through the American Embassy in </w:t>
      </w:r>
      <w:r w:rsidR="000978BF">
        <w:rPr>
          <w:color w:val="0D0D0D" w:themeColor="text1" w:themeTint="F2"/>
          <w:szCs w:val="24"/>
        </w:rPr>
        <w:t>their</w:t>
      </w:r>
      <w:r w:rsidR="000978BF" w:rsidRPr="000978BF">
        <w:rPr>
          <w:color w:val="0D0D0D" w:themeColor="text1" w:themeTint="F2"/>
          <w:szCs w:val="24"/>
        </w:rPr>
        <w:t xml:space="preserve"> country of origin</w:t>
      </w:r>
      <w:r w:rsidR="000978BF">
        <w:rPr>
          <w:color w:val="0D0D0D" w:themeColor="text1" w:themeTint="F2"/>
          <w:szCs w:val="24"/>
        </w:rPr>
        <w:t>.</w:t>
      </w:r>
    </w:p>
    <w:p w14:paraId="43A4A0CA" w14:textId="54731E31" w:rsidR="006E2E2E" w:rsidRDefault="00893A43">
      <w:pPr>
        <w:spacing w:before="240" w:line="276" w:lineRule="auto"/>
        <w:rPr>
          <w:color w:val="0D0D0D" w:themeColor="text1" w:themeTint="F2"/>
          <w:szCs w:val="24"/>
        </w:rPr>
      </w:pPr>
      <w:bookmarkStart w:id="18" w:name="_Toc154069385"/>
      <w:bookmarkEnd w:id="17"/>
      <w:r w:rsidRPr="00A66AA9">
        <w:rPr>
          <w:rStyle w:val="Heading2Char"/>
        </w:rPr>
        <w:lastRenderedPageBreak/>
        <w:t>Massachusetts Educator</w:t>
      </w:r>
      <w:r w:rsidR="007E32A3" w:rsidRPr="00A66AA9">
        <w:rPr>
          <w:rStyle w:val="Heading2Char"/>
        </w:rPr>
        <w:t xml:space="preserve"> License</w:t>
      </w:r>
      <w:r w:rsidRPr="00A66AA9">
        <w:rPr>
          <w:rStyle w:val="Heading2Char"/>
        </w:rPr>
        <w:t>:</w:t>
      </w:r>
      <w:bookmarkEnd w:id="18"/>
      <w:r w:rsidR="007E32A3" w:rsidRPr="007E32A3">
        <w:rPr>
          <w:color w:val="0D0D0D" w:themeColor="text1" w:themeTint="F2"/>
          <w:szCs w:val="24"/>
        </w:rPr>
        <w:t xml:space="preserve"> </w:t>
      </w:r>
      <w:r w:rsidR="00E16ED9" w:rsidRPr="00E16ED9">
        <w:rPr>
          <w:color w:val="0D0D0D" w:themeColor="text1" w:themeTint="F2"/>
          <w:szCs w:val="24"/>
        </w:rPr>
        <w:t>Traditional PreK-12 public school visiting teachers on J-1 visas are exempt from having to obtain a Massachusetts educator license; however, exchange teachers employed by a Charter School are subject to Charter School Regulations and may be required to obtain a</w:t>
      </w:r>
      <w:r w:rsidR="00E16ED9">
        <w:rPr>
          <w:color w:val="0D0D0D" w:themeColor="text1" w:themeTint="F2"/>
          <w:szCs w:val="24"/>
        </w:rPr>
        <w:t xml:space="preserve"> MA</w:t>
      </w:r>
      <w:r w:rsidR="00E16ED9" w:rsidRPr="00E16ED9">
        <w:rPr>
          <w:color w:val="0D0D0D" w:themeColor="text1" w:themeTint="F2"/>
          <w:szCs w:val="24"/>
        </w:rPr>
        <w:t xml:space="preserve"> license, endorsement, and/or pass MTEL tests</w:t>
      </w:r>
      <w:r w:rsidR="00E16ED9">
        <w:rPr>
          <w:color w:val="0D0D0D" w:themeColor="text1" w:themeTint="F2"/>
          <w:szCs w:val="24"/>
        </w:rPr>
        <w:t xml:space="preserve"> to be legally employed</w:t>
      </w:r>
      <w:r w:rsidR="00E16ED9" w:rsidRPr="00E16ED9">
        <w:rPr>
          <w:color w:val="0D0D0D" w:themeColor="text1" w:themeTint="F2"/>
          <w:szCs w:val="24"/>
        </w:rPr>
        <w:t xml:space="preserve">. Please note that even if </w:t>
      </w:r>
      <w:r w:rsidR="00B63A08">
        <w:rPr>
          <w:color w:val="0D0D0D" w:themeColor="text1" w:themeTint="F2"/>
          <w:szCs w:val="24"/>
        </w:rPr>
        <w:t xml:space="preserve">an exchange visitor is </w:t>
      </w:r>
      <w:r w:rsidR="00E16ED9" w:rsidRPr="00E16ED9">
        <w:rPr>
          <w:color w:val="0D0D0D" w:themeColor="text1" w:themeTint="F2"/>
          <w:szCs w:val="24"/>
        </w:rPr>
        <w:t>exempt</w:t>
      </w:r>
      <w:r w:rsidR="00B63A08">
        <w:rPr>
          <w:color w:val="0D0D0D" w:themeColor="text1" w:themeTint="F2"/>
          <w:szCs w:val="24"/>
        </w:rPr>
        <w:t xml:space="preserve"> from obtaining an </w:t>
      </w:r>
      <w:r w:rsidR="00F75E00">
        <w:rPr>
          <w:color w:val="0D0D0D" w:themeColor="text1" w:themeTint="F2"/>
          <w:szCs w:val="24"/>
        </w:rPr>
        <w:t>educator licensure / endorsement</w:t>
      </w:r>
      <w:r w:rsidR="000C5F5D">
        <w:rPr>
          <w:color w:val="0D0D0D" w:themeColor="text1" w:themeTint="F2"/>
          <w:szCs w:val="24"/>
        </w:rPr>
        <w:t xml:space="preserve"> by the state</w:t>
      </w:r>
      <w:r w:rsidR="00E16ED9" w:rsidRPr="00E16ED9">
        <w:rPr>
          <w:color w:val="0D0D0D" w:themeColor="text1" w:themeTint="F2"/>
          <w:szCs w:val="24"/>
        </w:rPr>
        <w:t xml:space="preserve">, a hiring school district may require an exchange teacher to hold a MA educator </w:t>
      </w:r>
      <w:r w:rsidR="000C5F5D" w:rsidRPr="00E16ED9">
        <w:rPr>
          <w:color w:val="0D0D0D" w:themeColor="text1" w:themeTint="F2"/>
          <w:szCs w:val="24"/>
        </w:rPr>
        <w:t>license</w:t>
      </w:r>
      <w:r w:rsidR="000C5F5D">
        <w:rPr>
          <w:color w:val="0D0D0D" w:themeColor="text1" w:themeTint="F2"/>
          <w:szCs w:val="24"/>
        </w:rPr>
        <w:t xml:space="preserve"> or obtain the SEI or Bilingual Education endorsement</w:t>
      </w:r>
      <w:r w:rsidR="00E16ED9" w:rsidRPr="00E16ED9">
        <w:rPr>
          <w:color w:val="0D0D0D" w:themeColor="text1" w:themeTint="F2"/>
          <w:szCs w:val="24"/>
        </w:rPr>
        <w:t>.</w:t>
      </w:r>
      <w:r w:rsidR="00762C4B">
        <w:rPr>
          <w:color w:val="0D0D0D" w:themeColor="text1" w:themeTint="F2"/>
          <w:szCs w:val="24"/>
        </w:rPr>
        <w:t xml:space="preserve"> </w:t>
      </w:r>
      <w:r w:rsidR="003174A2">
        <w:rPr>
          <w:color w:val="0D0D0D" w:themeColor="text1" w:themeTint="F2"/>
          <w:szCs w:val="24"/>
        </w:rPr>
        <w:t>Spouses</w:t>
      </w:r>
      <w:r w:rsidR="00762C4B">
        <w:rPr>
          <w:color w:val="0D0D0D" w:themeColor="text1" w:themeTint="F2"/>
          <w:szCs w:val="24"/>
        </w:rPr>
        <w:t xml:space="preserve"> on a J-2 visa who obtain a work permit and</w:t>
      </w:r>
      <w:r w:rsidR="003174A2">
        <w:rPr>
          <w:color w:val="0D0D0D" w:themeColor="text1" w:themeTint="F2"/>
          <w:szCs w:val="24"/>
        </w:rPr>
        <w:t xml:space="preserve"> are employed as a public-school teacher, are not exempt from the licensure requirements.</w:t>
      </w:r>
    </w:p>
    <w:p w14:paraId="1DB940CC" w14:textId="428F55BC" w:rsidR="00BE5C05" w:rsidRDefault="00893A43" w:rsidP="00141405">
      <w:pPr>
        <w:spacing w:before="240" w:after="0" w:line="276" w:lineRule="auto"/>
        <w:rPr>
          <w:b/>
          <w:iCs/>
          <w:color w:val="0D0D0D" w:themeColor="text1" w:themeTint="F2"/>
          <w:szCs w:val="24"/>
        </w:rPr>
      </w:pPr>
      <w:bookmarkStart w:id="19" w:name="_Toc154069386"/>
      <w:r w:rsidRPr="00A66AA9">
        <w:rPr>
          <w:rStyle w:val="Heading2Char"/>
        </w:rPr>
        <w:t>Cross-cultural activity component:</w:t>
      </w:r>
      <w:bookmarkEnd w:id="19"/>
      <w:r w:rsidR="00BE5C05" w:rsidRPr="00BE5C05">
        <w:rPr>
          <w:color w:val="0D0D0D" w:themeColor="text1" w:themeTint="F2"/>
          <w:szCs w:val="24"/>
        </w:rPr>
        <w:t xml:space="preserve"> </w:t>
      </w:r>
      <w:r w:rsidR="00BE5C05">
        <w:rPr>
          <w:color w:val="0D0D0D" w:themeColor="text1" w:themeTint="F2"/>
          <w:szCs w:val="24"/>
        </w:rPr>
        <w:t xml:space="preserve">Exchange teachers must obtain a </w:t>
      </w:r>
      <w:r w:rsidR="00BE5C05" w:rsidRPr="00B84187">
        <w:rPr>
          <w:color w:val="0D0D0D" w:themeColor="text1" w:themeTint="F2"/>
          <w:szCs w:val="24"/>
        </w:rPr>
        <w:t xml:space="preserve">letter from the head of a school in another country, preferably </w:t>
      </w:r>
      <w:r w:rsidR="0058783B">
        <w:rPr>
          <w:color w:val="0D0D0D" w:themeColor="text1" w:themeTint="F2"/>
          <w:szCs w:val="24"/>
        </w:rPr>
        <w:t>their</w:t>
      </w:r>
      <w:r w:rsidR="00BE5C05" w:rsidRPr="00B84187">
        <w:rPr>
          <w:color w:val="0D0D0D" w:themeColor="text1" w:themeTint="F2"/>
          <w:szCs w:val="24"/>
        </w:rPr>
        <w:t xml:space="preserve"> home country, which states that school's willingness to</w:t>
      </w:r>
      <w:r w:rsidR="00BE5C05">
        <w:rPr>
          <w:color w:val="0D0D0D" w:themeColor="text1" w:themeTint="F2"/>
          <w:szCs w:val="24"/>
        </w:rPr>
        <w:t xml:space="preserve"> work with </w:t>
      </w:r>
      <w:r w:rsidR="0058783B">
        <w:rPr>
          <w:color w:val="0D0D0D" w:themeColor="text1" w:themeTint="F2"/>
          <w:szCs w:val="24"/>
        </w:rPr>
        <w:t>them</w:t>
      </w:r>
      <w:r w:rsidR="00BE5C05">
        <w:rPr>
          <w:color w:val="0D0D0D" w:themeColor="text1" w:themeTint="F2"/>
          <w:szCs w:val="24"/>
        </w:rPr>
        <w:t xml:space="preserve"> </w:t>
      </w:r>
      <w:r w:rsidR="00BE5C05" w:rsidRPr="00B84187">
        <w:rPr>
          <w:color w:val="0D0D0D" w:themeColor="text1" w:themeTint="F2"/>
          <w:szCs w:val="24"/>
        </w:rPr>
        <w:t xml:space="preserve">on the </w:t>
      </w:r>
      <w:r w:rsidR="00BE5C05">
        <w:rPr>
          <w:color w:val="0D0D0D" w:themeColor="text1" w:themeTint="F2"/>
          <w:szCs w:val="24"/>
        </w:rPr>
        <w:t xml:space="preserve">required </w:t>
      </w:r>
      <w:r w:rsidR="00BE5C05" w:rsidRPr="00B84187">
        <w:rPr>
          <w:color w:val="0D0D0D" w:themeColor="text1" w:themeTint="F2"/>
          <w:szCs w:val="24"/>
        </w:rPr>
        <w:t>cr</w:t>
      </w:r>
      <w:r w:rsidR="00BE5C05">
        <w:rPr>
          <w:color w:val="0D0D0D" w:themeColor="text1" w:themeTint="F2"/>
          <w:szCs w:val="24"/>
        </w:rPr>
        <w:t>oss-cultural activity component of the program.</w:t>
      </w:r>
      <w:r w:rsidR="00BE5C05" w:rsidRPr="00B84187">
        <w:rPr>
          <w:color w:val="0D0D0D" w:themeColor="text1" w:themeTint="F2"/>
          <w:szCs w:val="24"/>
        </w:rPr>
        <w:t xml:space="preserve"> The foreign school with which </w:t>
      </w:r>
      <w:r w:rsidR="0058783B">
        <w:rPr>
          <w:color w:val="0D0D0D" w:themeColor="text1" w:themeTint="F2"/>
          <w:szCs w:val="24"/>
        </w:rPr>
        <w:t>they</w:t>
      </w:r>
      <w:r w:rsidR="00BE5C05">
        <w:rPr>
          <w:color w:val="0D0D0D" w:themeColor="text1" w:themeTint="F2"/>
          <w:szCs w:val="24"/>
        </w:rPr>
        <w:t xml:space="preserve"> plan</w:t>
      </w:r>
      <w:r w:rsidR="00BE5C05" w:rsidRPr="00B84187">
        <w:rPr>
          <w:color w:val="0D0D0D" w:themeColor="text1" w:themeTint="F2"/>
          <w:szCs w:val="24"/>
        </w:rPr>
        <w:t xml:space="preserve"> to work must be at the same academic level as </w:t>
      </w:r>
      <w:r w:rsidR="0058783B">
        <w:rPr>
          <w:color w:val="0D0D0D" w:themeColor="text1" w:themeTint="F2"/>
          <w:szCs w:val="24"/>
        </w:rPr>
        <w:t>their</w:t>
      </w:r>
      <w:r w:rsidR="00BE5C05" w:rsidRPr="00B84187">
        <w:rPr>
          <w:color w:val="0D0D0D" w:themeColor="text1" w:themeTint="F2"/>
          <w:szCs w:val="24"/>
        </w:rPr>
        <w:t xml:space="preserve"> proposed host school. The letter submitted as part of </w:t>
      </w:r>
      <w:r w:rsidR="0058783B">
        <w:rPr>
          <w:color w:val="0D0D0D" w:themeColor="text1" w:themeTint="F2"/>
          <w:szCs w:val="24"/>
        </w:rPr>
        <w:t>their</w:t>
      </w:r>
      <w:r w:rsidR="00BE5C05" w:rsidRPr="00B84187">
        <w:rPr>
          <w:color w:val="0D0D0D" w:themeColor="text1" w:themeTint="F2"/>
          <w:szCs w:val="24"/>
        </w:rPr>
        <w:t xml:space="preserve"> application package must be signed by the head of the school or another individual in an appropriate position of authority to speak for the school within the foreign country's school system; the official signing the letter must list both email and telephone contact information. The letter may be submitted in English or in the original language of the home country with an English translation; the name, title/organization and contact information of the translator must be noted on the translation.</w:t>
      </w:r>
      <w:r w:rsidR="00862FE2">
        <w:rPr>
          <w:color w:val="0D0D0D" w:themeColor="text1" w:themeTint="F2"/>
          <w:szCs w:val="24"/>
        </w:rPr>
        <w:t xml:space="preserve"> Please see the </w:t>
      </w:r>
      <w:hyperlink r:id="rId16" w:history="1">
        <w:r w:rsidR="00862FE2" w:rsidRPr="00407934">
          <w:rPr>
            <w:rStyle w:val="Hyperlink"/>
            <w:szCs w:val="24"/>
          </w:rPr>
          <w:t>Cross-Cultural Activity Report</w:t>
        </w:r>
      </w:hyperlink>
      <w:r w:rsidR="00862FE2">
        <w:rPr>
          <w:color w:val="0D0D0D" w:themeColor="text1" w:themeTint="F2"/>
          <w:szCs w:val="24"/>
        </w:rPr>
        <w:t xml:space="preserve"> for </w:t>
      </w:r>
      <w:r w:rsidR="00407934">
        <w:rPr>
          <w:color w:val="0D0D0D" w:themeColor="text1" w:themeTint="F2"/>
          <w:szCs w:val="24"/>
        </w:rPr>
        <w:t xml:space="preserve">requirements. </w:t>
      </w:r>
      <w:hyperlink r:id="rId17" w:history="1">
        <w:r w:rsidR="00407934" w:rsidRPr="00FC61B5">
          <w:rPr>
            <w:rStyle w:val="Hyperlink"/>
            <w:szCs w:val="24"/>
          </w:rPr>
          <w:t>https://www.doe.mass.edu/licensure/exchange-visitor/annual-cross-cultural-activity-report.docx</w:t>
        </w:r>
      </w:hyperlink>
      <w:r w:rsidR="00407934">
        <w:rPr>
          <w:color w:val="0D0D0D" w:themeColor="text1" w:themeTint="F2"/>
          <w:szCs w:val="24"/>
        </w:rPr>
        <w:t xml:space="preserve"> </w:t>
      </w:r>
    </w:p>
    <w:p w14:paraId="52F60B3C" w14:textId="7C0BF962" w:rsidR="00226ADC" w:rsidRDefault="00226ADC" w:rsidP="005F1834">
      <w:pPr>
        <w:spacing w:before="240"/>
        <w:rPr>
          <w:color w:val="0D0D0D" w:themeColor="text1" w:themeTint="F2"/>
          <w:szCs w:val="24"/>
        </w:rPr>
      </w:pPr>
      <w:bookmarkStart w:id="20" w:name="_Toc154069387"/>
      <w:r w:rsidRPr="00A66AA9">
        <w:rPr>
          <w:rStyle w:val="Heading2Char"/>
        </w:rPr>
        <w:t>Required Notifications to Sponsor/</w:t>
      </w:r>
      <w:r w:rsidR="00BE5C05" w:rsidRPr="00A66AA9">
        <w:rPr>
          <w:rStyle w:val="Heading2Char"/>
        </w:rPr>
        <w:t xml:space="preserve">Alternate </w:t>
      </w:r>
      <w:r w:rsidR="007E32A3" w:rsidRPr="00A66AA9">
        <w:rPr>
          <w:rStyle w:val="Heading2Char"/>
        </w:rPr>
        <w:t>Responsible</w:t>
      </w:r>
      <w:r w:rsidR="00BE5C05" w:rsidRPr="00A66AA9">
        <w:rPr>
          <w:rStyle w:val="Heading2Char"/>
        </w:rPr>
        <w:t xml:space="preserve"> Officer:</w:t>
      </w:r>
      <w:bookmarkEnd w:id="20"/>
      <w:r w:rsidR="007E32A3" w:rsidRPr="007E32A3">
        <w:rPr>
          <w:color w:val="0D0D0D" w:themeColor="text1" w:themeTint="F2"/>
          <w:szCs w:val="24"/>
        </w:rPr>
        <w:t xml:space="preserve"> </w:t>
      </w:r>
      <w:r w:rsidR="000F4084">
        <w:rPr>
          <w:color w:val="0D0D0D" w:themeColor="text1" w:themeTint="F2"/>
          <w:szCs w:val="24"/>
        </w:rPr>
        <w:t>The</w:t>
      </w:r>
      <w:r w:rsidRPr="00226ADC">
        <w:rPr>
          <w:color w:val="0D0D0D" w:themeColor="text1" w:themeTint="F2"/>
          <w:szCs w:val="24"/>
        </w:rPr>
        <w:t xml:space="preserve"> Form DS-2019 was created in a computerized system known as the Student and Exchange Visitor Information System (SEVIS). This System is administered by the Department of Homeland Security and is used to collect and maintain information on the </w:t>
      </w:r>
      <w:proofErr w:type="gramStart"/>
      <w:r w:rsidRPr="00226ADC">
        <w:rPr>
          <w:color w:val="0D0D0D" w:themeColor="text1" w:themeTint="F2"/>
          <w:szCs w:val="24"/>
        </w:rPr>
        <w:t>current status</w:t>
      </w:r>
      <w:proofErr w:type="gramEnd"/>
      <w:r w:rsidRPr="00226ADC">
        <w:rPr>
          <w:color w:val="0D0D0D" w:themeColor="text1" w:themeTint="F2"/>
          <w:szCs w:val="24"/>
        </w:rPr>
        <w:t xml:space="preserve"> of non-immigrants and their dependents in the sponsor’s</w:t>
      </w:r>
      <w:r w:rsidR="00203715">
        <w:rPr>
          <w:color w:val="0D0D0D" w:themeColor="text1" w:themeTint="F2"/>
          <w:szCs w:val="24"/>
        </w:rPr>
        <w:t xml:space="preserve"> (ESE)</w:t>
      </w:r>
      <w:r w:rsidRPr="00226ADC">
        <w:rPr>
          <w:color w:val="0D0D0D" w:themeColor="text1" w:themeTint="F2"/>
          <w:szCs w:val="24"/>
        </w:rPr>
        <w:t xml:space="preserve"> program during their stay in the United States. When </w:t>
      </w:r>
      <w:r w:rsidR="00203715">
        <w:rPr>
          <w:color w:val="0D0D0D" w:themeColor="text1" w:themeTint="F2"/>
          <w:szCs w:val="24"/>
        </w:rPr>
        <w:t>an exchange visitor</w:t>
      </w:r>
      <w:r w:rsidRPr="00226ADC">
        <w:rPr>
          <w:color w:val="0D0D0D" w:themeColor="text1" w:themeTint="F2"/>
          <w:szCs w:val="24"/>
        </w:rPr>
        <w:t xml:space="preserve"> arrive</w:t>
      </w:r>
      <w:r w:rsidR="00203715">
        <w:rPr>
          <w:color w:val="0D0D0D" w:themeColor="text1" w:themeTint="F2"/>
          <w:szCs w:val="24"/>
        </w:rPr>
        <w:t>s</w:t>
      </w:r>
      <w:r w:rsidRPr="00226ADC">
        <w:rPr>
          <w:color w:val="0D0D0D" w:themeColor="text1" w:themeTint="F2"/>
          <w:szCs w:val="24"/>
        </w:rPr>
        <w:t xml:space="preserve"> in the United States, </w:t>
      </w:r>
      <w:r w:rsidR="00203715">
        <w:rPr>
          <w:color w:val="0D0D0D" w:themeColor="text1" w:themeTint="F2"/>
          <w:szCs w:val="24"/>
        </w:rPr>
        <w:t>they</w:t>
      </w:r>
      <w:r w:rsidRPr="00226ADC">
        <w:rPr>
          <w:color w:val="0D0D0D" w:themeColor="text1" w:themeTint="F2"/>
          <w:szCs w:val="24"/>
        </w:rPr>
        <w:t xml:space="preserve"> must contact </w:t>
      </w:r>
      <w:r w:rsidR="00203715">
        <w:rPr>
          <w:color w:val="0D0D0D" w:themeColor="text1" w:themeTint="F2"/>
          <w:szCs w:val="24"/>
        </w:rPr>
        <w:t>their</w:t>
      </w:r>
      <w:r w:rsidRPr="00226ADC">
        <w:rPr>
          <w:color w:val="0D0D0D" w:themeColor="text1" w:themeTint="F2"/>
          <w:szCs w:val="24"/>
        </w:rPr>
        <w:t xml:space="preserve"> sponsor to ensure that </w:t>
      </w:r>
      <w:r w:rsidR="00203715">
        <w:rPr>
          <w:color w:val="0D0D0D" w:themeColor="text1" w:themeTint="F2"/>
          <w:szCs w:val="24"/>
        </w:rPr>
        <w:t>their</w:t>
      </w:r>
      <w:r w:rsidRPr="00226ADC">
        <w:rPr>
          <w:color w:val="0D0D0D" w:themeColor="text1" w:themeTint="F2"/>
          <w:szCs w:val="24"/>
        </w:rPr>
        <w:t xml:space="preserve"> data in SEVIS is accurate and updated. Failing to maintain </w:t>
      </w:r>
      <w:r w:rsidR="00203715">
        <w:rPr>
          <w:color w:val="0D0D0D" w:themeColor="text1" w:themeTint="F2"/>
          <w:szCs w:val="24"/>
        </w:rPr>
        <w:t>their</w:t>
      </w:r>
      <w:r w:rsidRPr="00226ADC">
        <w:rPr>
          <w:color w:val="0D0D0D" w:themeColor="text1" w:themeTint="F2"/>
          <w:szCs w:val="24"/>
        </w:rPr>
        <w:t xml:space="preserve"> status could result in serious consequences and may affect </w:t>
      </w:r>
      <w:r w:rsidR="00203715">
        <w:rPr>
          <w:color w:val="0D0D0D" w:themeColor="text1" w:themeTint="F2"/>
          <w:szCs w:val="24"/>
        </w:rPr>
        <w:t>their</w:t>
      </w:r>
      <w:r w:rsidRPr="00226ADC">
        <w:rPr>
          <w:color w:val="0D0D0D" w:themeColor="text1" w:themeTint="F2"/>
          <w:szCs w:val="24"/>
        </w:rPr>
        <w:t xml:space="preserve"> ability to remain in or return to the United States. </w:t>
      </w:r>
    </w:p>
    <w:p w14:paraId="4B63C436" w14:textId="3BD92D96" w:rsidR="00C465E8" w:rsidRDefault="00226ADC" w:rsidP="00671BEE">
      <w:pPr>
        <w:rPr>
          <w:color w:val="0D0D0D" w:themeColor="text1" w:themeTint="F2"/>
          <w:szCs w:val="24"/>
        </w:rPr>
      </w:pPr>
      <w:r w:rsidRPr="003E537A">
        <w:rPr>
          <w:b/>
          <w:bCs/>
          <w:color w:val="0D0D0D" w:themeColor="text1" w:themeTint="F2"/>
          <w:szCs w:val="24"/>
        </w:rPr>
        <w:t>Also, f</w:t>
      </w:r>
      <w:r w:rsidR="007E32A3" w:rsidRPr="003E537A">
        <w:rPr>
          <w:b/>
          <w:bCs/>
          <w:color w:val="0D0D0D" w:themeColor="text1" w:themeTint="F2"/>
          <w:szCs w:val="24"/>
        </w:rPr>
        <w:t>or the d</w:t>
      </w:r>
      <w:r w:rsidR="00BE5C05" w:rsidRPr="003E537A">
        <w:rPr>
          <w:b/>
          <w:bCs/>
          <w:color w:val="0D0D0D" w:themeColor="text1" w:themeTint="F2"/>
          <w:szCs w:val="24"/>
        </w:rPr>
        <w:t xml:space="preserve">uration of participation in </w:t>
      </w:r>
      <w:r w:rsidR="00203715">
        <w:rPr>
          <w:b/>
          <w:bCs/>
          <w:color w:val="0D0D0D" w:themeColor="text1" w:themeTint="F2"/>
          <w:szCs w:val="24"/>
        </w:rPr>
        <w:t>their</w:t>
      </w:r>
      <w:r w:rsidR="007E32A3" w:rsidRPr="003E537A">
        <w:rPr>
          <w:b/>
          <w:bCs/>
          <w:color w:val="0D0D0D" w:themeColor="text1" w:themeTint="F2"/>
          <w:szCs w:val="24"/>
        </w:rPr>
        <w:t xml:space="preserve"> program, </w:t>
      </w:r>
      <w:r w:rsidR="00203715">
        <w:rPr>
          <w:b/>
          <w:bCs/>
          <w:color w:val="0D0D0D" w:themeColor="text1" w:themeTint="F2"/>
          <w:szCs w:val="24"/>
        </w:rPr>
        <w:t>they</w:t>
      </w:r>
      <w:r w:rsidR="00BE5C05" w:rsidRPr="003E537A">
        <w:rPr>
          <w:b/>
          <w:bCs/>
          <w:color w:val="0D0D0D" w:themeColor="text1" w:themeTint="F2"/>
          <w:szCs w:val="24"/>
        </w:rPr>
        <w:t xml:space="preserve"> are</w:t>
      </w:r>
      <w:r w:rsidR="007E32A3" w:rsidRPr="003E537A">
        <w:rPr>
          <w:b/>
          <w:bCs/>
          <w:color w:val="0D0D0D" w:themeColor="text1" w:themeTint="F2"/>
          <w:szCs w:val="24"/>
        </w:rPr>
        <w:t xml:space="preserve"> r</w:t>
      </w:r>
      <w:r w:rsidRPr="003E537A">
        <w:rPr>
          <w:b/>
          <w:bCs/>
          <w:color w:val="0D0D0D" w:themeColor="text1" w:themeTint="F2"/>
          <w:szCs w:val="24"/>
        </w:rPr>
        <w:t xml:space="preserve">esponsible for informing </w:t>
      </w:r>
      <w:r w:rsidR="00203715">
        <w:rPr>
          <w:b/>
          <w:bCs/>
          <w:color w:val="0D0D0D" w:themeColor="text1" w:themeTint="F2"/>
          <w:szCs w:val="24"/>
        </w:rPr>
        <w:t>their</w:t>
      </w:r>
      <w:r w:rsidRPr="003E537A">
        <w:rPr>
          <w:b/>
          <w:bCs/>
          <w:color w:val="0D0D0D" w:themeColor="text1" w:themeTint="F2"/>
          <w:szCs w:val="24"/>
        </w:rPr>
        <w:t xml:space="preserve"> Sponsor/</w:t>
      </w:r>
      <w:r w:rsidR="00BE5C05" w:rsidRPr="003E537A">
        <w:rPr>
          <w:b/>
          <w:bCs/>
          <w:color w:val="0D0D0D" w:themeColor="text1" w:themeTint="F2"/>
          <w:szCs w:val="24"/>
        </w:rPr>
        <w:t>A</w:t>
      </w:r>
      <w:r w:rsidRPr="003E537A">
        <w:rPr>
          <w:b/>
          <w:bCs/>
          <w:color w:val="0D0D0D" w:themeColor="text1" w:themeTint="F2"/>
          <w:szCs w:val="24"/>
        </w:rPr>
        <w:t>lternate Responsible Officer</w:t>
      </w:r>
      <w:r w:rsidR="007E32A3" w:rsidRPr="003E537A">
        <w:rPr>
          <w:b/>
          <w:bCs/>
          <w:color w:val="0D0D0D" w:themeColor="text1" w:themeTint="F2"/>
          <w:szCs w:val="24"/>
        </w:rPr>
        <w:t xml:space="preserve"> </w:t>
      </w:r>
      <w:r w:rsidR="00D83AC0" w:rsidRPr="003E537A">
        <w:rPr>
          <w:b/>
          <w:bCs/>
          <w:color w:val="0D0D0D" w:themeColor="text1" w:themeTint="F2"/>
          <w:szCs w:val="24"/>
        </w:rPr>
        <w:t>within ten days</w:t>
      </w:r>
      <w:r w:rsidRPr="003E537A">
        <w:rPr>
          <w:b/>
          <w:bCs/>
          <w:color w:val="0D0D0D" w:themeColor="text1" w:themeTint="F2"/>
          <w:szCs w:val="24"/>
        </w:rPr>
        <w:t xml:space="preserve"> of any changes to </w:t>
      </w:r>
      <w:r w:rsidR="00203715">
        <w:rPr>
          <w:b/>
          <w:bCs/>
          <w:color w:val="0D0D0D" w:themeColor="text1" w:themeTint="F2"/>
          <w:szCs w:val="24"/>
        </w:rPr>
        <w:t>their</w:t>
      </w:r>
      <w:r w:rsidR="007E32A3" w:rsidRPr="003E537A">
        <w:rPr>
          <w:b/>
          <w:bCs/>
          <w:color w:val="0D0D0D" w:themeColor="text1" w:themeTint="F2"/>
          <w:szCs w:val="24"/>
        </w:rPr>
        <w:t xml:space="preserve"> address, </w:t>
      </w:r>
      <w:r w:rsidR="00BE5C05" w:rsidRPr="003E537A">
        <w:rPr>
          <w:b/>
          <w:bCs/>
          <w:color w:val="0D0D0D" w:themeColor="text1" w:themeTint="F2"/>
          <w:szCs w:val="24"/>
        </w:rPr>
        <w:t>phone number, job location</w:t>
      </w:r>
      <w:r w:rsidR="00B62C71" w:rsidRPr="003E537A">
        <w:rPr>
          <w:b/>
          <w:bCs/>
          <w:color w:val="0D0D0D" w:themeColor="text1" w:themeTint="F2"/>
          <w:szCs w:val="24"/>
        </w:rPr>
        <w:t xml:space="preserve"> </w:t>
      </w:r>
      <w:r w:rsidR="003E537A" w:rsidRPr="003E537A">
        <w:rPr>
          <w:b/>
          <w:bCs/>
          <w:color w:val="0D0D0D" w:themeColor="text1" w:themeTint="F2"/>
          <w:szCs w:val="24"/>
        </w:rPr>
        <w:t>/</w:t>
      </w:r>
      <w:r w:rsidR="00B62C71" w:rsidRPr="003E537A">
        <w:rPr>
          <w:b/>
          <w:bCs/>
          <w:color w:val="0D0D0D" w:themeColor="text1" w:themeTint="F2"/>
          <w:szCs w:val="24"/>
        </w:rPr>
        <w:t xml:space="preserve"> primary site of activity</w:t>
      </w:r>
      <w:r w:rsidR="00270CB8">
        <w:rPr>
          <w:b/>
          <w:bCs/>
          <w:color w:val="0D0D0D" w:themeColor="text1" w:themeTint="F2"/>
          <w:szCs w:val="24"/>
        </w:rPr>
        <w:t>, or content area taught</w:t>
      </w:r>
      <w:r w:rsidR="00BE5C05" w:rsidRPr="003E537A">
        <w:rPr>
          <w:b/>
          <w:bCs/>
          <w:color w:val="0D0D0D" w:themeColor="text1" w:themeTint="F2"/>
          <w:szCs w:val="24"/>
        </w:rPr>
        <w:t>.</w:t>
      </w:r>
      <w:r w:rsidR="00BE5C05">
        <w:rPr>
          <w:color w:val="0D0D0D" w:themeColor="text1" w:themeTint="F2"/>
          <w:szCs w:val="24"/>
        </w:rPr>
        <w:t xml:space="preserve"> </w:t>
      </w:r>
      <w:r w:rsidR="00816931">
        <w:rPr>
          <w:color w:val="0D0D0D" w:themeColor="text1" w:themeTint="F2"/>
          <w:szCs w:val="24"/>
        </w:rPr>
        <w:t xml:space="preserve">Any changes made to </w:t>
      </w:r>
      <w:r w:rsidR="00203715">
        <w:rPr>
          <w:color w:val="0D0D0D" w:themeColor="text1" w:themeTint="F2"/>
          <w:szCs w:val="24"/>
        </w:rPr>
        <w:t>their</w:t>
      </w:r>
      <w:r w:rsidR="00816931">
        <w:rPr>
          <w:color w:val="0D0D0D" w:themeColor="text1" w:themeTint="F2"/>
          <w:szCs w:val="24"/>
        </w:rPr>
        <w:t xml:space="preserve"> contact information, primary site of activity, or content area taught, must be updated within the SEVIS system</w:t>
      </w:r>
      <w:r w:rsidR="00270CB8">
        <w:rPr>
          <w:color w:val="0D0D0D" w:themeColor="text1" w:themeTint="F2"/>
          <w:szCs w:val="24"/>
        </w:rPr>
        <w:t xml:space="preserve"> </w:t>
      </w:r>
      <w:r w:rsidR="00C465E8">
        <w:rPr>
          <w:color w:val="0D0D0D" w:themeColor="text1" w:themeTint="F2"/>
          <w:szCs w:val="24"/>
        </w:rPr>
        <w:t xml:space="preserve">and a new DS-2019 printed and sent to </w:t>
      </w:r>
      <w:r w:rsidR="00203715">
        <w:rPr>
          <w:color w:val="0D0D0D" w:themeColor="text1" w:themeTint="F2"/>
          <w:szCs w:val="24"/>
        </w:rPr>
        <w:t>th</w:t>
      </w:r>
      <w:r w:rsidR="008300BD">
        <w:rPr>
          <w:color w:val="0D0D0D" w:themeColor="text1" w:themeTint="F2"/>
          <w:szCs w:val="24"/>
        </w:rPr>
        <w:t>e exchange visitor</w:t>
      </w:r>
      <w:r w:rsidR="00C465E8">
        <w:rPr>
          <w:color w:val="0D0D0D" w:themeColor="text1" w:themeTint="F2"/>
          <w:szCs w:val="24"/>
        </w:rPr>
        <w:t>.</w:t>
      </w:r>
      <w:r w:rsidR="008300BD">
        <w:rPr>
          <w:color w:val="0D0D0D" w:themeColor="text1" w:themeTint="F2"/>
          <w:szCs w:val="24"/>
        </w:rPr>
        <w:t xml:space="preserve"> </w:t>
      </w:r>
      <w:r w:rsidR="00074DEF">
        <w:rPr>
          <w:color w:val="0D0D0D" w:themeColor="text1" w:themeTint="F2"/>
          <w:szCs w:val="24"/>
        </w:rPr>
        <w:t>Changes to their primary site of activity cannot be made without permission from the sponsor (ESE).</w:t>
      </w:r>
    </w:p>
    <w:p w14:paraId="4CAB3499" w14:textId="31D3F27E" w:rsidR="00671BEE" w:rsidRPr="00EF5F42" w:rsidRDefault="00226ADC" w:rsidP="00671BEE">
      <w:pPr>
        <w:rPr>
          <w:color w:val="0D0D0D" w:themeColor="text1" w:themeTint="F2"/>
          <w:szCs w:val="24"/>
        </w:rPr>
      </w:pPr>
      <w:r>
        <w:rPr>
          <w:color w:val="0D0D0D" w:themeColor="text1" w:themeTint="F2"/>
          <w:szCs w:val="24"/>
        </w:rPr>
        <w:t>Please note that t</w:t>
      </w:r>
      <w:r w:rsidR="00BE5C05">
        <w:rPr>
          <w:color w:val="0D0D0D" w:themeColor="text1" w:themeTint="F2"/>
          <w:szCs w:val="24"/>
        </w:rPr>
        <w:t>he Alternate</w:t>
      </w:r>
      <w:r w:rsidR="007E32A3" w:rsidRPr="007E32A3">
        <w:rPr>
          <w:color w:val="0D0D0D" w:themeColor="text1" w:themeTint="F2"/>
          <w:szCs w:val="24"/>
        </w:rPr>
        <w:t xml:space="preserve"> Res</w:t>
      </w:r>
      <w:r w:rsidR="007E32A3">
        <w:rPr>
          <w:color w:val="0D0D0D" w:themeColor="text1" w:themeTint="F2"/>
          <w:szCs w:val="24"/>
        </w:rPr>
        <w:t xml:space="preserve">ponsible Officer’s signature is </w:t>
      </w:r>
      <w:r w:rsidR="007E32A3" w:rsidRPr="007E32A3">
        <w:rPr>
          <w:color w:val="0D0D0D" w:themeColor="text1" w:themeTint="F2"/>
          <w:szCs w:val="24"/>
        </w:rPr>
        <w:t>required on the DS</w:t>
      </w:r>
      <w:r>
        <w:rPr>
          <w:color w:val="0D0D0D" w:themeColor="text1" w:themeTint="F2"/>
          <w:szCs w:val="24"/>
        </w:rPr>
        <w:t>-</w:t>
      </w:r>
      <w:r w:rsidR="007E32A3" w:rsidRPr="007E32A3">
        <w:rPr>
          <w:color w:val="0D0D0D" w:themeColor="text1" w:themeTint="F2"/>
          <w:szCs w:val="24"/>
        </w:rPr>
        <w:t xml:space="preserve">2019 form when </w:t>
      </w:r>
      <w:r>
        <w:rPr>
          <w:color w:val="0D0D0D" w:themeColor="text1" w:themeTint="F2"/>
          <w:szCs w:val="24"/>
        </w:rPr>
        <w:t>traveling to and from t</w:t>
      </w:r>
      <w:r w:rsidR="007E32A3" w:rsidRPr="007E32A3">
        <w:rPr>
          <w:color w:val="0D0D0D" w:themeColor="text1" w:themeTint="F2"/>
          <w:szCs w:val="24"/>
        </w:rPr>
        <w:t>h</w:t>
      </w:r>
      <w:r w:rsidR="007E32A3">
        <w:rPr>
          <w:color w:val="0D0D0D" w:themeColor="text1" w:themeTint="F2"/>
          <w:szCs w:val="24"/>
        </w:rPr>
        <w:t xml:space="preserve">e U.S. </w:t>
      </w:r>
      <w:r>
        <w:rPr>
          <w:color w:val="0D0D0D" w:themeColor="text1" w:themeTint="F2"/>
          <w:szCs w:val="24"/>
        </w:rPr>
        <w:t>The Alternate Responsible Officer’s signature is valid for only one year and</w:t>
      </w:r>
      <w:r w:rsidR="007E32A3">
        <w:rPr>
          <w:color w:val="0D0D0D" w:themeColor="text1" w:themeTint="F2"/>
          <w:szCs w:val="24"/>
        </w:rPr>
        <w:t xml:space="preserve"> </w:t>
      </w:r>
      <w:r>
        <w:rPr>
          <w:color w:val="0D0D0D" w:themeColor="text1" w:themeTint="F2"/>
          <w:szCs w:val="24"/>
        </w:rPr>
        <w:t>updated signatures should</w:t>
      </w:r>
      <w:r w:rsidR="007E32A3">
        <w:rPr>
          <w:color w:val="0D0D0D" w:themeColor="text1" w:themeTint="F2"/>
          <w:szCs w:val="24"/>
        </w:rPr>
        <w:t xml:space="preserve"> be requested </w:t>
      </w:r>
      <w:r w:rsidR="007E32A3" w:rsidRPr="007E32A3">
        <w:rPr>
          <w:color w:val="0D0D0D" w:themeColor="text1" w:themeTint="F2"/>
          <w:szCs w:val="24"/>
        </w:rPr>
        <w:t xml:space="preserve">well in advance of </w:t>
      </w:r>
      <w:r w:rsidR="00EE29AF">
        <w:rPr>
          <w:color w:val="0D0D0D" w:themeColor="text1" w:themeTint="F2"/>
          <w:szCs w:val="24"/>
        </w:rPr>
        <w:t>the</w:t>
      </w:r>
      <w:r>
        <w:rPr>
          <w:color w:val="0D0D0D" w:themeColor="text1" w:themeTint="F2"/>
          <w:szCs w:val="24"/>
        </w:rPr>
        <w:t xml:space="preserve"> desired departure to allow for processing and mailing time (if applicable).</w:t>
      </w:r>
    </w:p>
    <w:p w14:paraId="65A1FBE3" w14:textId="77777777" w:rsidR="00CE51E8" w:rsidRPr="00CE51E8" w:rsidRDefault="00CE51E8" w:rsidP="0056230A">
      <w:pPr>
        <w:pStyle w:val="Heading2"/>
      </w:pPr>
      <w:bookmarkStart w:id="21" w:name="_Toc80274184"/>
      <w:bookmarkStart w:id="22" w:name="_Toc154069388"/>
      <w:r w:rsidRPr="00CE51E8">
        <w:lastRenderedPageBreak/>
        <w:t>Applying for a Social Security Card</w:t>
      </w:r>
      <w:bookmarkEnd w:id="21"/>
      <w:bookmarkEnd w:id="22"/>
    </w:p>
    <w:p w14:paraId="438DC6C9" w14:textId="11948AEC" w:rsidR="00906917" w:rsidRDefault="00004180" w:rsidP="00CE51E8">
      <w:r w:rsidRPr="00004180">
        <w:t>To work in the United States, you will need a Social Security card that has your Social Security number</w:t>
      </w:r>
      <w:r w:rsidR="004F23C5">
        <w:t xml:space="preserve"> (SSN)</w:t>
      </w:r>
      <w:r w:rsidRPr="00004180">
        <w:t xml:space="preserve">. You can find general information about Social Security cards by reading </w:t>
      </w:r>
      <w:r w:rsidR="00996199">
        <w:t>the following</w:t>
      </w:r>
      <w:r w:rsidRPr="00004180">
        <w:t xml:space="preserve"> online publication</w:t>
      </w:r>
      <w:r w:rsidR="00996199">
        <w:t xml:space="preserve"> </w:t>
      </w:r>
      <w:hyperlink r:id="rId18" w:history="1">
        <w:r w:rsidR="00996199" w:rsidRPr="001731D6">
          <w:rPr>
            <w:rStyle w:val="Hyperlink"/>
          </w:rPr>
          <w:t>https://www.ssa.gov/pubs/EN-05-10096.pdf</w:t>
        </w:r>
      </w:hyperlink>
      <w:r w:rsidR="00996199">
        <w:t>.</w:t>
      </w:r>
    </w:p>
    <w:p w14:paraId="7B032758" w14:textId="3A2AED87" w:rsidR="0086302A" w:rsidRDefault="00E80FF5" w:rsidP="00970C0D">
      <w:pPr>
        <w:pStyle w:val="ListParagraph"/>
      </w:pPr>
      <w:r w:rsidRPr="00A12BFF">
        <w:rPr>
          <w:b/>
          <w:bCs/>
        </w:rPr>
        <w:t xml:space="preserve">Applying for a SSN Upon Arrival to the </w:t>
      </w:r>
      <w:r w:rsidR="00A12BFF" w:rsidRPr="00A12BFF">
        <w:rPr>
          <w:b/>
          <w:bCs/>
        </w:rPr>
        <w:t>U.S:</w:t>
      </w:r>
      <w:r w:rsidR="00A12BFF">
        <w:rPr>
          <w:b/>
          <w:bCs/>
        </w:rPr>
        <w:t xml:space="preserve"> </w:t>
      </w:r>
      <w:r w:rsidR="00201668">
        <w:t>Upon arrival to the U.S.</w:t>
      </w:r>
      <w:r w:rsidR="00CE51E8" w:rsidRPr="00CE51E8">
        <w:t xml:space="preserve"> an Exchange </w:t>
      </w:r>
      <w:proofErr w:type="gramStart"/>
      <w:r w:rsidR="00CE51E8" w:rsidRPr="00CE51E8">
        <w:t>Visitor</w:t>
      </w:r>
      <w:r w:rsidR="00A2606E">
        <w:t>(</w:t>
      </w:r>
      <w:proofErr w:type="gramEnd"/>
      <w:r w:rsidR="00A2606E">
        <w:t>EV)</w:t>
      </w:r>
      <w:r w:rsidR="00201668">
        <w:t xml:space="preserve"> must provide their temporary or permanent address to their sponsor</w:t>
      </w:r>
      <w:r w:rsidR="00A2606E">
        <w:t>. The EV is then</w:t>
      </w:r>
      <w:r w:rsidR="00CE51E8" w:rsidRPr="00CE51E8">
        <w:t xml:space="preserve"> moved </w:t>
      </w:r>
      <w:r w:rsidR="00970C0D" w:rsidRPr="00CE51E8">
        <w:t>off</w:t>
      </w:r>
      <w:r w:rsidR="00CE51E8" w:rsidRPr="00CE51E8">
        <w:t xml:space="preserve"> Initial status</w:t>
      </w:r>
      <w:r w:rsidR="00A2606E">
        <w:t xml:space="preserve"> in SEVIS and their</w:t>
      </w:r>
      <w:r w:rsidR="00CE51E8" w:rsidRPr="00CE51E8">
        <w:t xml:space="preserve"> program validated</w:t>
      </w:r>
      <w:r w:rsidR="00F1735B">
        <w:t>. At this point</w:t>
      </w:r>
      <w:r w:rsidR="00CE51E8" w:rsidRPr="00CE51E8">
        <w:t xml:space="preserve"> they can then move forward with their application for a Social Security Card. </w:t>
      </w:r>
    </w:p>
    <w:p w14:paraId="36742EF9" w14:textId="77777777" w:rsidR="00594F4C" w:rsidRPr="00A37A70" w:rsidRDefault="00594F4C" w:rsidP="00594F4C">
      <w:pPr>
        <w:spacing w:line="276" w:lineRule="auto"/>
        <w:ind w:left="720"/>
      </w:pPr>
      <w:r w:rsidRPr="0069423B">
        <w:rPr>
          <w:rFonts w:ascii="Calibri" w:eastAsia="Calibri" w:hAnsi="Calibri" w:cs="Times New Roman"/>
        </w:rPr>
        <w:t xml:space="preserve">As of August of 2022, some Social Security offices in the U.S. are still closed, while others are open by appointment only, while still others are open completely. Each regional office has their own processes and protocols in place for the handling of applications. Some offices require non-citizens to mail in their Social Security Card application </w:t>
      </w:r>
      <w:hyperlink r:id="rId19" w:history="1">
        <w:r w:rsidRPr="0069423B">
          <w:rPr>
            <w:rFonts w:ascii="Calibri" w:eastAsia="Calibri" w:hAnsi="Calibri" w:cs="Times New Roman"/>
            <w:color w:val="0563C1"/>
            <w:u w:val="single"/>
          </w:rPr>
          <w:t>https://www.ssa.gov/forms/ss-5.pdf</w:t>
        </w:r>
      </w:hyperlink>
      <w:r w:rsidRPr="0069423B">
        <w:rPr>
          <w:rFonts w:ascii="Calibri" w:eastAsia="Calibri" w:hAnsi="Calibri" w:cs="Times New Roman"/>
        </w:rPr>
        <w:t xml:space="preserve"> with supporting documents in advance of obtaining an appointment. </w:t>
      </w:r>
      <w:r>
        <w:rPr>
          <w:rFonts w:ascii="Calibri" w:eastAsia="Calibri" w:hAnsi="Calibri" w:cs="Times New Roman"/>
        </w:rPr>
        <w:t xml:space="preserve">Some Social Security offices do not allow exchange teachers to submit their applications </w:t>
      </w:r>
      <w:r w:rsidRPr="00A37A70">
        <w:t xml:space="preserve">until after </w:t>
      </w:r>
      <w:r>
        <w:t>their</w:t>
      </w:r>
      <w:r w:rsidRPr="00A37A70">
        <w:t xml:space="preserve"> program start date as noted on your DS-2019s; therefore, if you arrive in MA prior to your program start date, you may not be able to start this process right away. It can take 1-3 weeks to get your Social Security number/card mailed to you once the application is submitted.</w:t>
      </w:r>
    </w:p>
    <w:p w14:paraId="223ADD60" w14:textId="77777777" w:rsidR="00594F4C" w:rsidRDefault="00594F4C" w:rsidP="00594F4C">
      <w:pPr>
        <w:spacing w:line="276" w:lineRule="auto"/>
        <w:ind w:left="720"/>
        <w:rPr>
          <w:rFonts w:ascii="Calibri" w:eastAsia="Calibri" w:hAnsi="Calibri" w:cs="Times New Roman"/>
        </w:rPr>
      </w:pPr>
      <w:r w:rsidRPr="0069423B">
        <w:rPr>
          <w:rFonts w:ascii="Calibri" w:eastAsia="Calibri" w:hAnsi="Calibri" w:cs="Times New Roman"/>
        </w:rPr>
        <w:t xml:space="preserve">Exchange Visitors should call their local office for guidance specific to their region. To find the local office they can use this locator </w:t>
      </w:r>
      <w:hyperlink r:id="rId20" w:history="1">
        <w:r w:rsidRPr="0069423B">
          <w:rPr>
            <w:rFonts w:ascii="Calibri" w:eastAsia="Calibri" w:hAnsi="Calibri" w:cs="Times New Roman"/>
            <w:color w:val="0563C1"/>
            <w:u w:val="single"/>
          </w:rPr>
          <w:t>https://secure.ssa.gov/ICON/main.jsp</w:t>
        </w:r>
      </w:hyperlink>
      <w:r w:rsidRPr="0069423B">
        <w:rPr>
          <w:rFonts w:ascii="Calibri" w:eastAsia="Calibri" w:hAnsi="Calibri" w:cs="Times New Roman"/>
        </w:rPr>
        <w:t>.</w:t>
      </w:r>
    </w:p>
    <w:p w14:paraId="474B7A53" w14:textId="77777777" w:rsidR="00594F4C" w:rsidRDefault="00594F4C" w:rsidP="00594F4C">
      <w:pPr>
        <w:spacing w:line="276" w:lineRule="auto"/>
        <w:ind w:left="720"/>
      </w:pPr>
      <w:r w:rsidRPr="00BF48EC">
        <w:rPr>
          <w:rFonts w:ascii="Calibri" w:eastAsia="Calibri" w:hAnsi="Calibri" w:cs="Times New Roman"/>
          <w:b/>
          <w:bCs/>
        </w:rPr>
        <w:t>I-94</w:t>
      </w:r>
      <w:r>
        <w:rPr>
          <w:rFonts w:ascii="Calibri" w:eastAsia="Calibri" w:hAnsi="Calibri" w:cs="Times New Roman"/>
          <w:b/>
          <w:bCs/>
        </w:rPr>
        <w:t xml:space="preserve"> - </w:t>
      </w:r>
      <w:r>
        <w:t xml:space="preserve">Form I-94 is the Department of Homeland Security’s Arrival/Departure Record issued to non-resident aliens who are admitted to the U.S., who are adjusting status while in the U.S. or extending their stay, among other things. A Customs Border Protection (CBP) officer will scan a traveler’s passport, generating an electronic arrival record with data elements found on the current paper Form I-94. CBP will make the electronic I-94 available at www.cbp.gov/I94. Travelers may visit this website to print their electronic I-94 number before applying for immigration or public benefits, such as a driver’s license or a Social Security number. </w:t>
      </w:r>
    </w:p>
    <w:p w14:paraId="1B6FEE65" w14:textId="4FC3CFBC" w:rsidR="00CE51E8" w:rsidRPr="00CE51E8" w:rsidRDefault="00CE51E8" w:rsidP="00CE51E8">
      <w:r w:rsidRPr="00CE51E8">
        <w:t xml:space="preserve">Spouses </w:t>
      </w:r>
      <w:r w:rsidR="005D57F5">
        <w:t>should not ap</w:t>
      </w:r>
      <w:r w:rsidRPr="00CE51E8">
        <w:t>ply for their SSN until he/she has</w:t>
      </w:r>
      <w:r w:rsidR="005D57F5">
        <w:t xml:space="preserve"> applied for</w:t>
      </w:r>
      <w:r w:rsidRPr="00CE51E8">
        <w:t xml:space="preserve"> their work </w:t>
      </w:r>
      <w:proofErr w:type="gramStart"/>
      <w:r w:rsidRPr="00CE51E8">
        <w:t>permit</w:t>
      </w:r>
      <w:r w:rsidR="005D57F5">
        <w:t>, if</w:t>
      </w:r>
      <w:proofErr w:type="gramEnd"/>
      <w:r w:rsidR="005D57F5">
        <w:t xml:space="preserve"> they intend to work</w:t>
      </w:r>
      <w:r w:rsidRPr="00CE51E8">
        <w:t>.</w:t>
      </w:r>
      <w:r w:rsidR="00DF3E47">
        <w:t xml:space="preserve"> They can apply for their SSN </w:t>
      </w:r>
      <w:proofErr w:type="gramStart"/>
      <w:r w:rsidR="00DF3E47">
        <w:t>at the same time that</w:t>
      </w:r>
      <w:proofErr w:type="gramEnd"/>
      <w:r w:rsidR="00DF3E47">
        <w:t xml:space="preserve"> they apply for their work permit. </w:t>
      </w:r>
      <w:r w:rsidRPr="00CE51E8">
        <w:t xml:space="preserve"> </w:t>
      </w:r>
      <w:r w:rsidR="00E32E9B">
        <w:t xml:space="preserve">It can take up to three months to obtain their work permit. </w:t>
      </w:r>
      <w:r w:rsidRPr="00CE51E8">
        <w:t xml:space="preserve">If they apply for </w:t>
      </w:r>
      <w:proofErr w:type="gramStart"/>
      <w:r w:rsidRPr="00CE51E8">
        <w:t>a</w:t>
      </w:r>
      <w:proofErr w:type="gramEnd"/>
      <w:r w:rsidRPr="00CE51E8">
        <w:t xml:space="preserve"> SSN prior to obtaining </w:t>
      </w:r>
      <w:r w:rsidR="00AB206E" w:rsidRPr="00CE51E8">
        <w:t>th</w:t>
      </w:r>
      <w:r w:rsidR="00F404AC">
        <w:t>eir work permit</w:t>
      </w:r>
      <w:r w:rsidR="00AB206E" w:rsidRPr="00CE51E8">
        <w:t>,</w:t>
      </w:r>
      <w:r w:rsidRPr="00CE51E8">
        <w:t xml:space="preserve"> it is normal for </w:t>
      </w:r>
      <w:proofErr w:type="gramStart"/>
      <w:r w:rsidRPr="00CE51E8">
        <w:t>he</w:t>
      </w:r>
      <w:proofErr w:type="gramEnd"/>
      <w:r w:rsidRPr="00CE51E8">
        <w:t xml:space="preserve">/she to be denied and it could potentially red flag the educator on the J-1 visa causing a delay in their getting a card. If this happens and both applications are denied, there is a process through which the issue can be rectified, but that could take weeks. Typically, the educator on the J-1 will receive permission enabling them to work while awaiting </w:t>
      </w:r>
      <w:proofErr w:type="gramStart"/>
      <w:r w:rsidRPr="00CE51E8">
        <w:t>the review</w:t>
      </w:r>
      <w:proofErr w:type="gramEnd"/>
      <w:r w:rsidRPr="00CE51E8">
        <w:t xml:space="preserve"> and verification. If they are</w:t>
      </w:r>
      <w:r w:rsidR="00682FA1">
        <w:t xml:space="preserve"> ultimately</w:t>
      </w:r>
      <w:r w:rsidRPr="00CE51E8">
        <w:t xml:space="preserve"> denied, they would have to file a claim.</w:t>
      </w:r>
    </w:p>
    <w:p w14:paraId="2F5470FD" w14:textId="73D31404" w:rsidR="00111C0C" w:rsidRDefault="00111C0C" w:rsidP="0000146B">
      <w:pPr>
        <w:spacing w:after="0"/>
        <w:rPr>
          <w:b/>
          <w:color w:val="0D0D0D" w:themeColor="text1" w:themeTint="F2"/>
          <w:szCs w:val="24"/>
        </w:rPr>
      </w:pPr>
      <w:bookmarkStart w:id="23" w:name="_Toc154069389"/>
      <w:r w:rsidRPr="002B6936">
        <w:rPr>
          <w:rStyle w:val="Heading2Char"/>
        </w:rPr>
        <w:t>Federal and State Income Taxes:</w:t>
      </w:r>
      <w:bookmarkEnd w:id="23"/>
      <w:r w:rsidR="0077358E">
        <w:rPr>
          <w:rStyle w:val="Heading2Char"/>
        </w:rPr>
        <w:t xml:space="preserve"> </w:t>
      </w:r>
    </w:p>
    <w:p w14:paraId="2B510AB2" w14:textId="2659CA97" w:rsidR="00E44D9A" w:rsidRDefault="00693B4E" w:rsidP="0000146B">
      <w:pPr>
        <w:numPr>
          <w:ilvl w:val="0"/>
          <w:numId w:val="16"/>
        </w:numPr>
        <w:shd w:val="clear" w:color="auto" w:fill="FFFFFF"/>
        <w:tabs>
          <w:tab w:val="clear" w:pos="720"/>
        </w:tabs>
        <w:spacing w:after="100" w:afterAutospacing="1" w:line="276" w:lineRule="auto"/>
        <w:ind w:left="540"/>
        <w:rPr>
          <w:rFonts w:eastAsia="Times New Roman" w:cstheme="minorHAnsi"/>
          <w:color w:val="212529"/>
          <w:szCs w:val="24"/>
        </w:rPr>
      </w:pPr>
      <w:r w:rsidRPr="00693B4E">
        <w:rPr>
          <w:rFonts w:eastAsia="Times New Roman" w:cstheme="minorHAnsi"/>
          <w:b/>
          <w:bCs/>
          <w:color w:val="212529"/>
          <w:szCs w:val="24"/>
        </w:rPr>
        <w:t>Federal withholdings (Federal Tax)</w:t>
      </w:r>
      <w:r w:rsidRPr="00693B4E">
        <w:rPr>
          <w:rFonts w:eastAsia="Times New Roman" w:cstheme="minorHAnsi"/>
          <w:color w:val="212529"/>
          <w:szCs w:val="24"/>
        </w:rPr>
        <w:t xml:space="preserve"> — range between 10–25% of gross income (total of all income from whatever source prior to deductions, money left after deductions is referred to as net income), rate dependent upon allowable deductions. Please note that some countries have </w:t>
      </w:r>
      <w:r w:rsidRPr="00693B4E">
        <w:rPr>
          <w:rFonts w:eastAsia="Times New Roman" w:cstheme="minorHAnsi"/>
          <w:color w:val="212529"/>
          <w:szCs w:val="24"/>
        </w:rPr>
        <w:lastRenderedPageBreak/>
        <w:t xml:space="preserve">applicable tax treaties with the United States, while others do not. Exchange teachers may wish to contact a professional tax return preparer to better understand their tax obligations or for guidance on how to prepare and submit their annual U.S. federal and state tax returns. </w:t>
      </w:r>
      <w:hyperlink r:id="rId21" w:anchor=":~:text=Residency%20Under%20U.S.%20Tax%20Law&amp;text=In%20general%2C%20U.S.%20tax%20residents,with%20U.S.%20trade%20or%20business." w:history="1">
        <w:r w:rsidR="0077358E" w:rsidRPr="008F371F">
          <w:rPr>
            <w:rStyle w:val="Hyperlink"/>
            <w:rFonts w:eastAsia="Times New Roman" w:cstheme="minorHAnsi"/>
            <w:szCs w:val="24"/>
          </w:rPr>
          <w:t>Tax Information and Responsibilities for New Immigrants to the United States</w:t>
        </w:r>
      </w:hyperlink>
    </w:p>
    <w:p w14:paraId="44AD3045" w14:textId="657096AB" w:rsidR="00693B4E" w:rsidRPr="00693B4E" w:rsidRDefault="00693B4E" w:rsidP="0000146B">
      <w:pPr>
        <w:numPr>
          <w:ilvl w:val="0"/>
          <w:numId w:val="16"/>
        </w:numPr>
        <w:shd w:val="clear" w:color="auto" w:fill="FFFFFF"/>
        <w:tabs>
          <w:tab w:val="clear" w:pos="720"/>
        </w:tabs>
        <w:spacing w:after="100" w:afterAutospacing="1" w:line="276" w:lineRule="auto"/>
        <w:ind w:left="540"/>
        <w:rPr>
          <w:rFonts w:eastAsia="Times New Roman" w:cstheme="minorHAnsi"/>
          <w:color w:val="212529"/>
          <w:szCs w:val="24"/>
        </w:rPr>
      </w:pPr>
      <w:r w:rsidRPr="00E44D9A">
        <w:rPr>
          <w:rFonts w:eastAsia="Times New Roman" w:cstheme="minorHAnsi"/>
          <w:b/>
          <w:bCs/>
          <w:color w:val="212529"/>
          <w:szCs w:val="24"/>
        </w:rPr>
        <w:t>State withholdings (State Tax)</w:t>
      </w:r>
      <w:r w:rsidRPr="00693B4E">
        <w:rPr>
          <w:rFonts w:eastAsia="Times New Roman" w:cstheme="minorHAnsi"/>
          <w:color w:val="212529"/>
          <w:szCs w:val="24"/>
        </w:rPr>
        <w:t xml:space="preserve"> — 5.1% of gross income</w:t>
      </w:r>
    </w:p>
    <w:p w14:paraId="4321A301" w14:textId="3D0E1F1D" w:rsidR="00693B4E" w:rsidRPr="00463AC3" w:rsidRDefault="00000000" w:rsidP="00693B4E">
      <w:pPr>
        <w:numPr>
          <w:ilvl w:val="0"/>
          <w:numId w:val="16"/>
        </w:numPr>
        <w:shd w:val="clear" w:color="auto" w:fill="FFFFFF"/>
        <w:tabs>
          <w:tab w:val="clear" w:pos="720"/>
        </w:tabs>
        <w:spacing w:before="100" w:beforeAutospacing="1" w:after="100" w:afterAutospacing="1" w:line="276" w:lineRule="auto"/>
        <w:ind w:left="540"/>
        <w:rPr>
          <w:rFonts w:eastAsia="Times New Roman" w:cstheme="minorHAnsi"/>
          <w:color w:val="212529"/>
          <w:szCs w:val="24"/>
        </w:rPr>
      </w:pPr>
      <w:hyperlink r:id="rId22" w:anchor=":~:text=Resident%20aliens%20are%20taxed%20in,a%20U.S.%20trade%20or%20business." w:tgtFrame="_blank" w:tooltip="External Link, Opens in New Window" w:history="1">
        <w:r w:rsidR="00693B4E" w:rsidRPr="00693B4E">
          <w:rPr>
            <w:rFonts w:eastAsia="Times New Roman" w:cstheme="minorHAnsi"/>
            <w:color w:val="0060C7"/>
            <w:szCs w:val="24"/>
            <w:u w:val="single"/>
          </w:rPr>
          <w:t>Nonresident alien</w:t>
        </w:r>
      </w:hyperlink>
      <w:r w:rsidR="00693B4E" w:rsidRPr="00693B4E">
        <w:rPr>
          <w:rFonts w:eastAsia="Times New Roman" w:cstheme="minorHAnsi"/>
          <w:color w:val="212529"/>
          <w:szCs w:val="24"/>
        </w:rPr>
        <w:t> stu</w:t>
      </w:r>
      <w:r w:rsidR="009809E6">
        <w:rPr>
          <w:rFonts w:eastAsia="Times New Roman" w:cstheme="minorHAnsi"/>
          <w:color w:val="212529"/>
          <w:szCs w:val="24"/>
        </w:rPr>
        <w:t>dents</w:t>
      </w:r>
      <w:r w:rsidR="00693B4E" w:rsidRPr="00693B4E">
        <w:rPr>
          <w:rFonts w:eastAsia="Times New Roman" w:cstheme="minorHAnsi"/>
          <w:color w:val="212529"/>
          <w:szCs w:val="24"/>
        </w:rPr>
        <w:t xml:space="preserve">, teachers, trainees, researchers, and other aliens temporarily present in the United States in </w:t>
      </w:r>
      <w:r w:rsidR="00693B4E" w:rsidRPr="00463AC3">
        <w:rPr>
          <w:rFonts w:eastAsia="Times New Roman" w:cstheme="minorHAnsi"/>
          <w:color w:val="212529"/>
          <w:szCs w:val="24"/>
        </w:rPr>
        <w:t xml:space="preserve">F-1, J-1, M-1, or Q-1 nonimmigrant status are </w:t>
      </w:r>
      <w:r w:rsidR="00B02970">
        <w:rPr>
          <w:rFonts w:eastAsia="Times New Roman" w:cstheme="minorHAnsi"/>
          <w:color w:val="212529"/>
          <w:szCs w:val="24"/>
        </w:rPr>
        <w:t>*</w:t>
      </w:r>
      <w:r w:rsidR="00693B4E" w:rsidRPr="00463AC3">
        <w:rPr>
          <w:rFonts w:eastAsia="Times New Roman" w:cstheme="minorHAnsi"/>
          <w:b/>
          <w:bCs/>
          <w:color w:val="212529"/>
          <w:szCs w:val="24"/>
        </w:rPr>
        <w:t>exempt</w:t>
      </w:r>
      <w:r w:rsidR="00693B4E" w:rsidRPr="00463AC3">
        <w:rPr>
          <w:rFonts w:eastAsia="Times New Roman" w:cstheme="minorHAnsi"/>
          <w:color w:val="212529"/>
          <w:szCs w:val="24"/>
        </w:rPr>
        <w:t xml:space="preserve"> from</w:t>
      </w:r>
      <w:r w:rsidR="00463AC3">
        <w:rPr>
          <w:rFonts w:eastAsia="Times New Roman" w:cstheme="minorHAnsi"/>
          <w:color w:val="212529"/>
          <w:szCs w:val="24"/>
        </w:rPr>
        <w:t xml:space="preserve"> having to pay</w:t>
      </w:r>
      <w:r w:rsidR="00693B4E" w:rsidRPr="00463AC3">
        <w:rPr>
          <w:rFonts w:eastAsia="Times New Roman" w:cstheme="minorHAnsi"/>
          <w:color w:val="212529"/>
          <w:szCs w:val="24"/>
        </w:rPr>
        <w:t xml:space="preserve"> Social Security / Medicare Taxes on wages paid to them</w:t>
      </w:r>
      <w:r w:rsidR="00693B4E" w:rsidRPr="00693B4E">
        <w:rPr>
          <w:rFonts w:eastAsia="Times New Roman" w:cstheme="minorHAnsi"/>
          <w:color w:val="212529"/>
          <w:szCs w:val="24"/>
        </w:rPr>
        <w:t xml:space="preserve"> for services performed within the United States as long as such services are allowed by the United States Citizenship and Immigration Services (USCIS) for these nonimmigrant statuses, and such services are performed to carry out the purposes for which they were admitted into the United States. </w:t>
      </w:r>
      <w:hyperlink r:id="rId23" w:anchor=":~:text=Resident%20aliens%20are%20taxed%20in,a%20U.S.%20trade%20or%20business." w:tgtFrame="_blank" w:tooltip="External Link, Opens in New Window" w:history="1">
        <w:r w:rsidR="00693B4E" w:rsidRPr="00693B4E">
          <w:rPr>
            <w:rFonts w:eastAsia="Times New Roman" w:cstheme="minorHAnsi"/>
            <w:color w:val="0060C7"/>
            <w:szCs w:val="24"/>
            <w:u w:val="single"/>
          </w:rPr>
          <w:t>Taxation of Alien Individuals by Immigration Status</w:t>
        </w:r>
      </w:hyperlink>
    </w:p>
    <w:p w14:paraId="21D61F23" w14:textId="1EA2295F" w:rsidR="00463AC3" w:rsidRDefault="00B02970" w:rsidP="00463AC3">
      <w:pPr>
        <w:numPr>
          <w:ilvl w:val="1"/>
          <w:numId w:val="16"/>
        </w:numPr>
        <w:shd w:val="clear" w:color="auto" w:fill="FFFFFF"/>
        <w:spacing w:before="100" w:beforeAutospacing="1" w:after="100" w:afterAutospacing="1" w:line="276" w:lineRule="auto"/>
        <w:rPr>
          <w:rFonts w:eastAsia="Times New Roman" w:cstheme="minorHAnsi"/>
          <w:color w:val="212529"/>
          <w:szCs w:val="24"/>
        </w:rPr>
      </w:pPr>
      <w:r>
        <w:rPr>
          <w:rFonts w:eastAsia="Times New Roman" w:cstheme="minorHAnsi"/>
          <w:color w:val="212529"/>
          <w:szCs w:val="24"/>
        </w:rPr>
        <w:t>*</w:t>
      </w:r>
      <w:r w:rsidRPr="00B02970">
        <w:rPr>
          <w:rFonts w:eastAsia="Times New Roman" w:cstheme="minorHAnsi"/>
          <w:color w:val="212529"/>
          <w:szCs w:val="24"/>
        </w:rPr>
        <w:t>The term “exempt individual” does not refer to someone exempt from U.S. tax but rather to a certain category of individual whose days of physical presence in the United States do not count for purposes of the Substantial Presence Test. Included within this category are students, teachers, and trainees.</w:t>
      </w:r>
    </w:p>
    <w:p w14:paraId="5183253D" w14:textId="77777777" w:rsidR="00796C19" w:rsidRDefault="00796C19" w:rsidP="00796C19">
      <w:pPr>
        <w:numPr>
          <w:ilvl w:val="1"/>
          <w:numId w:val="16"/>
        </w:numPr>
        <w:shd w:val="clear" w:color="auto" w:fill="FFFFFF"/>
        <w:spacing w:before="100" w:beforeAutospacing="1" w:after="100" w:afterAutospacing="1" w:line="276" w:lineRule="auto"/>
        <w:rPr>
          <w:rFonts w:eastAsia="Times New Roman" w:cstheme="minorHAnsi"/>
          <w:color w:val="212529"/>
          <w:szCs w:val="24"/>
        </w:rPr>
      </w:pPr>
      <w:r w:rsidRPr="00796C19">
        <w:rPr>
          <w:rFonts w:eastAsia="Times New Roman" w:cstheme="minorHAnsi"/>
          <w:color w:val="212529"/>
          <w:szCs w:val="24"/>
        </w:rPr>
        <w:t>There is a limit on the number of years a J-1 alien can be considered an “exempt individual” student, teacher, or trainee and exclude U.S. days of presence for purposes of the Substantial Presence Test.</w:t>
      </w:r>
    </w:p>
    <w:p w14:paraId="374CEC8F" w14:textId="77777777" w:rsidR="002E47DC" w:rsidRDefault="009809E6" w:rsidP="002E47DC">
      <w:pPr>
        <w:numPr>
          <w:ilvl w:val="1"/>
          <w:numId w:val="16"/>
        </w:numPr>
        <w:shd w:val="clear" w:color="auto" w:fill="FFFFFF"/>
        <w:spacing w:before="100" w:beforeAutospacing="1" w:after="100" w:afterAutospacing="1" w:line="276" w:lineRule="auto"/>
        <w:rPr>
          <w:rFonts w:eastAsia="Times New Roman" w:cstheme="minorHAnsi"/>
          <w:color w:val="212529"/>
          <w:szCs w:val="24"/>
        </w:rPr>
      </w:pPr>
      <w:r w:rsidRPr="00796C19">
        <w:rPr>
          <w:rFonts w:eastAsia="Times New Roman" w:cstheme="minorHAnsi"/>
          <w:color w:val="212529"/>
          <w:szCs w:val="24"/>
        </w:rPr>
        <w:t>Teacher or trainee – two calendar year rule:</w:t>
      </w:r>
    </w:p>
    <w:p w14:paraId="1747B5DC" w14:textId="77777777" w:rsidR="002E47DC" w:rsidRDefault="009809E6" w:rsidP="002E47DC">
      <w:pPr>
        <w:numPr>
          <w:ilvl w:val="2"/>
          <w:numId w:val="16"/>
        </w:numPr>
        <w:shd w:val="clear" w:color="auto" w:fill="FFFFFF"/>
        <w:spacing w:before="100" w:beforeAutospacing="1" w:after="100" w:afterAutospacing="1" w:line="276" w:lineRule="auto"/>
        <w:ind w:left="1890"/>
        <w:rPr>
          <w:rFonts w:eastAsia="Times New Roman" w:cstheme="minorHAnsi"/>
          <w:color w:val="212529"/>
          <w:szCs w:val="24"/>
        </w:rPr>
      </w:pPr>
      <w:r w:rsidRPr="002E47DC">
        <w:rPr>
          <w:rFonts w:eastAsia="Times New Roman" w:cstheme="minorHAnsi"/>
          <w:color w:val="212529"/>
          <w:szCs w:val="24"/>
        </w:rPr>
        <w:t>Generally, a J-1 alien cannot exclude U.S. day of presence as a “teacher or trainee” for more than two calendar years.</w:t>
      </w:r>
    </w:p>
    <w:p w14:paraId="5DBC0363" w14:textId="6E1351AF" w:rsidR="009809E6" w:rsidRPr="002E47DC" w:rsidRDefault="002E47DC" w:rsidP="002E47DC">
      <w:pPr>
        <w:numPr>
          <w:ilvl w:val="2"/>
          <w:numId w:val="16"/>
        </w:numPr>
        <w:shd w:val="clear" w:color="auto" w:fill="FFFFFF"/>
        <w:spacing w:before="100" w:beforeAutospacing="1" w:after="100" w:afterAutospacing="1" w:line="276" w:lineRule="auto"/>
        <w:ind w:left="1890"/>
        <w:rPr>
          <w:rFonts w:eastAsia="Times New Roman" w:cstheme="minorHAnsi"/>
          <w:color w:val="212529"/>
          <w:szCs w:val="24"/>
        </w:rPr>
      </w:pPr>
      <w:r w:rsidRPr="002E47DC">
        <w:rPr>
          <w:rFonts w:eastAsia="Times New Roman" w:cstheme="minorHAnsi"/>
          <w:color w:val="212529"/>
          <w:szCs w:val="24"/>
        </w:rPr>
        <w:t>Four-year</w:t>
      </w:r>
      <w:r w:rsidR="009809E6" w:rsidRPr="002E47DC">
        <w:rPr>
          <w:rFonts w:eastAsia="Times New Roman" w:cstheme="minorHAnsi"/>
          <w:color w:val="212529"/>
          <w:szCs w:val="24"/>
        </w:rPr>
        <w:t xml:space="preserve"> exception: Subject to certain conditions, the two-year teacher or trainee limit can be extended up to four calendar years.</w:t>
      </w:r>
    </w:p>
    <w:p w14:paraId="1F13DDC0" w14:textId="11837D95" w:rsidR="00C032A0" w:rsidRDefault="00693B4E" w:rsidP="009130FF">
      <w:pPr>
        <w:numPr>
          <w:ilvl w:val="0"/>
          <w:numId w:val="16"/>
        </w:numPr>
        <w:shd w:val="clear" w:color="auto" w:fill="FFFFFF"/>
        <w:tabs>
          <w:tab w:val="clear" w:pos="720"/>
        </w:tabs>
        <w:spacing w:before="120" w:after="120" w:line="276" w:lineRule="auto"/>
        <w:ind w:left="547"/>
        <w:rPr>
          <w:rFonts w:eastAsia="Times New Roman" w:cstheme="minorHAnsi"/>
          <w:color w:val="212529"/>
          <w:szCs w:val="24"/>
        </w:rPr>
      </w:pPr>
      <w:r w:rsidRPr="00693B4E">
        <w:rPr>
          <w:rFonts w:eastAsia="Times New Roman" w:cstheme="minorHAnsi"/>
          <w:color w:val="212529"/>
          <w:szCs w:val="24"/>
        </w:rPr>
        <w:t>What to do if the tax is withheld: If a J-1 alien falls into the category of employees who are exempt from Social Security and Medicare tax, he or she may discuss with his or her employer to stop withholding and refund amounts that were already withheld. Employees that are unable to obtain a refund from their employer may file Form 843, Claim for Refund and Request for Abatement and Form 8316, Information Regarding Request for Refund of Social Security Tax Erroneously Withheld on Wages Received by a Nonresident Alien on an F, J, or M Type Visa to obtain a refund.</w:t>
      </w:r>
    </w:p>
    <w:p w14:paraId="7C75789E" w14:textId="571A128E" w:rsidR="009130FF" w:rsidRPr="009130FF" w:rsidRDefault="009130FF" w:rsidP="009130FF">
      <w:pPr>
        <w:pStyle w:val="ListParagraph"/>
        <w:numPr>
          <w:ilvl w:val="0"/>
          <w:numId w:val="17"/>
        </w:numPr>
        <w:shd w:val="clear" w:color="auto" w:fill="FFFFFF"/>
        <w:spacing w:before="120" w:after="120" w:line="240" w:lineRule="auto"/>
        <w:ind w:left="547"/>
        <w:contextualSpacing w:val="0"/>
        <w:rPr>
          <w:rFonts w:eastAsia="Times New Roman" w:cstheme="minorHAnsi"/>
          <w:color w:val="212529"/>
          <w:szCs w:val="24"/>
        </w:rPr>
      </w:pPr>
      <w:r w:rsidRPr="00BA2FFC">
        <w:rPr>
          <w:rFonts w:eastAsia="Times New Roman" w:cstheme="minorHAnsi"/>
          <w:b/>
          <w:bCs/>
          <w:color w:val="212529"/>
          <w:szCs w:val="24"/>
        </w:rPr>
        <w:t>State withholdings (State Tax)</w:t>
      </w:r>
      <w:r w:rsidRPr="00553427">
        <w:rPr>
          <w:rFonts w:eastAsia="Times New Roman" w:cstheme="minorHAnsi"/>
          <w:color w:val="212529"/>
          <w:szCs w:val="24"/>
        </w:rPr>
        <w:t xml:space="preserve"> — 5.1% of gross income</w:t>
      </w:r>
      <w:r>
        <w:rPr>
          <w:rFonts w:eastAsia="Times New Roman" w:cstheme="minorHAnsi"/>
          <w:color w:val="212529"/>
          <w:szCs w:val="24"/>
        </w:rPr>
        <w:t xml:space="preserve"> </w:t>
      </w:r>
      <w:hyperlink r:id="rId24" w:anchor="-residency-status-" w:history="1">
        <w:r w:rsidRPr="00500EE9">
          <w:rPr>
            <w:rStyle w:val="Hyperlink"/>
            <w:rFonts w:eastAsia="Times New Roman" w:cstheme="minorHAnsi"/>
            <w:szCs w:val="24"/>
          </w:rPr>
          <w:t>Personal Income Tax for Nonresidents</w:t>
        </w:r>
      </w:hyperlink>
    </w:p>
    <w:p w14:paraId="1646FBE7" w14:textId="000D249A" w:rsidR="0000146B" w:rsidRDefault="0000146B" w:rsidP="009130FF">
      <w:pPr>
        <w:numPr>
          <w:ilvl w:val="0"/>
          <w:numId w:val="16"/>
        </w:numPr>
        <w:shd w:val="clear" w:color="auto" w:fill="FFFFFF"/>
        <w:tabs>
          <w:tab w:val="clear" w:pos="720"/>
        </w:tabs>
        <w:spacing w:before="120" w:after="120" w:line="276" w:lineRule="auto"/>
        <w:ind w:left="547"/>
        <w:rPr>
          <w:rFonts w:eastAsia="Times New Roman" w:cstheme="minorHAnsi"/>
          <w:color w:val="212529"/>
          <w:szCs w:val="24"/>
        </w:rPr>
      </w:pPr>
      <w:r>
        <w:rPr>
          <w:rFonts w:eastAsia="Times New Roman" w:cstheme="minorHAnsi"/>
          <w:color w:val="212529"/>
          <w:szCs w:val="24"/>
        </w:rPr>
        <w:t>Exchange teachers may wish to hire a tax specialist for guidance and help with filing taxes each spring.</w:t>
      </w:r>
    </w:p>
    <w:p w14:paraId="48038BC7" w14:textId="509FD74F" w:rsidR="00A146D2" w:rsidRPr="00693B4E" w:rsidRDefault="00A146D2" w:rsidP="00C032A0">
      <w:pPr>
        <w:pStyle w:val="Heading2"/>
        <w:rPr>
          <w:rFonts w:eastAsia="Times New Roman" w:cstheme="minorHAnsi"/>
          <w:color w:val="212529"/>
          <w:szCs w:val="24"/>
        </w:rPr>
      </w:pPr>
      <w:bookmarkStart w:id="24" w:name="_Toc154069390"/>
      <w:r w:rsidRPr="00A146D2">
        <w:t>Union Fees</w:t>
      </w:r>
      <w:r w:rsidR="00E0426B">
        <w:t>:</w:t>
      </w:r>
      <w:bookmarkEnd w:id="24"/>
    </w:p>
    <w:p w14:paraId="4B162151" w14:textId="56771D9B" w:rsidR="00E0426B" w:rsidRDefault="00A146D2" w:rsidP="00A146D2">
      <w:pPr>
        <w:rPr>
          <w:color w:val="0D0D0D" w:themeColor="text1" w:themeTint="F2"/>
          <w:szCs w:val="24"/>
        </w:rPr>
      </w:pPr>
      <w:r>
        <w:rPr>
          <w:color w:val="0D0D0D" w:themeColor="text1" w:themeTint="F2"/>
          <w:szCs w:val="24"/>
        </w:rPr>
        <w:t xml:space="preserve">The school district is responsible for clarifying </w:t>
      </w:r>
      <w:r w:rsidR="00FD6834">
        <w:rPr>
          <w:color w:val="0D0D0D" w:themeColor="text1" w:themeTint="F2"/>
          <w:szCs w:val="24"/>
        </w:rPr>
        <w:t xml:space="preserve">Union membership options and related fees to each </w:t>
      </w:r>
      <w:r>
        <w:rPr>
          <w:color w:val="0D0D0D" w:themeColor="text1" w:themeTint="F2"/>
          <w:szCs w:val="24"/>
        </w:rPr>
        <w:t xml:space="preserve">Exchange </w:t>
      </w:r>
      <w:r w:rsidR="00080FCF">
        <w:rPr>
          <w:color w:val="0D0D0D" w:themeColor="text1" w:themeTint="F2"/>
          <w:szCs w:val="24"/>
        </w:rPr>
        <w:t>Visitor/</w:t>
      </w:r>
      <w:r>
        <w:rPr>
          <w:color w:val="0D0D0D" w:themeColor="text1" w:themeTint="F2"/>
          <w:szCs w:val="24"/>
        </w:rPr>
        <w:t>Teacher</w:t>
      </w:r>
      <w:r w:rsidR="00FD6834">
        <w:rPr>
          <w:color w:val="0D0D0D" w:themeColor="text1" w:themeTint="F2"/>
          <w:szCs w:val="24"/>
        </w:rPr>
        <w:t xml:space="preserve"> prior to, or as part of, a job </w:t>
      </w:r>
      <w:proofErr w:type="gramStart"/>
      <w:r w:rsidR="00FD6834">
        <w:rPr>
          <w:color w:val="0D0D0D" w:themeColor="text1" w:themeTint="F2"/>
          <w:szCs w:val="24"/>
        </w:rPr>
        <w:t>offer</w:t>
      </w:r>
      <w:proofErr w:type="gramEnd"/>
      <w:r w:rsidR="00FD6834">
        <w:rPr>
          <w:color w:val="0D0D0D" w:themeColor="text1" w:themeTint="F2"/>
          <w:szCs w:val="24"/>
        </w:rPr>
        <w:t>.</w:t>
      </w:r>
      <w:r w:rsidR="00693B4E">
        <w:rPr>
          <w:color w:val="0D0D0D" w:themeColor="text1" w:themeTint="F2"/>
          <w:szCs w:val="24"/>
        </w:rPr>
        <w:t xml:space="preserve"> The a</w:t>
      </w:r>
      <w:r w:rsidR="00693B4E" w:rsidRPr="00693B4E">
        <w:rPr>
          <w:color w:val="0D0D0D" w:themeColor="text1" w:themeTint="F2"/>
          <w:szCs w:val="24"/>
        </w:rPr>
        <w:t xml:space="preserve">verage cost is $650 per academic </w:t>
      </w:r>
      <w:proofErr w:type="gramStart"/>
      <w:r w:rsidR="00693B4E" w:rsidRPr="00693B4E">
        <w:rPr>
          <w:color w:val="0D0D0D" w:themeColor="text1" w:themeTint="F2"/>
          <w:szCs w:val="24"/>
        </w:rPr>
        <w:t>year</w:t>
      </w:r>
      <w:proofErr w:type="gramEnd"/>
    </w:p>
    <w:p w14:paraId="2B08F9F7" w14:textId="77777777" w:rsidR="00E0426B" w:rsidRDefault="00E0426B" w:rsidP="002B6936">
      <w:pPr>
        <w:pStyle w:val="Heading2"/>
      </w:pPr>
      <w:bookmarkStart w:id="25" w:name="_Toc154069391"/>
      <w:r w:rsidRPr="00A146D2">
        <w:lastRenderedPageBreak/>
        <w:t>Retirement</w:t>
      </w:r>
      <w:r w:rsidR="009A7C92">
        <w:t xml:space="preserve"> Fund</w:t>
      </w:r>
      <w:r w:rsidRPr="00A146D2">
        <w:t xml:space="preserve"> Deductions:</w:t>
      </w:r>
      <w:bookmarkEnd w:id="25"/>
    </w:p>
    <w:p w14:paraId="126A54E5" w14:textId="77777777" w:rsidR="00FD6834" w:rsidRDefault="00080FCF" w:rsidP="00A146D2">
      <w:pPr>
        <w:rPr>
          <w:color w:val="0D0D0D" w:themeColor="text1" w:themeTint="F2"/>
          <w:szCs w:val="24"/>
        </w:rPr>
      </w:pPr>
      <w:r>
        <w:rPr>
          <w:color w:val="0D0D0D" w:themeColor="text1" w:themeTint="F2"/>
          <w:szCs w:val="24"/>
        </w:rPr>
        <w:t>Exchange Visitors/Teachers who are employed full-time in a Massachusetts public school are required to pay into the Massachusetts Teacher Retirement System</w:t>
      </w:r>
      <w:r w:rsidR="00E0426B">
        <w:rPr>
          <w:color w:val="0D0D0D" w:themeColor="text1" w:themeTint="F2"/>
          <w:szCs w:val="24"/>
        </w:rPr>
        <w:t xml:space="preserve"> (MTRS)</w:t>
      </w:r>
      <w:r>
        <w:rPr>
          <w:color w:val="0D0D0D" w:themeColor="text1" w:themeTint="F2"/>
          <w:szCs w:val="24"/>
        </w:rPr>
        <w:t xml:space="preserve"> even though they will eventually be </w:t>
      </w:r>
      <w:proofErr w:type="gramStart"/>
      <w:r>
        <w:rPr>
          <w:color w:val="0D0D0D" w:themeColor="text1" w:themeTint="F2"/>
          <w:szCs w:val="24"/>
        </w:rPr>
        <w:t>returning back</w:t>
      </w:r>
      <w:proofErr w:type="gramEnd"/>
      <w:r>
        <w:rPr>
          <w:color w:val="0D0D0D" w:themeColor="text1" w:themeTint="F2"/>
          <w:szCs w:val="24"/>
        </w:rPr>
        <w:t xml:space="preserve"> to their home country </w:t>
      </w:r>
      <w:r w:rsidR="00FD6834">
        <w:rPr>
          <w:color w:val="0D0D0D" w:themeColor="text1" w:themeTint="F2"/>
          <w:szCs w:val="24"/>
        </w:rPr>
        <w:t>at the end of their program</w:t>
      </w:r>
      <w:r w:rsidR="00887557">
        <w:rPr>
          <w:color w:val="0D0D0D" w:themeColor="text1" w:themeTint="F2"/>
          <w:szCs w:val="24"/>
        </w:rPr>
        <w:t>. It is t</w:t>
      </w:r>
      <w:r w:rsidR="00E0426B">
        <w:rPr>
          <w:color w:val="0D0D0D" w:themeColor="text1" w:themeTint="F2"/>
          <w:szCs w:val="24"/>
        </w:rPr>
        <w:t>he hiring school district</w:t>
      </w:r>
      <w:r w:rsidR="00887557">
        <w:rPr>
          <w:color w:val="0D0D0D" w:themeColor="text1" w:themeTint="F2"/>
          <w:szCs w:val="24"/>
        </w:rPr>
        <w:t>’s responsibility to let</w:t>
      </w:r>
      <w:r w:rsidR="00E0426B">
        <w:rPr>
          <w:color w:val="0D0D0D" w:themeColor="text1" w:themeTint="F2"/>
          <w:szCs w:val="24"/>
        </w:rPr>
        <w:t xml:space="preserve"> </w:t>
      </w:r>
      <w:r w:rsidR="00FD6834">
        <w:rPr>
          <w:color w:val="0D0D0D" w:themeColor="text1" w:themeTint="F2"/>
          <w:szCs w:val="24"/>
        </w:rPr>
        <w:t>each</w:t>
      </w:r>
      <w:r w:rsidR="00E0426B">
        <w:rPr>
          <w:color w:val="0D0D0D" w:themeColor="text1" w:themeTint="F2"/>
          <w:szCs w:val="24"/>
        </w:rPr>
        <w:t xml:space="preserve"> Exchange Visitor/Teacher know</w:t>
      </w:r>
      <w:r w:rsidR="00FD6834">
        <w:rPr>
          <w:color w:val="0D0D0D" w:themeColor="text1" w:themeTint="F2"/>
          <w:szCs w:val="24"/>
        </w:rPr>
        <w:t xml:space="preserve"> approximately</w:t>
      </w:r>
      <w:r w:rsidR="00E0426B">
        <w:rPr>
          <w:color w:val="0D0D0D" w:themeColor="text1" w:themeTint="F2"/>
          <w:szCs w:val="24"/>
        </w:rPr>
        <w:t xml:space="preserve"> what percent of their gross</w:t>
      </w:r>
      <w:r w:rsidR="00FD6834">
        <w:rPr>
          <w:color w:val="0D0D0D" w:themeColor="text1" w:themeTint="F2"/>
          <w:szCs w:val="24"/>
        </w:rPr>
        <w:t xml:space="preserve"> pay will be deducted from each paycheck</w:t>
      </w:r>
      <w:r w:rsidR="00E0426B">
        <w:rPr>
          <w:color w:val="0D0D0D" w:themeColor="text1" w:themeTint="F2"/>
          <w:szCs w:val="24"/>
        </w:rPr>
        <w:t xml:space="preserve"> and put into </w:t>
      </w:r>
      <w:r w:rsidR="00270F5E">
        <w:rPr>
          <w:color w:val="0D0D0D" w:themeColor="text1" w:themeTint="F2"/>
          <w:szCs w:val="24"/>
        </w:rPr>
        <w:t>their</w:t>
      </w:r>
      <w:r w:rsidR="00E0426B">
        <w:rPr>
          <w:color w:val="0D0D0D" w:themeColor="text1" w:themeTint="F2"/>
          <w:szCs w:val="24"/>
        </w:rPr>
        <w:t xml:space="preserve"> retirement fund. </w:t>
      </w:r>
      <w:r w:rsidR="00FD6834">
        <w:rPr>
          <w:color w:val="0D0D0D" w:themeColor="text1" w:themeTint="F2"/>
          <w:szCs w:val="24"/>
        </w:rPr>
        <w:t xml:space="preserve">Ideally this should be discussed prior to or as part of a job offer. </w:t>
      </w:r>
    </w:p>
    <w:p w14:paraId="144798B4" w14:textId="47903E01" w:rsidR="00E0426B" w:rsidRDefault="00080FCF" w:rsidP="00A146D2">
      <w:pPr>
        <w:rPr>
          <w:color w:val="0D0D0D" w:themeColor="text1" w:themeTint="F2"/>
          <w:szCs w:val="24"/>
        </w:rPr>
      </w:pPr>
      <w:r>
        <w:rPr>
          <w:color w:val="0D0D0D" w:themeColor="text1" w:themeTint="F2"/>
          <w:szCs w:val="24"/>
        </w:rPr>
        <w:t xml:space="preserve">Exchange Visitors/Teachers </w:t>
      </w:r>
      <w:r w:rsidR="00E0426B">
        <w:rPr>
          <w:color w:val="0D0D0D" w:themeColor="text1" w:themeTint="F2"/>
          <w:szCs w:val="24"/>
        </w:rPr>
        <w:t>will be</w:t>
      </w:r>
      <w:r>
        <w:rPr>
          <w:color w:val="0D0D0D" w:themeColor="text1" w:themeTint="F2"/>
          <w:szCs w:val="24"/>
        </w:rPr>
        <w:t xml:space="preserve"> able to</w:t>
      </w:r>
      <w:r w:rsidR="00E0426B">
        <w:rPr>
          <w:color w:val="0D0D0D" w:themeColor="text1" w:themeTint="F2"/>
          <w:szCs w:val="24"/>
        </w:rPr>
        <w:t xml:space="preserve"> apply for a refund of the</w:t>
      </w:r>
      <w:r w:rsidR="00270F5E">
        <w:rPr>
          <w:color w:val="0D0D0D" w:themeColor="text1" w:themeTint="F2"/>
          <w:szCs w:val="24"/>
        </w:rPr>
        <w:t xml:space="preserve">ir retirement fund money </w:t>
      </w:r>
      <w:r w:rsidR="00E0426B">
        <w:rPr>
          <w:color w:val="0D0D0D" w:themeColor="text1" w:themeTint="F2"/>
          <w:szCs w:val="24"/>
        </w:rPr>
        <w:t>upon</w:t>
      </w:r>
      <w:r>
        <w:rPr>
          <w:color w:val="0D0D0D" w:themeColor="text1" w:themeTint="F2"/>
          <w:szCs w:val="24"/>
        </w:rPr>
        <w:t xml:space="preserve"> separation</w:t>
      </w:r>
      <w:r w:rsidR="00E0426B">
        <w:rPr>
          <w:color w:val="0D0D0D" w:themeColor="text1" w:themeTint="F2"/>
          <w:szCs w:val="24"/>
        </w:rPr>
        <w:t xml:space="preserve"> of services. Exchange Visitors/Teachers should contact the MTRS</w:t>
      </w:r>
      <w:r w:rsidR="00270F5E">
        <w:rPr>
          <w:color w:val="0D0D0D" w:themeColor="text1" w:themeTint="F2"/>
          <w:szCs w:val="24"/>
        </w:rPr>
        <w:t xml:space="preserve"> </w:t>
      </w:r>
      <w:hyperlink r:id="rId25" w:history="1">
        <w:r w:rsidR="00FD6834" w:rsidRPr="004177EA">
          <w:rPr>
            <w:rStyle w:val="Hyperlink"/>
            <w:szCs w:val="24"/>
          </w:rPr>
          <w:t>http://www.mass.gov/mtrs/</w:t>
        </w:r>
      </w:hyperlink>
      <w:r w:rsidR="00FD6834">
        <w:rPr>
          <w:color w:val="0D0D0D" w:themeColor="text1" w:themeTint="F2"/>
          <w:szCs w:val="24"/>
        </w:rPr>
        <w:t xml:space="preserve"> </w:t>
      </w:r>
      <w:r w:rsidR="00E0426B">
        <w:rPr>
          <w:color w:val="0D0D0D" w:themeColor="text1" w:themeTint="F2"/>
          <w:szCs w:val="24"/>
        </w:rPr>
        <w:t>for additional information related to obtaining a refund</w:t>
      </w:r>
      <w:r w:rsidR="00002941">
        <w:rPr>
          <w:color w:val="0D0D0D" w:themeColor="text1" w:themeTint="F2"/>
          <w:szCs w:val="24"/>
        </w:rPr>
        <w:t xml:space="preserve"> </w:t>
      </w:r>
      <w:hyperlink r:id="rId26" w:history="1">
        <w:r w:rsidR="00002941" w:rsidRPr="001B55C6">
          <w:rPr>
            <w:rStyle w:val="Hyperlink"/>
            <w:szCs w:val="24"/>
          </w:rPr>
          <w:t>https://mtrs.state.ma.us/refund/</w:t>
        </w:r>
      </w:hyperlink>
      <w:r w:rsidR="00E0426B">
        <w:rPr>
          <w:color w:val="0D0D0D" w:themeColor="text1" w:themeTint="F2"/>
          <w:szCs w:val="24"/>
        </w:rPr>
        <w:t>.</w:t>
      </w:r>
      <w:r w:rsidR="00002941">
        <w:rPr>
          <w:color w:val="0D0D0D" w:themeColor="text1" w:themeTint="F2"/>
          <w:szCs w:val="24"/>
        </w:rPr>
        <w:t xml:space="preserve"> </w:t>
      </w:r>
    </w:p>
    <w:p w14:paraId="0F569EBE" w14:textId="77777777" w:rsidR="00D459B6" w:rsidRDefault="00D459B6" w:rsidP="00E0426B">
      <w:pPr>
        <w:pStyle w:val="Heading1"/>
      </w:pPr>
      <w:bookmarkStart w:id="26" w:name="_Toc154069392"/>
      <w:r>
        <w:t>Definitions:</w:t>
      </w:r>
      <w:bookmarkEnd w:id="26"/>
    </w:p>
    <w:p w14:paraId="09148A56" w14:textId="77777777" w:rsidR="00D459B6" w:rsidRPr="0026029B" w:rsidRDefault="00D459B6" w:rsidP="00D459B6">
      <w:pPr>
        <w:spacing w:line="276" w:lineRule="auto"/>
        <w:rPr>
          <w:szCs w:val="24"/>
        </w:rPr>
      </w:pPr>
      <w:r w:rsidRPr="0026029B">
        <w:rPr>
          <w:b/>
          <w:i/>
          <w:iCs/>
          <w:szCs w:val="24"/>
        </w:rPr>
        <w:t>Accompanying spouse and dependents</w:t>
      </w:r>
      <w:r>
        <w:rPr>
          <w:i/>
          <w:iCs/>
          <w:szCs w:val="24"/>
        </w:rPr>
        <w:t>:</w:t>
      </w:r>
      <w:r>
        <w:rPr>
          <w:iCs/>
          <w:szCs w:val="24"/>
        </w:rPr>
        <w:t xml:space="preserve">  </w:t>
      </w:r>
      <w:r w:rsidRPr="0026029B">
        <w:rPr>
          <w:szCs w:val="24"/>
        </w:rPr>
        <w:t xml:space="preserve">The alien spouse and/or minor unmarried child(ren), if any, of an exchange visitor who are accompanying or following to join the exchange visitor and who seek to enter or have entered the United States temporarily on non-immigrant J-2 visas or seek to acquire or have acquired such status after admission. </w:t>
      </w:r>
      <w:proofErr w:type="gramStart"/>
      <w:r w:rsidRPr="0026029B">
        <w:rPr>
          <w:szCs w:val="24"/>
        </w:rPr>
        <w:t>For the purpose of</w:t>
      </w:r>
      <w:proofErr w:type="gramEnd"/>
      <w:r w:rsidRPr="0026029B">
        <w:rPr>
          <w:szCs w:val="24"/>
        </w:rPr>
        <w:t xml:space="preserve"> these regulations, a minor is a person under the age of 21 years old.</w:t>
      </w:r>
    </w:p>
    <w:p w14:paraId="740BB844" w14:textId="77777777" w:rsidR="00D459B6" w:rsidRPr="0026029B" w:rsidRDefault="00D459B6" w:rsidP="00D459B6">
      <w:pPr>
        <w:spacing w:line="276" w:lineRule="auto"/>
        <w:rPr>
          <w:szCs w:val="24"/>
        </w:rPr>
      </w:pPr>
      <w:r w:rsidRPr="00BE62CE">
        <w:rPr>
          <w:b/>
          <w:i/>
          <w:iCs/>
          <w:szCs w:val="24"/>
        </w:rPr>
        <w:t>Accredited primary or accredited secondary school: </w:t>
      </w:r>
      <w:r w:rsidRPr="00BE62CE">
        <w:rPr>
          <w:iCs/>
          <w:szCs w:val="24"/>
        </w:rPr>
        <w:t>Any publicly or privately operated primary or secondary institution for educating children in the United States that offers mainly academic programs and is duly accredited by the appropriate academic accrediting authority of the jurisdiction in which such institution is located.</w:t>
      </w:r>
    </w:p>
    <w:p w14:paraId="00A8FD4C" w14:textId="77777777" w:rsidR="00D459B6" w:rsidRPr="0026029B" w:rsidRDefault="00D459B6" w:rsidP="00D459B6">
      <w:pPr>
        <w:spacing w:line="276" w:lineRule="auto"/>
        <w:rPr>
          <w:szCs w:val="24"/>
        </w:rPr>
      </w:pPr>
      <w:r w:rsidRPr="0026029B">
        <w:rPr>
          <w:b/>
          <w:i/>
          <w:iCs/>
          <w:szCs w:val="24"/>
        </w:rPr>
        <w:t>Act</w:t>
      </w:r>
      <w:r>
        <w:rPr>
          <w:b/>
          <w:i/>
          <w:iCs/>
          <w:szCs w:val="24"/>
        </w:rPr>
        <w:t>:</w:t>
      </w:r>
      <w:r>
        <w:rPr>
          <w:iCs/>
          <w:szCs w:val="24"/>
        </w:rPr>
        <w:t xml:space="preserve">  </w:t>
      </w:r>
      <w:r w:rsidRPr="0026029B">
        <w:rPr>
          <w:szCs w:val="24"/>
        </w:rPr>
        <w:t>The Mutual Educational and Cultural Exchange Act of 1961, as amended.</w:t>
      </w:r>
    </w:p>
    <w:p w14:paraId="6E09F1FF" w14:textId="77777777" w:rsidR="00D459B6" w:rsidRPr="0026029B" w:rsidRDefault="00D459B6" w:rsidP="00D459B6">
      <w:pPr>
        <w:spacing w:line="276" w:lineRule="auto"/>
        <w:rPr>
          <w:szCs w:val="24"/>
        </w:rPr>
      </w:pPr>
      <w:r w:rsidRPr="0026029B">
        <w:rPr>
          <w:b/>
          <w:i/>
          <w:iCs/>
          <w:szCs w:val="24"/>
        </w:rPr>
        <w:t>Actual and current U.S. address</w:t>
      </w:r>
      <w:r>
        <w:rPr>
          <w:b/>
          <w:i/>
          <w:iCs/>
          <w:szCs w:val="24"/>
        </w:rPr>
        <w:t>:</w:t>
      </w:r>
      <w:r>
        <w:rPr>
          <w:szCs w:val="24"/>
        </w:rPr>
        <w:t xml:space="preserve">  </w:t>
      </w:r>
      <w:r w:rsidRPr="0026029B">
        <w:rPr>
          <w:szCs w:val="24"/>
        </w:rPr>
        <w:t>The physical, geographic location at which an exchange visitor and accompanying spouse and dependents reside while participating in an exchange program.</w:t>
      </w:r>
    </w:p>
    <w:p w14:paraId="0E95B5FB" w14:textId="77777777" w:rsidR="00D459B6" w:rsidRPr="0026029B" w:rsidRDefault="00D459B6" w:rsidP="00D459B6">
      <w:pPr>
        <w:spacing w:line="276" w:lineRule="auto"/>
        <w:rPr>
          <w:szCs w:val="24"/>
        </w:rPr>
      </w:pPr>
      <w:r w:rsidRPr="0026029B">
        <w:rPr>
          <w:b/>
          <w:i/>
          <w:iCs/>
          <w:szCs w:val="24"/>
        </w:rPr>
        <w:t>Alternate Responsible Office</w:t>
      </w:r>
      <w:r>
        <w:rPr>
          <w:b/>
          <w:i/>
          <w:iCs/>
          <w:szCs w:val="24"/>
        </w:rPr>
        <w:t>r:</w:t>
      </w:r>
      <w:r>
        <w:rPr>
          <w:iCs/>
          <w:szCs w:val="24"/>
        </w:rPr>
        <w:t xml:space="preserve">  </w:t>
      </w:r>
      <w:r w:rsidRPr="0026029B">
        <w:rPr>
          <w:szCs w:val="24"/>
        </w:rPr>
        <w:t>An employee or officer of a sponsor who has been nominated by the sponsor and approved by the Department of State to assist the Responsible Officer in carrying out the responsibilities outlined in §62.11. An Alternate Responsible Officer must be a United States person.</w:t>
      </w:r>
    </w:p>
    <w:p w14:paraId="2073243E" w14:textId="77777777" w:rsidR="00D459B6" w:rsidRPr="0026029B" w:rsidRDefault="00D459B6" w:rsidP="00D459B6">
      <w:pPr>
        <w:spacing w:line="276" w:lineRule="auto"/>
        <w:rPr>
          <w:szCs w:val="24"/>
        </w:rPr>
      </w:pPr>
      <w:r w:rsidRPr="0026029B">
        <w:rPr>
          <w:b/>
          <w:i/>
          <w:iCs/>
          <w:szCs w:val="24"/>
        </w:rPr>
        <w:t>Country of nationality or last legal permanent residence</w:t>
      </w:r>
      <w:r>
        <w:rPr>
          <w:b/>
          <w:i/>
          <w:iCs/>
          <w:szCs w:val="24"/>
        </w:rPr>
        <w:t>:</w:t>
      </w:r>
      <w:r w:rsidRPr="0026029B">
        <w:rPr>
          <w:szCs w:val="24"/>
        </w:rPr>
        <w:t> </w:t>
      </w:r>
      <w:r>
        <w:rPr>
          <w:szCs w:val="24"/>
        </w:rPr>
        <w:t xml:space="preserve"> </w:t>
      </w:r>
      <w:r w:rsidRPr="0026029B">
        <w:rPr>
          <w:szCs w:val="24"/>
        </w:rPr>
        <w:t>Either the country of which the exchange visitor is a national at the time status as an exchange visitor is acquired or the last foreign country in which the visitor had a legal permanent residence before acquiring status as an exchange visitor.</w:t>
      </w:r>
    </w:p>
    <w:p w14:paraId="7C4231FD" w14:textId="77777777" w:rsidR="00D459B6" w:rsidRPr="0026029B" w:rsidRDefault="00D459B6" w:rsidP="00D459B6">
      <w:pPr>
        <w:spacing w:line="276" w:lineRule="auto"/>
        <w:rPr>
          <w:szCs w:val="24"/>
        </w:rPr>
      </w:pPr>
      <w:r w:rsidRPr="0026029B">
        <w:rPr>
          <w:b/>
          <w:i/>
          <w:iCs/>
          <w:szCs w:val="24"/>
        </w:rPr>
        <w:t>Cross-cultural activity</w:t>
      </w:r>
      <w:r>
        <w:rPr>
          <w:b/>
          <w:i/>
          <w:iCs/>
          <w:szCs w:val="24"/>
        </w:rPr>
        <w:t xml:space="preserve">:  </w:t>
      </w:r>
      <w:r w:rsidRPr="0026029B">
        <w:rPr>
          <w:szCs w:val="24"/>
        </w:rPr>
        <w:t xml:space="preserve">An activity designed to promote exposure and interchange between exchange visitors and Americans </w:t>
      </w:r>
      <w:proofErr w:type="gramStart"/>
      <w:r w:rsidRPr="0026029B">
        <w:rPr>
          <w:szCs w:val="24"/>
        </w:rPr>
        <w:t>so as to</w:t>
      </w:r>
      <w:proofErr w:type="gramEnd"/>
      <w:r w:rsidRPr="0026029B">
        <w:rPr>
          <w:szCs w:val="24"/>
        </w:rPr>
        <w:t xml:space="preserve"> increase their mutual understanding of each other's society, culture, and institutions.</w:t>
      </w:r>
    </w:p>
    <w:p w14:paraId="1284C474" w14:textId="77777777" w:rsidR="00D459B6" w:rsidRPr="0026029B" w:rsidRDefault="00D459B6" w:rsidP="00D459B6">
      <w:pPr>
        <w:spacing w:line="276" w:lineRule="auto"/>
        <w:rPr>
          <w:szCs w:val="24"/>
        </w:rPr>
      </w:pPr>
      <w:r>
        <w:rPr>
          <w:b/>
          <w:i/>
          <w:iCs/>
          <w:szCs w:val="24"/>
        </w:rPr>
        <w:t>Department of State:</w:t>
      </w:r>
      <w:r>
        <w:rPr>
          <w:iCs/>
          <w:szCs w:val="24"/>
        </w:rPr>
        <w:t xml:space="preserve">  </w:t>
      </w:r>
      <w:r w:rsidRPr="0026029B">
        <w:rPr>
          <w:szCs w:val="24"/>
        </w:rPr>
        <w:t>The U.S. Department of State.</w:t>
      </w:r>
    </w:p>
    <w:p w14:paraId="0A714E44" w14:textId="77777777" w:rsidR="00D459B6" w:rsidRPr="0026029B" w:rsidRDefault="00D459B6" w:rsidP="00D459B6">
      <w:pPr>
        <w:spacing w:line="276" w:lineRule="auto"/>
        <w:rPr>
          <w:szCs w:val="24"/>
        </w:rPr>
      </w:pPr>
      <w:r w:rsidRPr="0026029B">
        <w:rPr>
          <w:b/>
          <w:i/>
          <w:iCs/>
          <w:szCs w:val="24"/>
        </w:rPr>
        <w:lastRenderedPageBreak/>
        <w:t>Designation</w:t>
      </w:r>
      <w:r>
        <w:rPr>
          <w:b/>
          <w:i/>
          <w:iCs/>
          <w:szCs w:val="24"/>
        </w:rPr>
        <w:t xml:space="preserve">: </w:t>
      </w:r>
      <w:r>
        <w:rPr>
          <w:iCs/>
          <w:szCs w:val="24"/>
        </w:rPr>
        <w:t xml:space="preserve"> </w:t>
      </w:r>
      <w:r w:rsidRPr="0026029B">
        <w:rPr>
          <w:szCs w:val="24"/>
        </w:rPr>
        <w:t>The written authorization issued by the Department of State to an exchange visitor program applicant to conduct an exchange visitor program as a sponsor. The term includes the written authorization issued to a current sponsor that applies to continue its designation (</w:t>
      </w:r>
      <w:r w:rsidRPr="0026029B">
        <w:rPr>
          <w:i/>
          <w:iCs/>
          <w:szCs w:val="24"/>
        </w:rPr>
        <w:t>i.e.</w:t>
      </w:r>
      <w:r w:rsidRPr="0026029B">
        <w:rPr>
          <w:szCs w:val="24"/>
        </w:rPr>
        <w:t>, redesignation).</w:t>
      </w:r>
    </w:p>
    <w:p w14:paraId="37D43C0E" w14:textId="77777777" w:rsidR="00D459B6" w:rsidRPr="0026029B" w:rsidRDefault="00D459B6" w:rsidP="00D459B6">
      <w:pPr>
        <w:spacing w:line="276" w:lineRule="auto"/>
        <w:rPr>
          <w:szCs w:val="24"/>
        </w:rPr>
      </w:pPr>
      <w:r w:rsidRPr="0026029B">
        <w:rPr>
          <w:b/>
          <w:i/>
          <w:iCs/>
          <w:szCs w:val="24"/>
        </w:rPr>
        <w:t>Exchange visitor</w:t>
      </w:r>
      <w:r>
        <w:rPr>
          <w:i/>
          <w:iCs/>
          <w:szCs w:val="24"/>
        </w:rPr>
        <w:t xml:space="preserve">: </w:t>
      </w:r>
      <w:r w:rsidRPr="0026029B">
        <w:rPr>
          <w:iCs/>
          <w:szCs w:val="24"/>
        </w:rPr>
        <w:t xml:space="preserve"> </w:t>
      </w:r>
      <w:r w:rsidRPr="0026029B">
        <w:rPr>
          <w:szCs w:val="24"/>
        </w:rPr>
        <w:t>A foreign national who has been selected by a sponsor to participate in an exchange visitor program, and who is seeking to enter or has entered the United States temporarily on a non-immigrant J-1 visa or who has obtained J status in the United States based on a Form DS-2019 issued by the sponsor. The term does not include the accompanying spouse and dependents of the exchange visitor.</w:t>
      </w:r>
    </w:p>
    <w:p w14:paraId="6410A526" w14:textId="77777777" w:rsidR="00D459B6" w:rsidRPr="0026029B" w:rsidRDefault="00D459B6" w:rsidP="00D459B6">
      <w:pPr>
        <w:spacing w:line="276" w:lineRule="auto"/>
        <w:rPr>
          <w:szCs w:val="24"/>
        </w:rPr>
      </w:pPr>
      <w:r w:rsidRPr="0026029B">
        <w:rPr>
          <w:b/>
          <w:i/>
          <w:iCs/>
          <w:szCs w:val="24"/>
        </w:rPr>
        <w:t>Exchange Visitor Program</w:t>
      </w:r>
      <w:r>
        <w:rPr>
          <w:b/>
          <w:i/>
          <w:iCs/>
          <w:szCs w:val="24"/>
        </w:rPr>
        <w:t>:</w:t>
      </w:r>
      <w:r>
        <w:rPr>
          <w:iCs/>
          <w:szCs w:val="24"/>
        </w:rPr>
        <w:t xml:space="preserve">  </w:t>
      </w:r>
      <w:r w:rsidRPr="0026029B">
        <w:rPr>
          <w:szCs w:val="24"/>
        </w:rPr>
        <w:t>The international exchange program administered by the Department of State to implement the Act by means of educational and cultural exchange programs. When “exchange visitor program” is set forth in lower case, it refers to the individual program of a sponsor that has been designated by the Department of State.</w:t>
      </w:r>
    </w:p>
    <w:p w14:paraId="6D9C8841" w14:textId="77777777" w:rsidR="00D459B6" w:rsidRPr="0026029B" w:rsidRDefault="00D459B6" w:rsidP="00D459B6">
      <w:pPr>
        <w:spacing w:line="276" w:lineRule="auto"/>
        <w:rPr>
          <w:szCs w:val="24"/>
        </w:rPr>
      </w:pPr>
      <w:r w:rsidRPr="0026029B">
        <w:rPr>
          <w:b/>
          <w:i/>
          <w:iCs/>
          <w:szCs w:val="24"/>
        </w:rPr>
        <w:t>Exchange visitor's governmen</w:t>
      </w:r>
      <w:r w:rsidRPr="00853442">
        <w:rPr>
          <w:b/>
          <w:i/>
          <w:iCs/>
          <w:szCs w:val="24"/>
        </w:rPr>
        <w:t>t:</w:t>
      </w:r>
      <w:r w:rsidRPr="00853442">
        <w:rPr>
          <w:szCs w:val="24"/>
        </w:rPr>
        <w:t xml:space="preserve">  </w:t>
      </w:r>
      <w:r w:rsidRPr="0026029B">
        <w:rPr>
          <w:szCs w:val="24"/>
        </w:rPr>
        <w:t>The government of the exchange visitor's country of nationality or last legal permanent residence.</w:t>
      </w:r>
    </w:p>
    <w:p w14:paraId="29242392" w14:textId="77777777" w:rsidR="00D459B6" w:rsidRDefault="00D459B6" w:rsidP="00D459B6">
      <w:pPr>
        <w:spacing w:line="276" w:lineRule="auto"/>
        <w:rPr>
          <w:szCs w:val="24"/>
        </w:rPr>
      </w:pPr>
      <w:r w:rsidRPr="00853442">
        <w:rPr>
          <w:b/>
          <w:i/>
          <w:iCs/>
          <w:szCs w:val="24"/>
        </w:rPr>
        <w:t>Form DS-2019, A Certificate of Eligibility for Exchange Visitor (J-Nonimmigrant) Status</w:t>
      </w:r>
      <w:r>
        <w:rPr>
          <w:b/>
          <w:i/>
          <w:iCs/>
          <w:szCs w:val="24"/>
        </w:rPr>
        <w:t>:</w:t>
      </w:r>
      <w:r w:rsidRPr="00853442">
        <w:rPr>
          <w:iCs/>
          <w:szCs w:val="24"/>
        </w:rPr>
        <w:t xml:space="preserve"> </w:t>
      </w:r>
      <w:r w:rsidRPr="00853442">
        <w:rPr>
          <w:szCs w:val="24"/>
        </w:rPr>
        <w:t> </w:t>
      </w:r>
      <w:r w:rsidRPr="0026029B">
        <w:rPr>
          <w:szCs w:val="24"/>
        </w:rPr>
        <w:t>A controlled document of the Department of State that a sponsor issues to a potential Exchange Visitor Program participant (J-1) and his or her accompanying spouse and dependents (J-2) as permitted by regulations. This form, together with other necessary Department of State documents, permits the named foreign national, if required, to schedule an interview at a U.S. embassy or consulate to seek to obtain a J visa to enter the United States as an Exchange Visitor Program participant or as an accompanying spouse and dependent.</w:t>
      </w:r>
    </w:p>
    <w:p w14:paraId="6A75588D" w14:textId="77777777" w:rsidR="00D459B6" w:rsidRPr="0026029B" w:rsidRDefault="00D459B6" w:rsidP="00D459B6">
      <w:pPr>
        <w:spacing w:line="276" w:lineRule="auto"/>
        <w:rPr>
          <w:szCs w:val="24"/>
        </w:rPr>
      </w:pPr>
      <w:r w:rsidRPr="00A06991">
        <w:rPr>
          <w:b/>
          <w:i/>
          <w:iCs/>
          <w:szCs w:val="24"/>
        </w:rPr>
        <w:t>Full-time teaching:</w:t>
      </w:r>
      <w:r>
        <w:rPr>
          <w:szCs w:val="24"/>
        </w:rPr>
        <w:t xml:space="preserve">  </w:t>
      </w:r>
      <w:r w:rsidRPr="00A06991">
        <w:rPr>
          <w:szCs w:val="24"/>
        </w:rPr>
        <w:t>A minimum of 32 hours per week of teaching or teaching-related administrative activities.</w:t>
      </w:r>
    </w:p>
    <w:p w14:paraId="32D30220" w14:textId="77777777" w:rsidR="00D459B6" w:rsidRDefault="00D459B6" w:rsidP="00D459B6">
      <w:pPr>
        <w:spacing w:line="276" w:lineRule="auto"/>
        <w:rPr>
          <w:szCs w:val="24"/>
        </w:rPr>
      </w:pPr>
      <w:r w:rsidRPr="00A06991">
        <w:rPr>
          <w:b/>
          <w:i/>
          <w:iCs/>
          <w:szCs w:val="24"/>
        </w:rPr>
        <w:t>Home-country physical presence requirement:</w:t>
      </w:r>
      <w:r w:rsidRPr="00A06991">
        <w:rPr>
          <w:iCs/>
          <w:szCs w:val="24"/>
        </w:rPr>
        <w:t xml:space="preserve">  </w:t>
      </w:r>
      <w:r w:rsidRPr="00A06991">
        <w:rPr>
          <w:szCs w:val="24"/>
        </w:rPr>
        <w:t>The requirement that an exchange visitor, and any accompanying spouse and dependents, who are within the purview of section 212(e) of the Immigration and Nationality Act, as amended, or Public Law 94-484 (substantially quoted in 22 CFR 41.63), must reside and be physically present in the country of nationality or last legal permanent residence for an aggregate of at least two years following departure from the United States before the exchange visitor is eligible to apply for an immigrant visa or permanent residence, a non-immigrant K visa as the fiancé(e) of a U.S. citizen, a non-immigrant H visa as a temporary worker or trainee.</w:t>
      </w:r>
    </w:p>
    <w:p w14:paraId="6405447D" w14:textId="77777777" w:rsidR="00D459B6" w:rsidRDefault="00D459B6" w:rsidP="00D459B6">
      <w:pPr>
        <w:spacing w:line="276" w:lineRule="auto"/>
        <w:rPr>
          <w:szCs w:val="24"/>
        </w:rPr>
      </w:pPr>
      <w:r w:rsidRPr="00BC6E3C">
        <w:rPr>
          <w:b/>
          <w:i/>
          <w:iCs/>
          <w:szCs w:val="24"/>
        </w:rPr>
        <w:t>Home country school:</w:t>
      </w:r>
      <w:r>
        <w:rPr>
          <w:iCs/>
          <w:szCs w:val="24"/>
        </w:rPr>
        <w:t xml:space="preserve"> </w:t>
      </w:r>
      <w:r w:rsidRPr="00BC6E3C">
        <w:rPr>
          <w:szCs w:val="24"/>
        </w:rPr>
        <w:t> An exchange teacher's school in his or her country of nationality or last legal country of residence.</w:t>
      </w:r>
    </w:p>
    <w:p w14:paraId="39215876" w14:textId="77777777" w:rsidR="00D459B6" w:rsidRPr="00BC6E3C" w:rsidRDefault="00D459B6" w:rsidP="00D459B6">
      <w:pPr>
        <w:spacing w:line="276" w:lineRule="auto"/>
        <w:rPr>
          <w:szCs w:val="24"/>
        </w:rPr>
      </w:pPr>
      <w:r w:rsidRPr="00A06991">
        <w:rPr>
          <w:b/>
          <w:i/>
          <w:iCs/>
          <w:szCs w:val="24"/>
        </w:rPr>
        <w:t>Host organization:</w:t>
      </w:r>
      <w:r w:rsidRPr="00A06991">
        <w:rPr>
          <w:iCs/>
          <w:szCs w:val="24"/>
        </w:rPr>
        <w:t xml:space="preserve">  </w:t>
      </w:r>
      <w:r w:rsidRPr="00A06991">
        <w:rPr>
          <w:szCs w:val="24"/>
        </w:rPr>
        <w:t> A third party in the United States that conducts training and/or internship programs on behalf of a designated sponsor pursuant to an executed written agreement between the two parties.</w:t>
      </w:r>
    </w:p>
    <w:p w14:paraId="4F4B73AB" w14:textId="77777777" w:rsidR="00D459B6" w:rsidRPr="00BC6E3C" w:rsidRDefault="00D459B6" w:rsidP="00D459B6">
      <w:pPr>
        <w:spacing w:line="276" w:lineRule="auto"/>
        <w:rPr>
          <w:szCs w:val="24"/>
        </w:rPr>
      </w:pPr>
      <w:r w:rsidRPr="00BC6E3C">
        <w:rPr>
          <w:b/>
          <w:i/>
          <w:iCs/>
          <w:szCs w:val="24"/>
        </w:rPr>
        <w:t>Host school:</w:t>
      </w:r>
      <w:r>
        <w:rPr>
          <w:szCs w:val="24"/>
        </w:rPr>
        <w:t xml:space="preserve">  </w:t>
      </w:r>
      <w:r w:rsidRPr="00BC6E3C">
        <w:rPr>
          <w:szCs w:val="24"/>
        </w:rPr>
        <w:t>The U.S.-accredited primary or secondary school in which a sponsor places an exchange teacher pursuant to the exchange teacher's written acceptance of the placement.</w:t>
      </w:r>
    </w:p>
    <w:p w14:paraId="1CA147EE" w14:textId="77777777" w:rsidR="00D459B6" w:rsidRPr="00A06991" w:rsidRDefault="00D459B6" w:rsidP="00D459B6">
      <w:pPr>
        <w:spacing w:line="276" w:lineRule="auto"/>
        <w:rPr>
          <w:szCs w:val="24"/>
        </w:rPr>
      </w:pPr>
      <w:r w:rsidRPr="00A06991">
        <w:rPr>
          <w:b/>
          <w:i/>
          <w:iCs/>
          <w:szCs w:val="24"/>
        </w:rPr>
        <w:lastRenderedPageBreak/>
        <w:t>J visa:</w:t>
      </w:r>
      <w:r w:rsidRPr="00A06991">
        <w:rPr>
          <w:iCs/>
          <w:szCs w:val="24"/>
        </w:rPr>
        <w:t xml:space="preserve">  </w:t>
      </w:r>
      <w:r w:rsidRPr="00A06991">
        <w:rPr>
          <w:szCs w:val="24"/>
        </w:rPr>
        <w:t>A non-immigrant visa issued pursuant to 8 U.S.C. 1101(a)(15)(J). A J-1 visa is issued to an exchange visitor. A J-2 visa is issued to the exchange visitor's accompanying spouse and dependents, if qualified under §214b of the Immigration and Nationality Act, as amended.</w:t>
      </w:r>
    </w:p>
    <w:p w14:paraId="72514302" w14:textId="77777777" w:rsidR="00D459B6" w:rsidRPr="00A06991" w:rsidRDefault="00D459B6" w:rsidP="00D459B6">
      <w:pPr>
        <w:spacing w:line="276" w:lineRule="auto"/>
        <w:rPr>
          <w:szCs w:val="24"/>
        </w:rPr>
      </w:pPr>
      <w:r w:rsidRPr="00A06991">
        <w:rPr>
          <w:b/>
          <w:i/>
          <w:iCs/>
          <w:szCs w:val="24"/>
        </w:rPr>
        <w:t>Office of Designation:</w:t>
      </w:r>
      <w:r w:rsidRPr="00A06991">
        <w:rPr>
          <w:iCs/>
          <w:szCs w:val="24"/>
        </w:rPr>
        <w:t xml:space="preserve">  </w:t>
      </w:r>
      <w:r w:rsidRPr="00A06991">
        <w:rPr>
          <w:szCs w:val="24"/>
        </w:rPr>
        <w:t> The Department of State, Bureau of Educational and Cultural Affairs office assigned to administer designations of sponsors.</w:t>
      </w:r>
    </w:p>
    <w:p w14:paraId="3284A3DB" w14:textId="77777777" w:rsidR="00D459B6" w:rsidRPr="00A06991" w:rsidRDefault="00D459B6" w:rsidP="00D459B6">
      <w:pPr>
        <w:spacing w:line="276" w:lineRule="auto"/>
        <w:rPr>
          <w:szCs w:val="24"/>
        </w:rPr>
      </w:pPr>
      <w:r w:rsidRPr="00A06991">
        <w:rPr>
          <w:b/>
          <w:i/>
          <w:iCs/>
          <w:szCs w:val="24"/>
        </w:rPr>
        <w:t>Reciprocity:</w:t>
      </w:r>
      <w:r w:rsidRPr="00A06991">
        <w:rPr>
          <w:iCs/>
          <w:szCs w:val="24"/>
        </w:rPr>
        <w:t xml:space="preserve">  </w:t>
      </w:r>
      <w:r w:rsidRPr="00A06991">
        <w:rPr>
          <w:szCs w:val="24"/>
        </w:rPr>
        <w:t>The participation of a U.S. citizen or U.S. national in an educational and cultural program in a foreign country in exchange for the participation of a foreign national in the Exchange Visitor Program. Where used herein, “reciprocity” will be interpreted broadly; unless otherwise specified, reciprocity does not require a one-for-one exchange or that exchange visitors be engaged in the same activity.</w:t>
      </w:r>
    </w:p>
    <w:p w14:paraId="258ED36A" w14:textId="77777777" w:rsidR="00D459B6" w:rsidRPr="00A06991" w:rsidRDefault="00D459B6" w:rsidP="00D459B6">
      <w:pPr>
        <w:spacing w:line="276" w:lineRule="auto"/>
        <w:rPr>
          <w:szCs w:val="24"/>
        </w:rPr>
      </w:pPr>
      <w:r w:rsidRPr="00A06991">
        <w:rPr>
          <w:b/>
          <w:i/>
          <w:iCs/>
          <w:szCs w:val="24"/>
        </w:rPr>
        <w:t>Responsible Officer:</w:t>
      </w:r>
      <w:r w:rsidRPr="00A06991">
        <w:rPr>
          <w:iCs/>
          <w:szCs w:val="24"/>
        </w:rPr>
        <w:t xml:space="preserve">  </w:t>
      </w:r>
      <w:r w:rsidRPr="00A06991">
        <w:rPr>
          <w:szCs w:val="24"/>
        </w:rPr>
        <w:t>An employee or officer of a sponsor who has been nominated by the sponsor, and approved by the Department of State, to carry out the duties outlined in §62.11. A Responsible Officer must be a citizen of the United States or a lawful permanent resident of the United States.</w:t>
      </w:r>
    </w:p>
    <w:p w14:paraId="73514E97" w14:textId="77777777" w:rsidR="00D459B6" w:rsidRPr="00A06991" w:rsidRDefault="00D459B6" w:rsidP="00D459B6">
      <w:pPr>
        <w:spacing w:line="276" w:lineRule="auto"/>
        <w:rPr>
          <w:szCs w:val="24"/>
        </w:rPr>
      </w:pPr>
      <w:r w:rsidRPr="00A06991">
        <w:rPr>
          <w:b/>
          <w:i/>
          <w:iCs/>
          <w:szCs w:val="24"/>
        </w:rPr>
        <w:t xml:space="preserve">SEVIS (Student and Exchange Visitor Information System): </w:t>
      </w:r>
      <w:r w:rsidRPr="00A06991">
        <w:rPr>
          <w:iCs/>
          <w:szCs w:val="24"/>
        </w:rPr>
        <w:t xml:space="preserve"> </w:t>
      </w:r>
      <w:r w:rsidRPr="00A06991">
        <w:rPr>
          <w:szCs w:val="24"/>
        </w:rPr>
        <w:t> The statutorily mandated system designed to collect information on non-immigrant students (F and M visas), exchange visitors (J visas), and their spouses and dependents (F-2, M-2, and J-2 visas). SEVIS enables schools and program sponsors to transmit information and event notifications electronically, via the Internet, to the Department of Homeland Security and the Department of State throughout a student's or exchange visitor's stay in the United States.</w:t>
      </w:r>
    </w:p>
    <w:p w14:paraId="1140E2D5" w14:textId="11DF30E0" w:rsidR="00D459B6" w:rsidRPr="00A06991" w:rsidRDefault="00D459B6" w:rsidP="00D459B6">
      <w:pPr>
        <w:spacing w:line="276" w:lineRule="auto"/>
        <w:rPr>
          <w:szCs w:val="24"/>
        </w:rPr>
      </w:pPr>
      <w:r w:rsidRPr="00A06991">
        <w:rPr>
          <w:b/>
          <w:i/>
          <w:iCs/>
          <w:szCs w:val="24"/>
        </w:rPr>
        <w:t>Site of activity:</w:t>
      </w:r>
      <w:r w:rsidRPr="00A06991">
        <w:rPr>
          <w:iCs/>
          <w:szCs w:val="24"/>
        </w:rPr>
        <w:t xml:space="preserve">  </w:t>
      </w:r>
      <w:r w:rsidRPr="00A06991">
        <w:rPr>
          <w:szCs w:val="24"/>
        </w:rPr>
        <w:t>The physical, geographic location(s) where an exchange visitor participates in his or her exchange program</w:t>
      </w:r>
      <w:r w:rsidR="00C465E8">
        <w:rPr>
          <w:szCs w:val="24"/>
        </w:rPr>
        <w:t xml:space="preserve"> – school exchange visitor is teaching in</w:t>
      </w:r>
      <w:r w:rsidRPr="00A06991">
        <w:rPr>
          <w:szCs w:val="24"/>
        </w:rPr>
        <w:t>.</w:t>
      </w:r>
    </w:p>
    <w:p w14:paraId="014AAF1E" w14:textId="77777777" w:rsidR="00446DD5" w:rsidRDefault="00D459B6" w:rsidP="00446DD5">
      <w:pPr>
        <w:spacing w:after="0" w:line="276" w:lineRule="auto"/>
        <w:rPr>
          <w:szCs w:val="24"/>
        </w:rPr>
      </w:pPr>
      <w:r w:rsidRPr="00A06991">
        <w:rPr>
          <w:b/>
          <w:i/>
          <w:iCs/>
          <w:szCs w:val="24"/>
        </w:rPr>
        <w:t>Sponsor:</w:t>
      </w:r>
      <w:r w:rsidRPr="00A06991">
        <w:rPr>
          <w:iCs/>
          <w:szCs w:val="24"/>
        </w:rPr>
        <w:t xml:space="preserve">  </w:t>
      </w:r>
      <w:r w:rsidRPr="00A06991">
        <w:rPr>
          <w:szCs w:val="24"/>
        </w:rPr>
        <w:t xml:space="preserve"> A legal entity designated by the Secretary of State to conduct an exchange visitor program.</w:t>
      </w:r>
    </w:p>
    <w:p w14:paraId="292CCC0B" w14:textId="77777777" w:rsidR="00D459B6" w:rsidRPr="00D459B6" w:rsidRDefault="00D459B6" w:rsidP="00446DD5">
      <w:pPr>
        <w:spacing w:before="240"/>
      </w:pPr>
      <w:r w:rsidRPr="00D459B6">
        <w:rPr>
          <w:b/>
          <w:i/>
          <w:iCs/>
        </w:rPr>
        <w:t xml:space="preserve">Virtual </w:t>
      </w:r>
      <w:r w:rsidR="00446DD5">
        <w:rPr>
          <w:b/>
          <w:i/>
          <w:iCs/>
          <w:szCs w:val="24"/>
        </w:rPr>
        <w:t>E</w:t>
      </w:r>
      <w:r w:rsidRPr="00446DD5">
        <w:rPr>
          <w:b/>
          <w:i/>
          <w:iCs/>
          <w:szCs w:val="24"/>
        </w:rPr>
        <w:t>xchange:</w:t>
      </w:r>
      <w:r w:rsidRPr="00446DD5">
        <w:rPr>
          <w:iCs/>
          <w:szCs w:val="24"/>
        </w:rPr>
        <w:t xml:space="preserve"> </w:t>
      </w:r>
      <w:r w:rsidRPr="00446DD5">
        <w:rPr>
          <w:szCs w:val="24"/>
        </w:rPr>
        <w:t> A technology-enabled, sustained, people-to-people cross-cultural educational program that may supplement the goals of an in-person exchange and integrates global knowledge, cultural awareness, and/or foreign language into the classroom or other setting.</w:t>
      </w:r>
    </w:p>
    <w:p w14:paraId="369C9A0A" w14:textId="77777777" w:rsidR="006E2E2E" w:rsidRDefault="007E32A3">
      <w:pPr>
        <w:pStyle w:val="Heading1"/>
        <w:spacing w:after="240"/>
      </w:pPr>
      <w:bookmarkStart w:id="27" w:name="_Toc154069393"/>
      <w:r w:rsidRPr="007E32A3">
        <w:t>Resources</w:t>
      </w:r>
      <w:r w:rsidR="008517CA">
        <w:t>:</w:t>
      </w:r>
      <w:bookmarkEnd w:id="27"/>
    </w:p>
    <w:p w14:paraId="53F9426A" w14:textId="3532C6E6" w:rsidR="00190B01" w:rsidRDefault="00000000" w:rsidP="00D93DC6">
      <w:pPr>
        <w:spacing w:line="240" w:lineRule="auto"/>
      </w:pPr>
      <w:hyperlink r:id="rId27" w:history="1">
        <w:r w:rsidR="00190B01" w:rsidRPr="00190B01">
          <w:rPr>
            <w:rStyle w:val="Hyperlink"/>
          </w:rPr>
          <w:t>Exchange Visitor Welcome Brochure</w:t>
        </w:r>
      </w:hyperlink>
      <w:r w:rsidR="00190B01">
        <w:t xml:space="preserve">: </w:t>
      </w:r>
      <w:r w:rsidR="00190B01" w:rsidRPr="00190B01">
        <w:t>https://j1visa.state.gov/wp-content/uploads/2022/05/EVP-Welcome-Brochure-2022.pdf</w:t>
      </w:r>
      <w:r w:rsidR="00190B01">
        <w:t xml:space="preserve"> </w:t>
      </w:r>
    </w:p>
    <w:p w14:paraId="30CE4105" w14:textId="526BDD7E" w:rsidR="00E01475" w:rsidRDefault="00000000" w:rsidP="00D93DC6">
      <w:pPr>
        <w:spacing w:line="240" w:lineRule="auto"/>
        <w:rPr>
          <w:color w:val="0D0D0D" w:themeColor="text1" w:themeTint="F2"/>
          <w:szCs w:val="24"/>
        </w:rPr>
      </w:pPr>
      <w:hyperlink w:history="1">
        <w:r w:rsidR="00190B01" w:rsidRPr="00605B93">
          <w:rPr>
            <w:rStyle w:val="Hyperlink"/>
            <w:szCs w:val="24"/>
          </w:rPr>
          <w:t>Office of Educator Licensure</w:t>
        </w:r>
      </w:hyperlink>
      <w:r w:rsidR="008517CA" w:rsidRPr="00DC0ADD">
        <w:rPr>
          <w:color w:val="0D0D0D" w:themeColor="text1" w:themeTint="F2"/>
          <w:szCs w:val="24"/>
        </w:rPr>
        <w:t xml:space="preserve"> </w:t>
      </w:r>
      <w:r w:rsidR="00E01475" w:rsidRPr="00E01475">
        <w:rPr>
          <w:color w:val="0D0D0D" w:themeColor="text1" w:themeTint="F2"/>
          <w:szCs w:val="24"/>
        </w:rPr>
        <w:t>www.doe.mass.edu/licensure/</w:t>
      </w:r>
    </w:p>
    <w:p w14:paraId="73A134A1" w14:textId="2CA9162E" w:rsidR="008517CA" w:rsidRPr="00DC0ADD" w:rsidRDefault="00000000" w:rsidP="00D93DC6">
      <w:pPr>
        <w:spacing w:line="240" w:lineRule="auto"/>
        <w:rPr>
          <w:color w:val="0D0D0D" w:themeColor="text1" w:themeTint="F2"/>
          <w:szCs w:val="24"/>
        </w:rPr>
      </w:pPr>
      <w:hyperlink r:id="rId28" w:history="1">
        <w:r w:rsidR="00E01475" w:rsidRPr="007D4BCE">
          <w:rPr>
            <w:rStyle w:val="Hyperlink"/>
            <w:szCs w:val="24"/>
          </w:rPr>
          <w:t>J-1 Visa Exchange Program: Teacher Program</w:t>
        </w:r>
      </w:hyperlink>
      <w:r w:rsidR="00DC0ADD">
        <w:rPr>
          <w:color w:val="0D0D0D" w:themeColor="text1" w:themeTint="F2"/>
          <w:szCs w:val="24"/>
        </w:rPr>
        <w:t xml:space="preserve"> </w:t>
      </w:r>
      <w:r w:rsidR="00DC0ADD" w:rsidRPr="00DC0ADD">
        <w:rPr>
          <w:color w:val="0D0D0D" w:themeColor="text1" w:themeTint="F2"/>
          <w:szCs w:val="24"/>
        </w:rPr>
        <w:t>http://j1visa.state.gov/programs/teacher</w:t>
      </w:r>
    </w:p>
    <w:p w14:paraId="0A6D0033" w14:textId="77777777" w:rsidR="00DC0ADD" w:rsidRDefault="00000000" w:rsidP="00D93DC6">
      <w:pPr>
        <w:spacing w:line="240" w:lineRule="auto"/>
        <w:rPr>
          <w:color w:val="0D0D0D" w:themeColor="text1" w:themeTint="F2"/>
          <w:szCs w:val="24"/>
        </w:rPr>
      </w:pPr>
      <w:hyperlink r:id="rId29" w:history="1">
        <w:r w:rsidR="007E32A3" w:rsidRPr="00DC0ADD">
          <w:rPr>
            <w:rStyle w:val="Hyperlink"/>
            <w:szCs w:val="24"/>
          </w:rPr>
          <w:t xml:space="preserve">U.S. Immigration and Customs </w:t>
        </w:r>
        <w:r w:rsidR="00DC0ADD" w:rsidRPr="00DC0ADD">
          <w:rPr>
            <w:rStyle w:val="Hyperlink"/>
            <w:szCs w:val="24"/>
          </w:rPr>
          <w:t>Enforcement</w:t>
        </w:r>
      </w:hyperlink>
      <w:r w:rsidR="00DC0ADD">
        <w:rPr>
          <w:color w:val="0D0D0D" w:themeColor="text1" w:themeTint="F2"/>
          <w:szCs w:val="24"/>
        </w:rPr>
        <w:t xml:space="preserve"> </w:t>
      </w:r>
      <w:r w:rsidR="00DC0ADD" w:rsidRPr="00DC0ADD">
        <w:rPr>
          <w:color w:val="0D0D0D" w:themeColor="text1" w:themeTint="F2"/>
          <w:szCs w:val="24"/>
        </w:rPr>
        <w:t>https://www.ice.gov/</w:t>
      </w:r>
    </w:p>
    <w:p w14:paraId="12AD53CF" w14:textId="77777777" w:rsidR="00DC0ADD" w:rsidRDefault="00000000" w:rsidP="00D93DC6">
      <w:pPr>
        <w:spacing w:line="240" w:lineRule="auto"/>
        <w:rPr>
          <w:color w:val="0D0D0D" w:themeColor="text1" w:themeTint="F2"/>
          <w:szCs w:val="24"/>
        </w:rPr>
      </w:pPr>
      <w:hyperlink r:id="rId30" w:history="1">
        <w:r w:rsidR="00DC0ADD" w:rsidRPr="00DC0ADD">
          <w:rPr>
            <w:rStyle w:val="Hyperlink"/>
            <w:szCs w:val="24"/>
          </w:rPr>
          <w:t>Electronic Code of Federal Regulations Title 22: Foreign Relations</w:t>
        </w:r>
      </w:hyperlink>
    </w:p>
    <w:p w14:paraId="1E74F748" w14:textId="77777777" w:rsidR="00DC0ADD" w:rsidRDefault="00000000" w:rsidP="00D93DC6">
      <w:pPr>
        <w:spacing w:line="240" w:lineRule="auto"/>
        <w:rPr>
          <w:color w:val="0D0D0D" w:themeColor="text1" w:themeTint="F2"/>
          <w:szCs w:val="24"/>
        </w:rPr>
      </w:pPr>
      <w:hyperlink r:id="rId31" w:history="1">
        <w:r w:rsidR="007E32A3" w:rsidRPr="00E01475">
          <w:rPr>
            <w:rStyle w:val="Hyperlink"/>
            <w:szCs w:val="24"/>
          </w:rPr>
          <w:t xml:space="preserve">Acceptable </w:t>
        </w:r>
        <w:r w:rsidR="00DC0ADD" w:rsidRPr="00E01475">
          <w:rPr>
            <w:rStyle w:val="Hyperlink"/>
            <w:szCs w:val="24"/>
          </w:rPr>
          <w:t>Foreign Degree and Credit Equivalency Agencies</w:t>
        </w:r>
      </w:hyperlink>
      <w:r w:rsidR="00DC0ADD">
        <w:rPr>
          <w:color w:val="0D0D0D" w:themeColor="text1" w:themeTint="F2"/>
          <w:szCs w:val="24"/>
        </w:rPr>
        <w:t xml:space="preserve"> </w:t>
      </w:r>
      <w:r w:rsidR="00E01475" w:rsidRPr="00E01475">
        <w:rPr>
          <w:color w:val="0D0D0D" w:themeColor="text1" w:themeTint="F2"/>
          <w:szCs w:val="24"/>
        </w:rPr>
        <w:t>http://www.doe.mass.edu/licensure/academic-prek12/teacher/foreign-degree-and-credit-equivalency.html</w:t>
      </w:r>
    </w:p>
    <w:p w14:paraId="083F38C9" w14:textId="77777777" w:rsidR="008517CA" w:rsidRDefault="00000000" w:rsidP="00D93DC6">
      <w:pPr>
        <w:spacing w:line="240" w:lineRule="auto"/>
      </w:pPr>
      <w:hyperlink r:id="rId32" w:history="1">
        <w:r w:rsidR="008517CA" w:rsidRPr="00DC0ADD">
          <w:rPr>
            <w:rStyle w:val="Hyperlink"/>
            <w:rFonts w:cs="Arial"/>
            <w:szCs w:val="24"/>
          </w:rPr>
          <w:t>Publication 519 (2015), U.S. Tax Guide for Aliens</w:t>
        </w:r>
      </w:hyperlink>
    </w:p>
    <w:p w14:paraId="7C723043" w14:textId="77777777" w:rsidR="001A4CEC" w:rsidRDefault="00000000" w:rsidP="00D93DC6">
      <w:pPr>
        <w:spacing w:line="240" w:lineRule="auto"/>
      </w:pPr>
      <w:hyperlink r:id="rId33" w:history="1">
        <w:r w:rsidR="00343D9C" w:rsidRPr="00343D9C">
          <w:rPr>
            <w:rStyle w:val="Hyperlink"/>
            <w:rFonts w:cs="Arial"/>
            <w:szCs w:val="24"/>
          </w:rPr>
          <w:t>SEVIS I-901 Fee</w:t>
        </w:r>
      </w:hyperlink>
      <w:r w:rsidR="00343D9C" w:rsidRPr="00343D9C">
        <w:rPr>
          <w:rFonts w:cs="Arial"/>
          <w:color w:val="001E5A"/>
          <w:szCs w:val="24"/>
        </w:rPr>
        <w:t xml:space="preserve"> </w:t>
      </w:r>
      <w:r w:rsidR="008239DF" w:rsidRPr="008239DF">
        <w:rPr>
          <w:rFonts w:cs="Arial"/>
          <w:color w:val="000000" w:themeColor="text1"/>
          <w:szCs w:val="24"/>
        </w:rPr>
        <w:t xml:space="preserve">– Please check Student and Exchange Visitor Program (SEVP) SEVIS I-901 Fee processing website for current cost. </w:t>
      </w:r>
      <w:hyperlink r:id="rId34" w:history="1">
        <w:r w:rsidR="008239DF" w:rsidRPr="008239DF">
          <w:rPr>
            <w:rStyle w:val="Hyperlink"/>
          </w:rPr>
          <w:t>https://fmjfee.com/i901fee/desktop/index.jsp</w:t>
        </w:r>
      </w:hyperlink>
    </w:p>
    <w:p w14:paraId="43B271DA" w14:textId="77777777" w:rsidR="001A4CEC" w:rsidRDefault="001A4CEC" w:rsidP="00D93DC6">
      <w:pPr>
        <w:spacing w:line="240" w:lineRule="auto"/>
      </w:pPr>
      <w:r>
        <w:t xml:space="preserve">Massachusetts State Taxes – </w:t>
      </w:r>
      <w:hyperlink r:id="rId35" w:history="1">
        <w:r w:rsidRPr="001A4CEC">
          <w:rPr>
            <w:rStyle w:val="Hyperlink"/>
          </w:rPr>
          <w:t>Massachusetts Department of Revenue</w:t>
        </w:r>
      </w:hyperlink>
      <w:r>
        <w:t xml:space="preserve"> </w:t>
      </w:r>
      <w:r w:rsidRPr="001A4CEC">
        <w:t>https://www.mass.gov/dor/</w:t>
      </w:r>
    </w:p>
    <w:p w14:paraId="2FC6873F" w14:textId="77777777" w:rsidR="001A4CEC" w:rsidRDefault="001A4CEC" w:rsidP="00D93DC6">
      <w:pPr>
        <w:spacing w:line="240" w:lineRule="auto"/>
      </w:pPr>
      <w:r>
        <w:t xml:space="preserve">Federal Taxes – </w:t>
      </w:r>
      <w:hyperlink r:id="rId36" w:history="1">
        <w:r w:rsidRPr="001A4CEC">
          <w:rPr>
            <w:rStyle w:val="Hyperlink"/>
          </w:rPr>
          <w:t>Internal Revenue Services</w:t>
        </w:r>
      </w:hyperlink>
      <w:r>
        <w:t xml:space="preserve"> </w:t>
      </w:r>
      <w:r w:rsidRPr="001A4CEC">
        <w:t>https://www.irs.gov/</w:t>
      </w:r>
    </w:p>
    <w:p w14:paraId="6E3F4790" w14:textId="77777777" w:rsidR="008C68CC" w:rsidRDefault="00000000" w:rsidP="00D93DC6">
      <w:pPr>
        <w:spacing w:line="240" w:lineRule="auto"/>
      </w:pPr>
      <w:hyperlink r:id="rId37" w:history="1">
        <w:r w:rsidR="001A4CEC" w:rsidRPr="001A4CEC">
          <w:rPr>
            <w:rStyle w:val="Hyperlink"/>
          </w:rPr>
          <w:t>U.S Tax Guide for Aliens</w:t>
        </w:r>
      </w:hyperlink>
      <w:r w:rsidR="001A4CEC">
        <w:t xml:space="preserve"> </w:t>
      </w:r>
      <w:r w:rsidR="008C68CC" w:rsidRPr="008C68CC">
        <w:t>https://www.irs.gov/publications/p519/</w:t>
      </w:r>
    </w:p>
    <w:p w14:paraId="0CA94AB0" w14:textId="77777777" w:rsidR="006E2E2E" w:rsidRDefault="00000000" w:rsidP="008C68CC">
      <w:pPr>
        <w:spacing w:line="276" w:lineRule="auto"/>
        <w:rPr>
          <w:rFonts w:cs="Arial"/>
          <w:color w:val="000000" w:themeColor="text1"/>
          <w:szCs w:val="24"/>
        </w:rPr>
      </w:pPr>
      <w:hyperlink r:id="rId38" w:history="1">
        <w:r w:rsidR="008C68CC" w:rsidRPr="008C68CC">
          <w:rPr>
            <w:rStyle w:val="Hyperlink"/>
            <w:rFonts w:cs="Arial"/>
            <w:szCs w:val="24"/>
          </w:rPr>
          <w:t xml:space="preserve">Publication 515, Withholding of Tax on Nonresident </w:t>
        </w:r>
        <w:proofErr w:type="gramStart"/>
        <w:r w:rsidR="008C68CC" w:rsidRPr="008C68CC">
          <w:rPr>
            <w:rStyle w:val="Hyperlink"/>
            <w:rFonts w:cs="Arial"/>
            <w:szCs w:val="24"/>
          </w:rPr>
          <w:t>Aliens</w:t>
        </w:r>
        <w:proofErr w:type="gramEnd"/>
        <w:r w:rsidR="008C68CC" w:rsidRPr="008C68CC">
          <w:rPr>
            <w:rStyle w:val="Hyperlink"/>
            <w:rFonts w:cs="Arial"/>
            <w:szCs w:val="24"/>
          </w:rPr>
          <w:t xml:space="preserve"> and Foreign Entities</w:t>
        </w:r>
      </w:hyperlink>
      <w:r w:rsidR="00BE6F6E">
        <w:rPr>
          <w:rFonts w:cs="Arial"/>
          <w:color w:val="000000" w:themeColor="text1"/>
          <w:szCs w:val="24"/>
        </w:rPr>
        <w:br w:type="page"/>
      </w:r>
    </w:p>
    <w:p w14:paraId="55A300A7" w14:textId="77777777" w:rsidR="006E2E2E" w:rsidRDefault="006E2E2E">
      <w:pPr>
        <w:spacing w:line="276" w:lineRule="auto"/>
        <w:rPr>
          <w:color w:val="000000" w:themeColor="text1"/>
          <w:szCs w:val="24"/>
        </w:rPr>
      </w:pPr>
    </w:p>
    <w:p w14:paraId="695CE1C7" w14:textId="77777777" w:rsidR="00A60397" w:rsidRDefault="00A60397">
      <w:pPr>
        <w:spacing w:line="276" w:lineRule="auto"/>
        <w:rPr>
          <w:color w:val="000000" w:themeColor="text1"/>
          <w:szCs w:val="24"/>
        </w:rPr>
      </w:pPr>
    </w:p>
    <w:p w14:paraId="2B4E8AB4" w14:textId="77777777" w:rsidR="00A60397" w:rsidRDefault="00A60397">
      <w:pPr>
        <w:spacing w:line="276" w:lineRule="auto"/>
        <w:rPr>
          <w:color w:val="000000" w:themeColor="text1"/>
          <w:szCs w:val="24"/>
        </w:rPr>
      </w:pPr>
    </w:p>
    <w:p w14:paraId="7F2BD515" w14:textId="77777777" w:rsidR="00A60397" w:rsidRDefault="00A60397">
      <w:pPr>
        <w:spacing w:line="276" w:lineRule="auto"/>
        <w:rPr>
          <w:color w:val="000000" w:themeColor="text1"/>
          <w:szCs w:val="24"/>
        </w:rPr>
      </w:pPr>
    </w:p>
    <w:p w14:paraId="4F9A8196" w14:textId="77777777" w:rsidR="00A60397" w:rsidRDefault="00A60397">
      <w:pPr>
        <w:spacing w:line="276" w:lineRule="auto"/>
        <w:rPr>
          <w:color w:val="000000" w:themeColor="text1"/>
          <w:szCs w:val="24"/>
        </w:rPr>
      </w:pPr>
    </w:p>
    <w:p w14:paraId="756A342D" w14:textId="77777777" w:rsidR="00A60397" w:rsidRDefault="00A60397">
      <w:pPr>
        <w:spacing w:line="276" w:lineRule="auto"/>
        <w:rPr>
          <w:color w:val="000000" w:themeColor="text1"/>
          <w:szCs w:val="24"/>
        </w:rPr>
      </w:pPr>
    </w:p>
    <w:p w14:paraId="066096A4" w14:textId="77777777" w:rsidR="00A60397" w:rsidRDefault="00A60397">
      <w:pPr>
        <w:spacing w:line="276" w:lineRule="auto"/>
        <w:rPr>
          <w:color w:val="000000" w:themeColor="text1"/>
          <w:szCs w:val="24"/>
        </w:rPr>
      </w:pPr>
    </w:p>
    <w:p w14:paraId="427FC175" w14:textId="77777777" w:rsidR="00A60397" w:rsidRDefault="00A60397">
      <w:pPr>
        <w:spacing w:line="276" w:lineRule="auto"/>
        <w:rPr>
          <w:color w:val="000000" w:themeColor="text1"/>
          <w:szCs w:val="24"/>
        </w:rPr>
      </w:pPr>
    </w:p>
    <w:p w14:paraId="3A2D81F7" w14:textId="77777777" w:rsidR="00A60397" w:rsidRDefault="00A60397">
      <w:pPr>
        <w:spacing w:line="276" w:lineRule="auto"/>
        <w:rPr>
          <w:color w:val="000000" w:themeColor="text1"/>
          <w:szCs w:val="24"/>
        </w:rPr>
      </w:pPr>
    </w:p>
    <w:p w14:paraId="7EDFC01C" w14:textId="77777777" w:rsidR="00A60397" w:rsidRDefault="00A60397">
      <w:pPr>
        <w:spacing w:line="276" w:lineRule="auto"/>
        <w:rPr>
          <w:color w:val="000000" w:themeColor="text1"/>
          <w:szCs w:val="24"/>
        </w:rPr>
      </w:pPr>
    </w:p>
    <w:p w14:paraId="68D9FB23" w14:textId="77777777" w:rsidR="00A60397" w:rsidRDefault="00A60397">
      <w:pPr>
        <w:spacing w:line="276" w:lineRule="auto"/>
        <w:rPr>
          <w:color w:val="000000" w:themeColor="text1"/>
          <w:szCs w:val="24"/>
        </w:rPr>
      </w:pPr>
    </w:p>
    <w:p w14:paraId="0D846F6B" w14:textId="77777777" w:rsidR="00A60397" w:rsidRDefault="00A60397" w:rsidP="00A60397">
      <w:pPr>
        <w:spacing w:after="0" w:line="240" w:lineRule="auto"/>
        <w:jc w:val="center"/>
        <w:rPr>
          <w:color w:val="000000" w:themeColor="text1"/>
          <w:szCs w:val="24"/>
        </w:rPr>
      </w:pPr>
      <w:r>
        <w:rPr>
          <w:color w:val="323E4F" w:themeColor="text2" w:themeShade="BF"/>
          <w:szCs w:val="24"/>
        </w:rPr>
        <w:t>[This Page Left Intentionally Blank]</w:t>
      </w:r>
    </w:p>
    <w:sectPr w:rsidR="00A60397" w:rsidSect="001A4CEC">
      <w:footerReference w:type="default" r:id="rId39"/>
      <w:pgSz w:w="12240" w:h="15840"/>
      <w:pgMar w:top="1008" w:right="1008" w:bottom="1008"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06BB" w14:textId="77777777" w:rsidR="000B0E24" w:rsidRDefault="000B0E24" w:rsidP="00BE62CE">
      <w:pPr>
        <w:spacing w:after="0" w:line="240" w:lineRule="auto"/>
      </w:pPr>
      <w:r>
        <w:separator/>
      </w:r>
    </w:p>
  </w:endnote>
  <w:endnote w:type="continuationSeparator" w:id="0">
    <w:p w14:paraId="2E5C92CC" w14:textId="77777777" w:rsidR="000B0E24" w:rsidRDefault="000B0E24" w:rsidP="00BE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2014"/>
      <w:docPartObj>
        <w:docPartGallery w:val="Page Numbers (Bottom of Page)"/>
        <w:docPartUnique/>
      </w:docPartObj>
    </w:sdtPr>
    <w:sdtContent>
      <w:p w14:paraId="353BA841" w14:textId="77777777" w:rsidR="00E0426B" w:rsidRDefault="00000000">
        <w:pPr>
          <w:pStyle w:val="Footer"/>
          <w:jc w:val="right"/>
        </w:pPr>
      </w:p>
    </w:sdtContent>
  </w:sdt>
  <w:p w14:paraId="4CB291D1" w14:textId="77777777" w:rsidR="00E0426B" w:rsidRDefault="00E0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2988"/>
      <w:docPartObj>
        <w:docPartGallery w:val="Page Numbers (Bottom of Page)"/>
        <w:docPartUnique/>
      </w:docPartObj>
    </w:sdtPr>
    <w:sdtContent>
      <w:p w14:paraId="43491ADA" w14:textId="77777777" w:rsidR="00E0426B" w:rsidRDefault="00A41ECD">
        <w:pPr>
          <w:pStyle w:val="Footer"/>
          <w:jc w:val="right"/>
        </w:pPr>
        <w:r>
          <w:rPr>
            <w:noProof/>
          </w:rPr>
          <w:fldChar w:fldCharType="begin"/>
        </w:r>
        <w:r>
          <w:rPr>
            <w:noProof/>
          </w:rPr>
          <w:instrText xml:space="preserve"> PAGE   \* MERGEFORMAT </w:instrText>
        </w:r>
        <w:r>
          <w:rPr>
            <w:noProof/>
          </w:rPr>
          <w:fldChar w:fldCharType="separate"/>
        </w:r>
        <w:r w:rsidR="003F1610">
          <w:rPr>
            <w:noProof/>
          </w:rPr>
          <w:t>6</w:t>
        </w:r>
        <w:r>
          <w:rPr>
            <w:noProof/>
          </w:rPr>
          <w:fldChar w:fldCharType="end"/>
        </w:r>
      </w:p>
    </w:sdtContent>
  </w:sdt>
  <w:p w14:paraId="6697F409" w14:textId="77777777" w:rsidR="00E0426B" w:rsidRDefault="00E0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0ACC" w14:textId="77777777" w:rsidR="000B0E24" w:rsidRDefault="000B0E24" w:rsidP="00BE62CE">
      <w:pPr>
        <w:spacing w:after="0" w:line="240" w:lineRule="auto"/>
      </w:pPr>
      <w:r>
        <w:separator/>
      </w:r>
    </w:p>
  </w:footnote>
  <w:footnote w:type="continuationSeparator" w:id="0">
    <w:p w14:paraId="42AFAC6A" w14:textId="77777777" w:rsidR="000B0E24" w:rsidRDefault="000B0E24" w:rsidP="00BE6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745"/>
    <w:multiLevelType w:val="hybridMultilevel"/>
    <w:tmpl w:val="46DCB9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C40B7"/>
    <w:multiLevelType w:val="hybridMultilevel"/>
    <w:tmpl w:val="C8D07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C4755"/>
    <w:multiLevelType w:val="hybridMultilevel"/>
    <w:tmpl w:val="7F2EA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ED0B3A"/>
    <w:multiLevelType w:val="hybridMultilevel"/>
    <w:tmpl w:val="617EBB5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95859"/>
    <w:multiLevelType w:val="hybridMultilevel"/>
    <w:tmpl w:val="222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60D39"/>
    <w:multiLevelType w:val="hybridMultilevel"/>
    <w:tmpl w:val="864469D6"/>
    <w:lvl w:ilvl="0" w:tplc="15ACCF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324A6"/>
    <w:multiLevelType w:val="hybridMultilevel"/>
    <w:tmpl w:val="351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25F2D"/>
    <w:multiLevelType w:val="hybridMultilevel"/>
    <w:tmpl w:val="3B1C0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04652D"/>
    <w:multiLevelType w:val="hybridMultilevel"/>
    <w:tmpl w:val="46E8A488"/>
    <w:lvl w:ilvl="0" w:tplc="04090011">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A7DA9"/>
    <w:multiLevelType w:val="hybridMultilevel"/>
    <w:tmpl w:val="53A8AE06"/>
    <w:lvl w:ilvl="0" w:tplc="B38C9DC8">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E22CFC"/>
    <w:multiLevelType w:val="hybridMultilevel"/>
    <w:tmpl w:val="CE82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A37BD"/>
    <w:multiLevelType w:val="hybridMultilevel"/>
    <w:tmpl w:val="EE781D8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E1195"/>
    <w:multiLevelType w:val="multilevel"/>
    <w:tmpl w:val="5010F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91F45"/>
    <w:multiLevelType w:val="hybridMultilevel"/>
    <w:tmpl w:val="ABE4F56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4" w15:restartNumberingAfterBreak="0">
    <w:nsid w:val="52901728"/>
    <w:multiLevelType w:val="hybridMultilevel"/>
    <w:tmpl w:val="17C2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D17FC"/>
    <w:multiLevelType w:val="hybridMultilevel"/>
    <w:tmpl w:val="9BD8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9B3764"/>
    <w:multiLevelType w:val="hybridMultilevel"/>
    <w:tmpl w:val="698E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920540">
    <w:abstractNumId w:val="3"/>
  </w:num>
  <w:num w:numId="2" w16cid:durableId="1832091250">
    <w:abstractNumId w:val="5"/>
  </w:num>
  <w:num w:numId="3" w16cid:durableId="1221556404">
    <w:abstractNumId w:val="10"/>
  </w:num>
  <w:num w:numId="4" w16cid:durableId="2035764921">
    <w:abstractNumId w:val="0"/>
  </w:num>
  <w:num w:numId="5" w16cid:durableId="1578444836">
    <w:abstractNumId w:val="16"/>
  </w:num>
  <w:num w:numId="6" w16cid:durableId="1986082354">
    <w:abstractNumId w:val="15"/>
  </w:num>
  <w:num w:numId="7" w16cid:durableId="76637623">
    <w:abstractNumId w:val="4"/>
  </w:num>
  <w:num w:numId="8" w16cid:durableId="2094279536">
    <w:abstractNumId w:val="8"/>
  </w:num>
  <w:num w:numId="9" w16cid:durableId="2070183613">
    <w:abstractNumId w:val="13"/>
  </w:num>
  <w:num w:numId="10" w16cid:durableId="1470367766">
    <w:abstractNumId w:val="6"/>
  </w:num>
  <w:num w:numId="11" w16cid:durableId="1339582302">
    <w:abstractNumId w:val="11"/>
  </w:num>
  <w:num w:numId="12" w16cid:durableId="1509128479">
    <w:abstractNumId w:val="7"/>
  </w:num>
  <w:num w:numId="13" w16cid:durableId="605701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1634771">
    <w:abstractNumId w:val="14"/>
  </w:num>
  <w:num w:numId="15" w16cid:durableId="1892881029">
    <w:abstractNumId w:val="1"/>
  </w:num>
  <w:num w:numId="16" w16cid:durableId="344403423">
    <w:abstractNumId w:val="12"/>
  </w:num>
  <w:num w:numId="17" w16cid:durableId="1374304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E6"/>
    <w:rsid w:val="0000146B"/>
    <w:rsid w:val="0000165A"/>
    <w:rsid w:val="0000246B"/>
    <w:rsid w:val="00002941"/>
    <w:rsid w:val="00004180"/>
    <w:rsid w:val="0000751A"/>
    <w:rsid w:val="000167F2"/>
    <w:rsid w:val="00020F7B"/>
    <w:rsid w:val="00037177"/>
    <w:rsid w:val="00037907"/>
    <w:rsid w:val="00042246"/>
    <w:rsid w:val="00054381"/>
    <w:rsid w:val="00055A13"/>
    <w:rsid w:val="000617DB"/>
    <w:rsid w:val="00063F1A"/>
    <w:rsid w:val="0006786B"/>
    <w:rsid w:val="00072BD7"/>
    <w:rsid w:val="00074DEF"/>
    <w:rsid w:val="00080FCF"/>
    <w:rsid w:val="000823A9"/>
    <w:rsid w:val="00084F1A"/>
    <w:rsid w:val="00087137"/>
    <w:rsid w:val="000916FE"/>
    <w:rsid w:val="000924D9"/>
    <w:rsid w:val="000978BF"/>
    <w:rsid w:val="000A50B4"/>
    <w:rsid w:val="000B0E24"/>
    <w:rsid w:val="000B25E4"/>
    <w:rsid w:val="000C02F9"/>
    <w:rsid w:val="000C5F5D"/>
    <w:rsid w:val="000D4B1D"/>
    <w:rsid w:val="000D74BC"/>
    <w:rsid w:val="000F11AA"/>
    <w:rsid w:val="000F4084"/>
    <w:rsid w:val="00100F7F"/>
    <w:rsid w:val="00111C0C"/>
    <w:rsid w:val="00122A77"/>
    <w:rsid w:val="001254C6"/>
    <w:rsid w:val="00136781"/>
    <w:rsid w:val="00141405"/>
    <w:rsid w:val="00157C9A"/>
    <w:rsid w:val="0016382B"/>
    <w:rsid w:val="00166AC2"/>
    <w:rsid w:val="0017472A"/>
    <w:rsid w:val="00174746"/>
    <w:rsid w:val="00182BE2"/>
    <w:rsid w:val="001866B9"/>
    <w:rsid w:val="00190B01"/>
    <w:rsid w:val="001920B6"/>
    <w:rsid w:val="00194CE3"/>
    <w:rsid w:val="001A4CEC"/>
    <w:rsid w:val="001A78C2"/>
    <w:rsid w:val="001B04AF"/>
    <w:rsid w:val="001B147F"/>
    <w:rsid w:val="001C04F3"/>
    <w:rsid w:val="001C3D62"/>
    <w:rsid w:val="001D7C76"/>
    <w:rsid w:val="001D7DAA"/>
    <w:rsid w:val="001E0218"/>
    <w:rsid w:val="001F475E"/>
    <w:rsid w:val="002005E5"/>
    <w:rsid w:val="00201668"/>
    <w:rsid w:val="00203715"/>
    <w:rsid w:val="002068F3"/>
    <w:rsid w:val="00226ADC"/>
    <w:rsid w:val="00240DE5"/>
    <w:rsid w:val="00244F86"/>
    <w:rsid w:val="0026029B"/>
    <w:rsid w:val="00270CB8"/>
    <w:rsid w:val="00270F5E"/>
    <w:rsid w:val="002728D4"/>
    <w:rsid w:val="002831CD"/>
    <w:rsid w:val="00283EE0"/>
    <w:rsid w:val="00287C14"/>
    <w:rsid w:val="002907AF"/>
    <w:rsid w:val="00295935"/>
    <w:rsid w:val="002A3E40"/>
    <w:rsid w:val="002A446C"/>
    <w:rsid w:val="002B6936"/>
    <w:rsid w:val="002C4431"/>
    <w:rsid w:val="002E3D40"/>
    <w:rsid w:val="002E47DC"/>
    <w:rsid w:val="002E4E7B"/>
    <w:rsid w:val="003056E8"/>
    <w:rsid w:val="003153B5"/>
    <w:rsid w:val="003174A2"/>
    <w:rsid w:val="00320EB9"/>
    <w:rsid w:val="00321603"/>
    <w:rsid w:val="00326E4A"/>
    <w:rsid w:val="00330AC9"/>
    <w:rsid w:val="0033493C"/>
    <w:rsid w:val="003428E0"/>
    <w:rsid w:val="00343D9C"/>
    <w:rsid w:val="0037314C"/>
    <w:rsid w:val="00373F3E"/>
    <w:rsid w:val="00387432"/>
    <w:rsid w:val="00393B85"/>
    <w:rsid w:val="003946AE"/>
    <w:rsid w:val="003B2B6F"/>
    <w:rsid w:val="003B3C14"/>
    <w:rsid w:val="003B3DB7"/>
    <w:rsid w:val="003C3516"/>
    <w:rsid w:val="003C40DB"/>
    <w:rsid w:val="003D590C"/>
    <w:rsid w:val="003E537A"/>
    <w:rsid w:val="003F1610"/>
    <w:rsid w:val="003F2856"/>
    <w:rsid w:val="003F43C8"/>
    <w:rsid w:val="003F6D8D"/>
    <w:rsid w:val="00407934"/>
    <w:rsid w:val="00413592"/>
    <w:rsid w:val="00435F68"/>
    <w:rsid w:val="00446DD5"/>
    <w:rsid w:val="004547BE"/>
    <w:rsid w:val="00457263"/>
    <w:rsid w:val="004572CD"/>
    <w:rsid w:val="00457529"/>
    <w:rsid w:val="0046363B"/>
    <w:rsid w:val="00463AC3"/>
    <w:rsid w:val="00472D00"/>
    <w:rsid w:val="00475646"/>
    <w:rsid w:val="00476B0F"/>
    <w:rsid w:val="00484DA8"/>
    <w:rsid w:val="004906AB"/>
    <w:rsid w:val="00497016"/>
    <w:rsid w:val="004A09E4"/>
    <w:rsid w:val="004A403E"/>
    <w:rsid w:val="004B0A77"/>
    <w:rsid w:val="004B38E6"/>
    <w:rsid w:val="004C4CCA"/>
    <w:rsid w:val="004E620D"/>
    <w:rsid w:val="004F23C5"/>
    <w:rsid w:val="004F7337"/>
    <w:rsid w:val="005228B3"/>
    <w:rsid w:val="005357DF"/>
    <w:rsid w:val="00555CB8"/>
    <w:rsid w:val="0056230A"/>
    <w:rsid w:val="0056418F"/>
    <w:rsid w:val="00584D8D"/>
    <w:rsid w:val="00585CCF"/>
    <w:rsid w:val="0058783B"/>
    <w:rsid w:val="00594F4C"/>
    <w:rsid w:val="005A1E5A"/>
    <w:rsid w:val="005A35F6"/>
    <w:rsid w:val="005A752F"/>
    <w:rsid w:val="005B2662"/>
    <w:rsid w:val="005B54E9"/>
    <w:rsid w:val="005B56FE"/>
    <w:rsid w:val="005D2D6A"/>
    <w:rsid w:val="005D331B"/>
    <w:rsid w:val="005D45A6"/>
    <w:rsid w:val="005D57F5"/>
    <w:rsid w:val="005D7D10"/>
    <w:rsid w:val="005F1834"/>
    <w:rsid w:val="005F3008"/>
    <w:rsid w:val="005F6427"/>
    <w:rsid w:val="00603781"/>
    <w:rsid w:val="006042B8"/>
    <w:rsid w:val="00621E15"/>
    <w:rsid w:val="006221FB"/>
    <w:rsid w:val="00637AE4"/>
    <w:rsid w:val="00671BEE"/>
    <w:rsid w:val="0067554E"/>
    <w:rsid w:val="0067576F"/>
    <w:rsid w:val="00677E80"/>
    <w:rsid w:val="00682FA1"/>
    <w:rsid w:val="00687757"/>
    <w:rsid w:val="00691F8B"/>
    <w:rsid w:val="006939A5"/>
    <w:rsid w:val="00693B4E"/>
    <w:rsid w:val="006968AC"/>
    <w:rsid w:val="00697520"/>
    <w:rsid w:val="006A45EC"/>
    <w:rsid w:val="006B11B9"/>
    <w:rsid w:val="006D063F"/>
    <w:rsid w:val="006D296C"/>
    <w:rsid w:val="006D3CD3"/>
    <w:rsid w:val="006E2E2E"/>
    <w:rsid w:val="007039D2"/>
    <w:rsid w:val="007078EC"/>
    <w:rsid w:val="0071197F"/>
    <w:rsid w:val="00721B15"/>
    <w:rsid w:val="00740047"/>
    <w:rsid w:val="00742DF0"/>
    <w:rsid w:val="00751D31"/>
    <w:rsid w:val="00751D67"/>
    <w:rsid w:val="00762C4B"/>
    <w:rsid w:val="00771658"/>
    <w:rsid w:val="0077358E"/>
    <w:rsid w:val="00794960"/>
    <w:rsid w:val="00796577"/>
    <w:rsid w:val="00796C19"/>
    <w:rsid w:val="007A189A"/>
    <w:rsid w:val="007A33E6"/>
    <w:rsid w:val="007C1F17"/>
    <w:rsid w:val="007C285D"/>
    <w:rsid w:val="007C3504"/>
    <w:rsid w:val="007C6252"/>
    <w:rsid w:val="007D2305"/>
    <w:rsid w:val="007D32F1"/>
    <w:rsid w:val="007D4BCE"/>
    <w:rsid w:val="007E32A3"/>
    <w:rsid w:val="008022A3"/>
    <w:rsid w:val="00816931"/>
    <w:rsid w:val="008239DF"/>
    <w:rsid w:val="008257D5"/>
    <w:rsid w:val="008300BD"/>
    <w:rsid w:val="00833F2E"/>
    <w:rsid w:val="008517CA"/>
    <w:rsid w:val="00853442"/>
    <w:rsid w:val="00857981"/>
    <w:rsid w:val="00862FE2"/>
    <w:rsid w:val="0086302A"/>
    <w:rsid w:val="00870FED"/>
    <w:rsid w:val="00872D0F"/>
    <w:rsid w:val="00887557"/>
    <w:rsid w:val="00893A43"/>
    <w:rsid w:val="00897CCD"/>
    <w:rsid w:val="008B5F16"/>
    <w:rsid w:val="008C2B86"/>
    <w:rsid w:val="008C68CC"/>
    <w:rsid w:val="008C710C"/>
    <w:rsid w:val="008F371F"/>
    <w:rsid w:val="008F376D"/>
    <w:rsid w:val="00906917"/>
    <w:rsid w:val="009130FF"/>
    <w:rsid w:val="00917162"/>
    <w:rsid w:val="00925DC2"/>
    <w:rsid w:val="00931DD3"/>
    <w:rsid w:val="00947E79"/>
    <w:rsid w:val="00970C0D"/>
    <w:rsid w:val="00970EAC"/>
    <w:rsid w:val="009767B7"/>
    <w:rsid w:val="009809E6"/>
    <w:rsid w:val="00995404"/>
    <w:rsid w:val="00996199"/>
    <w:rsid w:val="009A7C92"/>
    <w:rsid w:val="009B3001"/>
    <w:rsid w:val="009D07CB"/>
    <w:rsid w:val="009D2A9A"/>
    <w:rsid w:val="009D4F8C"/>
    <w:rsid w:val="009E121C"/>
    <w:rsid w:val="009F0E99"/>
    <w:rsid w:val="00A01226"/>
    <w:rsid w:val="00A057BF"/>
    <w:rsid w:val="00A06991"/>
    <w:rsid w:val="00A125AE"/>
    <w:rsid w:val="00A12BFF"/>
    <w:rsid w:val="00A146D2"/>
    <w:rsid w:val="00A169BE"/>
    <w:rsid w:val="00A233C6"/>
    <w:rsid w:val="00A2606E"/>
    <w:rsid w:val="00A30128"/>
    <w:rsid w:val="00A41ECD"/>
    <w:rsid w:val="00A42ED2"/>
    <w:rsid w:val="00A500D4"/>
    <w:rsid w:val="00A60397"/>
    <w:rsid w:val="00A66AA9"/>
    <w:rsid w:val="00A71CC1"/>
    <w:rsid w:val="00A76343"/>
    <w:rsid w:val="00A93103"/>
    <w:rsid w:val="00AA43B3"/>
    <w:rsid w:val="00AA4B7B"/>
    <w:rsid w:val="00AA61C9"/>
    <w:rsid w:val="00AB053F"/>
    <w:rsid w:val="00AB206E"/>
    <w:rsid w:val="00AC0458"/>
    <w:rsid w:val="00AC3DB8"/>
    <w:rsid w:val="00AC7A36"/>
    <w:rsid w:val="00AF0896"/>
    <w:rsid w:val="00AF2641"/>
    <w:rsid w:val="00AF3EE3"/>
    <w:rsid w:val="00AF5E14"/>
    <w:rsid w:val="00B00344"/>
    <w:rsid w:val="00B02970"/>
    <w:rsid w:val="00B12866"/>
    <w:rsid w:val="00B539EC"/>
    <w:rsid w:val="00B61987"/>
    <w:rsid w:val="00B62C71"/>
    <w:rsid w:val="00B63A08"/>
    <w:rsid w:val="00B65458"/>
    <w:rsid w:val="00B7138D"/>
    <w:rsid w:val="00B8083B"/>
    <w:rsid w:val="00B84187"/>
    <w:rsid w:val="00B950E6"/>
    <w:rsid w:val="00BA2CE4"/>
    <w:rsid w:val="00BB6B0D"/>
    <w:rsid w:val="00BB7B1C"/>
    <w:rsid w:val="00BC3E0D"/>
    <w:rsid w:val="00BC6E3C"/>
    <w:rsid w:val="00BE1B58"/>
    <w:rsid w:val="00BE5C05"/>
    <w:rsid w:val="00BE62CE"/>
    <w:rsid w:val="00BE6F6E"/>
    <w:rsid w:val="00BE70B6"/>
    <w:rsid w:val="00C032A0"/>
    <w:rsid w:val="00C0623A"/>
    <w:rsid w:val="00C30738"/>
    <w:rsid w:val="00C35411"/>
    <w:rsid w:val="00C420CC"/>
    <w:rsid w:val="00C465E8"/>
    <w:rsid w:val="00C46E8F"/>
    <w:rsid w:val="00C51CF3"/>
    <w:rsid w:val="00C54C01"/>
    <w:rsid w:val="00C71845"/>
    <w:rsid w:val="00C7574A"/>
    <w:rsid w:val="00C762E1"/>
    <w:rsid w:val="00C8261F"/>
    <w:rsid w:val="00C91ABA"/>
    <w:rsid w:val="00C978E3"/>
    <w:rsid w:val="00CA50A5"/>
    <w:rsid w:val="00CA5C8A"/>
    <w:rsid w:val="00CB52D6"/>
    <w:rsid w:val="00CC7272"/>
    <w:rsid w:val="00CD0E4A"/>
    <w:rsid w:val="00CE1C5E"/>
    <w:rsid w:val="00CE5014"/>
    <w:rsid w:val="00CE51E8"/>
    <w:rsid w:val="00D019AE"/>
    <w:rsid w:val="00D028B5"/>
    <w:rsid w:val="00D20144"/>
    <w:rsid w:val="00D275EE"/>
    <w:rsid w:val="00D33F5F"/>
    <w:rsid w:val="00D362CB"/>
    <w:rsid w:val="00D40357"/>
    <w:rsid w:val="00D42FF1"/>
    <w:rsid w:val="00D438BC"/>
    <w:rsid w:val="00D459B6"/>
    <w:rsid w:val="00D53E69"/>
    <w:rsid w:val="00D54D23"/>
    <w:rsid w:val="00D63710"/>
    <w:rsid w:val="00D6665A"/>
    <w:rsid w:val="00D75712"/>
    <w:rsid w:val="00D83AC0"/>
    <w:rsid w:val="00D93DC6"/>
    <w:rsid w:val="00DA49C5"/>
    <w:rsid w:val="00DB2A84"/>
    <w:rsid w:val="00DC022F"/>
    <w:rsid w:val="00DC0ADD"/>
    <w:rsid w:val="00DC6545"/>
    <w:rsid w:val="00DD29F1"/>
    <w:rsid w:val="00DD2C5B"/>
    <w:rsid w:val="00DD3A89"/>
    <w:rsid w:val="00DF3E47"/>
    <w:rsid w:val="00DF42B3"/>
    <w:rsid w:val="00DF6E5C"/>
    <w:rsid w:val="00E01475"/>
    <w:rsid w:val="00E0426B"/>
    <w:rsid w:val="00E1032D"/>
    <w:rsid w:val="00E13EA2"/>
    <w:rsid w:val="00E16ED9"/>
    <w:rsid w:val="00E32E9B"/>
    <w:rsid w:val="00E44D9A"/>
    <w:rsid w:val="00E5014E"/>
    <w:rsid w:val="00E53BBA"/>
    <w:rsid w:val="00E545B6"/>
    <w:rsid w:val="00E61A09"/>
    <w:rsid w:val="00E7709B"/>
    <w:rsid w:val="00E779CB"/>
    <w:rsid w:val="00E80FF5"/>
    <w:rsid w:val="00E87D42"/>
    <w:rsid w:val="00E941DD"/>
    <w:rsid w:val="00EB5FEC"/>
    <w:rsid w:val="00EC1E41"/>
    <w:rsid w:val="00EE1E3B"/>
    <w:rsid w:val="00EE29AF"/>
    <w:rsid w:val="00EE352B"/>
    <w:rsid w:val="00EF4F4F"/>
    <w:rsid w:val="00EF5F42"/>
    <w:rsid w:val="00EF7B94"/>
    <w:rsid w:val="00F00DAF"/>
    <w:rsid w:val="00F03C59"/>
    <w:rsid w:val="00F12AEB"/>
    <w:rsid w:val="00F1735B"/>
    <w:rsid w:val="00F36FFE"/>
    <w:rsid w:val="00F404AC"/>
    <w:rsid w:val="00F433A8"/>
    <w:rsid w:val="00F52983"/>
    <w:rsid w:val="00F5662F"/>
    <w:rsid w:val="00F57BDE"/>
    <w:rsid w:val="00F61C7F"/>
    <w:rsid w:val="00F66398"/>
    <w:rsid w:val="00F75E00"/>
    <w:rsid w:val="00F95013"/>
    <w:rsid w:val="00F96ABE"/>
    <w:rsid w:val="00FA06FC"/>
    <w:rsid w:val="00FA447E"/>
    <w:rsid w:val="00FB57DE"/>
    <w:rsid w:val="00FD32ED"/>
    <w:rsid w:val="00FD6834"/>
    <w:rsid w:val="00FD7F5A"/>
    <w:rsid w:val="00FE2BB7"/>
    <w:rsid w:val="00FF2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roke="f">
      <v:stroke on="f"/>
    </o:shapedefaults>
    <o:shapelayout v:ext="edit">
      <o:idmap v:ext="edit" data="2"/>
    </o:shapelayout>
  </w:shapeDefaults>
  <w:decimalSymbol w:val="."/>
  <w:listSeparator w:val=","/>
  <w14:docId w14:val="2A386BFD"/>
  <w15:docId w15:val="{B6F858F6-5596-4CB0-B137-325A46C0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9E4"/>
    <w:rPr>
      <w:sz w:val="24"/>
    </w:rPr>
  </w:style>
  <w:style w:type="paragraph" w:styleId="Heading1">
    <w:name w:val="heading 1"/>
    <w:basedOn w:val="Normal"/>
    <w:next w:val="Normal"/>
    <w:link w:val="Heading1Char"/>
    <w:uiPriority w:val="9"/>
    <w:qFormat/>
    <w:rsid w:val="0026029B"/>
    <w:pPr>
      <w:keepNext/>
      <w:keepLines/>
      <w:spacing w:before="36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6230A"/>
    <w:pPr>
      <w:keepNext/>
      <w:keepLines/>
      <w:spacing w:before="200" w:after="0"/>
      <w:outlineLvl w:val="1"/>
    </w:pPr>
    <w:rPr>
      <w:rFonts w:asciiTheme="majorHAnsi" w:eastAsiaTheme="majorEastAsia" w:hAnsiTheme="majorHAnsi" w:cstheme="majorBidi"/>
      <w:b/>
      <w:bCs/>
      <w:color w:val="833C0B" w:themeColor="accent2" w:themeShade="80"/>
      <w:sz w:val="26"/>
      <w:szCs w:val="26"/>
    </w:rPr>
  </w:style>
  <w:style w:type="paragraph" w:styleId="Heading3">
    <w:name w:val="heading 3"/>
    <w:basedOn w:val="Normal"/>
    <w:next w:val="Normal"/>
    <w:link w:val="Heading3Char"/>
    <w:uiPriority w:val="9"/>
    <w:semiHidden/>
    <w:unhideWhenUsed/>
    <w:qFormat/>
    <w:rsid w:val="008517C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D23"/>
    <w:pPr>
      <w:ind w:left="720"/>
      <w:contextualSpacing/>
    </w:pPr>
  </w:style>
  <w:style w:type="paragraph" w:styleId="BalloonText">
    <w:name w:val="Balloon Text"/>
    <w:basedOn w:val="Normal"/>
    <w:link w:val="BalloonTextChar"/>
    <w:uiPriority w:val="99"/>
    <w:semiHidden/>
    <w:unhideWhenUsed/>
    <w:rsid w:val="00AC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A36"/>
    <w:rPr>
      <w:rFonts w:ascii="Tahoma" w:hAnsi="Tahoma" w:cs="Tahoma"/>
      <w:sz w:val="16"/>
      <w:szCs w:val="16"/>
    </w:rPr>
  </w:style>
  <w:style w:type="character" w:customStyle="1" w:styleId="Heading1Char">
    <w:name w:val="Heading 1 Char"/>
    <w:basedOn w:val="DefaultParagraphFont"/>
    <w:link w:val="Heading1"/>
    <w:uiPriority w:val="9"/>
    <w:rsid w:val="0026029B"/>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C7A36"/>
    <w:pPr>
      <w:spacing w:line="276" w:lineRule="auto"/>
      <w:outlineLvl w:val="9"/>
    </w:pPr>
  </w:style>
  <w:style w:type="character" w:styleId="Hyperlink">
    <w:name w:val="Hyperlink"/>
    <w:basedOn w:val="DefaultParagraphFont"/>
    <w:uiPriority w:val="99"/>
    <w:unhideWhenUsed/>
    <w:rsid w:val="006221FB"/>
    <w:rPr>
      <w:color w:val="0563C1" w:themeColor="hyperlink"/>
      <w:u w:val="single"/>
    </w:rPr>
  </w:style>
  <w:style w:type="character" w:customStyle="1" w:styleId="Heading2Char">
    <w:name w:val="Heading 2 Char"/>
    <w:basedOn w:val="DefaultParagraphFont"/>
    <w:link w:val="Heading2"/>
    <w:uiPriority w:val="9"/>
    <w:rsid w:val="0056230A"/>
    <w:rPr>
      <w:rFonts w:asciiTheme="majorHAnsi" w:eastAsiaTheme="majorEastAsia" w:hAnsiTheme="majorHAnsi" w:cstheme="majorBidi"/>
      <w:b/>
      <w:bCs/>
      <w:color w:val="833C0B" w:themeColor="accent2" w:themeShade="80"/>
      <w:sz w:val="26"/>
      <w:szCs w:val="26"/>
    </w:rPr>
  </w:style>
  <w:style w:type="paragraph" w:styleId="PlainText">
    <w:name w:val="Plain Text"/>
    <w:basedOn w:val="Normal"/>
    <w:link w:val="PlainTextChar"/>
    <w:uiPriority w:val="99"/>
    <w:unhideWhenUsed/>
    <w:rsid w:val="006221F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221FB"/>
    <w:rPr>
      <w:rFonts w:ascii="Consolas" w:hAnsi="Consolas" w:cs="Consolas"/>
      <w:sz w:val="21"/>
      <w:szCs w:val="21"/>
    </w:rPr>
  </w:style>
  <w:style w:type="paragraph" w:styleId="NormalWeb">
    <w:name w:val="Normal (Web)"/>
    <w:basedOn w:val="Normal"/>
    <w:uiPriority w:val="99"/>
    <w:unhideWhenUsed/>
    <w:rsid w:val="006221FB"/>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6221FB"/>
  </w:style>
  <w:style w:type="paragraph" w:styleId="TOC1">
    <w:name w:val="toc 1"/>
    <w:basedOn w:val="Normal"/>
    <w:next w:val="Normal"/>
    <w:autoRedefine/>
    <w:uiPriority w:val="39"/>
    <w:unhideWhenUsed/>
    <w:rsid w:val="00B61987"/>
    <w:pPr>
      <w:spacing w:after="100"/>
    </w:pPr>
  </w:style>
  <w:style w:type="paragraph" w:styleId="Header">
    <w:name w:val="header"/>
    <w:basedOn w:val="Normal"/>
    <w:link w:val="HeaderChar"/>
    <w:uiPriority w:val="99"/>
    <w:unhideWhenUsed/>
    <w:rsid w:val="00BE6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2CE"/>
  </w:style>
  <w:style w:type="paragraph" w:styleId="Footer">
    <w:name w:val="footer"/>
    <w:basedOn w:val="Normal"/>
    <w:link w:val="FooterChar"/>
    <w:uiPriority w:val="99"/>
    <w:unhideWhenUsed/>
    <w:rsid w:val="00BE6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2CE"/>
  </w:style>
  <w:style w:type="character" w:customStyle="1" w:styleId="Heading3Char">
    <w:name w:val="Heading 3 Char"/>
    <w:basedOn w:val="DefaultParagraphFont"/>
    <w:link w:val="Heading3"/>
    <w:uiPriority w:val="9"/>
    <w:semiHidden/>
    <w:rsid w:val="008517CA"/>
    <w:rPr>
      <w:rFonts w:asciiTheme="majorHAnsi" w:eastAsiaTheme="majorEastAsia" w:hAnsiTheme="majorHAnsi" w:cstheme="majorBidi"/>
      <w:b/>
      <w:bCs/>
      <w:color w:val="5B9BD5" w:themeColor="accent1"/>
    </w:rPr>
  </w:style>
  <w:style w:type="character" w:styleId="FollowedHyperlink">
    <w:name w:val="FollowedHyperlink"/>
    <w:basedOn w:val="DefaultParagraphFont"/>
    <w:uiPriority w:val="99"/>
    <w:semiHidden/>
    <w:unhideWhenUsed/>
    <w:rsid w:val="007C285D"/>
    <w:rPr>
      <w:color w:val="954F72" w:themeColor="followedHyperlink"/>
      <w:u w:val="single"/>
    </w:rPr>
  </w:style>
  <w:style w:type="paragraph" w:styleId="TOC2">
    <w:name w:val="toc 2"/>
    <w:basedOn w:val="Normal"/>
    <w:next w:val="Normal"/>
    <w:autoRedefine/>
    <w:uiPriority w:val="39"/>
    <w:unhideWhenUsed/>
    <w:rsid w:val="0056230A"/>
    <w:pPr>
      <w:spacing w:after="100"/>
      <w:ind w:left="240"/>
    </w:pPr>
  </w:style>
  <w:style w:type="character" w:styleId="UnresolvedMention">
    <w:name w:val="Unresolved Mention"/>
    <w:basedOn w:val="DefaultParagraphFont"/>
    <w:uiPriority w:val="99"/>
    <w:semiHidden/>
    <w:unhideWhenUsed/>
    <w:rsid w:val="00F61C7F"/>
    <w:rPr>
      <w:color w:val="605E5C"/>
      <w:shd w:val="clear" w:color="auto" w:fill="E1DFDD"/>
    </w:rPr>
  </w:style>
  <w:style w:type="paragraph" w:customStyle="1" w:styleId="indent-1">
    <w:name w:val="indent-1"/>
    <w:basedOn w:val="Normal"/>
    <w:rsid w:val="00CE1C5E"/>
    <w:pPr>
      <w:spacing w:before="100" w:beforeAutospacing="1" w:after="100" w:afterAutospacing="1" w:line="240" w:lineRule="auto"/>
    </w:pPr>
    <w:rPr>
      <w:rFonts w:ascii="Times New Roman" w:eastAsia="Times New Roman" w:hAnsi="Times New Roman" w:cs="Times New Roman"/>
      <w:szCs w:val="24"/>
    </w:rPr>
  </w:style>
  <w:style w:type="paragraph" w:customStyle="1" w:styleId="indent-2">
    <w:name w:val="indent-2"/>
    <w:basedOn w:val="Normal"/>
    <w:rsid w:val="00CE1C5E"/>
    <w:pPr>
      <w:spacing w:before="100" w:beforeAutospacing="1" w:after="100" w:afterAutospacing="1" w:line="240" w:lineRule="auto"/>
    </w:pPr>
    <w:rPr>
      <w:rFonts w:ascii="Times New Roman" w:eastAsia="Times New Roman" w:hAnsi="Times New Roman" w:cs="Times New Roman"/>
      <w:szCs w:val="24"/>
    </w:rPr>
  </w:style>
  <w:style w:type="character" w:customStyle="1" w:styleId="paragraph-hierarchy">
    <w:name w:val="paragraph-hierarchy"/>
    <w:basedOn w:val="DefaultParagraphFont"/>
    <w:rsid w:val="00CE1C5E"/>
  </w:style>
  <w:style w:type="character" w:customStyle="1" w:styleId="paren">
    <w:name w:val="paren"/>
    <w:basedOn w:val="DefaultParagraphFont"/>
    <w:rsid w:val="00CE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485">
      <w:bodyDiv w:val="1"/>
      <w:marLeft w:val="0"/>
      <w:marRight w:val="0"/>
      <w:marTop w:val="0"/>
      <w:marBottom w:val="0"/>
      <w:divBdr>
        <w:top w:val="none" w:sz="0" w:space="0" w:color="auto"/>
        <w:left w:val="none" w:sz="0" w:space="0" w:color="auto"/>
        <w:bottom w:val="none" w:sz="0" w:space="0" w:color="auto"/>
        <w:right w:val="none" w:sz="0" w:space="0" w:color="auto"/>
      </w:divBdr>
    </w:div>
    <w:div w:id="93063518">
      <w:bodyDiv w:val="1"/>
      <w:marLeft w:val="0"/>
      <w:marRight w:val="0"/>
      <w:marTop w:val="0"/>
      <w:marBottom w:val="0"/>
      <w:divBdr>
        <w:top w:val="none" w:sz="0" w:space="0" w:color="auto"/>
        <w:left w:val="none" w:sz="0" w:space="0" w:color="auto"/>
        <w:bottom w:val="none" w:sz="0" w:space="0" w:color="auto"/>
        <w:right w:val="none" w:sz="0" w:space="0" w:color="auto"/>
      </w:divBdr>
    </w:div>
    <w:div w:id="355233835">
      <w:bodyDiv w:val="1"/>
      <w:marLeft w:val="0"/>
      <w:marRight w:val="0"/>
      <w:marTop w:val="0"/>
      <w:marBottom w:val="0"/>
      <w:divBdr>
        <w:top w:val="none" w:sz="0" w:space="0" w:color="auto"/>
        <w:left w:val="none" w:sz="0" w:space="0" w:color="auto"/>
        <w:bottom w:val="none" w:sz="0" w:space="0" w:color="auto"/>
        <w:right w:val="none" w:sz="0" w:space="0" w:color="auto"/>
      </w:divBdr>
    </w:div>
    <w:div w:id="416022712">
      <w:bodyDiv w:val="1"/>
      <w:marLeft w:val="0"/>
      <w:marRight w:val="0"/>
      <w:marTop w:val="0"/>
      <w:marBottom w:val="0"/>
      <w:divBdr>
        <w:top w:val="none" w:sz="0" w:space="0" w:color="auto"/>
        <w:left w:val="none" w:sz="0" w:space="0" w:color="auto"/>
        <w:bottom w:val="none" w:sz="0" w:space="0" w:color="auto"/>
        <w:right w:val="none" w:sz="0" w:space="0" w:color="auto"/>
      </w:divBdr>
    </w:div>
    <w:div w:id="459106558">
      <w:bodyDiv w:val="1"/>
      <w:marLeft w:val="0"/>
      <w:marRight w:val="0"/>
      <w:marTop w:val="0"/>
      <w:marBottom w:val="0"/>
      <w:divBdr>
        <w:top w:val="none" w:sz="0" w:space="0" w:color="auto"/>
        <w:left w:val="none" w:sz="0" w:space="0" w:color="auto"/>
        <w:bottom w:val="none" w:sz="0" w:space="0" w:color="auto"/>
        <w:right w:val="none" w:sz="0" w:space="0" w:color="auto"/>
      </w:divBdr>
    </w:div>
    <w:div w:id="574779735">
      <w:bodyDiv w:val="1"/>
      <w:marLeft w:val="0"/>
      <w:marRight w:val="0"/>
      <w:marTop w:val="0"/>
      <w:marBottom w:val="0"/>
      <w:divBdr>
        <w:top w:val="none" w:sz="0" w:space="0" w:color="auto"/>
        <w:left w:val="none" w:sz="0" w:space="0" w:color="auto"/>
        <w:bottom w:val="none" w:sz="0" w:space="0" w:color="auto"/>
        <w:right w:val="none" w:sz="0" w:space="0" w:color="auto"/>
      </w:divBdr>
    </w:div>
    <w:div w:id="758871831">
      <w:bodyDiv w:val="1"/>
      <w:marLeft w:val="0"/>
      <w:marRight w:val="0"/>
      <w:marTop w:val="0"/>
      <w:marBottom w:val="0"/>
      <w:divBdr>
        <w:top w:val="none" w:sz="0" w:space="0" w:color="auto"/>
        <w:left w:val="none" w:sz="0" w:space="0" w:color="auto"/>
        <w:bottom w:val="none" w:sz="0" w:space="0" w:color="auto"/>
        <w:right w:val="none" w:sz="0" w:space="0" w:color="auto"/>
      </w:divBdr>
    </w:div>
    <w:div w:id="1073895196">
      <w:bodyDiv w:val="1"/>
      <w:marLeft w:val="0"/>
      <w:marRight w:val="0"/>
      <w:marTop w:val="0"/>
      <w:marBottom w:val="0"/>
      <w:divBdr>
        <w:top w:val="none" w:sz="0" w:space="0" w:color="auto"/>
        <w:left w:val="none" w:sz="0" w:space="0" w:color="auto"/>
        <w:bottom w:val="none" w:sz="0" w:space="0" w:color="auto"/>
        <w:right w:val="none" w:sz="0" w:space="0" w:color="auto"/>
      </w:divBdr>
    </w:div>
    <w:div w:id="1098938936">
      <w:bodyDiv w:val="1"/>
      <w:marLeft w:val="0"/>
      <w:marRight w:val="0"/>
      <w:marTop w:val="0"/>
      <w:marBottom w:val="0"/>
      <w:divBdr>
        <w:top w:val="none" w:sz="0" w:space="0" w:color="auto"/>
        <w:left w:val="none" w:sz="0" w:space="0" w:color="auto"/>
        <w:bottom w:val="none" w:sz="0" w:space="0" w:color="auto"/>
        <w:right w:val="none" w:sz="0" w:space="0" w:color="auto"/>
      </w:divBdr>
      <w:divsChild>
        <w:div w:id="761217020">
          <w:marLeft w:val="0"/>
          <w:marRight w:val="0"/>
          <w:marTop w:val="0"/>
          <w:marBottom w:val="0"/>
          <w:divBdr>
            <w:top w:val="none" w:sz="0" w:space="0" w:color="auto"/>
            <w:left w:val="none" w:sz="0" w:space="0" w:color="auto"/>
            <w:bottom w:val="none" w:sz="0" w:space="0" w:color="auto"/>
            <w:right w:val="none" w:sz="0" w:space="0" w:color="auto"/>
          </w:divBdr>
          <w:divsChild>
            <w:div w:id="796221338">
              <w:marLeft w:val="0"/>
              <w:marRight w:val="0"/>
              <w:marTop w:val="0"/>
              <w:marBottom w:val="0"/>
              <w:divBdr>
                <w:top w:val="none" w:sz="0" w:space="0" w:color="auto"/>
                <w:left w:val="none" w:sz="0" w:space="0" w:color="auto"/>
                <w:bottom w:val="none" w:sz="0" w:space="0" w:color="auto"/>
                <w:right w:val="none" w:sz="0" w:space="0" w:color="auto"/>
              </w:divBdr>
              <w:divsChild>
                <w:div w:id="1164247825">
                  <w:marLeft w:val="0"/>
                  <w:marRight w:val="0"/>
                  <w:marTop w:val="0"/>
                  <w:marBottom w:val="0"/>
                  <w:divBdr>
                    <w:top w:val="none" w:sz="0" w:space="0" w:color="auto"/>
                    <w:left w:val="none" w:sz="0" w:space="0" w:color="auto"/>
                    <w:bottom w:val="none" w:sz="0" w:space="0" w:color="auto"/>
                    <w:right w:val="none" w:sz="0" w:space="0" w:color="auto"/>
                  </w:divBdr>
                  <w:divsChild>
                    <w:div w:id="390811535">
                      <w:marLeft w:val="2"/>
                      <w:marRight w:val="0"/>
                      <w:marTop w:val="0"/>
                      <w:marBottom w:val="0"/>
                      <w:divBdr>
                        <w:top w:val="none" w:sz="0" w:space="0" w:color="auto"/>
                        <w:left w:val="none" w:sz="0" w:space="0" w:color="auto"/>
                        <w:bottom w:val="none" w:sz="0" w:space="0" w:color="auto"/>
                        <w:right w:val="none" w:sz="0" w:space="0" w:color="auto"/>
                      </w:divBdr>
                      <w:divsChild>
                        <w:div w:id="1311326720">
                          <w:marLeft w:val="0"/>
                          <w:marRight w:val="0"/>
                          <w:marTop w:val="0"/>
                          <w:marBottom w:val="0"/>
                          <w:divBdr>
                            <w:top w:val="none" w:sz="0" w:space="0" w:color="auto"/>
                            <w:left w:val="none" w:sz="0" w:space="0" w:color="auto"/>
                            <w:bottom w:val="none" w:sz="0" w:space="0" w:color="auto"/>
                            <w:right w:val="none" w:sz="0" w:space="0" w:color="auto"/>
                          </w:divBdr>
                          <w:divsChild>
                            <w:div w:id="66443640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213979">
      <w:bodyDiv w:val="1"/>
      <w:marLeft w:val="0"/>
      <w:marRight w:val="0"/>
      <w:marTop w:val="0"/>
      <w:marBottom w:val="0"/>
      <w:divBdr>
        <w:top w:val="none" w:sz="0" w:space="0" w:color="auto"/>
        <w:left w:val="none" w:sz="0" w:space="0" w:color="auto"/>
        <w:bottom w:val="none" w:sz="0" w:space="0" w:color="auto"/>
        <w:right w:val="none" w:sz="0" w:space="0" w:color="auto"/>
      </w:divBdr>
    </w:div>
    <w:div w:id="1256594934">
      <w:bodyDiv w:val="1"/>
      <w:marLeft w:val="0"/>
      <w:marRight w:val="0"/>
      <w:marTop w:val="0"/>
      <w:marBottom w:val="0"/>
      <w:divBdr>
        <w:top w:val="none" w:sz="0" w:space="0" w:color="auto"/>
        <w:left w:val="none" w:sz="0" w:space="0" w:color="auto"/>
        <w:bottom w:val="none" w:sz="0" w:space="0" w:color="auto"/>
        <w:right w:val="none" w:sz="0" w:space="0" w:color="auto"/>
      </w:divBdr>
      <w:divsChild>
        <w:div w:id="1916471285">
          <w:marLeft w:val="0"/>
          <w:marRight w:val="0"/>
          <w:marTop w:val="0"/>
          <w:marBottom w:val="0"/>
          <w:divBdr>
            <w:top w:val="none" w:sz="0" w:space="0" w:color="auto"/>
            <w:left w:val="none" w:sz="0" w:space="0" w:color="auto"/>
            <w:bottom w:val="none" w:sz="0" w:space="0" w:color="auto"/>
            <w:right w:val="none" w:sz="0" w:space="0" w:color="auto"/>
          </w:divBdr>
          <w:divsChild>
            <w:div w:id="745565461">
              <w:marLeft w:val="0"/>
              <w:marRight w:val="0"/>
              <w:marTop w:val="0"/>
              <w:marBottom w:val="0"/>
              <w:divBdr>
                <w:top w:val="none" w:sz="0" w:space="0" w:color="auto"/>
                <w:left w:val="none" w:sz="0" w:space="0" w:color="auto"/>
                <w:bottom w:val="none" w:sz="0" w:space="0" w:color="auto"/>
                <w:right w:val="none" w:sz="0" w:space="0" w:color="auto"/>
              </w:divBdr>
              <w:divsChild>
                <w:div w:id="171335027">
                  <w:marLeft w:val="0"/>
                  <w:marRight w:val="0"/>
                  <w:marTop w:val="0"/>
                  <w:marBottom w:val="0"/>
                  <w:divBdr>
                    <w:top w:val="none" w:sz="0" w:space="0" w:color="auto"/>
                    <w:left w:val="none" w:sz="0" w:space="0" w:color="auto"/>
                    <w:bottom w:val="none" w:sz="0" w:space="0" w:color="auto"/>
                    <w:right w:val="none" w:sz="0" w:space="0" w:color="auto"/>
                  </w:divBdr>
                  <w:divsChild>
                    <w:div w:id="324862683">
                      <w:marLeft w:val="2"/>
                      <w:marRight w:val="0"/>
                      <w:marTop w:val="0"/>
                      <w:marBottom w:val="0"/>
                      <w:divBdr>
                        <w:top w:val="none" w:sz="0" w:space="0" w:color="auto"/>
                        <w:left w:val="none" w:sz="0" w:space="0" w:color="auto"/>
                        <w:bottom w:val="none" w:sz="0" w:space="0" w:color="auto"/>
                        <w:right w:val="none" w:sz="0" w:space="0" w:color="auto"/>
                      </w:divBdr>
                      <w:divsChild>
                        <w:div w:id="279915957">
                          <w:marLeft w:val="0"/>
                          <w:marRight w:val="0"/>
                          <w:marTop w:val="0"/>
                          <w:marBottom w:val="0"/>
                          <w:divBdr>
                            <w:top w:val="none" w:sz="0" w:space="0" w:color="auto"/>
                            <w:left w:val="none" w:sz="0" w:space="0" w:color="auto"/>
                            <w:bottom w:val="none" w:sz="0" w:space="0" w:color="auto"/>
                            <w:right w:val="none" w:sz="0" w:space="0" w:color="auto"/>
                          </w:divBdr>
                          <w:divsChild>
                            <w:div w:id="32463075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1403">
      <w:bodyDiv w:val="1"/>
      <w:marLeft w:val="0"/>
      <w:marRight w:val="0"/>
      <w:marTop w:val="0"/>
      <w:marBottom w:val="0"/>
      <w:divBdr>
        <w:top w:val="none" w:sz="0" w:space="0" w:color="auto"/>
        <w:left w:val="none" w:sz="0" w:space="0" w:color="auto"/>
        <w:bottom w:val="none" w:sz="0" w:space="0" w:color="auto"/>
        <w:right w:val="none" w:sz="0" w:space="0" w:color="auto"/>
      </w:divBdr>
    </w:div>
    <w:div w:id="1451509285">
      <w:bodyDiv w:val="1"/>
      <w:marLeft w:val="0"/>
      <w:marRight w:val="0"/>
      <w:marTop w:val="0"/>
      <w:marBottom w:val="0"/>
      <w:divBdr>
        <w:top w:val="none" w:sz="0" w:space="0" w:color="auto"/>
        <w:left w:val="none" w:sz="0" w:space="0" w:color="auto"/>
        <w:bottom w:val="none" w:sz="0" w:space="0" w:color="auto"/>
        <w:right w:val="none" w:sz="0" w:space="0" w:color="auto"/>
      </w:divBdr>
    </w:div>
    <w:div w:id="1470199869">
      <w:bodyDiv w:val="1"/>
      <w:marLeft w:val="0"/>
      <w:marRight w:val="0"/>
      <w:marTop w:val="0"/>
      <w:marBottom w:val="0"/>
      <w:divBdr>
        <w:top w:val="none" w:sz="0" w:space="0" w:color="auto"/>
        <w:left w:val="none" w:sz="0" w:space="0" w:color="auto"/>
        <w:bottom w:val="none" w:sz="0" w:space="0" w:color="auto"/>
        <w:right w:val="none" w:sz="0" w:space="0" w:color="auto"/>
      </w:divBdr>
    </w:div>
    <w:div w:id="1478110970">
      <w:bodyDiv w:val="1"/>
      <w:marLeft w:val="0"/>
      <w:marRight w:val="0"/>
      <w:marTop w:val="0"/>
      <w:marBottom w:val="0"/>
      <w:divBdr>
        <w:top w:val="none" w:sz="0" w:space="0" w:color="auto"/>
        <w:left w:val="none" w:sz="0" w:space="0" w:color="auto"/>
        <w:bottom w:val="none" w:sz="0" w:space="0" w:color="auto"/>
        <w:right w:val="none" w:sz="0" w:space="0" w:color="auto"/>
      </w:divBdr>
      <w:divsChild>
        <w:div w:id="197471087">
          <w:marLeft w:val="0"/>
          <w:marRight w:val="0"/>
          <w:marTop w:val="0"/>
          <w:marBottom w:val="0"/>
          <w:divBdr>
            <w:top w:val="none" w:sz="0" w:space="0" w:color="auto"/>
            <w:left w:val="none" w:sz="0" w:space="0" w:color="auto"/>
            <w:bottom w:val="none" w:sz="0" w:space="0" w:color="auto"/>
            <w:right w:val="none" w:sz="0" w:space="0" w:color="auto"/>
          </w:divBdr>
        </w:div>
        <w:div w:id="1524368650">
          <w:marLeft w:val="0"/>
          <w:marRight w:val="0"/>
          <w:marTop w:val="0"/>
          <w:marBottom w:val="0"/>
          <w:divBdr>
            <w:top w:val="none" w:sz="0" w:space="0" w:color="auto"/>
            <w:left w:val="none" w:sz="0" w:space="0" w:color="auto"/>
            <w:bottom w:val="none" w:sz="0" w:space="0" w:color="auto"/>
            <w:right w:val="none" w:sz="0" w:space="0" w:color="auto"/>
          </w:divBdr>
        </w:div>
        <w:div w:id="1592080676">
          <w:marLeft w:val="0"/>
          <w:marRight w:val="0"/>
          <w:marTop w:val="0"/>
          <w:marBottom w:val="0"/>
          <w:divBdr>
            <w:top w:val="none" w:sz="0" w:space="0" w:color="auto"/>
            <w:left w:val="none" w:sz="0" w:space="0" w:color="auto"/>
            <w:bottom w:val="none" w:sz="0" w:space="0" w:color="auto"/>
            <w:right w:val="none" w:sz="0" w:space="0" w:color="auto"/>
          </w:divBdr>
        </w:div>
        <w:div w:id="744230245">
          <w:marLeft w:val="0"/>
          <w:marRight w:val="0"/>
          <w:marTop w:val="0"/>
          <w:marBottom w:val="0"/>
          <w:divBdr>
            <w:top w:val="none" w:sz="0" w:space="0" w:color="auto"/>
            <w:left w:val="none" w:sz="0" w:space="0" w:color="auto"/>
            <w:bottom w:val="none" w:sz="0" w:space="0" w:color="auto"/>
            <w:right w:val="none" w:sz="0" w:space="0" w:color="auto"/>
          </w:divBdr>
        </w:div>
      </w:divsChild>
    </w:div>
    <w:div w:id="1495683755">
      <w:bodyDiv w:val="1"/>
      <w:marLeft w:val="0"/>
      <w:marRight w:val="0"/>
      <w:marTop w:val="0"/>
      <w:marBottom w:val="0"/>
      <w:divBdr>
        <w:top w:val="none" w:sz="0" w:space="0" w:color="auto"/>
        <w:left w:val="none" w:sz="0" w:space="0" w:color="auto"/>
        <w:bottom w:val="none" w:sz="0" w:space="0" w:color="auto"/>
        <w:right w:val="none" w:sz="0" w:space="0" w:color="auto"/>
      </w:divBdr>
    </w:div>
    <w:div w:id="1530142029">
      <w:bodyDiv w:val="1"/>
      <w:marLeft w:val="0"/>
      <w:marRight w:val="0"/>
      <w:marTop w:val="0"/>
      <w:marBottom w:val="0"/>
      <w:divBdr>
        <w:top w:val="none" w:sz="0" w:space="0" w:color="auto"/>
        <w:left w:val="none" w:sz="0" w:space="0" w:color="auto"/>
        <w:bottom w:val="none" w:sz="0" w:space="0" w:color="auto"/>
        <w:right w:val="none" w:sz="0" w:space="0" w:color="auto"/>
      </w:divBdr>
    </w:div>
    <w:div w:id="1625502477">
      <w:bodyDiv w:val="1"/>
      <w:marLeft w:val="0"/>
      <w:marRight w:val="0"/>
      <w:marTop w:val="0"/>
      <w:marBottom w:val="0"/>
      <w:divBdr>
        <w:top w:val="none" w:sz="0" w:space="0" w:color="auto"/>
        <w:left w:val="none" w:sz="0" w:space="0" w:color="auto"/>
        <w:bottom w:val="none" w:sz="0" w:space="0" w:color="auto"/>
        <w:right w:val="none" w:sz="0" w:space="0" w:color="auto"/>
      </w:divBdr>
    </w:div>
    <w:div w:id="1675649947">
      <w:bodyDiv w:val="1"/>
      <w:marLeft w:val="0"/>
      <w:marRight w:val="0"/>
      <w:marTop w:val="0"/>
      <w:marBottom w:val="0"/>
      <w:divBdr>
        <w:top w:val="none" w:sz="0" w:space="0" w:color="auto"/>
        <w:left w:val="none" w:sz="0" w:space="0" w:color="auto"/>
        <w:bottom w:val="none" w:sz="0" w:space="0" w:color="auto"/>
        <w:right w:val="none" w:sz="0" w:space="0" w:color="auto"/>
      </w:divBdr>
    </w:div>
    <w:div w:id="1776830203">
      <w:bodyDiv w:val="1"/>
      <w:marLeft w:val="0"/>
      <w:marRight w:val="0"/>
      <w:marTop w:val="0"/>
      <w:marBottom w:val="0"/>
      <w:divBdr>
        <w:top w:val="none" w:sz="0" w:space="0" w:color="auto"/>
        <w:left w:val="none" w:sz="0" w:space="0" w:color="auto"/>
        <w:bottom w:val="none" w:sz="0" w:space="0" w:color="auto"/>
        <w:right w:val="none" w:sz="0" w:space="0" w:color="auto"/>
      </w:divBdr>
    </w:div>
    <w:div w:id="1805661711">
      <w:bodyDiv w:val="1"/>
      <w:marLeft w:val="0"/>
      <w:marRight w:val="0"/>
      <w:marTop w:val="0"/>
      <w:marBottom w:val="0"/>
      <w:divBdr>
        <w:top w:val="none" w:sz="0" w:space="0" w:color="auto"/>
        <w:left w:val="none" w:sz="0" w:space="0" w:color="auto"/>
        <w:bottom w:val="none" w:sz="0" w:space="0" w:color="auto"/>
        <w:right w:val="none" w:sz="0" w:space="0" w:color="auto"/>
      </w:divBdr>
    </w:div>
    <w:div w:id="1807819401">
      <w:bodyDiv w:val="1"/>
      <w:marLeft w:val="0"/>
      <w:marRight w:val="0"/>
      <w:marTop w:val="0"/>
      <w:marBottom w:val="0"/>
      <w:divBdr>
        <w:top w:val="none" w:sz="0" w:space="0" w:color="auto"/>
        <w:left w:val="none" w:sz="0" w:space="0" w:color="auto"/>
        <w:bottom w:val="none" w:sz="0" w:space="0" w:color="auto"/>
        <w:right w:val="none" w:sz="0" w:space="0" w:color="auto"/>
      </w:divBdr>
    </w:div>
    <w:div w:id="1879659715">
      <w:bodyDiv w:val="1"/>
      <w:marLeft w:val="0"/>
      <w:marRight w:val="0"/>
      <w:marTop w:val="0"/>
      <w:marBottom w:val="0"/>
      <w:divBdr>
        <w:top w:val="none" w:sz="0" w:space="0" w:color="auto"/>
        <w:left w:val="none" w:sz="0" w:space="0" w:color="auto"/>
        <w:bottom w:val="none" w:sz="0" w:space="0" w:color="auto"/>
        <w:right w:val="none" w:sz="0" w:space="0" w:color="auto"/>
      </w:divBdr>
    </w:div>
    <w:div w:id="1948342711">
      <w:bodyDiv w:val="1"/>
      <w:marLeft w:val="0"/>
      <w:marRight w:val="0"/>
      <w:marTop w:val="0"/>
      <w:marBottom w:val="0"/>
      <w:divBdr>
        <w:top w:val="none" w:sz="0" w:space="0" w:color="auto"/>
        <w:left w:val="none" w:sz="0" w:space="0" w:color="auto"/>
        <w:bottom w:val="none" w:sz="0" w:space="0" w:color="auto"/>
        <w:right w:val="none" w:sz="0" w:space="0" w:color="auto"/>
      </w:divBdr>
    </w:div>
    <w:div w:id="2019766189">
      <w:bodyDiv w:val="1"/>
      <w:marLeft w:val="0"/>
      <w:marRight w:val="0"/>
      <w:marTop w:val="0"/>
      <w:marBottom w:val="0"/>
      <w:divBdr>
        <w:top w:val="none" w:sz="0" w:space="0" w:color="auto"/>
        <w:left w:val="none" w:sz="0" w:space="0" w:color="auto"/>
        <w:bottom w:val="none" w:sz="0" w:space="0" w:color="auto"/>
        <w:right w:val="none" w:sz="0" w:space="0" w:color="auto"/>
      </w:divBdr>
    </w:div>
    <w:div w:id="2034261553">
      <w:bodyDiv w:val="1"/>
      <w:marLeft w:val="0"/>
      <w:marRight w:val="0"/>
      <w:marTop w:val="0"/>
      <w:marBottom w:val="0"/>
      <w:divBdr>
        <w:top w:val="none" w:sz="0" w:space="0" w:color="auto"/>
        <w:left w:val="none" w:sz="0" w:space="0" w:color="auto"/>
        <w:bottom w:val="none" w:sz="0" w:space="0" w:color="auto"/>
        <w:right w:val="none" w:sz="0" w:space="0" w:color="auto"/>
      </w:divBdr>
    </w:div>
    <w:div w:id="20379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edeffectiveness/mentor/" TargetMode="External"/><Relationship Id="rId18" Type="http://schemas.openxmlformats.org/officeDocument/2006/relationships/hyperlink" Target="https://www.ssa.gov/pubs/EN-05-10096.pdf" TargetMode="External"/><Relationship Id="rId26" Type="http://schemas.openxmlformats.org/officeDocument/2006/relationships/hyperlink" Target="https://mtrs.state.ma.us/refund/" TargetMode="External"/><Relationship Id="rId39" Type="http://schemas.openxmlformats.org/officeDocument/2006/relationships/footer" Target="footer2.xml"/><Relationship Id="rId21" Type="http://schemas.openxmlformats.org/officeDocument/2006/relationships/hyperlink" Target="https://www.irs.gov/individuals/international-taxpayers/tax-information-and-responsibilities-for-new-immigrants-to-the-united-states" TargetMode="External"/><Relationship Id="rId34" Type="http://schemas.openxmlformats.org/officeDocument/2006/relationships/hyperlink" Target="https://fmjfee.com/i901fee/desktop/index.js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oe.mass.edu/licensure/exchange-visitor/annual-cross-cultural-activity-report.docx" TargetMode="External"/><Relationship Id="rId20" Type="http://schemas.openxmlformats.org/officeDocument/2006/relationships/hyperlink" Target="https://secure.ssa.gov/ICON/main.jsp" TargetMode="External"/><Relationship Id="rId29" Type="http://schemas.openxmlformats.org/officeDocument/2006/relationships/hyperlink" Target="https://www.ice.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retrieveECFR?gp=&amp;SID=1bc531bf257789e45b3049bff8b50d64&amp;r=PART&amp;n=22y1.0.1.7.35" TargetMode="External"/><Relationship Id="rId24" Type="http://schemas.openxmlformats.org/officeDocument/2006/relationships/hyperlink" Target="https://www.mass.gov/guides/personal-income-tax-for-nonresidents" TargetMode="External"/><Relationship Id="rId32" Type="http://schemas.openxmlformats.org/officeDocument/2006/relationships/hyperlink" Target="https://www.irs.gov/publications/p519/" TargetMode="External"/><Relationship Id="rId37" Type="http://schemas.openxmlformats.org/officeDocument/2006/relationships/hyperlink" Target="https://www.irs.gov/publications/p519/"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ce.gov/sevis/i901" TargetMode="External"/><Relationship Id="rId23" Type="http://schemas.openxmlformats.org/officeDocument/2006/relationships/hyperlink" Target="https://www.irs.gov/individuals/taxation-of-alien-individuals-by-immigration-status-j-1" TargetMode="External"/><Relationship Id="rId28" Type="http://schemas.openxmlformats.org/officeDocument/2006/relationships/hyperlink" Target="http://j1visa.state.gov/programs/teacher" TargetMode="External"/><Relationship Id="rId36" Type="http://schemas.openxmlformats.org/officeDocument/2006/relationships/hyperlink" Target="https://www.irs.gov/" TargetMode="External"/><Relationship Id="rId10" Type="http://schemas.openxmlformats.org/officeDocument/2006/relationships/footer" Target="footer1.xml"/><Relationship Id="rId19" Type="http://schemas.openxmlformats.org/officeDocument/2006/relationships/hyperlink" Target="https://www.ssa.gov/forms/ss-5.pdf" TargetMode="External"/><Relationship Id="rId31" Type="http://schemas.openxmlformats.org/officeDocument/2006/relationships/hyperlink" Target="http://www.doe.mass.edu/licensure/academic-prek12/teacher/foreign-degree-and-credit-equivalency.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doe.mass.edu/licensure/academic-prek12/teacher/foreign-degree-and-credit-equivalency.html" TargetMode="External"/><Relationship Id="rId22" Type="http://schemas.openxmlformats.org/officeDocument/2006/relationships/hyperlink" Target="https://www.irs.gov/individuals/taxation-of-alien-individuals-by-immigration-status-j-1" TargetMode="External"/><Relationship Id="rId27" Type="http://schemas.openxmlformats.org/officeDocument/2006/relationships/hyperlink" Target="https://j1visa.state.gov/wp-content/uploads/2022/05/EVP-Welcome-Brochure-2022.pdf" TargetMode="External"/><Relationship Id="rId30" Type="http://schemas.openxmlformats.org/officeDocument/2006/relationships/hyperlink" Target="http://www.ecfr.gov/cgi-bin/retrieveECFR?gp=&amp;SID=1bc531bf257789e45b3049bff8b50d64&amp;r=PART&amp;n=22y1.0.1.7.35" TargetMode="External"/><Relationship Id="rId35" Type="http://schemas.openxmlformats.org/officeDocument/2006/relationships/hyperlink" Target="http://www.mass.gov/dor/individuals/"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mailto:Maria.L.Frederick@Mass.gov" TargetMode="External"/><Relationship Id="rId17" Type="http://schemas.openxmlformats.org/officeDocument/2006/relationships/hyperlink" Target="https://www.doe.mass.edu/licensure/exchange-visitor/annual-cross-cultural-activity-report.docx" TargetMode="External"/><Relationship Id="rId25" Type="http://schemas.openxmlformats.org/officeDocument/2006/relationships/hyperlink" Target="http://www.mass.gov/mtrs/" TargetMode="External"/><Relationship Id="rId33" Type="http://schemas.openxmlformats.org/officeDocument/2006/relationships/hyperlink" Target="https://fmjfee.com/i901fee/desktop/index.jsp?view=desktop" TargetMode="External"/><Relationship Id="rId38" Type="http://schemas.openxmlformats.org/officeDocument/2006/relationships/hyperlink" Target="https://www.irs.gov/uac/Publication-515,-Withholding-of-Tax-on-Nonresident-Aliens-and-Foreign-Ent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297A2-1F3F-4F5D-9D09-25229E0F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20</Pages>
  <Words>7636</Words>
  <Characters>43527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Exchange Visitor Handbook</vt:lpstr>
    </vt:vector>
  </TitlesOfParts>
  <Company/>
  <LinksUpToDate>false</LinksUpToDate>
  <CharactersWithSpaces>51061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Visitor Handbook</dc:title>
  <dc:subject/>
  <dc:creator>DESE</dc:creator>
  <cp:keywords/>
  <cp:lastModifiedBy>Zou, Dong (EOE)</cp:lastModifiedBy>
  <cp:revision>62</cp:revision>
  <cp:lastPrinted>2016-03-07T19:06:00Z</cp:lastPrinted>
  <dcterms:created xsi:type="dcterms:W3CDTF">2022-11-01T20:06:00Z</dcterms:created>
  <dcterms:modified xsi:type="dcterms:W3CDTF">2023-12-21T22:15:00Z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2023 12:00AM</vt:lpwstr>
  </property>
</Properties>
</file>