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B183" w14:textId="376B5DB6" w:rsidR="004F7844" w:rsidRPr="00C87B2E" w:rsidRDefault="004F7844" w:rsidP="00893158">
      <w:pPr>
        <w:pStyle w:val="Style2"/>
        <w:spacing w:line="276" w:lineRule="auto"/>
      </w:pPr>
    </w:p>
    <w:p w14:paraId="0DBE49B0" w14:textId="2C8F7A85" w:rsidR="1E1F32A1" w:rsidRPr="00C87B2E" w:rsidRDefault="1E1F32A1" w:rsidP="00893158">
      <w:pPr>
        <w:pStyle w:val="Style2"/>
        <w:spacing w:line="276" w:lineRule="auto"/>
      </w:pPr>
    </w:p>
    <w:p w14:paraId="70EEB375" w14:textId="0D73CC38" w:rsidR="5B2C7108" w:rsidRPr="00C87B2E" w:rsidRDefault="5B2C7108" w:rsidP="00893158">
      <w:pPr>
        <w:pStyle w:val="Style2"/>
        <w:spacing w:line="276" w:lineRule="auto"/>
      </w:pPr>
    </w:p>
    <w:p w14:paraId="72F9681E" w14:textId="27FE4C8F" w:rsidR="5B2C7108" w:rsidRPr="00C87B2E" w:rsidRDefault="5B2C7108" w:rsidP="00893158">
      <w:pPr>
        <w:pStyle w:val="Style2"/>
        <w:spacing w:line="276" w:lineRule="auto"/>
      </w:pPr>
    </w:p>
    <w:p w14:paraId="178852C8" w14:textId="63EF75AC" w:rsidR="54F63630" w:rsidRPr="00E86584" w:rsidRDefault="00AC2373" w:rsidP="00893158">
      <w:pPr>
        <w:pStyle w:val="Style2"/>
        <w:spacing w:line="276" w:lineRule="auto"/>
      </w:pPr>
      <w:r w:rsidRPr="00E86584">
        <w:rPr>
          <w:rFonts w:hint="cs"/>
          <w:rtl/>
        </w:rPr>
        <w:t>مكتب</w:t>
      </w:r>
      <w:r w:rsidR="001349B5">
        <w:rPr>
          <w:rFonts w:hint="cs"/>
          <w:rtl/>
        </w:rPr>
        <w:t xml:space="preserve"> </w:t>
      </w:r>
      <w:r w:rsidRPr="00E86584">
        <w:rPr>
          <w:rFonts w:hint="cs"/>
          <w:rtl/>
        </w:rPr>
        <w:t>نظام</w:t>
      </w:r>
      <w:r w:rsidR="001349B5">
        <w:rPr>
          <w:rFonts w:hint="cs"/>
          <w:rtl/>
        </w:rPr>
        <w:t xml:space="preserve"> </w:t>
      </w:r>
      <w:r w:rsidRPr="00E86584">
        <w:rPr>
          <w:rFonts w:hint="cs"/>
          <w:rtl/>
        </w:rPr>
        <w:t>حل</w:t>
      </w:r>
      <w:r w:rsidR="001349B5">
        <w:rPr>
          <w:rFonts w:hint="cs"/>
          <w:rtl/>
        </w:rPr>
        <w:t xml:space="preserve"> </w:t>
      </w:r>
      <w:r w:rsidRPr="00E86584">
        <w:rPr>
          <w:rFonts w:hint="cs"/>
          <w:rtl/>
        </w:rPr>
        <w:t>المشاكل</w:t>
      </w:r>
      <w:r w:rsidR="001349B5">
        <w:rPr>
          <w:rFonts w:hint="cs"/>
          <w:rtl/>
        </w:rPr>
        <w:t xml:space="preserve"> </w:t>
      </w:r>
      <w:r w:rsidRPr="00E86584">
        <w:rPr>
          <w:rFonts w:hint="cs"/>
          <w:rtl/>
        </w:rPr>
        <w:t>"</w:t>
      </w:r>
      <w:r w:rsidRPr="00E86584">
        <w:t>Problem</w:t>
      </w:r>
      <w:r w:rsidR="001349B5">
        <w:t xml:space="preserve"> </w:t>
      </w:r>
      <w:r w:rsidRPr="00E86584">
        <w:t>Resolution</w:t>
      </w:r>
      <w:r w:rsidR="001349B5">
        <w:t xml:space="preserve"> </w:t>
      </w:r>
      <w:r w:rsidRPr="00E86584">
        <w:t>System</w:t>
      </w:r>
      <w:r w:rsidR="001349B5">
        <w:t xml:space="preserve"> </w:t>
      </w:r>
      <w:r w:rsidRPr="00E86584">
        <w:t>Office</w:t>
      </w:r>
      <w:r w:rsidRPr="00E86584">
        <w:rPr>
          <w:rFonts w:hint="cs"/>
          <w:rtl/>
        </w:rPr>
        <w:t>"</w:t>
      </w:r>
    </w:p>
    <w:p w14:paraId="11427319" w14:textId="77777777" w:rsidR="00AB6320" w:rsidRPr="00C87B2E" w:rsidRDefault="00AB6320" w:rsidP="00893158">
      <w:pPr>
        <w:pStyle w:val="Style2"/>
        <w:spacing w:line="276" w:lineRule="auto"/>
        <w:rPr>
          <w:rtl/>
        </w:rPr>
      </w:pPr>
    </w:p>
    <w:p w14:paraId="707BADC4" w14:textId="3698E6B1" w:rsidR="166DF618" w:rsidRPr="00C87B2E" w:rsidRDefault="166DF618" w:rsidP="00893158">
      <w:pPr>
        <w:pStyle w:val="Style2"/>
        <w:spacing w:line="276" w:lineRule="auto"/>
      </w:pPr>
    </w:p>
    <w:p w14:paraId="53C5E8B3" w14:textId="41998A62" w:rsidR="00AC2373" w:rsidRPr="00C87B2E" w:rsidRDefault="00AC2373" w:rsidP="00893158">
      <w:pPr>
        <w:pBdr>
          <w:bottom w:val="single" w:sz="12" w:space="1" w:color="auto"/>
        </w:pBdr>
        <w:bidi/>
        <w:spacing w:line="276" w:lineRule="auto"/>
        <w:jc w:val="center"/>
        <w:rPr>
          <w:rFonts w:ascii="Book Antiqua" w:hAnsi="Book Antiqua" w:cs="Simplified Arabic"/>
          <w:b/>
          <w:sz w:val="36"/>
          <w:szCs w:val="36"/>
          <w:rtl/>
        </w:rPr>
      </w:pPr>
      <w:r w:rsidRPr="00C87B2E">
        <w:rPr>
          <w:rFonts w:ascii="Book Antiqua" w:hAnsi="Book Antiqua" w:cs="Simplified Arabic" w:hint="cs"/>
          <w:b/>
          <w:bCs/>
          <w:sz w:val="36"/>
          <w:szCs w:val="36"/>
          <w:rtl/>
        </w:rPr>
        <w:t>دليل</w:t>
      </w:r>
      <w:r w:rsidR="001349B5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sz w:val="36"/>
          <w:szCs w:val="36"/>
          <w:rtl/>
        </w:rPr>
        <w:t>إجراءات</w:t>
      </w:r>
      <w:r w:rsidR="001349B5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sz w:val="36"/>
          <w:szCs w:val="36"/>
          <w:rtl/>
        </w:rPr>
        <w:t>تقديم</w:t>
      </w:r>
      <w:r w:rsidR="001349B5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sz w:val="36"/>
          <w:szCs w:val="36"/>
          <w:rtl/>
        </w:rPr>
        <w:t>شكاوى</w:t>
      </w:r>
      <w:r w:rsidR="001349B5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sz w:val="36"/>
          <w:szCs w:val="36"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sz w:val="36"/>
          <w:szCs w:val="36"/>
          <w:rtl/>
        </w:rPr>
        <w:t>الخاص</w:t>
      </w:r>
      <w:r w:rsidR="001349B5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sz w:val="36"/>
          <w:szCs w:val="36"/>
          <w:rtl/>
        </w:rPr>
        <w:t>لعموم</w:t>
      </w:r>
      <w:r w:rsidR="001349B5">
        <w:rPr>
          <w:rFonts w:ascii="Book Antiqua" w:hAnsi="Book Antiqua" w:cs="Simplified Arabic" w:hint="cs"/>
          <w:b/>
          <w:bCs/>
          <w:sz w:val="36"/>
          <w:szCs w:val="36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sz w:val="36"/>
          <w:szCs w:val="36"/>
          <w:rtl/>
        </w:rPr>
        <w:t>الولاية</w:t>
      </w:r>
    </w:p>
    <w:p w14:paraId="1C1F143A" w14:textId="77777777" w:rsidR="00AB6320" w:rsidRDefault="00AB6320" w:rsidP="00893158">
      <w:pPr>
        <w:bidi/>
        <w:spacing w:line="276" w:lineRule="auto"/>
        <w:jc w:val="center"/>
        <w:rPr>
          <w:rFonts w:ascii="Book Antiqua" w:hAnsi="Book Antiqua" w:cs="Simplified Arabic"/>
        </w:rPr>
      </w:pPr>
    </w:p>
    <w:p w14:paraId="5054C05C" w14:textId="77777777" w:rsidR="00AB6320" w:rsidRDefault="00AB6320" w:rsidP="00893158">
      <w:pPr>
        <w:bidi/>
        <w:spacing w:line="276" w:lineRule="auto"/>
        <w:jc w:val="center"/>
        <w:rPr>
          <w:rFonts w:ascii="Book Antiqua" w:hAnsi="Book Antiqua" w:cs="Simplified Arabic"/>
        </w:rPr>
      </w:pPr>
    </w:p>
    <w:p w14:paraId="4F9F2C37" w14:textId="77777777" w:rsidR="00AB6320" w:rsidRPr="00C87B2E" w:rsidRDefault="00AB6320" w:rsidP="00893158">
      <w:pPr>
        <w:bidi/>
        <w:spacing w:line="276" w:lineRule="auto"/>
        <w:jc w:val="center"/>
        <w:rPr>
          <w:rFonts w:ascii="Book Antiqua" w:hAnsi="Book Antiqua" w:cs="Simplified Arabic"/>
          <w:rtl/>
        </w:rPr>
      </w:pPr>
    </w:p>
    <w:p w14:paraId="4A0B66C5" w14:textId="379AE51B" w:rsidR="008033F5" w:rsidRPr="00C87B2E" w:rsidRDefault="6B55FF03" w:rsidP="00893158">
      <w:pPr>
        <w:bidi/>
        <w:spacing w:line="276" w:lineRule="auto"/>
        <w:jc w:val="center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مُحدَّثة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29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مايو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2025</w:t>
      </w:r>
    </w:p>
    <w:p w14:paraId="53BAAAEC" w14:textId="77777777" w:rsidR="00AB6320" w:rsidRDefault="00AB6320" w:rsidP="00893158">
      <w:pPr>
        <w:bidi/>
        <w:spacing w:after="160" w:line="276" w:lineRule="auto"/>
        <w:jc w:val="both"/>
        <w:rPr>
          <w:rFonts w:ascii="Book Antiqua" w:hAnsi="Book Antiqua" w:cs="Simplified Arabic"/>
        </w:rPr>
      </w:pPr>
    </w:p>
    <w:p w14:paraId="08E1F70F" w14:textId="77777777" w:rsidR="00AB6320" w:rsidRDefault="00AB6320" w:rsidP="00893158">
      <w:pPr>
        <w:bidi/>
        <w:spacing w:after="160" w:line="276" w:lineRule="auto"/>
        <w:jc w:val="both"/>
        <w:rPr>
          <w:rFonts w:ascii="Book Antiqua" w:hAnsi="Book Antiqua" w:cs="Simplified Arabic"/>
        </w:rPr>
      </w:pPr>
    </w:p>
    <w:p w14:paraId="3C8CB790" w14:textId="77777777" w:rsidR="00AB6320" w:rsidRDefault="00AB6320" w:rsidP="00893158">
      <w:pPr>
        <w:bidi/>
        <w:spacing w:after="160" w:line="276" w:lineRule="auto"/>
        <w:jc w:val="both"/>
        <w:rPr>
          <w:rFonts w:ascii="Book Antiqua" w:hAnsi="Book Antiqua" w:cs="Simplified Arabic"/>
        </w:rPr>
      </w:pPr>
    </w:p>
    <w:p w14:paraId="1E9C9383" w14:textId="5FCFA8D4" w:rsidR="008033F5" w:rsidRPr="00C87B2E" w:rsidRDefault="008033F5" w:rsidP="00893158">
      <w:pPr>
        <w:bidi/>
        <w:spacing w:after="160"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br w:type="page"/>
      </w:r>
    </w:p>
    <w:sdt>
      <w:sdtPr>
        <w:rPr>
          <w:rFonts w:ascii="Aptos" w:eastAsiaTheme="minorEastAsia" w:hAnsi="Aptos" w:cs="Arial"/>
          <w:color w:val="auto"/>
          <w:sz w:val="24"/>
          <w:szCs w:val="24"/>
          <w:u w:val="none"/>
          <w:rtl/>
        </w:rPr>
        <w:id w:val="1699971110"/>
        <w:docPartObj>
          <w:docPartGallery w:val="Table of Contents"/>
          <w:docPartUnique/>
        </w:docPartObj>
      </w:sdtPr>
      <w:sdtEndPr>
        <w:rPr>
          <w:rFonts w:ascii="Book Antiqua" w:eastAsiaTheme="minorHAnsi" w:hAnsi="Book Antiqua" w:cs="Simplified Arabic"/>
        </w:rPr>
      </w:sdtEndPr>
      <w:sdtContent>
        <w:p w14:paraId="08FC1A74" w14:textId="0DF22708" w:rsidR="00E719D3" w:rsidRPr="0061787E" w:rsidRDefault="00E719D3" w:rsidP="0061787E">
          <w:pPr>
            <w:pStyle w:val="TOCHeading"/>
            <w:numPr>
              <w:ilvl w:val="0"/>
              <w:numId w:val="0"/>
            </w:numPr>
            <w:jc w:val="center"/>
            <w:rPr>
              <w:rFonts w:ascii="Simplified Arabic" w:hAnsi="Simplified Arabic" w:cs="Simplified Arabic"/>
              <w:rtl/>
            </w:rPr>
          </w:pPr>
          <w:r w:rsidRPr="0061787E">
            <w:rPr>
              <w:rFonts w:ascii="Simplified Arabic" w:hAnsi="Simplified Arabic" w:cs="Simplified Arabic"/>
              <w:rtl/>
            </w:rPr>
            <w:t>جدول</w:t>
          </w:r>
          <w:r w:rsidR="001349B5" w:rsidRPr="0061787E">
            <w:rPr>
              <w:rFonts w:ascii="Simplified Arabic" w:hAnsi="Simplified Arabic" w:cs="Simplified Arabic"/>
              <w:rtl/>
            </w:rPr>
            <w:t xml:space="preserve"> </w:t>
          </w:r>
          <w:r w:rsidRPr="0061787E">
            <w:rPr>
              <w:rFonts w:ascii="Simplified Arabic" w:hAnsi="Simplified Arabic" w:cs="Simplified Arabic"/>
              <w:rtl/>
            </w:rPr>
            <w:t>المحتويات</w:t>
          </w:r>
        </w:p>
        <w:p w14:paraId="4208867E" w14:textId="101EE348" w:rsidR="00EE2E29" w:rsidRPr="005E7111" w:rsidRDefault="00000000" w:rsidP="0061787E">
          <w:pPr>
            <w:bidi/>
            <w:spacing w:line="276" w:lineRule="auto"/>
            <w:jc w:val="both"/>
            <w:rPr>
              <w:rFonts w:ascii="Book Antiqua" w:hAnsi="Book Antiqua" w:cs="Simplified Arabic"/>
              <w:rtl/>
            </w:rPr>
          </w:pPr>
        </w:p>
      </w:sdtContent>
    </w:sdt>
    <w:p w14:paraId="119BE1A9" w14:textId="08BA79CB" w:rsidR="00BE2B48" w:rsidRPr="005E7111" w:rsidRDefault="00EE1467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r w:rsidRPr="005E7111">
        <w:rPr>
          <w:rFonts w:ascii="Book Antiqua" w:hAnsi="Book Antiqua" w:cs="Simplified Arabic"/>
          <w:rtl/>
        </w:rPr>
        <w:fldChar w:fldCharType="begin"/>
      </w:r>
      <w:r w:rsidRPr="005E7111">
        <w:rPr>
          <w:rFonts w:ascii="Book Antiqua" w:hAnsi="Book Antiqua" w:cs="Simplified Arabic"/>
          <w:rtl/>
        </w:rPr>
        <w:instrText xml:space="preserve"> TOC \o "1-3" \h \z \u </w:instrText>
      </w:r>
      <w:r w:rsidRPr="005E7111">
        <w:rPr>
          <w:rFonts w:ascii="Book Antiqua" w:hAnsi="Book Antiqua" w:cs="Simplified Arabic"/>
          <w:rtl/>
        </w:rPr>
        <w:fldChar w:fldCharType="separate"/>
      </w:r>
      <w:hyperlink w:anchor="_Toc200034954" w:history="1"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>1)</w:t>
        </w:r>
        <w:r w:rsidR="00613F9E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نبذة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عن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مكتب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نظام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حل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المشاكل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="00BE2B48" w:rsidRPr="005E7111">
          <w:rPr>
            <w:rStyle w:val="Hyperlink"/>
            <w:rFonts w:ascii="Book Antiqua" w:hAnsi="Book Antiqua" w:cs="Simplified Arabic"/>
            <w:noProof/>
          </w:rPr>
          <w:t>PRS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)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وعن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هذا</w:t>
        </w:r>
        <w:r w:rsidR="00BE2B48"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="00BE2B48"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الدليل</w:t>
        </w:r>
        <w:r w:rsidR="00BE2B48" w:rsidRPr="005E7111">
          <w:rPr>
            <w:rFonts w:ascii="Book Antiqua" w:hAnsi="Book Antiqua" w:cs="Simplified Arabic"/>
            <w:noProof/>
            <w:webHidden/>
          </w:rPr>
          <w:tab/>
        </w:r>
        <w:r w:rsidR="00BE2B48"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="00BE2B48"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_Toc200034954 \h </w:instrText>
        </w:r>
        <w:r w:rsidR="00BE2B48" w:rsidRPr="005E7111">
          <w:rPr>
            <w:rFonts w:ascii="Book Antiqua" w:hAnsi="Book Antiqua" w:cs="Simplified Arabic"/>
            <w:noProof/>
            <w:webHidden/>
            <w:rtl/>
          </w:rPr>
        </w:r>
        <w:r w:rsidR="00BE2B48"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="00BE2B48" w:rsidRPr="005E7111">
          <w:rPr>
            <w:rFonts w:ascii="Book Antiqua" w:hAnsi="Book Antiqua" w:cs="Simplified Arabic"/>
            <w:noProof/>
            <w:webHidden/>
            <w:rtl/>
          </w:rPr>
          <w:t>4</w:t>
        </w:r>
        <w:r w:rsidR="00BE2B48"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242CDDA6" w14:textId="6D7403BC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55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2)</w:t>
        </w:r>
        <w:r w:rsidR="00613F9E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المساعدة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الفنية</w:t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="007322F3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_Toc200034955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6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683FE731" w14:textId="42D3921D" w:rsidR="00BE2B48" w:rsidRPr="005E7111" w:rsidRDefault="00BE2B48" w:rsidP="0061787E">
      <w:pPr>
        <w:pStyle w:val="TOC1"/>
        <w:tabs>
          <w:tab w:val="left" w:pos="378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56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3)</w:t>
        </w:r>
        <w:r w:rsidR="00613F9E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سلطات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/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اختصاصات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مكتب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نظام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حل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المشاكل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5E7111">
          <w:rPr>
            <w:rStyle w:val="Hyperlink"/>
            <w:rFonts w:ascii="Book Antiqua" w:hAnsi="Book Antiqua" w:cs="Simplified Arabic"/>
            <w:noProof/>
          </w:rPr>
          <w:t>PRS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_Toc200034956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6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76954459" w14:textId="16C02382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57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4)</w:t>
        </w:r>
        <w:r w:rsidR="00613F9E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تقديم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شكوى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التعليم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الخاص</w:t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="007322F3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_Toc200034957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7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576C0CB5" w14:textId="641EEE64" w:rsidR="00BE2B48" w:rsidRPr="005E7111" w:rsidRDefault="00BE2B48" w:rsidP="0061787E">
      <w:pPr>
        <w:pStyle w:val="TOC3"/>
        <w:tabs>
          <w:tab w:val="left" w:pos="3835"/>
          <w:tab w:val="right" w:leader="dot" w:pos="1007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58" w:history="1"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‌أ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="00613F9E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تقديم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نسخة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من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الشكوى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إلى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الطرف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الآخر</w:t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="007322F3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_Toc200034958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8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673057B0" w14:textId="11AC6D10" w:rsidR="00BE2B48" w:rsidRPr="005E7111" w:rsidRDefault="00BE2B48" w:rsidP="0061787E">
      <w:pPr>
        <w:pStyle w:val="TOC3"/>
        <w:tabs>
          <w:tab w:val="left" w:pos="4233"/>
          <w:tab w:val="right" w:leader="dot" w:pos="1007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59" w:history="1"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‌ب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="00613F9E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السرية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ووصول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الأطراف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الثالثة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إلى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المعلومات</w:t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="007322F3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_Toc200034959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9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44A0F645" w14:textId="30F9DA4C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0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5)</w:t>
        </w:r>
        <w:r w:rsidR="007322F3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المحتوى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الواجب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ذكره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في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الشكوى</w:t>
        </w:r>
        <w:r w:rsidR="007322F3">
          <w:rPr>
            <w:rStyle w:val="Hyperlink"/>
            <w:rFonts w:ascii="Book Antiqua" w:hAnsi="Book Antiqua" w:cs="Simplified Arabic"/>
            <w:noProof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_Toc200034960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9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6E148E27" w14:textId="7C38755D" w:rsidR="00BE2B48" w:rsidRPr="005E7111" w:rsidRDefault="00BE2B48" w:rsidP="0061787E">
      <w:pPr>
        <w:pStyle w:val="TOC1"/>
        <w:tabs>
          <w:tab w:val="left" w:pos="3378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1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6)</w:t>
        </w:r>
        <w:r w:rsidR="007322F3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المهلة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الزمنية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لتقديم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شكوى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التعليم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الخاص</w:t>
        </w:r>
        <w:r w:rsidR="007322F3">
          <w:rPr>
            <w:rStyle w:val="Hyperlink"/>
            <w:rFonts w:ascii="Book Antiqua" w:hAnsi="Book Antiqua" w:cs="Simplified Arabic"/>
            <w:noProof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_Toc200034961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11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259E6D40" w14:textId="1CFB763C" w:rsidR="00BE2B48" w:rsidRPr="005E7111" w:rsidRDefault="00BE2B48" w:rsidP="0061787E">
      <w:pPr>
        <w:pStyle w:val="TOC3"/>
        <w:tabs>
          <w:tab w:val="left" w:pos="1920"/>
          <w:tab w:val="right" w:leader="dot" w:pos="1007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2" w:history="1"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‌أ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="007322F3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تاريخ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الاستلام</w:t>
        </w:r>
        <w:r w:rsidR="007322F3">
          <w:rPr>
            <w:rStyle w:val="Hyperlink"/>
            <w:rFonts w:ascii="Book Antiqua" w:hAnsi="Book Antiqua" w:cs="Simplified Arabic"/>
            <w:noProof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_Toc200034962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11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49D1E620" w14:textId="75F3A29A" w:rsidR="00BE2B48" w:rsidRPr="005E7111" w:rsidRDefault="00BE2B48" w:rsidP="0061787E">
      <w:pPr>
        <w:pStyle w:val="TOC3"/>
        <w:tabs>
          <w:tab w:val="left" w:pos="2742"/>
          <w:tab w:val="right" w:leader="dot" w:pos="1007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3" w:history="1"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‌ب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="007322F3">
          <w:rPr>
            <w:rFonts w:ascii="Book Antiqua" w:eastAsiaTheme="minorEastAsia" w:hAnsi="Book Antiqua" w:cs="Simplified Arabic"/>
            <w:noProof/>
            <w:kern w:val="2"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إجراءات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النظر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في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الشكوى</w:t>
        </w:r>
        <w:r w:rsidR="007322F3">
          <w:rPr>
            <w:rStyle w:val="Hyperlink"/>
            <w:rFonts w:ascii="Book Antiqua" w:hAnsi="Book Antiqua" w:cs="Simplified Arabic"/>
            <w:noProof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_Toc200034963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11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1476241B" w14:textId="1EB1E0BD" w:rsidR="00BE2B48" w:rsidRPr="005E7111" w:rsidRDefault="00BE2B48" w:rsidP="0061787E">
      <w:pPr>
        <w:pStyle w:val="TOC1"/>
        <w:tabs>
          <w:tab w:val="left" w:pos="3726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4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7)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محاولات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التوصل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لحل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أثناء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النظر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في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الشكوى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_Toc200034964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12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1353E86B" w14:textId="2EEDCE4F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5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8)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الجداول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الزمنية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للتحقيق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_Toc200034965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12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150804B9" w14:textId="574C8DEE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6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9)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سحب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الشكوى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_Toc200034966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13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6FA9FB5B" w14:textId="0BB26EAD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7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10)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إجراء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التحقيق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_Toc200034967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13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671CBD34" w14:textId="3922EC83" w:rsidR="00BE2B48" w:rsidRPr="005E7111" w:rsidRDefault="00BE2B48" w:rsidP="0061787E">
      <w:pPr>
        <w:pStyle w:val="TOC3"/>
        <w:tabs>
          <w:tab w:val="left" w:pos="4133"/>
          <w:tab w:val="right" w:leader="dot" w:pos="1007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8" w:history="1">
        <w:r w:rsidRPr="005E7111">
          <w:rPr>
            <w:rStyle w:val="Hyperlink"/>
            <w:rFonts w:ascii="Book Antiqua" w:eastAsia="Calibri" w:hAnsi="Book Antiqua" w:cs="Simplified Arabic" w:hint="eastAsia"/>
            <w:noProof/>
            <w:rtl/>
          </w:rPr>
          <w:t>‌أ</w:t>
        </w:r>
        <w:r w:rsidRPr="005E7111">
          <w:rPr>
            <w:rStyle w:val="Hyperlink"/>
            <w:rFonts w:ascii="Book Antiqua" w:eastAsia="Calibri" w:hAnsi="Book Antiqua" w:cs="Simplified Arabic"/>
            <w:noProof/>
            <w:rtl/>
          </w:rPr>
          <w:t>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فرصة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الشاكي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الأخيرة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لتقديم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معلومات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إضافية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_Toc200034968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14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54936A80" w14:textId="0BD83423" w:rsidR="00BE2B48" w:rsidRPr="005E7111" w:rsidRDefault="00BE2B48" w:rsidP="0061787E">
      <w:pPr>
        <w:pStyle w:val="TOC3"/>
        <w:tabs>
          <w:tab w:val="left" w:pos="4360"/>
          <w:tab w:val="right" w:leader="dot" w:pos="1007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69" w:history="1"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‌ب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الطلبات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اللاحقة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المحتملة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للحصول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على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معلومات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_Toc200034969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14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36699EF2" w14:textId="507C150D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0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11)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اتخاذ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القرار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_Toc200034970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15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0D0379B7" w14:textId="1B41DBA8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1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12)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الإجراء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التصحيحي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_Toc200034971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15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5961261D" w14:textId="48947520" w:rsidR="00BE2B48" w:rsidRPr="005E7111" w:rsidRDefault="00BE2B48" w:rsidP="0061787E">
      <w:pPr>
        <w:pStyle w:val="TOC1"/>
        <w:tabs>
          <w:tab w:val="left" w:pos="5228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2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13)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وصول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الطرفين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المتنازعين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إلى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المعلومات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أثناء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النظر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في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الشكوى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_Toc200034972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17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7F000F0E" w14:textId="735219BE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3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14)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الطبيعة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النهائية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للقرارات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_Toc200034973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18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404E9B33" w14:textId="2FB2785A" w:rsidR="00BE2B48" w:rsidRPr="005E7111" w:rsidRDefault="00BE2B48" w:rsidP="0061787E">
      <w:pPr>
        <w:pStyle w:val="TOC1"/>
        <w:tabs>
          <w:tab w:val="left" w:pos="3627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4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15)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النظر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في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شكاوى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التعليم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الخاص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أمام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مكتب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5E7111">
          <w:rPr>
            <w:rStyle w:val="Hyperlink"/>
            <w:rFonts w:ascii="Book Antiqua" w:hAnsi="Book Antiqua" w:cs="Simplified Arabic"/>
            <w:noProof/>
          </w:rPr>
          <w:t>BSEA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)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ومكتب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5E7111">
          <w:rPr>
            <w:rStyle w:val="Hyperlink"/>
            <w:rFonts w:ascii="Book Antiqua" w:hAnsi="Book Antiqua" w:cs="Simplified Arabic"/>
            <w:noProof/>
          </w:rPr>
          <w:t>PRS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_Toc200034974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19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22A4CAF9" w14:textId="6CBFD582" w:rsidR="00BE2B48" w:rsidRPr="005E7111" w:rsidRDefault="00BE2B48" w:rsidP="0061787E">
      <w:pPr>
        <w:pStyle w:val="TOC3"/>
        <w:tabs>
          <w:tab w:val="left" w:pos="4853"/>
          <w:tab w:val="right" w:leader="dot" w:pos="1007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5" w:history="1">
        <w:r w:rsidRPr="005E7111">
          <w:rPr>
            <w:rStyle w:val="Hyperlink"/>
            <w:rFonts w:ascii="Book Antiqua" w:eastAsia="Calibri" w:hAnsi="Book Antiqua" w:cs="Simplified Arabic" w:hint="eastAsia"/>
            <w:noProof/>
            <w:rtl/>
          </w:rPr>
          <w:t>‌أ</w:t>
        </w:r>
        <w:r w:rsidRPr="005E7111">
          <w:rPr>
            <w:rStyle w:val="Hyperlink"/>
            <w:rFonts w:ascii="Book Antiqua" w:eastAsia="Calibri" w:hAnsi="Book Antiqua" w:cs="Simplified Arabic"/>
            <w:noProof/>
            <w:rtl/>
          </w:rPr>
          <w:t>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الوساطة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والنظر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في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شكاوى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التعليم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الخاص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أمام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مكتب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5E7111">
          <w:rPr>
            <w:rStyle w:val="Hyperlink"/>
            <w:rFonts w:ascii="Book Antiqua" w:hAnsi="Book Antiqua" w:cs="Simplified Arabic"/>
            <w:noProof/>
          </w:rPr>
          <w:t>PRS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_Toc200034975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19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270B64F6" w14:textId="166EBAA4" w:rsidR="00BE2B48" w:rsidRPr="005E7111" w:rsidRDefault="00BE2B48" w:rsidP="0061787E">
      <w:pPr>
        <w:pStyle w:val="TOC3"/>
        <w:tabs>
          <w:tab w:val="left" w:pos="8703"/>
          <w:tab w:val="right" w:leader="dot" w:pos="10070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6" w:history="1">
        <w:r w:rsidRPr="005E7111">
          <w:rPr>
            <w:rStyle w:val="Hyperlink"/>
            <w:rFonts w:ascii="Book Antiqua" w:eastAsia="Calibri" w:hAnsi="Book Antiqua" w:cs="Simplified Arabic" w:hint="eastAsia"/>
            <w:noProof/>
            <w:rtl/>
          </w:rPr>
          <w:t>‌ب</w:t>
        </w:r>
        <w:r w:rsidRPr="005E7111">
          <w:rPr>
            <w:rStyle w:val="Hyperlink"/>
            <w:rFonts w:ascii="Book Antiqua" w:eastAsia="Calibri" w:hAnsi="Book Antiqua" w:cs="Simplified Arabic"/>
            <w:noProof/>
            <w:rtl/>
          </w:rPr>
          <w:t>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جلسات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الاستماع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المنعقدة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حسب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الإجراءات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القانونية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الواجبة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وشكاوى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التعليم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الخاص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المنظورة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أمام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مكتب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(</w:t>
        </w:r>
        <w:r w:rsidRPr="005E7111">
          <w:rPr>
            <w:rStyle w:val="Hyperlink"/>
            <w:rFonts w:ascii="Book Antiqua" w:hAnsi="Book Antiqua" w:cs="Simplified Arabic"/>
            <w:noProof/>
          </w:rPr>
          <w:t>PRS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>)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_Toc200034976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20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7B2CF52D" w14:textId="21A2488E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7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16)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حظر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الانتقام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_Toc200034977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21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06C6A7F4" w14:textId="69C62E4C" w:rsidR="00BE2B48" w:rsidRPr="005E7111" w:rsidRDefault="00BE2B48" w:rsidP="0061787E">
      <w:pPr>
        <w:pStyle w:val="TOC1"/>
        <w:tabs>
          <w:tab w:val="left" w:pos="5636"/>
        </w:tabs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8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17)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الشكاوى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المتعلقة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بالطلاب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الملتحقين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بمدارس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خاصة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على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نفقتهم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الخاصة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_Toc200034978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22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0E25DEA3" w14:textId="407AF009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79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18)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eastAsiaTheme="majorEastAsia" w:hAnsi="Book Antiqua" w:cs="Simplified Arabic" w:hint="eastAsia"/>
            <w:noProof/>
            <w:rtl/>
          </w:rPr>
          <w:t>السلطة</w:t>
        </w:r>
        <w:r w:rsidRPr="005E7111">
          <w:rPr>
            <w:rStyle w:val="Hyperlink"/>
            <w:rFonts w:ascii="Book Antiqua" w:eastAsiaTheme="majorEastAsi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eastAsiaTheme="majorEastAsia" w:hAnsi="Book Antiqua" w:cs="Simplified Arabic" w:hint="eastAsia"/>
            <w:noProof/>
            <w:rtl/>
          </w:rPr>
          <w:t>الإشرافية</w:t>
        </w:r>
        <w:r w:rsidRPr="005E7111">
          <w:rPr>
            <w:rStyle w:val="Hyperlink"/>
            <w:rFonts w:ascii="Book Antiqua" w:eastAsiaTheme="majorEastAsi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eastAsiaTheme="majorEastAsia" w:hAnsi="Book Antiqua" w:cs="Simplified Arabic" w:hint="eastAsia"/>
            <w:noProof/>
            <w:rtl/>
          </w:rPr>
          <w:t>العامة</w:t>
        </w:r>
        <w:r w:rsidRPr="005E7111">
          <w:rPr>
            <w:rStyle w:val="Hyperlink"/>
            <w:rFonts w:ascii="Book Antiqua" w:eastAsiaTheme="majorEastAsi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eastAsiaTheme="majorEastAsia" w:hAnsi="Book Antiqua" w:cs="Simplified Arabic" w:hint="eastAsia"/>
            <w:noProof/>
            <w:rtl/>
          </w:rPr>
          <w:t>للإدارة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_Toc200034979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22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5DDAC005" w14:textId="7F736FFA" w:rsidR="00BE2B48" w:rsidRPr="005E7111" w:rsidRDefault="00BE2B48" w:rsidP="0061787E">
      <w:pPr>
        <w:pStyle w:val="TOC1"/>
        <w:bidi/>
        <w:jc w:val="both"/>
        <w:rPr>
          <w:rFonts w:ascii="Book Antiqua" w:eastAsiaTheme="minorEastAsia" w:hAnsi="Book Antiqua" w:cs="Simplified Arabic"/>
          <w:noProof/>
          <w:kern w:val="2"/>
          <w:lang w:bidi="ar-SA"/>
          <w14:ligatures w14:val="standardContextual"/>
        </w:rPr>
      </w:pPr>
      <w:hyperlink w:anchor="_Toc200034980" w:history="1">
        <w:r w:rsidRPr="005E7111">
          <w:rPr>
            <w:rStyle w:val="Hyperlink"/>
            <w:rFonts w:ascii="Book Antiqua" w:hAnsi="Book Antiqua" w:cs="Simplified Arabic"/>
            <w:noProof/>
            <w:rtl/>
          </w:rPr>
          <w:t>19)</w:t>
        </w:r>
        <w:r w:rsidR="007322F3">
          <w:rPr>
            <w:rFonts w:ascii="Book Antiqua" w:eastAsiaTheme="minorEastAsia" w:hAnsi="Book Antiqua" w:cs="Simplified Arabic"/>
            <w:noProof/>
            <w:kern w:val="2"/>
            <w:rtl/>
            <w:lang w:bidi="ar-SA"/>
            <w14:ligatures w14:val="standardContextual"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مسرد</w:t>
        </w:r>
        <w:r w:rsidRPr="005E7111">
          <w:rPr>
            <w:rStyle w:val="Hyperlink"/>
            <w:rFonts w:ascii="Book Antiqua" w:hAnsi="Book Antiqua" w:cs="Simplified Arabic"/>
            <w:noProof/>
            <w:rtl/>
          </w:rPr>
          <w:t xml:space="preserve"> </w:t>
        </w:r>
        <w:r w:rsidRPr="005E7111">
          <w:rPr>
            <w:rStyle w:val="Hyperlink"/>
            <w:rFonts w:ascii="Book Antiqua" w:hAnsi="Book Antiqua" w:cs="Simplified Arabic" w:hint="eastAsia"/>
            <w:noProof/>
            <w:rtl/>
          </w:rPr>
          <w:t>المصطلحات</w:t>
        </w:r>
        <w:r w:rsidR="007322F3">
          <w:rPr>
            <w:rFonts w:ascii="Book Antiqua" w:hAnsi="Book Antiqua" w:cs="Simplified Arabic"/>
            <w:noProof/>
            <w:webHidden/>
            <w:rtl/>
          </w:rPr>
          <w:t xml:space="preserve"> </w:t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="007322F3">
          <w:rPr>
            <w:rFonts w:ascii="Book Antiqua" w:hAnsi="Book Antiqua" w:cs="Simplified Arabic"/>
            <w:noProof/>
            <w:webHidden/>
            <w:rtl/>
          </w:rPr>
          <w:tab/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begin"/>
        </w:r>
        <w:r w:rsidRPr="005E7111">
          <w:rPr>
            <w:rFonts w:ascii="Book Antiqua" w:hAnsi="Book Antiqua" w:cs="Simplified Arabic"/>
            <w:noProof/>
            <w:webHidden/>
            <w:rtl/>
          </w:rPr>
          <w:instrText xml:space="preserve"> PAGEREF _Toc200034980 \h </w:instrText>
        </w:r>
        <w:r w:rsidRPr="005E7111">
          <w:rPr>
            <w:rFonts w:ascii="Book Antiqua" w:hAnsi="Book Antiqua" w:cs="Simplified Arabic"/>
            <w:noProof/>
            <w:webHidden/>
            <w:rtl/>
          </w:rPr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separate"/>
        </w:r>
        <w:r w:rsidRPr="005E7111">
          <w:rPr>
            <w:rFonts w:ascii="Book Antiqua" w:hAnsi="Book Antiqua" w:cs="Simplified Arabic"/>
            <w:noProof/>
            <w:webHidden/>
            <w:rtl/>
          </w:rPr>
          <w:t>23</w:t>
        </w:r>
        <w:r w:rsidRPr="005E7111">
          <w:rPr>
            <w:rFonts w:ascii="Book Antiqua" w:hAnsi="Book Antiqua" w:cs="Simplified Arabic"/>
            <w:noProof/>
            <w:webHidden/>
            <w:rtl/>
          </w:rPr>
          <w:fldChar w:fldCharType="end"/>
        </w:r>
      </w:hyperlink>
    </w:p>
    <w:p w14:paraId="4354AE0A" w14:textId="617FC74B" w:rsidR="00EE1467" w:rsidRDefault="00EE1467" w:rsidP="003136D7">
      <w:pPr>
        <w:bidi/>
        <w:spacing w:line="276" w:lineRule="auto"/>
        <w:jc w:val="both"/>
        <w:rPr>
          <w:rFonts w:ascii="Book Antiqua" w:hAnsi="Book Antiqua" w:cs="Simplified Arabic"/>
        </w:rPr>
      </w:pPr>
      <w:r w:rsidRPr="005E7111">
        <w:rPr>
          <w:rFonts w:ascii="Book Antiqua" w:hAnsi="Book Antiqua" w:cs="Simplified Arabic"/>
          <w:rtl/>
        </w:rPr>
        <w:fldChar w:fldCharType="end"/>
      </w:r>
    </w:p>
    <w:p w14:paraId="1D7B8F45" w14:textId="77777777" w:rsidR="003136D7" w:rsidRDefault="003136D7" w:rsidP="003136D7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63E8C35" w14:textId="756259E6" w:rsidR="003136D7" w:rsidRDefault="003136D7" w:rsidP="003136D7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EAC427E" w14:textId="77777777" w:rsidR="003136D7" w:rsidRPr="00C87B2E" w:rsidRDefault="003136D7" w:rsidP="003136D7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7D1CDEB9" w14:textId="7B121847" w:rsidR="4CA3E8A8" w:rsidRPr="00C87B2E" w:rsidRDefault="4CA3E8A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27DCCF83" w14:textId="10A36302" w:rsidR="7FBEAA5B" w:rsidRPr="00C87B2E" w:rsidRDefault="7FBEAA5B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br w:type="page"/>
      </w:r>
    </w:p>
    <w:p w14:paraId="0F5D5A38" w14:textId="128851E8" w:rsidR="6DE07AA1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lastRenderedPageBreak/>
        <w:t>ي</w:t>
      </w:r>
      <w:r w:rsidR="005A1B0B">
        <w:rPr>
          <w:rFonts w:ascii="Book Antiqua" w:hAnsi="Book Antiqua" w:cs="Simplified Arabic" w:hint="cs"/>
          <w:rtl/>
        </w:rPr>
        <w:t>ُ</w:t>
      </w:r>
      <w:r w:rsidRPr="00C87B2E">
        <w:rPr>
          <w:rFonts w:ascii="Book Antiqua" w:hAnsi="Book Antiqua" w:cs="Simplified Arabic" w:hint="cs"/>
          <w:rtl/>
        </w:rPr>
        <w:t>سه</w:t>
      </w:r>
      <w:r w:rsidR="005A1B0B">
        <w:rPr>
          <w:rFonts w:ascii="Book Antiqua" w:hAnsi="Book Antiqua" w:cs="Simplified Arabic" w:hint="cs"/>
          <w:rtl/>
        </w:rPr>
        <w:t>ِّ</w:t>
      </w:r>
      <w:r w:rsidRPr="00C87B2E">
        <w:rPr>
          <w:rFonts w:ascii="Book Antiqua" w:hAnsi="Book Antiqua" w:cs="Simplified Arabic" w:hint="cs"/>
          <w:rtl/>
        </w:rPr>
        <w:t>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Problem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Resolution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System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المعروف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اختصارًا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بـ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التابع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الابتدائي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والثانوي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ماساتشوستس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Department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of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Elementary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and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Secondary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Education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(المُشار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الآن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فصاعدًا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باسم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"الإدارة")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والأسر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والمديريات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المجتمع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الآخرين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بحقوق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والخيارات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يسهل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النزاعات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تتميز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بالسرعة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والدقة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والإنصاف.</w:t>
      </w:r>
    </w:p>
    <w:p w14:paraId="6655380F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423A1648" w14:textId="740C00CE" w:rsidR="4F139A4F" w:rsidRPr="00DB5C6D" w:rsidRDefault="685AF9FC" w:rsidP="00DB5C6D">
      <w:pPr>
        <w:pStyle w:val="Heading1"/>
        <w:rPr>
          <w:rtl/>
        </w:rPr>
      </w:pPr>
      <w:bookmarkStart w:id="0" w:name="_Toc172795235"/>
      <w:bookmarkStart w:id="1" w:name="_Toc249121880"/>
      <w:bookmarkStart w:id="2" w:name="_About_the_Problem"/>
      <w:bookmarkStart w:id="3" w:name="_Toc200029368"/>
      <w:bookmarkStart w:id="4" w:name="_Toc200034954"/>
      <w:r w:rsidRPr="00DB5C6D">
        <w:rPr>
          <w:rFonts w:hint="cs"/>
          <w:rtl/>
        </w:rPr>
        <w:t>نبذة</w:t>
      </w:r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عن</w:t>
      </w:r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مكتب</w:t>
      </w:r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نظام</w:t>
      </w:r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حل</w:t>
      </w:r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المشاكل</w:t>
      </w:r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(</w:t>
      </w:r>
      <w:r w:rsidRPr="00DB5C6D">
        <w:t>PRS</w:t>
      </w:r>
      <w:r w:rsidRPr="00DB5C6D">
        <w:rPr>
          <w:rFonts w:hint="cs"/>
          <w:rtl/>
        </w:rPr>
        <w:t>)</w:t>
      </w:r>
      <w:bookmarkEnd w:id="0"/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وعن</w:t>
      </w:r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هذا</w:t>
      </w:r>
      <w:r w:rsidR="001349B5" w:rsidRPr="00DB5C6D">
        <w:rPr>
          <w:rFonts w:hint="cs"/>
          <w:rtl/>
        </w:rPr>
        <w:t xml:space="preserve"> </w:t>
      </w:r>
      <w:r w:rsidRPr="00DB5C6D">
        <w:rPr>
          <w:rFonts w:hint="cs"/>
          <w:rtl/>
        </w:rPr>
        <w:t>الدليل</w:t>
      </w:r>
      <w:bookmarkEnd w:id="1"/>
      <w:bookmarkEnd w:id="2"/>
      <w:bookmarkEnd w:id="3"/>
      <w:bookmarkEnd w:id="4"/>
    </w:p>
    <w:p w14:paraId="1F1124CC" w14:textId="1BF04627" w:rsidR="009A39CB" w:rsidRPr="00C87B2E" w:rsidRDefault="685AF9FC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تلتزم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والمدارس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والمديريات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وتشجع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والمدارس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سريعة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الأسئلة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والمخاوف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بشأن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البرامج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للطلاب.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وينوب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مكتب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نظام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حل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المشاكل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(</w:t>
      </w:r>
      <w:r w:rsidRPr="00C87B2E">
        <w:rPr>
          <w:rFonts w:ascii="Book Antiqua" w:hAnsi="Book Antiqua" w:cs="Simplified Arabic"/>
          <w:color w:val="222222"/>
        </w:rPr>
        <w:t>PRS</w:t>
      </w:r>
      <w:r w:rsidRPr="00C87B2E">
        <w:rPr>
          <w:rFonts w:ascii="Book Antiqua" w:hAnsi="Book Antiqua" w:cs="Simplified Arabic" w:hint="cs"/>
          <w:color w:val="222222"/>
          <w:rtl/>
        </w:rPr>
        <w:t>)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عن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الإدارة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في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النظر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الشكاوى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وفقًا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للقوانين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واللوائح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الفيدرالية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والولائية</w:t>
      </w:r>
      <w:r w:rsidR="001349B5">
        <w:rPr>
          <w:rFonts w:ascii="Book Antiqua" w:hAnsi="Book Antiqua" w:cs="Simplified Arabic" w:hint="cs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color w:val="222222"/>
          <w:rtl/>
        </w:rPr>
        <w:t>السارية.</w:t>
      </w:r>
      <w:r w:rsidR="001349B5">
        <w:rPr>
          <w:rFonts w:ascii="Book Antiqua" w:hAnsi="Book Antiqua" w:cs="Simplified Arabic"/>
          <w:color w:val="222222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ويقتصر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اختصاص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تزعم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انتهاك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8">
        <w:r w:rsidRPr="00C87B2E">
          <w:rPr>
            <w:rStyle w:val="Hyperlink"/>
            <w:rFonts w:ascii="Book Antiqua" w:hAnsi="Book Antiqua" w:cs="Simplified Arabic" w:hint="cs"/>
            <w:rtl/>
          </w:rPr>
          <w:t>الجزء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"ب"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في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تعليم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الأفراد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أصحاب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الهمم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Part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B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of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the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Individuals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with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Disabilities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Education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Act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المعروف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اختصارًا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بـ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(</w:t>
        </w:r>
        <w:r w:rsidRPr="00C87B2E">
          <w:rPr>
            <w:rStyle w:val="Hyperlink"/>
            <w:rFonts w:ascii="Book Antiqua" w:hAnsi="Book Antiqua" w:cs="Simplified Arabic"/>
          </w:rPr>
          <w:t>IDEA</w:t>
        </w:r>
        <w:r w:rsidRPr="00C87B2E">
          <w:rPr>
            <w:rStyle w:val="Hyperlink"/>
            <w:rFonts w:ascii="Book Antiqua" w:hAnsi="Book Antiqua" w:cs="Simplified Arabic" w:hint="cs"/>
            <w:rtl/>
          </w:rPr>
          <w:t>)</w:t>
        </w:r>
      </w:hyperlink>
      <w:r w:rsidR="001349B5">
        <w:rPr>
          <w:rFonts w:ascii="Book Antiqua" w:hAnsi="Book Antiqua" w:cs="Simplified Arabic"/>
        </w:rPr>
        <w:t xml:space="preserve"> </w:t>
      </w:r>
      <w:hyperlink r:id="rId9" w:history="1">
        <w:r w:rsidRPr="00C87B2E">
          <w:rPr>
            <w:rStyle w:val="Hyperlink"/>
            <w:rFonts w:ascii="Book Antiqua" w:hAnsi="Book Antiqua" w:cs="Simplified Arabic" w:hint="cs"/>
            <w:rtl/>
          </w:rPr>
          <w:t>ولوائحه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التنفيذية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hyperlink w:history="1">
        <w:hyperlink r:id="rId10" w:history="1">
          <w:r w:rsidRPr="00C87B2E">
            <w:rPr>
              <w:rStyle w:val="Hyperlink"/>
              <w:rFonts w:ascii="Book Antiqua" w:hAnsi="Book Antiqua" w:cs="Simplified Arabic" w:hint="cs"/>
              <w:rtl/>
            </w:rPr>
            <w:t>القانون</w:t>
          </w:r>
          <w:r w:rsidR="001349B5">
            <w:rPr>
              <w:rStyle w:val="Hyperlink"/>
              <w:rFonts w:ascii="Book Antiqua" w:hAnsi="Book Antiqua" w:cs="Simplified Arabic" w:hint="cs"/>
              <w:rtl/>
            </w:rPr>
            <w:t xml:space="preserve"> </w:t>
          </w:r>
          <w:r w:rsidRPr="00C87B2E">
            <w:rPr>
              <w:rStyle w:val="Hyperlink"/>
              <w:rFonts w:ascii="Book Antiqua" w:hAnsi="Book Antiqua" w:cs="Simplified Arabic" w:hint="cs"/>
              <w:rtl/>
            </w:rPr>
            <w:t>"</w:t>
          </w:r>
          <w:r w:rsidRPr="00C87B2E">
            <w:rPr>
              <w:rStyle w:val="Hyperlink"/>
              <w:rFonts w:ascii="Book Antiqua" w:hAnsi="Book Antiqua" w:cs="Simplified Arabic"/>
            </w:rPr>
            <w:t>M.G.L.</w:t>
          </w:r>
          <w:r w:rsidR="001349B5">
            <w:rPr>
              <w:rStyle w:val="Hyperlink"/>
              <w:rFonts w:ascii="Book Antiqua" w:hAnsi="Book Antiqua" w:cs="Simplified Arabic"/>
            </w:rPr>
            <w:t xml:space="preserve"> </w:t>
          </w:r>
          <w:r w:rsidRPr="00C87B2E">
            <w:rPr>
              <w:rStyle w:val="Hyperlink"/>
              <w:rFonts w:ascii="Book Antiqua" w:hAnsi="Book Antiqua" w:cs="Simplified Arabic"/>
            </w:rPr>
            <w:t>c.</w:t>
          </w:r>
          <w:r w:rsidR="001349B5">
            <w:rPr>
              <w:rStyle w:val="Hyperlink"/>
              <w:rFonts w:ascii="Book Antiqua" w:hAnsi="Book Antiqua" w:cs="Simplified Arabic"/>
            </w:rPr>
            <w:t xml:space="preserve"> </w:t>
          </w:r>
          <w:r w:rsidRPr="00C87B2E">
            <w:rPr>
              <w:rStyle w:val="Hyperlink"/>
              <w:rFonts w:ascii="Book Antiqua" w:hAnsi="Book Antiqua" w:cs="Simplified Arabic"/>
            </w:rPr>
            <w:t>71B</w:t>
          </w:r>
          <w:r w:rsidRPr="00C87B2E">
            <w:rPr>
              <w:rStyle w:val="Hyperlink"/>
              <w:rFonts w:ascii="Book Antiqua" w:hAnsi="Book Antiqua" w:cs="Simplified Arabic" w:hint="cs"/>
              <w:rtl/>
            </w:rPr>
            <w:t>"</w:t>
          </w:r>
        </w:hyperlink>
      </w:hyperlink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="000E5904" w:rsidRPr="000E5904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0E5904">
        <w:rPr>
          <w:rFonts w:ascii="Book Antiqua" w:hAnsi="Book Antiqua" w:cs="Simplified Arabic" w:hint="cs"/>
          <w:rtl/>
        </w:rPr>
        <w:t>"</w:t>
      </w:r>
      <w:hyperlink r:id="rId11" w:history="1">
        <w:r w:rsidRPr="00C87B2E">
          <w:rPr>
            <w:rStyle w:val="Hyperlink"/>
            <w:rFonts w:ascii="Book Antiqua" w:hAnsi="Book Antiqua" w:cs="Simplified Arabic"/>
          </w:rPr>
          <w:t>603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C.M.R</w:t>
        </w:r>
        <w:r w:rsidRPr="00C87B2E">
          <w:rPr>
            <w:rStyle w:val="Hyperlink"/>
            <w:rFonts w:ascii="Book Antiqua" w:hAnsi="Book Antiqua" w:cs="Simplified Arabic" w:hint="cs"/>
          </w:rPr>
          <w:t>.</w:t>
        </w:r>
      </w:hyperlink>
      <w:hyperlink r:id="rId12" w:history="1">
        <w:r w:rsidR="001349B5">
          <w:rPr>
            <w:rStyle w:val="Hyperlink"/>
            <w:rFonts w:ascii="Book Antiqua" w:hAnsi="Book Antiqua" w:cs="Simplified Arabic" w:hint="cs"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</w:rPr>
          <w:t>28.00</w:t>
        </w:r>
      </w:hyperlink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hyperlink r:id="rId13" w:history="1">
        <w:r w:rsidRPr="00C87B2E">
          <w:rPr>
            <w:rStyle w:val="Hyperlink"/>
            <w:rFonts w:ascii="Book Antiqua" w:hAnsi="Book Antiqua" w:cs="Simplified Arabic"/>
          </w:rPr>
          <w:t>603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C.M.R.</w:t>
        </w:r>
      </w:hyperlink>
      <w:hyperlink r:id="rId14" w:history="1"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</w:rPr>
          <w:t>18.00</w:t>
        </w:r>
      </w:hyperlink>
      <w:r w:rsidRPr="00C87B2E">
        <w:rPr>
          <w:rFonts w:ascii="Book Antiqua" w:hAnsi="Book Antiqua" w:cs="Simplified Arabic"/>
          <w:rtl/>
        </w:rPr>
        <w:t>").</w:t>
      </w:r>
    </w:p>
    <w:p w14:paraId="429D1AA5" w14:textId="77777777" w:rsidR="00445B28" w:rsidRPr="00C87B2E" w:rsidRDefault="00445B2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D1B072F" w14:textId="1CBFA8AD" w:rsidR="00AC2373" w:rsidRPr="00C87B2E" w:rsidRDefault="64C0E298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وتشجع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مواصلة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نزاعاتهما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تقديمها.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المخاوف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أثيرت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سحب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المخاوف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حُلَّت.</w:t>
      </w:r>
    </w:p>
    <w:p w14:paraId="3D3F8388" w14:textId="77777777" w:rsidR="00445B28" w:rsidRPr="00C87B2E" w:rsidRDefault="00445B2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48A5DAC9" w14:textId="20800A9D" w:rsidR="00445B28" w:rsidRPr="00C87B2E" w:rsidRDefault="729D8180" w:rsidP="00893158">
      <w:pPr>
        <w:bidi/>
        <w:spacing w:line="276" w:lineRule="auto"/>
        <w:jc w:val="both"/>
        <w:rPr>
          <w:rFonts w:ascii="Book Antiqua" w:hAnsi="Book Antiqua" w:cs="Simplified Arabic"/>
          <w:b/>
          <w:bCs/>
          <w:u w:val="single"/>
          <w:rtl/>
        </w:rPr>
      </w:pPr>
      <w:bookmarkStart w:id="5" w:name="_Hlk163210807"/>
      <w:r w:rsidRPr="00C87B2E">
        <w:rPr>
          <w:rFonts w:ascii="Book Antiqua" w:hAnsi="Book Antiqua" w:cs="Simplified Arabic" w:hint="cs"/>
          <w:rtl/>
        </w:rPr>
        <w:t>يُرجى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يعرض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للتعريف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w:anchor="_Glossary_of_Terms">
        <w:r w:rsidRPr="00C87B2E">
          <w:rPr>
            <w:rStyle w:val="Hyperlink"/>
            <w:rFonts w:ascii="Book Antiqua" w:hAnsi="Book Antiqua" w:cs="Simplified Arabic" w:hint="cs"/>
            <w:b/>
            <w:rtl/>
          </w:rPr>
          <w:t>مسرد</w:t>
        </w:r>
        <w:r w:rsidR="001349B5">
          <w:rPr>
            <w:rStyle w:val="Hyperlink"/>
            <w:rFonts w:ascii="Book Antiqua" w:hAnsi="Book Antiqua" w:cs="Simplified Arabic" w:hint="cs"/>
            <w:b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b/>
            <w:rtl/>
          </w:rPr>
          <w:t>المصطلحات</w:t>
        </w:r>
      </w:hyperlink>
      <w:r w:rsidRPr="00C87B2E">
        <w:rPr>
          <w:rFonts w:ascii="Book Antiqua" w:hAnsi="Book Antiqua" w:cs="Simplified Arabic" w:hint="cs"/>
          <w:b/>
          <w:bCs/>
          <w:rtl/>
        </w:rPr>
        <w:t>.</w:t>
      </w:r>
      <w:r w:rsidR="001349B5">
        <w:rPr>
          <w:rFonts w:ascii="Book Antiqua" w:hAnsi="Book Antiqua" w:cs="Simplified Arabic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إذا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كنت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ترغب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في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تقديم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i/>
          <w:iCs/>
          <w:rtl/>
        </w:rPr>
        <w:t>شكوى</w:t>
      </w:r>
      <w:r w:rsidR="001349B5">
        <w:rPr>
          <w:rFonts w:ascii="Book Antiqua" w:hAnsi="Book Antiqua" w:cs="Simplified Arabic" w:hint="cs"/>
          <w:b/>
          <w:bCs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i/>
          <w:iCs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i/>
          <w:iCs/>
          <w:rtl/>
        </w:rPr>
        <w:t>العام</w:t>
      </w:r>
      <w:r w:rsidRPr="00C87B2E">
        <w:rPr>
          <w:rFonts w:ascii="Book Antiqua" w:hAnsi="Book Antiqua" w:cs="Simplified Arabic" w:hint="cs"/>
          <w:b/>
          <w:bCs/>
          <w:rtl/>
        </w:rPr>
        <w:t>،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يُرجى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التواصل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مع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مكتب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PRS</w:t>
      </w:r>
      <w:r w:rsidRPr="00C87B2E">
        <w:rPr>
          <w:rFonts w:ascii="Book Antiqua" w:hAnsi="Book Antiqua" w:cs="Simplified Arabic" w:hint="cs"/>
          <w:b/>
          <w:bCs/>
          <w:rtl/>
        </w:rPr>
        <w:t>)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للاطلاع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على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مزيد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المعلومات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عنها.</w:t>
      </w:r>
      <w:r w:rsidR="001349B5">
        <w:rPr>
          <w:rFonts w:ascii="Book Antiqua" w:hAnsi="Book Antiqua" w:cs="Simplified Arabic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ويُرجى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العلم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بأن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إجراءات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النظر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في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شكاوى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الخاص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تتضمن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بعض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المتطلبات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التي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تنطبق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على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شكاوى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بعينها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دون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أخرى.</w:t>
      </w:r>
      <w:r w:rsidR="001349B5">
        <w:rPr>
          <w:rFonts w:ascii="Book Antiqua" w:hAnsi="Book Antiqua" w:cs="Simplified Arabic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على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سبيل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المثال: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لا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ينطبق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الجدول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الزمني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للتوصل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إلى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حل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المُتَّبَع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في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شكاوى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الخاص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على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شكاوى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العام.</w:t>
      </w:r>
    </w:p>
    <w:p w14:paraId="017BB7E6" w14:textId="77777777" w:rsidR="007A7BF3" w:rsidRPr="00C87B2E" w:rsidRDefault="007A7BF3" w:rsidP="00893158">
      <w:pPr>
        <w:bidi/>
        <w:spacing w:line="276" w:lineRule="auto"/>
        <w:ind w:firstLine="720"/>
        <w:jc w:val="both"/>
        <w:rPr>
          <w:rFonts w:ascii="Book Antiqua" w:hAnsi="Book Antiqua" w:cs="Simplified Arabic"/>
          <w:i/>
          <w:iCs/>
        </w:rPr>
      </w:pPr>
      <w:bookmarkStart w:id="6" w:name="_Toc172795236"/>
      <w:bookmarkEnd w:id="5"/>
    </w:p>
    <w:p w14:paraId="302B294D" w14:textId="4D939579" w:rsidR="00AC2373" w:rsidRPr="00C87B2E" w:rsidRDefault="685AF9FC" w:rsidP="00893158">
      <w:pPr>
        <w:bidi/>
        <w:spacing w:line="276" w:lineRule="auto"/>
        <w:ind w:firstLine="720"/>
        <w:jc w:val="both"/>
        <w:rPr>
          <w:rFonts w:ascii="Book Antiqua" w:hAnsi="Book Antiqua" w:cs="Simplified Arabic"/>
          <w:i/>
          <w:iCs/>
          <w:rtl/>
        </w:rPr>
      </w:pPr>
      <w:r w:rsidRPr="00C87B2E">
        <w:rPr>
          <w:rFonts w:ascii="Book Antiqua" w:hAnsi="Book Antiqua" w:cs="Simplified Arabic" w:hint="cs"/>
          <w:i/>
          <w:iCs/>
          <w:rtl/>
        </w:rPr>
        <w:t>التواصل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مع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مكتب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(</w:t>
      </w:r>
      <w:r w:rsidRPr="00C87B2E">
        <w:rPr>
          <w:rFonts w:ascii="Book Antiqua" w:hAnsi="Book Antiqua" w:cs="Simplified Arabic"/>
          <w:i/>
          <w:iCs/>
        </w:rPr>
        <w:t>PRS</w:t>
      </w:r>
      <w:r w:rsidRPr="00C87B2E">
        <w:rPr>
          <w:rFonts w:ascii="Book Antiqua" w:hAnsi="Book Antiqua" w:cs="Simplified Arabic" w:hint="cs"/>
          <w:i/>
          <w:iCs/>
          <w:rtl/>
        </w:rPr>
        <w:t>)</w:t>
      </w:r>
      <w:bookmarkEnd w:id="6"/>
    </w:p>
    <w:p w14:paraId="02DC36FC" w14:textId="6E5492EE" w:rsidR="00AC2373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هناك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طرق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لطرح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الأسئلة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لإبداء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المخاوف.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ويتواصل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معظم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الأحيان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إرسال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رسالة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إلكترونية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الاتصال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هاتفيًا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مباشرة.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ويمكنك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8:45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صباحًا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5:00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مساءً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وفيما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بيانات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الاتصال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بهم:</w:t>
      </w:r>
    </w:p>
    <w:p w14:paraId="2F7ADAF6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493C97D1" w14:textId="144FD243" w:rsidR="0095548F" w:rsidRPr="007A7BF3" w:rsidRDefault="00AC2373" w:rsidP="00893158">
      <w:pPr>
        <w:pStyle w:val="Style2"/>
        <w:spacing w:line="276" w:lineRule="auto"/>
        <w:rPr>
          <w:rtl/>
        </w:rPr>
      </w:pPr>
      <w:r w:rsidRPr="007A7BF3">
        <w:rPr>
          <w:rFonts w:hint="cs"/>
          <w:rtl/>
        </w:rPr>
        <w:t>مكتب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نظام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حل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المشاكل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"</w:t>
      </w:r>
      <w:r w:rsidRPr="007A7BF3">
        <w:t>Problem</w:t>
      </w:r>
      <w:r w:rsidR="001349B5">
        <w:t xml:space="preserve"> </w:t>
      </w:r>
      <w:r w:rsidRPr="007A7BF3">
        <w:t>Resolution</w:t>
      </w:r>
      <w:r w:rsidR="001349B5">
        <w:t xml:space="preserve"> </w:t>
      </w:r>
      <w:r w:rsidRPr="007A7BF3">
        <w:t>System</w:t>
      </w:r>
      <w:r w:rsidR="001349B5">
        <w:t xml:space="preserve"> </w:t>
      </w:r>
      <w:r w:rsidRPr="007A7BF3">
        <w:t>Office</w:t>
      </w:r>
      <w:r w:rsidRPr="007A7BF3">
        <w:rPr>
          <w:rFonts w:hint="cs"/>
          <w:rtl/>
        </w:rPr>
        <w:t>"</w:t>
      </w:r>
      <w:r w:rsidRPr="007A7BF3">
        <w:rPr>
          <w:rFonts w:hint="cs"/>
          <w:rtl/>
        </w:rPr>
        <w:br/>
        <w:t>إدارة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التعليم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الابتدائي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والثانوي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بولاية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ماساتشوستس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"</w:t>
      </w:r>
      <w:r w:rsidRPr="007A7BF3">
        <w:t>Massachusetts</w:t>
      </w:r>
      <w:r w:rsidR="001349B5">
        <w:t xml:space="preserve"> </w:t>
      </w:r>
      <w:r w:rsidRPr="007A7BF3">
        <w:t>Department</w:t>
      </w:r>
      <w:r w:rsidR="001349B5">
        <w:t xml:space="preserve"> </w:t>
      </w:r>
      <w:r w:rsidRPr="007A7BF3">
        <w:t>of</w:t>
      </w:r>
      <w:r w:rsidR="001349B5">
        <w:t xml:space="preserve"> </w:t>
      </w:r>
      <w:r w:rsidRPr="007A7BF3">
        <w:t>Elementary</w:t>
      </w:r>
      <w:r w:rsidR="001349B5">
        <w:t xml:space="preserve"> </w:t>
      </w:r>
      <w:r w:rsidRPr="007A7BF3">
        <w:t>and</w:t>
      </w:r>
      <w:r w:rsidR="001349B5">
        <w:t xml:space="preserve"> </w:t>
      </w:r>
      <w:r w:rsidRPr="007A7BF3">
        <w:t>Secondary</w:t>
      </w:r>
      <w:r w:rsidR="001349B5">
        <w:t xml:space="preserve"> </w:t>
      </w:r>
      <w:r w:rsidRPr="007A7BF3">
        <w:t>Education</w:t>
      </w:r>
      <w:r w:rsidRPr="007A7BF3">
        <w:rPr>
          <w:rFonts w:hint="cs"/>
          <w:rtl/>
        </w:rPr>
        <w:t>"</w:t>
      </w:r>
      <w:r w:rsidRPr="007A7BF3">
        <w:rPr>
          <w:rFonts w:hint="cs"/>
          <w:rtl/>
        </w:rPr>
        <w:br/>
      </w:r>
      <w:r w:rsidRPr="007A7BF3">
        <w:t>135</w:t>
      </w:r>
      <w:r w:rsidR="001349B5">
        <w:t xml:space="preserve"> </w:t>
      </w:r>
      <w:r w:rsidRPr="007A7BF3">
        <w:t>Santilli</w:t>
      </w:r>
      <w:r w:rsidR="001349B5">
        <w:t xml:space="preserve"> </w:t>
      </w:r>
      <w:r w:rsidRPr="007A7BF3">
        <w:t>Highway</w:t>
      </w:r>
      <w:r w:rsidR="001349B5">
        <w:t xml:space="preserve"> </w:t>
      </w:r>
      <w:r w:rsidRPr="007A7BF3">
        <w:t>-</w:t>
      </w:r>
      <w:r w:rsidR="001349B5">
        <w:t xml:space="preserve"> </w:t>
      </w:r>
      <w:r w:rsidRPr="007A7BF3">
        <w:t>Everett,</w:t>
      </w:r>
      <w:r w:rsidR="001349B5">
        <w:t xml:space="preserve"> </w:t>
      </w:r>
      <w:r w:rsidRPr="007A7BF3">
        <w:t>MA</w:t>
      </w:r>
      <w:r w:rsidR="001349B5">
        <w:t xml:space="preserve"> </w:t>
      </w:r>
      <w:r w:rsidRPr="007A7BF3">
        <w:t>02149</w:t>
      </w:r>
    </w:p>
    <w:p w14:paraId="55360403" w14:textId="4D01A7DD" w:rsidR="00AC2373" w:rsidRPr="007A7BF3" w:rsidRDefault="00AC2373" w:rsidP="00893158">
      <w:pPr>
        <w:pStyle w:val="Style2"/>
        <w:spacing w:line="276" w:lineRule="auto"/>
        <w:rPr>
          <w:rtl/>
        </w:rPr>
      </w:pPr>
      <w:r w:rsidRPr="007A7BF3">
        <w:rPr>
          <w:rFonts w:hint="cs"/>
          <w:rtl/>
        </w:rPr>
        <w:t>رقم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الهاتف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الرئيسي:</w:t>
      </w:r>
      <w:r w:rsidR="001349B5">
        <w:rPr>
          <w:rtl/>
        </w:rPr>
        <w:t xml:space="preserve"> </w:t>
      </w:r>
      <w:r w:rsidRPr="007A7BF3">
        <w:rPr>
          <w:rFonts w:hint="cs"/>
          <w:rtl/>
        </w:rPr>
        <w:t>3700-338-781</w:t>
      </w:r>
      <w:r w:rsidRPr="007A7BF3">
        <w:rPr>
          <w:rFonts w:hint="cs"/>
          <w:rtl/>
        </w:rPr>
        <w:br/>
        <w:t>رقم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نظام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الاتصال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الكتابي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للصم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والبكم:</w:t>
      </w:r>
      <w:r w:rsidR="001349B5">
        <w:rPr>
          <w:rtl/>
        </w:rPr>
        <w:t xml:space="preserve"> </w:t>
      </w:r>
      <w:r w:rsidRPr="007A7BF3">
        <w:rPr>
          <w:rFonts w:hint="cs"/>
          <w:rtl/>
        </w:rPr>
        <w:t>2370-439-800-1</w:t>
      </w:r>
      <w:r w:rsidRPr="007A7BF3">
        <w:rPr>
          <w:rFonts w:hint="cs"/>
          <w:rtl/>
        </w:rPr>
        <w:br/>
        <w:t>رقم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الفاكس:</w:t>
      </w:r>
      <w:r w:rsidR="001349B5">
        <w:rPr>
          <w:rtl/>
        </w:rPr>
        <w:t xml:space="preserve"> </w:t>
      </w:r>
      <w:r w:rsidRPr="007A7BF3">
        <w:rPr>
          <w:rFonts w:hint="cs"/>
          <w:rtl/>
        </w:rPr>
        <w:t>3710-338-781</w:t>
      </w:r>
      <w:r w:rsidRPr="007A7BF3">
        <w:rPr>
          <w:rFonts w:hint="cs"/>
          <w:rtl/>
        </w:rPr>
        <w:br/>
        <w:t>عنوان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البريد</w:t>
      </w:r>
      <w:r w:rsidR="001349B5">
        <w:rPr>
          <w:rFonts w:hint="cs"/>
          <w:rtl/>
        </w:rPr>
        <w:t xml:space="preserve"> </w:t>
      </w:r>
      <w:r w:rsidRPr="007A7BF3">
        <w:rPr>
          <w:rFonts w:hint="cs"/>
          <w:rtl/>
        </w:rPr>
        <w:t>الإلكتروني:</w:t>
      </w:r>
      <w:r w:rsidR="001349B5">
        <w:rPr>
          <w:rtl/>
        </w:rPr>
        <w:t xml:space="preserve"> </w:t>
      </w:r>
      <w:hyperlink r:id="rId15" w:history="1">
        <w:r w:rsidRPr="007A7BF3">
          <w:rPr>
            <w:rStyle w:val="Hyperlink"/>
            <w:color w:val="auto"/>
            <w:u w:val="none"/>
          </w:rPr>
          <w:t>DESECompliance@mass.gov</w:t>
        </w:r>
      </w:hyperlink>
    </w:p>
    <w:p w14:paraId="1BD27B5F" w14:textId="77777777" w:rsidR="00C82D0A" w:rsidRPr="00C87B2E" w:rsidRDefault="00C82D0A" w:rsidP="00893158">
      <w:pPr>
        <w:pStyle w:val="Style2"/>
        <w:spacing w:line="276" w:lineRule="auto"/>
        <w:rPr>
          <w:rStyle w:val="Hyperlink"/>
          <w:color w:val="auto"/>
          <w:u w:val="none"/>
        </w:rPr>
      </w:pPr>
    </w:p>
    <w:p w14:paraId="1444D637" w14:textId="7021B8B1" w:rsidR="00AC2373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تستطيع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الاستعانة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بمترجمين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فوريين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يمكنهم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الترجمة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الفورية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أكثر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140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المكالمات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الهاتفية.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لموظفي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فورًا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مترجمين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فوريين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عبر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الهاتف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الحاجة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الترجمة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الفورية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لتيسير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المحادثات.</w:t>
      </w:r>
    </w:p>
    <w:p w14:paraId="0C457FE3" w14:textId="77777777" w:rsidR="008606B4" w:rsidRPr="00C87B2E" w:rsidRDefault="008606B4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37684A17" w14:textId="4595E423" w:rsidR="004878C7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عندما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تُرسَل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رسالة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إلكترونية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صندوق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بريد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التابع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سيُعاد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توجيه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الرسالة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الاقتضاء.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الرسالة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الإنجليزية،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سيُترجِم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الرسالة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وسيتابع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المسألة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الاقتضاء،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إصدار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مكتوب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مُترجَم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أرسلت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الرسالة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الأصلية.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200E1A0A" w14:textId="77777777" w:rsidR="008606B4" w:rsidRPr="00C87B2E" w:rsidRDefault="008606B4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266A19A7" w14:textId="7148932A" w:rsidR="00BC3741" w:rsidRPr="00C87B2E" w:rsidRDefault="1F0A7F94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يسعى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جاهدًا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تيسير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الأطراف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المهتمة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الأسر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والمعلمين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المجتمع.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الغاية،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تُعرَض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16">
        <w:r w:rsidRPr="00C87B2E">
          <w:rPr>
            <w:rStyle w:val="Hyperlink"/>
            <w:rFonts w:ascii="Book Antiqua" w:hAnsi="Book Antiqua" w:cs="Simplified Arabic" w:hint="cs"/>
            <w:rtl/>
          </w:rPr>
          <w:t>الموقع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الإلكتروني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للإدارة</w:t>
        </w:r>
      </w:hyperlink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وتُذكَر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17">
        <w:r w:rsidRPr="00C87B2E">
          <w:rPr>
            <w:rStyle w:val="Hyperlink"/>
            <w:rFonts w:ascii="Book Antiqua" w:hAnsi="Book Antiqua" w:cs="Simplified Arabic" w:hint="cs"/>
            <w:rtl/>
          </w:rPr>
          <w:t>إشعار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الضمانات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الإجرائية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لأولياء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الأمور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Parent’s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Notice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of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Procedural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Safeguards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</w:p>
    <w:p w14:paraId="6E547AA5" w14:textId="568923C7" w:rsidR="718AD80D" w:rsidRPr="00C87B2E" w:rsidRDefault="718AD80D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582E646" w14:textId="457D1836" w:rsidR="00AC2373" w:rsidRPr="00C87B2E" w:rsidRDefault="00AC2373" w:rsidP="00893158">
      <w:pPr>
        <w:bidi/>
        <w:spacing w:line="276" w:lineRule="auto"/>
        <w:ind w:left="720"/>
        <w:jc w:val="both"/>
        <w:rPr>
          <w:rFonts w:ascii="Book Antiqua" w:hAnsi="Book Antiqua" w:cs="Simplified Arabic"/>
          <w:i/>
          <w:iCs/>
          <w:rtl/>
        </w:rPr>
      </w:pPr>
      <w:bookmarkStart w:id="7" w:name="_Toc172795237"/>
      <w:r w:rsidRPr="00C87B2E">
        <w:rPr>
          <w:rFonts w:ascii="Book Antiqua" w:hAnsi="Book Antiqua" w:cs="Simplified Arabic" w:hint="cs"/>
          <w:i/>
          <w:iCs/>
          <w:rtl/>
        </w:rPr>
        <w:t>دور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أخصائيي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مكتب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نظام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حل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المشاكل</w:t>
      </w:r>
      <w:bookmarkEnd w:id="7"/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="00991E5A">
        <w:rPr>
          <w:rFonts w:ascii="Book Antiqua" w:hAnsi="Book Antiqua" w:cs="Simplified Arabic" w:hint="cs"/>
          <w:i/>
          <w:iCs/>
          <w:rtl/>
        </w:rPr>
        <w:t>(</w:t>
      </w:r>
      <w:r w:rsidR="00991E5A">
        <w:rPr>
          <w:rFonts w:ascii="Book Antiqua" w:hAnsi="Book Antiqua" w:cs="Simplified Arabic"/>
          <w:i/>
          <w:iCs/>
        </w:rPr>
        <w:t>PRS</w:t>
      </w:r>
      <w:r w:rsidR="00991E5A">
        <w:rPr>
          <w:rFonts w:ascii="Book Antiqua" w:hAnsi="Book Antiqua" w:cs="Simplified Arabic" w:hint="cs"/>
          <w:i/>
          <w:iCs/>
          <w:rtl/>
        </w:rPr>
        <w:t>)</w:t>
      </w:r>
    </w:p>
    <w:p w14:paraId="51D50E77" w14:textId="6B173530" w:rsidR="00320B54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أخصائيو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موظفون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بالإدارة،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ويقدمون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للجمهور،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ويحققون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وبمجرد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يصبح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بوجه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نقطة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الاتصال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الأطراف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طوال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فترة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لتوفير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الدعم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الفوري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والدقيق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للمجتمع،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لأخصائيي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التشاور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مهنيين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آخرين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الاستعانة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بموارد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الأسئلة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توضيح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السارية.</w:t>
      </w:r>
    </w:p>
    <w:p w14:paraId="7979B8AE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264DEF52" w14:textId="2E918393" w:rsidR="00AC2373" w:rsidRPr="00C87B2E" w:rsidRDefault="685AF9FC" w:rsidP="00DB5C6D">
      <w:pPr>
        <w:pStyle w:val="Heading1"/>
        <w:rPr>
          <w:rtl/>
        </w:rPr>
      </w:pPr>
      <w:bookmarkStart w:id="8" w:name="_Toc172795238"/>
      <w:bookmarkStart w:id="9" w:name="_Toc1663954807"/>
      <w:bookmarkStart w:id="10" w:name="_Technical_Assistance_"/>
      <w:bookmarkStart w:id="11" w:name="_Toc200029369"/>
      <w:bookmarkStart w:id="12" w:name="_Toc200034955"/>
      <w:r w:rsidRPr="00C87B2E">
        <w:rPr>
          <w:rFonts w:hint="cs"/>
          <w:rtl/>
        </w:rPr>
        <w:t>المساعدة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الفنية</w:t>
      </w:r>
      <w:bookmarkEnd w:id="8"/>
      <w:bookmarkEnd w:id="9"/>
      <w:bookmarkEnd w:id="10"/>
      <w:bookmarkEnd w:id="11"/>
      <w:bookmarkEnd w:id="12"/>
    </w:p>
    <w:p w14:paraId="33243193" w14:textId="1EA870A7" w:rsidR="4F139A4F" w:rsidRDefault="6BB128F5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التوجيه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والإرشاد،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الأسئلة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أولياء/الأوصياء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وموظفي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المدارس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وغيرهم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الجمهور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ولوائحه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وسياساته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الفيدرالية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والولائية.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يرجى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بيانات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الاتصال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المذكورة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w:anchor="_About_the_Problem" w:history="1">
        <w:r w:rsidRPr="00C87B2E">
          <w:rPr>
            <w:rStyle w:val="Hyperlink"/>
            <w:rFonts w:ascii="Book Antiqua" w:hAnsi="Book Antiqua" w:cs="Simplified Arabic" w:hint="cs"/>
            <w:rtl/>
          </w:rPr>
          <w:t>القسم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الأول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الدليل.</w:t>
      </w:r>
    </w:p>
    <w:p w14:paraId="47961531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18230807" w14:textId="26F4B52A" w:rsidR="00960C5E" w:rsidRPr="00C87B2E" w:rsidRDefault="0FC06FDE" w:rsidP="00DB5C6D">
      <w:pPr>
        <w:pStyle w:val="Heading1"/>
        <w:rPr>
          <w:rtl/>
        </w:rPr>
      </w:pPr>
      <w:bookmarkStart w:id="13" w:name="_Authority/Jurisdiction_of_PRS_1"/>
      <w:bookmarkStart w:id="14" w:name="_Toc172795249"/>
      <w:bookmarkStart w:id="15" w:name="_Toc1589310193"/>
      <w:bookmarkStart w:id="16" w:name="_Authority/Jurisdiction_of_PRS"/>
      <w:bookmarkStart w:id="17" w:name="_Toc200029370"/>
      <w:bookmarkStart w:id="18" w:name="_Toc200034956"/>
      <w:bookmarkEnd w:id="13"/>
      <w:r w:rsidRPr="00C87B2E">
        <w:rPr>
          <w:rFonts w:hint="cs"/>
          <w:rtl/>
        </w:rPr>
        <w:t>سلطات/اختصاصات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مكتب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نظام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حل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المشاكل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(</w:t>
      </w:r>
      <w:r w:rsidRPr="00C87B2E">
        <w:t>PRS</w:t>
      </w:r>
      <w:r w:rsidRPr="00C87B2E">
        <w:rPr>
          <w:rFonts w:hint="cs"/>
          <w:rtl/>
        </w:rPr>
        <w:t>)</w:t>
      </w:r>
      <w:bookmarkEnd w:id="14"/>
      <w:bookmarkEnd w:id="15"/>
      <w:bookmarkEnd w:id="16"/>
      <w:bookmarkEnd w:id="17"/>
      <w:bookmarkEnd w:id="18"/>
    </w:p>
    <w:p w14:paraId="43E20D5D" w14:textId="51656122" w:rsidR="008826B9" w:rsidRPr="00C87B2E" w:rsidRDefault="0FC06FDE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يتمتع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بسلطة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وقعت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غضون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ميلادية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تلقي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يلي: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bookmarkStart w:id="19" w:name="_Hlk161067174"/>
      <w:r w:rsidRPr="00C87B2E">
        <w:rPr>
          <w:rFonts w:ascii="Book Antiqua" w:hAnsi="Book Antiqua" w:cs="Simplified Arabic" w:hint="cs"/>
          <w:rtl/>
        </w:rPr>
        <w:t>أحد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Part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B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</w:t>
      </w:r>
      <w:bookmarkEnd w:id="19"/>
      <w:r w:rsidRPr="00C87B2E">
        <w:rPr>
          <w:rFonts w:ascii="Book Antiqua" w:hAnsi="Book Antiqua" w:cs="Simplified Arabic" w:hint="cs"/>
          <w:rtl/>
        </w:rPr>
        <w:t>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سبيل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يلي:</w:t>
      </w:r>
    </w:p>
    <w:p w14:paraId="41ADBCB9" w14:textId="05F942FB" w:rsidR="00960C5E" w:rsidRPr="00C87B2E" w:rsidRDefault="0FC06FDE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تطعن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أهلية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صادر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عامة.</w:t>
      </w:r>
    </w:p>
    <w:p w14:paraId="412DD289" w14:textId="762043F8" w:rsidR="00960C5E" w:rsidRPr="00C87B2E" w:rsidRDefault="00960C5E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والمسائل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بتنفيذ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المتطلبات.</w:t>
      </w:r>
    </w:p>
    <w:p w14:paraId="15F296A2" w14:textId="5546720C" w:rsidR="00960C5E" w:rsidRPr="00C87B2E" w:rsidRDefault="0FC06FDE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تدعي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حرمت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مجاني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FAPE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البند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المُقدَّمة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بغرض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استرداد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قيمة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الرسوم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الدراسية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بغرض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إلحاق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الدولة.</w:t>
      </w:r>
    </w:p>
    <w:p w14:paraId="1689758F" w14:textId="186DBE8C" w:rsidR="00960C5E" w:rsidRPr="00C87B2E" w:rsidRDefault="0FC06FDE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تدعي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ومجاني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FAPE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لطفل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لمجموعة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الأطفال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ينص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Part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B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4497CC36" w14:textId="7A908B58" w:rsidR="4F139A4F" w:rsidRPr="00C87B2E" w:rsidRDefault="4F139A4F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326FA4F9" w14:textId="3B06150B" w:rsidR="00960C5E" w:rsidRPr="00C87B2E" w:rsidRDefault="0FC06FDE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يتمتع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بسلطة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بمجموعة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الطلاب.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المسؤول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يملك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اختصاص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يحقق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يتمتع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باختصاص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يتمتع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باختصاص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سيُصدِر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إشعارًا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كتابيًا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يشرح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أسبابه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يتمتع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باختصاص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المُثارة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ليس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كلها،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سيُصدِر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إشعارًا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كتابيًا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الأطراف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المغلقة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وأسباب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إغلاقها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لأنها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سلطته.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018BCE0" w14:textId="77777777" w:rsidR="00960C5E" w:rsidRPr="00C87B2E" w:rsidRDefault="00960C5E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3A2AD465" w14:textId="34EEBCFA" w:rsidR="00960C5E" w:rsidRDefault="00960C5E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يُرجى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قراءة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الإرشادات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18">
        <w:r w:rsidRPr="00C87B2E">
          <w:rPr>
            <w:rStyle w:val="Hyperlink"/>
            <w:rFonts w:ascii="Book Antiqua" w:hAnsi="Book Antiqua" w:cs="Simplified Arabic" w:hint="cs"/>
            <w:rtl/>
          </w:rPr>
          <w:t>مكتب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برامج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التعليم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الخاص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التابع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لوزارة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التعليم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الأمريكية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U.S.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Department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of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Education’s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Office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of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Special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Education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Programs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الولاية.</w:t>
      </w:r>
    </w:p>
    <w:p w14:paraId="06182D43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1446C06E" w14:textId="44ABAE60" w:rsidR="00AC2373" w:rsidRPr="00C87B2E" w:rsidRDefault="685AF9FC" w:rsidP="00DB5C6D">
      <w:pPr>
        <w:pStyle w:val="Heading1"/>
        <w:rPr>
          <w:rtl/>
        </w:rPr>
      </w:pPr>
      <w:bookmarkStart w:id="20" w:name="_Toc172795241"/>
      <w:bookmarkStart w:id="21" w:name="_Toc2105068851"/>
      <w:bookmarkStart w:id="22" w:name="_Filing_a_Special"/>
      <w:bookmarkStart w:id="23" w:name="_Toc200029371"/>
      <w:bookmarkStart w:id="24" w:name="_Toc200034957"/>
      <w:r w:rsidRPr="00C87B2E">
        <w:rPr>
          <w:rFonts w:hint="cs"/>
          <w:rtl/>
        </w:rPr>
        <w:t>تقديم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شكوى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التعليم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الخاص</w:t>
      </w:r>
      <w:bookmarkEnd w:id="20"/>
      <w:bookmarkEnd w:id="21"/>
      <w:bookmarkEnd w:id="22"/>
      <w:bookmarkEnd w:id="23"/>
      <w:bookmarkEnd w:id="24"/>
    </w:p>
    <w:p w14:paraId="12900A29" w14:textId="27080544" w:rsidR="00754948" w:rsidRPr="00C87B2E" w:rsidRDefault="685AF9FC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منظمة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حتى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المنظمة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أخرى.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تعاونية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ميثاق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مستقلة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معتمدة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حكومية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720916" w:rsidRPr="00C87B2E">
        <w:rPr>
          <w:rStyle w:val="FootnoteReference"/>
          <w:rFonts w:ascii="Book Antiqua" w:hAnsi="Book Antiqua" w:cs="Simplified Arabic"/>
        </w:rPr>
        <w:footnoteReference w:id="2"/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للتعريف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34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C.F.R.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§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300.33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تدَّعي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امتثالها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التالية:</w:t>
      </w:r>
      <w:r w:rsidR="001349B5">
        <w:rPr>
          <w:rFonts w:ascii="Book Antiqua" w:hAnsi="Book Antiqua" w:cs="Simplified Arabic" w:hint="cs"/>
          <w:rtl/>
        </w:rPr>
        <w:t xml:space="preserve"> </w:t>
      </w:r>
    </w:p>
    <w:p w14:paraId="5B7379BB" w14:textId="3E484ADA" w:rsidR="007C699D" w:rsidRPr="00C87B2E" w:rsidRDefault="50E3CC76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bookmarkStart w:id="25" w:name="_Toc699663550"/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Pr="00C87B2E">
        <w:rPr>
          <w:rFonts w:ascii="Book Antiqua" w:hAnsi="Book Antiqua" w:cs="Simplified Arabic" w:hint="cs"/>
          <w:rtl/>
        </w:rPr>
        <w:t>).</w:t>
      </w:r>
      <w:bookmarkEnd w:id="25"/>
      <w:r w:rsidR="001349B5">
        <w:rPr>
          <w:rFonts w:ascii="Book Antiqua" w:hAnsi="Book Antiqua" w:cs="Simplified Arabic"/>
          <w:rtl/>
        </w:rPr>
        <w:t xml:space="preserve"> </w:t>
      </w:r>
    </w:p>
    <w:p w14:paraId="5E927166" w14:textId="7543B9E6" w:rsidR="007C699D" w:rsidRPr="00C87B2E" w:rsidRDefault="00ADAA51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bookmarkStart w:id="26" w:name="_Toc1816060959"/>
      <w:r w:rsidRPr="00C87B2E">
        <w:rPr>
          <w:rFonts w:ascii="Book Antiqua" w:hAnsi="Book Antiqua" w:cs="Simplified Arabic" w:hint="cs"/>
          <w:rtl/>
        </w:rPr>
        <w:t>اللوائح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34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C.F.R.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§</w:t>
      </w:r>
      <w:r w:rsidRPr="00C87B2E">
        <w:rPr>
          <w:rFonts w:ascii="Book Antiqua" w:hAnsi="Book Antiqua" w:cs="Simplified Arabic" w:hint="cs"/>
          <w:rtl/>
        </w:rPr>
        <w:t>300".</w:t>
      </w:r>
      <w:bookmarkEnd w:id="26"/>
      <w:r w:rsidR="001349B5">
        <w:rPr>
          <w:rFonts w:ascii="Book Antiqua" w:hAnsi="Book Antiqua" w:cs="Simplified Arabic"/>
          <w:rtl/>
        </w:rPr>
        <w:t xml:space="preserve"> </w:t>
      </w:r>
    </w:p>
    <w:p w14:paraId="5F83A530" w14:textId="37750E11" w:rsidR="007C699D" w:rsidRPr="00C87B2E" w:rsidRDefault="12346294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bookmarkStart w:id="27" w:name="_Toc1999407560"/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ماساتشوستس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Massachusetts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Special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Education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Law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(المعروف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اختصارًا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M.G.L.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C.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71B</w:t>
      </w:r>
      <w:r w:rsidRPr="00C87B2E">
        <w:rPr>
          <w:rFonts w:ascii="Book Antiqua" w:hAnsi="Book Antiqua" w:cs="Simplified Arabic" w:hint="cs"/>
          <w:rtl/>
        </w:rPr>
        <w:t>").</w:t>
      </w:r>
      <w:bookmarkEnd w:id="27"/>
      <w:r w:rsidR="001349B5">
        <w:rPr>
          <w:rFonts w:ascii="Book Antiqua" w:hAnsi="Book Antiqua" w:cs="Simplified Arabic"/>
          <w:rtl/>
        </w:rPr>
        <w:t xml:space="preserve"> </w:t>
      </w:r>
    </w:p>
    <w:p w14:paraId="27EB0A19" w14:textId="3B204D52" w:rsidR="00754948" w:rsidRPr="00C87B2E" w:rsidRDefault="00D47BFB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bookmarkStart w:id="28" w:name="_Toc515537507"/>
      <w:r w:rsidRPr="00C87B2E">
        <w:rPr>
          <w:rFonts w:ascii="Book Antiqua" w:hAnsi="Book Antiqua" w:cs="Simplified Arabic" w:hint="cs"/>
          <w:rtl/>
        </w:rPr>
        <w:t>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603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C.M.R</w:t>
      </w:r>
      <w:r w:rsidRPr="00C87B2E">
        <w:rPr>
          <w:rFonts w:ascii="Book Antiqua" w:hAnsi="Book Antiqua" w:cs="Simplified Arabic" w:hint="cs"/>
        </w:rPr>
        <w:t>.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 w:hint="cs"/>
        </w:rPr>
        <w:t>28.00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603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C.M.R.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 w:hint="cs"/>
        </w:rPr>
        <w:t>18.00</w:t>
      </w:r>
      <w:r w:rsidRPr="00C87B2E">
        <w:rPr>
          <w:rFonts w:ascii="Book Antiqua" w:hAnsi="Book Antiqua" w:cs="Simplified Arabic" w:hint="cs"/>
          <w:rtl/>
        </w:rPr>
        <w:t>".</w:t>
      </w:r>
      <w:bookmarkEnd w:id="28"/>
    </w:p>
    <w:p w14:paraId="7493986A" w14:textId="77777777" w:rsidR="0001507A" w:rsidRPr="00C87B2E" w:rsidRDefault="0001507A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909855B" w14:textId="554F46E0" w:rsidR="0001507A" w:rsidRPr="00C87B2E" w:rsidRDefault="6F69E0FE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تدَّعي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المُقدَّمة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انتهاكات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بحق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مجموعة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الطلاب،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الإشارة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باسم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منهجية.</w:t>
      </w:r>
    </w:p>
    <w:p w14:paraId="22371E52" w14:textId="7BA51ECB" w:rsidR="00404613" w:rsidRPr="00C87B2E" w:rsidRDefault="0040461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61350DE1" w14:textId="633929EA" w:rsidR="0001507A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يقبل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صفحته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الإلكترونية: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19">
        <w:r w:rsidRPr="00C87B2E">
          <w:rPr>
            <w:rStyle w:val="Hyperlink"/>
            <w:rFonts w:ascii="Book Antiqua" w:hAnsi="Book Antiqua" w:cs="Simplified Arabic"/>
          </w:rPr>
          <w:t>doe.mass.edu/prs/</w:t>
        </w:r>
      </w:hyperlink>
      <w:r w:rsidR="00887D08">
        <w:rPr>
          <w:rFonts w:ascii="Book Antiqua" w:hAnsi="Book Antiqua" w:cs="Simplified Arabic" w:hint="cs"/>
          <w:rtl/>
        </w:rPr>
        <w:t xml:space="preserve">. </w:t>
      </w:r>
      <w:r w:rsidRPr="00C87B2E">
        <w:rPr>
          <w:rFonts w:ascii="Book Antiqua" w:hAnsi="Book Antiqua" w:cs="Simplified Arabic" w:hint="cs"/>
          <w:rtl/>
        </w:rPr>
        <w:t>ويعرض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الموقع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كيفية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استكمال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3CEBBE4" w14:textId="77777777" w:rsidR="00E03011" w:rsidRPr="00C87B2E" w:rsidRDefault="00E03011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10B8770A" w14:textId="52AD435C" w:rsidR="00404613" w:rsidRPr="00C87B2E" w:rsidRDefault="00EF29F0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ويمكنك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أيضًا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بسهولة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الموقع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لغات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ترجمته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لغات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الحاجة.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لغة.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عَلِمَ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يتحدث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الإنجليزية،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سيتواصل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باللغتين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الإنجليزية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ولغته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ينطق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المراسلات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الشفهية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والكتابية.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قُدِّمَت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الإنجليزية،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المُحقِّق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ترجمة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يوصي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باستخدام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نموذج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مُلزَمين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باستخدامه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(انظر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أدناه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شكوى).</w:t>
      </w:r>
    </w:p>
    <w:p w14:paraId="56288E73" w14:textId="77777777" w:rsidR="00BC13CF" w:rsidRPr="00C87B2E" w:rsidRDefault="00BC13CF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4C6D7CE1" w14:textId="69B87F88" w:rsidR="00404613" w:rsidRPr="00C87B2E" w:rsidRDefault="124A14A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عادة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تقارير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قياسية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شخص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مجهول.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استخدام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الواردة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مجهول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لممارسة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السلطة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الإشرافية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للإدارة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(يُرجى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w:anchor="_Department’s_General_Supervision " w:history="1">
        <w:r w:rsidRPr="00C87B2E">
          <w:rPr>
            <w:rStyle w:val="Hyperlink"/>
            <w:rFonts w:ascii="Book Antiqua" w:hAnsi="Book Antiqua" w:cs="Simplified Arabic" w:hint="cs"/>
            <w:rtl/>
          </w:rPr>
          <w:t>القسم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(الثامن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عشر)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لمعرفة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مزيد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المعلومات).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5F91BDE4" w14:textId="77777777" w:rsidR="0001507A" w:rsidRDefault="0001507A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348755B2" w14:textId="66CCBED6" w:rsidR="00AC2373" w:rsidRPr="00C87B2E" w:rsidRDefault="00AC2373" w:rsidP="00893158">
      <w:pPr>
        <w:bidi/>
        <w:spacing w:line="276" w:lineRule="auto"/>
        <w:ind w:left="720"/>
        <w:jc w:val="both"/>
        <w:rPr>
          <w:rFonts w:ascii="Book Antiqua" w:hAnsi="Book Antiqua" w:cs="Simplified Arabic"/>
          <w:u w:val="single"/>
          <w:rtl/>
        </w:rPr>
      </w:pPr>
      <w:bookmarkStart w:id="29" w:name="_Toc172795242"/>
      <w:bookmarkStart w:id="30" w:name="_Toc341766372"/>
      <w:r w:rsidRPr="00C87B2E">
        <w:rPr>
          <w:rFonts w:ascii="Book Antiqua" w:hAnsi="Book Antiqua" w:cs="Simplified Arabic" w:hint="cs"/>
          <w:u w:val="single"/>
          <w:rtl/>
        </w:rPr>
        <w:t>الطرق</w:t>
      </w:r>
      <w:r w:rsidR="001349B5">
        <w:rPr>
          <w:rFonts w:ascii="Book Antiqua" w:hAnsi="Book Antiqua" w:cs="Simplified Arabic" w:hint="cs"/>
          <w:u w:val="single"/>
          <w:rtl/>
        </w:rPr>
        <w:t xml:space="preserve"> </w:t>
      </w:r>
      <w:r w:rsidRPr="00C87B2E">
        <w:rPr>
          <w:rFonts w:ascii="Book Antiqua" w:hAnsi="Book Antiqua" w:cs="Simplified Arabic" w:hint="cs"/>
          <w:u w:val="single"/>
          <w:rtl/>
        </w:rPr>
        <w:t>الأخرى</w:t>
      </w:r>
      <w:r w:rsidR="001349B5">
        <w:rPr>
          <w:rFonts w:ascii="Book Antiqua" w:hAnsi="Book Antiqua" w:cs="Simplified Arabic" w:hint="cs"/>
          <w:u w:val="single"/>
          <w:rtl/>
        </w:rPr>
        <w:t xml:space="preserve"> </w:t>
      </w:r>
      <w:r w:rsidRPr="00C87B2E">
        <w:rPr>
          <w:rFonts w:ascii="Book Antiqua" w:hAnsi="Book Antiqua" w:cs="Simplified Arabic" w:hint="cs"/>
          <w:u w:val="single"/>
          <w:rtl/>
        </w:rPr>
        <w:t>لتقديم</w:t>
      </w:r>
      <w:r w:rsidR="001349B5">
        <w:rPr>
          <w:rFonts w:ascii="Book Antiqua" w:hAnsi="Book Antiqua" w:cs="Simplified Arabic" w:hint="cs"/>
          <w:u w:val="single"/>
          <w:rtl/>
        </w:rPr>
        <w:t xml:space="preserve"> </w:t>
      </w:r>
      <w:r w:rsidRPr="00C87B2E">
        <w:rPr>
          <w:rFonts w:ascii="Book Antiqua" w:hAnsi="Book Antiqua" w:cs="Simplified Arabic" w:hint="cs"/>
          <w:u w:val="single"/>
          <w:rtl/>
        </w:rPr>
        <w:t>شكوى</w:t>
      </w:r>
      <w:bookmarkEnd w:id="29"/>
      <w:bookmarkEnd w:id="30"/>
    </w:p>
    <w:p w14:paraId="46EF66D4" w14:textId="6CD380B7" w:rsidR="00AC2373" w:rsidRPr="00C87B2E" w:rsidRDefault="00C857C5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إضافة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المذكور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سابقًا،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يقبل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عبر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الفاكس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والبريد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والبريد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الأمريكي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شخصيًا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يدًا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بيد.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شخص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يفضل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-أو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يحتاج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إلى-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استخدام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ورقية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يواجه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صعوبة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لديه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أسئلة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يحتاج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الاتصال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للحصول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الدعم.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موظفو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معقولة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ربما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يستطيعون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مكتوبة.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المعقولة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الأقوال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الشفهية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عبر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الهاتف.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الدعم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يُرجى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):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449BC884" w14:textId="046DD70C" w:rsidR="00EB04FE" w:rsidRPr="00C87B2E" w:rsidRDefault="0095548F" w:rsidP="00893158">
      <w:pPr>
        <w:pStyle w:val="Style2"/>
        <w:spacing w:line="276" w:lineRule="auto"/>
        <w:rPr>
          <w:rtl/>
        </w:rPr>
      </w:pPr>
      <w:r w:rsidRPr="00C87B2E">
        <w:rPr>
          <w:rFonts w:hint="cs"/>
          <w:rtl/>
        </w:rPr>
        <w:t>مكتب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نظام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حل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المشاكل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"</w:t>
      </w:r>
      <w:r w:rsidRPr="00C87B2E">
        <w:t>Problem</w:t>
      </w:r>
      <w:r w:rsidR="001349B5">
        <w:t xml:space="preserve"> </w:t>
      </w:r>
      <w:r w:rsidRPr="00C87B2E">
        <w:t>Resolution</w:t>
      </w:r>
      <w:r w:rsidR="001349B5">
        <w:t xml:space="preserve"> </w:t>
      </w:r>
      <w:r w:rsidRPr="00C87B2E">
        <w:t>System</w:t>
      </w:r>
      <w:r w:rsidR="001349B5">
        <w:t xml:space="preserve"> </w:t>
      </w:r>
      <w:r w:rsidRPr="00C87B2E">
        <w:t>Office</w:t>
      </w:r>
      <w:r w:rsidRPr="00C87B2E">
        <w:rPr>
          <w:rFonts w:hint="cs"/>
          <w:rtl/>
        </w:rPr>
        <w:t>"</w:t>
      </w:r>
      <w:r w:rsidRPr="00C87B2E">
        <w:rPr>
          <w:rFonts w:hint="cs"/>
          <w:rtl/>
        </w:rPr>
        <w:br/>
        <w:t>إدارة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التعليم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الابتدائي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والثانوي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بولاية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ماساتشوستس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"</w:t>
      </w:r>
      <w:r w:rsidRPr="00C87B2E">
        <w:t>Massachusetts</w:t>
      </w:r>
      <w:r w:rsidR="001349B5">
        <w:t xml:space="preserve"> </w:t>
      </w:r>
      <w:r w:rsidRPr="00C87B2E">
        <w:t>Department</w:t>
      </w:r>
      <w:r w:rsidR="001349B5">
        <w:t xml:space="preserve"> </w:t>
      </w:r>
      <w:r w:rsidRPr="00C87B2E">
        <w:t>of</w:t>
      </w:r>
      <w:r w:rsidR="001349B5">
        <w:t xml:space="preserve"> </w:t>
      </w:r>
      <w:r w:rsidRPr="00C87B2E">
        <w:t>Elementary</w:t>
      </w:r>
      <w:r w:rsidR="001349B5">
        <w:t xml:space="preserve"> </w:t>
      </w:r>
      <w:r w:rsidRPr="00C87B2E">
        <w:t>and</w:t>
      </w:r>
      <w:r w:rsidR="001349B5">
        <w:t xml:space="preserve"> </w:t>
      </w:r>
      <w:r w:rsidRPr="00C87B2E">
        <w:t>Secondary</w:t>
      </w:r>
      <w:r w:rsidR="001349B5">
        <w:t xml:space="preserve"> </w:t>
      </w:r>
      <w:r w:rsidRPr="00C87B2E">
        <w:t>Education</w:t>
      </w:r>
      <w:r w:rsidRPr="00C87B2E">
        <w:rPr>
          <w:rFonts w:hint="cs"/>
          <w:rtl/>
        </w:rPr>
        <w:t>"</w:t>
      </w:r>
      <w:r w:rsidRPr="00C87B2E">
        <w:rPr>
          <w:rFonts w:hint="cs"/>
          <w:rtl/>
        </w:rPr>
        <w:br/>
      </w:r>
      <w:r w:rsidRPr="00C87B2E">
        <w:t>135</w:t>
      </w:r>
      <w:r w:rsidR="001349B5">
        <w:t xml:space="preserve"> </w:t>
      </w:r>
      <w:r w:rsidRPr="00C87B2E">
        <w:t>Santilli</w:t>
      </w:r>
      <w:r w:rsidR="001349B5">
        <w:t xml:space="preserve"> </w:t>
      </w:r>
      <w:r w:rsidRPr="00C87B2E">
        <w:t>Highway–</w:t>
      </w:r>
      <w:r w:rsidR="001349B5">
        <w:t xml:space="preserve"> </w:t>
      </w:r>
      <w:r w:rsidRPr="00C87B2E">
        <w:t>Everett,</w:t>
      </w:r>
      <w:r w:rsidR="001349B5">
        <w:t xml:space="preserve"> </w:t>
      </w:r>
      <w:r w:rsidRPr="00C87B2E">
        <w:t>MA</w:t>
      </w:r>
      <w:r w:rsidR="001349B5">
        <w:t xml:space="preserve"> </w:t>
      </w:r>
      <w:r w:rsidRPr="00C87B2E">
        <w:t>02149</w:t>
      </w:r>
      <w:r w:rsidRPr="00C87B2E">
        <w:rPr>
          <w:rFonts w:hint="cs"/>
          <w:rtl/>
        </w:rPr>
        <w:br/>
        <w:t>رقم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الهاتف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الرئيسي:</w:t>
      </w:r>
      <w:r w:rsidR="001349B5">
        <w:rPr>
          <w:rtl/>
        </w:rPr>
        <w:t xml:space="preserve"> </w:t>
      </w:r>
      <w:r w:rsidRPr="00C87B2E">
        <w:rPr>
          <w:rFonts w:hint="cs"/>
          <w:rtl/>
        </w:rPr>
        <w:t>3700-338-781</w:t>
      </w:r>
      <w:r w:rsidRPr="00C87B2E">
        <w:rPr>
          <w:rFonts w:hint="cs"/>
          <w:rtl/>
        </w:rPr>
        <w:br/>
        <w:t>رقم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نظام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الاتصال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الكتابي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للصم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والبكم:</w:t>
      </w:r>
      <w:r w:rsidR="001349B5">
        <w:rPr>
          <w:rtl/>
        </w:rPr>
        <w:t xml:space="preserve"> </w:t>
      </w:r>
      <w:r w:rsidRPr="00C87B2E">
        <w:rPr>
          <w:rFonts w:hint="cs"/>
          <w:rtl/>
        </w:rPr>
        <w:t>2370-439-800-1</w:t>
      </w:r>
      <w:r w:rsidRPr="00C87B2E">
        <w:rPr>
          <w:rFonts w:hint="cs"/>
          <w:rtl/>
        </w:rPr>
        <w:br/>
        <w:t>رقم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الفاكس:</w:t>
      </w:r>
      <w:r w:rsidR="001349B5">
        <w:rPr>
          <w:rtl/>
        </w:rPr>
        <w:t xml:space="preserve"> </w:t>
      </w:r>
      <w:r w:rsidRPr="00C87B2E">
        <w:rPr>
          <w:rFonts w:hint="cs"/>
          <w:rtl/>
        </w:rPr>
        <w:t>3710-338-781</w:t>
      </w:r>
      <w:r w:rsidRPr="00C87B2E">
        <w:rPr>
          <w:rFonts w:hint="cs"/>
          <w:rtl/>
        </w:rPr>
        <w:br/>
        <w:t>عنوان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البريد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الإلكتروني:</w:t>
      </w:r>
      <w:r w:rsidR="001349B5">
        <w:rPr>
          <w:rtl/>
        </w:rPr>
        <w:t xml:space="preserve"> </w:t>
      </w:r>
      <w:hyperlink r:id="rId20">
        <w:r w:rsidRPr="00C87B2E">
          <w:rPr>
            <w:rStyle w:val="Hyperlink"/>
          </w:rPr>
          <w:t>DESECompliance@mass.gov</w:t>
        </w:r>
      </w:hyperlink>
    </w:p>
    <w:p w14:paraId="1D22F7E2" w14:textId="77777777" w:rsidR="00464F4A" w:rsidRPr="00C87B2E" w:rsidRDefault="00464F4A" w:rsidP="00893158">
      <w:pPr>
        <w:pStyle w:val="Style2"/>
        <w:spacing w:line="276" w:lineRule="auto"/>
      </w:pPr>
    </w:p>
    <w:p w14:paraId="24FC5525" w14:textId="3F4D85EB" w:rsidR="00AC2373" w:rsidRPr="00D21F63" w:rsidRDefault="719B992C" w:rsidP="00893158">
      <w:pPr>
        <w:pStyle w:val="Heading3"/>
        <w:spacing w:line="276" w:lineRule="auto"/>
        <w:rPr>
          <w:rtl/>
        </w:rPr>
      </w:pPr>
      <w:bookmarkStart w:id="31" w:name="_Toc172795243"/>
      <w:bookmarkStart w:id="32" w:name="_Toc1719314254"/>
      <w:bookmarkStart w:id="33" w:name="_Copy_of_the"/>
      <w:bookmarkStart w:id="34" w:name="_Toc200029372"/>
      <w:bookmarkStart w:id="35" w:name="_Toc200034958"/>
      <w:r w:rsidRPr="00D21F63">
        <w:rPr>
          <w:rFonts w:hint="cs"/>
          <w:rtl/>
        </w:rPr>
        <w:t>تقديم</w:t>
      </w:r>
      <w:r w:rsidR="001349B5" w:rsidRPr="00D21F63">
        <w:rPr>
          <w:rFonts w:hint="cs"/>
          <w:rtl/>
        </w:rPr>
        <w:t xml:space="preserve"> </w:t>
      </w:r>
      <w:r w:rsidRPr="00D21F63">
        <w:rPr>
          <w:rFonts w:hint="cs"/>
          <w:rtl/>
        </w:rPr>
        <w:t>نسخة</w:t>
      </w:r>
      <w:r w:rsidR="001349B5" w:rsidRPr="00D21F63">
        <w:rPr>
          <w:rFonts w:hint="cs"/>
          <w:rtl/>
        </w:rPr>
        <w:t xml:space="preserve"> </w:t>
      </w:r>
      <w:r w:rsidRPr="00D21F63">
        <w:rPr>
          <w:rFonts w:hint="cs"/>
          <w:rtl/>
        </w:rPr>
        <w:t>من</w:t>
      </w:r>
      <w:r w:rsidR="001349B5" w:rsidRPr="00D21F63">
        <w:rPr>
          <w:rFonts w:hint="cs"/>
          <w:rtl/>
        </w:rPr>
        <w:t xml:space="preserve"> </w:t>
      </w:r>
      <w:r w:rsidRPr="00D21F63">
        <w:rPr>
          <w:rFonts w:hint="cs"/>
          <w:rtl/>
        </w:rPr>
        <w:t>الشكوى</w:t>
      </w:r>
      <w:r w:rsidR="001349B5" w:rsidRPr="00D21F63">
        <w:rPr>
          <w:rFonts w:hint="cs"/>
          <w:rtl/>
        </w:rPr>
        <w:t xml:space="preserve"> </w:t>
      </w:r>
      <w:r w:rsidRPr="00D21F63">
        <w:rPr>
          <w:rFonts w:hint="cs"/>
          <w:rtl/>
        </w:rPr>
        <w:t>إلى</w:t>
      </w:r>
      <w:r w:rsidR="001349B5" w:rsidRPr="00D21F63">
        <w:rPr>
          <w:rFonts w:hint="cs"/>
          <w:rtl/>
        </w:rPr>
        <w:t xml:space="preserve"> </w:t>
      </w:r>
      <w:r w:rsidRPr="00D21F63">
        <w:rPr>
          <w:rFonts w:hint="cs"/>
          <w:rtl/>
        </w:rPr>
        <w:t>الطرف</w:t>
      </w:r>
      <w:r w:rsidR="001349B5" w:rsidRPr="00D21F63">
        <w:rPr>
          <w:rFonts w:hint="cs"/>
          <w:rtl/>
        </w:rPr>
        <w:t xml:space="preserve"> </w:t>
      </w:r>
      <w:r w:rsidRPr="00D21F63">
        <w:rPr>
          <w:rFonts w:hint="cs"/>
          <w:rtl/>
        </w:rPr>
        <w:t>الآخر</w:t>
      </w:r>
      <w:bookmarkEnd w:id="31"/>
      <w:bookmarkEnd w:id="32"/>
      <w:bookmarkEnd w:id="33"/>
      <w:bookmarkEnd w:id="34"/>
      <w:bookmarkEnd w:id="35"/>
    </w:p>
    <w:p w14:paraId="7F5B374B" w14:textId="59918FB3" w:rsidR="00AC2373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إرسال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المُوقَّعة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والمكتوبة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المشكو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ضدها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تُقدَّم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قُدِّمَت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ستُرسَل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تحميلها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إرسالاً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تلقائيًا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الكيان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حدده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7C09B00F" w14:textId="77777777" w:rsidR="002C7B5D" w:rsidRPr="00C87B2E" w:rsidRDefault="002C7B5D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96523B1" w14:textId="52B4236F" w:rsidR="00AC2373" w:rsidRPr="00C87B2E" w:rsidRDefault="00AC2373" w:rsidP="00893158">
      <w:pPr>
        <w:pStyle w:val="Heading3"/>
        <w:spacing w:line="276" w:lineRule="auto"/>
        <w:rPr>
          <w:rtl/>
        </w:rPr>
      </w:pPr>
      <w:bookmarkStart w:id="36" w:name="_Toc172795244"/>
      <w:bookmarkStart w:id="37" w:name="_Toc193898074"/>
      <w:bookmarkStart w:id="38" w:name="_Toc200029373"/>
      <w:bookmarkStart w:id="39" w:name="_Toc200034959"/>
      <w:r w:rsidRPr="00C87B2E">
        <w:rPr>
          <w:rFonts w:hint="cs"/>
          <w:rtl/>
        </w:rPr>
        <w:t>السرية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ووصول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الأطراف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الثالثة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إلى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المعلومات</w:t>
      </w:r>
      <w:bookmarkEnd w:id="36"/>
      <w:bookmarkEnd w:id="37"/>
      <w:bookmarkEnd w:id="38"/>
      <w:bookmarkEnd w:id="39"/>
    </w:p>
    <w:p w14:paraId="49355E89" w14:textId="1D9BFB20" w:rsidR="00225C88" w:rsidRPr="00C87B2E" w:rsidRDefault="70123076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تُخزَّن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بيانات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إلكترونية،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ويخضع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أولئك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يستطيعون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21" w:history="1">
        <w:r w:rsidRPr="00C87B2E">
          <w:rPr>
            <w:rStyle w:val="Hyperlink"/>
            <w:rFonts w:ascii="Book Antiqua" w:hAnsi="Book Antiqua" w:cs="Simplified Arabic" w:hint="cs"/>
            <w:rtl/>
          </w:rPr>
          <w:t>لسياسات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ومعايير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أمن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المعلومات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في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ولاية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ماساتشوستس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Commonwealth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of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Massachusetts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Information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Security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Policies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and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Standards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</w:p>
    <w:p w14:paraId="3C564A0F" w14:textId="77777777" w:rsidR="00BC13CF" w:rsidRPr="00C87B2E" w:rsidRDefault="00BC13CF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7CCAF110" w14:textId="03FDBD64" w:rsidR="00CD43E1" w:rsidRPr="00C87B2E" w:rsidRDefault="685AF9FC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لن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يصفح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الشخصية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تلقي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موافقة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تُصرِّح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بالإفصاح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يتلقى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تُصرِّح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بالوصول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محمية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بتصريح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 w:hint="cs"/>
          <w:i/>
          <w:iCs/>
          <w:rtl/>
        </w:rPr>
        <w:t>مثال: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لأمر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استدعاء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محكمة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صادر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22" w:history="1">
        <w:r w:rsidRPr="00C87B2E">
          <w:rPr>
            <w:rStyle w:val="Hyperlink"/>
            <w:rFonts w:ascii="Book Antiqua" w:hAnsi="Book Antiqua" w:cs="Simplified Arabic" w:hint="cs"/>
            <w:rtl/>
          </w:rPr>
          <w:t>للقانون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99.31(a)(9)(i)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and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(ii)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).</w:t>
      </w:r>
    </w:p>
    <w:p w14:paraId="6B8B7C8D" w14:textId="77777777" w:rsidR="00BC13CF" w:rsidRPr="00C87B2E" w:rsidRDefault="00BC13CF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817296C" w14:textId="355F1B5F" w:rsidR="00AC2373" w:rsidRPr="00C87B2E" w:rsidRDefault="006740C0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منظمة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نيابة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مُحدَّد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الاسم،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موافقة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تُصرِّح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مشاركة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المحمية،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الطالب/الوصي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-إذا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أمكن-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الإفراج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74D5D339" w14:textId="77777777" w:rsidR="00BC13CF" w:rsidRPr="00C87B2E" w:rsidRDefault="00BC13CF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1326012F" w14:textId="5C07E4D5" w:rsidR="002A0334" w:rsidRDefault="7398B2FD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منظمة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نيابة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بعينه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مجموعة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معينة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الطلاب،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موافقة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تُصرِّح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الإفصاح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الشخصية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للطالب،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ستُحجَب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شخصية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مراسلات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والقرارات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المُقدمَّة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الشاكي.</w:t>
      </w:r>
      <w:bookmarkStart w:id="40" w:name="_Hlk144310939"/>
      <w:r w:rsidR="001349B5">
        <w:rPr>
          <w:rFonts w:ascii="Book Antiqua" w:hAnsi="Book Antiqua" w:cs="Simplified Arabic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يكون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كافيًا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لمنع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الإفصاح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الشخصية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للطالب.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المحدودة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مراسلاته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bookmarkEnd w:id="40"/>
      <w:r w:rsidRPr="00C87B2E">
        <w:rPr>
          <w:rFonts w:ascii="Book Antiqua" w:hAnsi="Book Antiqua" w:cs="Simplified Arabic" w:hint="cs"/>
          <w:rtl/>
        </w:rPr>
        <w:t>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وسيُتعَامل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النادرة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وحتى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إصدار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كتابيًا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يتناول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ويعرض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الحقائق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المكتشَفة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والاستنتاجات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وأسباب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النهائي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تُعتبَر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مناسبة.</w:t>
      </w:r>
    </w:p>
    <w:p w14:paraId="0A0706B4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0D4AF520" w14:textId="3108EE25" w:rsidR="00AC2373" w:rsidRPr="00C87B2E" w:rsidRDefault="685AF9FC" w:rsidP="00DB5C6D">
      <w:pPr>
        <w:pStyle w:val="Heading1"/>
        <w:rPr>
          <w:rtl/>
        </w:rPr>
      </w:pPr>
      <w:bookmarkStart w:id="41" w:name="_Required_Content_of_1"/>
      <w:bookmarkStart w:id="42" w:name="_Toc172795245"/>
      <w:bookmarkStart w:id="43" w:name="_Toc20382320"/>
      <w:bookmarkStart w:id="44" w:name="_Required_Content_of"/>
      <w:bookmarkStart w:id="45" w:name="_Toc200029374"/>
      <w:bookmarkStart w:id="46" w:name="_Toc200034960"/>
      <w:bookmarkEnd w:id="41"/>
      <w:r w:rsidRPr="00C87B2E">
        <w:rPr>
          <w:rFonts w:hint="cs"/>
          <w:rtl/>
        </w:rPr>
        <w:t>المحتوى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الواجب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ذكره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في</w:t>
      </w:r>
      <w:bookmarkEnd w:id="42"/>
      <w:bookmarkEnd w:id="43"/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الشكوى</w:t>
      </w:r>
      <w:bookmarkEnd w:id="44"/>
      <w:bookmarkEnd w:id="45"/>
      <w:bookmarkEnd w:id="46"/>
    </w:p>
    <w:p w14:paraId="0FAA9682" w14:textId="02753775" w:rsidR="00AC2373" w:rsidRPr="00C87B2E" w:rsidRDefault="0097622B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بيان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مُحلَّف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مُوثَّق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إفادة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مشفوعة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بيمين.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التوقيع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إلكترونيًا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باستخدام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ورقيًا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مكتوب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ومُوقَّع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استخدام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ليس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إلزاميًا،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حتى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تُعتبر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كافية:</w:t>
      </w:r>
    </w:p>
    <w:p w14:paraId="51B2BF28" w14:textId="14B907FF" w:rsidR="00A82098" w:rsidRPr="00C87B2E" w:rsidRDefault="0A759603" w:rsidP="00893158">
      <w:pPr>
        <w:pStyle w:val="ListParagraph"/>
        <w:numPr>
          <w:ilvl w:val="0"/>
          <w:numId w:val="4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تحتوي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ادِّعاء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</w:t>
      </w:r>
      <w:r w:rsidR="007D33D2">
        <w:rPr>
          <w:rFonts w:ascii="Book Antiqua" w:hAnsi="Book Antiqua" w:cs="Simplified Arabic" w:hint="cs"/>
          <w:rtl/>
        </w:rPr>
        <w:t>م</w:t>
      </w:r>
      <w:r w:rsidRPr="00C87B2E">
        <w:rPr>
          <w:rFonts w:ascii="Book Antiqua" w:hAnsi="Book Antiqua" w:cs="Simplified Arabic" w:hint="cs"/>
          <w:rtl/>
        </w:rPr>
        <w:t>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التعاونية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الميثاق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المستقلة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المعتمدة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-وفقًا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للتعريف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23" w:history="1">
        <w:r w:rsidRPr="00C87B2E">
          <w:rPr>
            <w:rStyle w:val="Hyperlink"/>
            <w:rFonts w:ascii="Book Antiqua" w:hAnsi="Book Antiqua" w:cs="Simplified Arabic" w:hint="cs"/>
            <w:rtl/>
          </w:rPr>
          <w:t>القانون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300.33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-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تمتثل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IDEA)</w:t>
      </w:r>
      <w:r w:rsidR="001349B5">
        <w:rPr>
          <w:rFonts w:ascii="Book Antiqua" w:hAnsi="Book Antiqua" w:cs="Simplified Arabic"/>
        </w:rPr>
        <w:t xml:space="preserve"> </w:t>
      </w:r>
      <w:hyperlink r:id="rId24">
        <w:r w:rsidRPr="00C87B2E">
          <w:rPr>
            <w:rStyle w:val="Hyperlink"/>
            <w:rFonts w:ascii="Book Antiqua" w:hAnsi="Book Antiqua" w:cs="Simplified Arabic" w:hint="cs"/>
            <w:rtl/>
          </w:rPr>
          <w:t>ولوائحه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التنفيذية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25" w:history="1">
        <w:r w:rsidRPr="00C87B2E">
          <w:rPr>
            <w:rStyle w:val="Hyperlink"/>
            <w:rFonts w:ascii="Book Antiqua" w:hAnsi="Book Antiqua" w:cs="Simplified Arabic" w:hint="cs"/>
            <w:rtl/>
          </w:rPr>
          <w:t>القانون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Part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ولوائحها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ذكر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أحكام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تنظيمية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محددة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الاستشهاد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بها.</w:t>
      </w:r>
    </w:p>
    <w:p w14:paraId="37120527" w14:textId="1DADF08E" w:rsidR="00A82098" w:rsidRPr="00C87B2E" w:rsidRDefault="598217EC" w:rsidP="00893158">
      <w:pPr>
        <w:pStyle w:val="ListParagraph"/>
        <w:numPr>
          <w:ilvl w:val="0"/>
          <w:numId w:val="4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يزيد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الانتهاك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المُدَّعى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وقوعه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المُقدَّمة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استلام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26" w:history="1">
        <w:r w:rsidRPr="00C87B2E">
          <w:rPr>
            <w:rStyle w:val="Hyperlink"/>
            <w:rFonts w:ascii="Book Antiqua" w:hAnsi="Book Antiqua" w:cs="Simplified Arabic" w:hint="cs"/>
            <w:rtl/>
          </w:rPr>
          <w:t>للقانون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Pr="00C87B2E">
          <w:rPr>
            <w:rStyle w:val="Hyperlink"/>
            <w:rFonts w:ascii="Book Antiqua" w:hAnsi="Book Antiqua" w:cs="Simplified Arabic" w:hint="cs"/>
            <w:rtl/>
          </w:rPr>
          <w:t>300.151"</w:t>
        </w:r>
      </w:hyperlink>
      <w:r w:rsidRPr="00C87B2E">
        <w:rPr>
          <w:rFonts w:ascii="Book Antiqua" w:hAnsi="Book Antiqua" w:cs="Simplified Arabic" w:hint="cs"/>
          <w:rtl/>
        </w:rPr>
        <w:t>.</w:t>
      </w:r>
    </w:p>
    <w:p w14:paraId="26D766E1" w14:textId="15DC6597" w:rsidR="008A661D" w:rsidRPr="00C87B2E" w:rsidRDefault="00C84E3D" w:rsidP="00893158">
      <w:pPr>
        <w:pStyle w:val="ListParagraph"/>
        <w:numPr>
          <w:ilvl w:val="0"/>
          <w:numId w:val="4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الوقائع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يستند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الادعاء.</w:t>
      </w:r>
    </w:p>
    <w:p w14:paraId="39FA7C48" w14:textId="2C65389F" w:rsidR="008A661D" w:rsidRPr="00C87B2E" w:rsidRDefault="00C84E3D" w:rsidP="00893158">
      <w:pPr>
        <w:pStyle w:val="ListParagraph"/>
        <w:numPr>
          <w:ilvl w:val="0"/>
          <w:numId w:val="4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توقيع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وبيانات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الاتصال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2D029B9" w14:textId="0C6DF991" w:rsidR="00C84E3D" w:rsidRPr="00C87B2E" w:rsidRDefault="00C84E3D" w:rsidP="00893158">
      <w:pPr>
        <w:pStyle w:val="ListParagraph"/>
        <w:numPr>
          <w:ilvl w:val="0"/>
          <w:numId w:val="4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تحتوي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يلي:</w:t>
      </w:r>
    </w:p>
    <w:p w14:paraId="06DD4C11" w14:textId="6A4C7383" w:rsidR="00C84E3D" w:rsidRPr="00C87B2E" w:rsidRDefault="00C84E3D" w:rsidP="00893158">
      <w:pPr>
        <w:numPr>
          <w:ilvl w:val="0"/>
          <w:numId w:val="1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اسم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وعنوان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إقامته.</w:t>
      </w:r>
    </w:p>
    <w:p w14:paraId="72BBE1F2" w14:textId="1361E5FD" w:rsidR="00C84E3D" w:rsidRPr="00C87B2E" w:rsidRDefault="00C84E3D" w:rsidP="00893158">
      <w:pPr>
        <w:numPr>
          <w:ilvl w:val="0"/>
          <w:numId w:val="1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اسم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يدرس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الطالب.</w:t>
      </w:r>
    </w:p>
    <w:p w14:paraId="2CD7F379" w14:textId="059B9054" w:rsidR="00C84E3D" w:rsidRPr="00C87B2E" w:rsidRDefault="0A759603" w:rsidP="00893158">
      <w:pPr>
        <w:numPr>
          <w:ilvl w:val="0"/>
          <w:numId w:val="1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طفلاً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مشردًا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شابًا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مشردًا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-بالمعنى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McKinney-Vento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Homeless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Assistance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Act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المشردين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hyperlink r:id="rId27" w:history="1">
        <w:r w:rsidRPr="00C87B2E">
          <w:rPr>
            <w:rStyle w:val="Hyperlink"/>
            <w:rFonts w:ascii="Book Antiqua" w:hAnsi="Book Antiqua" w:cs="Simplified Arabic" w:hint="cs"/>
            <w:rtl/>
          </w:rPr>
          <w:t>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رقم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42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U.S.C.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11434a(2</w:t>
        </w:r>
        <w:r w:rsidRPr="00C87B2E">
          <w:rPr>
            <w:rStyle w:val="Hyperlink"/>
            <w:rFonts w:ascii="Book Antiqua" w:hAnsi="Book Antiqua" w:cs="Simplified Arabic" w:hint="cs"/>
          </w:rPr>
          <w:t>)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)،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بيانات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الاتصال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واسم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يدرس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73A4292B" w14:textId="6E6E0774" w:rsidR="00C84E3D" w:rsidRPr="00C87B2E" w:rsidRDefault="00C84E3D" w:rsidP="00893158">
      <w:pPr>
        <w:numPr>
          <w:ilvl w:val="0"/>
          <w:numId w:val="1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وصف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لطبيعة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مشكلة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الحقائق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بالمشكلة.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7BCC4A02" w14:textId="726977DF" w:rsidR="00C84E3D" w:rsidRPr="00C87B2E" w:rsidRDefault="00C84E3D" w:rsidP="00893158">
      <w:pPr>
        <w:numPr>
          <w:ilvl w:val="0"/>
          <w:numId w:val="1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اقتراح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المشكلة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معرفة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582756F9" w14:textId="059B7321" w:rsidR="585FED22" w:rsidRPr="00C87B2E" w:rsidRDefault="585FED22" w:rsidP="00893158">
      <w:pPr>
        <w:bidi/>
        <w:spacing w:line="276" w:lineRule="auto"/>
        <w:ind w:left="1350" w:hanging="360"/>
        <w:jc w:val="both"/>
        <w:rPr>
          <w:rFonts w:ascii="Book Antiqua" w:hAnsi="Book Antiqua" w:cs="Simplified Arabic"/>
        </w:rPr>
      </w:pPr>
    </w:p>
    <w:p w14:paraId="617E4758" w14:textId="44EE2457" w:rsidR="00C112FD" w:rsidRPr="00C87B2E" w:rsidRDefault="4DC0A5DB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أيضًا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مُقدَّمة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تدَّعي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hyperlink r:id="rId28">
        <w:r w:rsidRPr="00C87B2E">
          <w:rPr>
            <w:rStyle w:val="Hyperlink"/>
            <w:rFonts w:ascii="Book Antiqua" w:hAnsi="Book Antiqua" w:cs="Simplified Arabic" w:hint="cs"/>
            <w:rtl/>
          </w:rPr>
          <w:t>القانون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M.G.L.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71B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="00D349B8" w:rsidRPr="00D349B8">
        <w:rPr>
          <w:rFonts w:ascii="Book Antiqua" w:hAnsi="Book Antiqua" w:cs="Simplified Arabic" w:hint="cs"/>
          <w:rtl/>
        </w:rPr>
        <w:t xml:space="preserve">القانون </w:t>
      </w:r>
      <w:hyperlink r:id="rId29"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603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C.M.R</w:t>
        </w:r>
        <w:r w:rsidRPr="00C87B2E">
          <w:rPr>
            <w:rStyle w:val="Hyperlink"/>
            <w:rFonts w:ascii="Book Antiqua" w:hAnsi="Book Antiqua" w:cs="Simplified Arabic" w:hint="cs"/>
          </w:rPr>
          <w:t>.</w:t>
        </w:r>
      </w:hyperlink>
      <w:hyperlink r:id="rId30">
        <w:r w:rsidR="001349B5">
          <w:rPr>
            <w:rStyle w:val="Hyperlink"/>
            <w:rFonts w:ascii="Book Antiqua" w:hAnsi="Book Antiqua" w:cs="Simplified Arabic" w:hint="cs"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</w:rPr>
          <w:t>28.00</w:t>
        </w:r>
      </w:hyperlink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hyperlink r:id="rId31">
        <w:r w:rsidRPr="00C87B2E">
          <w:rPr>
            <w:rStyle w:val="Hyperlink"/>
            <w:rFonts w:ascii="Book Antiqua" w:hAnsi="Book Antiqua" w:cs="Simplified Arabic"/>
          </w:rPr>
          <w:t>603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C.M.R.</w:t>
        </w:r>
      </w:hyperlink>
      <w:hyperlink r:id="rId32"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</w:rPr>
          <w:t>18.00</w:t>
        </w:r>
        <w:r w:rsidR="003A66EB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تعاونية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ميثاق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مستقلة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معتمدة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استيفاء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2-5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المذكورة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أعلاه.</w:t>
      </w:r>
    </w:p>
    <w:p w14:paraId="6CA21A6F" w14:textId="77777777" w:rsidR="002C7B5D" w:rsidRPr="00C87B2E" w:rsidRDefault="002C7B5D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4E75DC18" w14:textId="6B9532EE" w:rsidR="4F139A4F" w:rsidRDefault="5FEFD332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اختيارية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معينة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الإلزامية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المذكور</w:t>
      </w:r>
      <w:r w:rsidR="00AD73BA">
        <w:rPr>
          <w:rFonts w:ascii="Book Antiqua" w:hAnsi="Book Antiqua" w:cs="Simplified Arabic" w:hint="cs"/>
          <w:rtl/>
        </w:rPr>
        <w:t>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أعلاه.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سبيل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يلي: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يدرس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الحادث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مختلفة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يرغب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لدعم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ادعاءاته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مفيدة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u w:val="single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مُلزَم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الاختيارية.</w:t>
      </w:r>
    </w:p>
    <w:p w14:paraId="1FB6FFBF" w14:textId="77777777" w:rsidR="009700C9" w:rsidRPr="00C87B2E" w:rsidRDefault="009700C9" w:rsidP="009700C9">
      <w:pPr>
        <w:bidi/>
        <w:spacing w:line="276" w:lineRule="auto"/>
        <w:jc w:val="both"/>
        <w:rPr>
          <w:rStyle w:val="SubtleEmphasis"/>
          <w:rFonts w:ascii="Book Antiqua" w:hAnsi="Book Antiqua" w:cs="Simplified Arabic"/>
          <w:i w:val="0"/>
          <w:iCs w:val="0"/>
          <w:color w:val="auto"/>
          <w:rtl/>
        </w:rPr>
      </w:pPr>
    </w:p>
    <w:p w14:paraId="4A004A73" w14:textId="4D4D43C2" w:rsidR="00AC2373" w:rsidRPr="00C87B2E" w:rsidRDefault="00AC2373" w:rsidP="00DB5C6D">
      <w:pPr>
        <w:pStyle w:val="Heading1"/>
        <w:rPr>
          <w:rStyle w:val="SubtleEmphasis"/>
          <w:i w:val="0"/>
          <w:iCs w:val="0"/>
          <w:color w:val="auto"/>
          <w:rtl/>
        </w:rPr>
      </w:pPr>
      <w:bookmarkStart w:id="47" w:name="_Toc172795246"/>
      <w:bookmarkStart w:id="48" w:name="_Toc2120202822"/>
      <w:bookmarkStart w:id="49" w:name="_Toc200029375"/>
      <w:bookmarkStart w:id="50" w:name="_Toc200034961"/>
      <w:r w:rsidRPr="00C87B2E">
        <w:rPr>
          <w:rStyle w:val="SubtleEmphasis"/>
          <w:rFonts w:hint="cs"/>
          <w:i w:val="0"/>
          <w:iCs w:val="0"/>
          <w:color w:val="auto"/>
          <w:rtl/>
        </w:rPr>
        <w:t>المهلة</w:t>
      </w:r>
      <w:r w:rsidR="001349B5">
        <w:rPr>
          <w:rStyle w:val="SubtleEmphasis"/>
          <w:rFonts w:hint="cs"/>
          <w:i w:val="0"/>
          <w:iCs w:val="0"/>
          <w:color w:val="auto"/>
          <w:rtl/>
        </w:rPr>
        <w:t xml:space="preserve"> </w:t>
      </w:r>
      <w:r w:rsidRPr="00C87B2E">
        <w:rPr>
          <w:rStyle w:val="SubtleEmphasis"/>
          <w:rFonts w:hint="cs"/>
          <w:i w:val="0"/>
          <w:iCs w:val="0"/>
          <w:color w:val="auto"/>
          <w:rtl/>
        </w:rPr>
        <w:t>الزمنية</w:t>
      </w:r>
      <w:r w:rsidR="001349B5">
        <w:rPr>
          <w:rStyle w:val="SubtleEmphasis"/>
          <w:rFonts w:hint="cs"/>
          <w:i w:val="0"/>
          <w:iCs w:val="0"/>
          <w:color w:val="auto"/>
          <w:rtl/>
        </w:rPr>
        <w:t xml:space="preserve"> </w:t>
      </w:r>
      <w:r w:rsidRPr="00C87B2E">
        <w:rPr>
          <w:rStyle w:val="SubtleEmphasis"/>
          <w:rFonts w:hint="cs"/>
          <w:i w:val="0"/>
          <w:iCs w:val="0"/>
          <w:color w:val="auto"/>
          <w:rtl/>
        </w:rPr>
        <w:t>لتقديم</w:t>
      </w:r>
      <w:r w:rsidR="001349B5">
        <w:rPr>
          <w:rStyle w:val="SubtleEmphasis"/>
          <w:rFonts w:hint="cs"/>
          <w:i w:val="0"/>
          <w:iCs w:val="0"/>
          <w:color w:val="auto"/>
          <w:rtl/>
        </w:rPr>
        <w:t xml:space="preserve"> </w:t>
      </w:r>
      <w:r w:rsidRPr="00C87B2E">
        <w:rPr>
          <w:rStyle w:val="SubtleEmphasis"/>
          <w:rFonts w:hint="cs"/>
          <w:i w:val="0"/>
          <w:iCs w:val="0"/>
          <w:color w:val="auto"/>
          <w:rtl/>
        </w:rPr>
        <w:t>شكوى</w:t>
      </w:r>
      <w:r w:rsidR="001349B5">
        <w:rPr>
          <w:rStyle w:val="SubtleEmphasis"/>
          <w:rFonts w:hint="cs"/>
          <w:i w:val="0"/>
          <w:iCs w:val="0"/>
          <w:color w:val="auto"/>
          <w:rtl/>
        </w:rPr>
        <w:t xml:space="preserve"> </w:t>
      </w:r>
      <w:r w:rsidRPr="00C87B2E">
        <w:rPr>
          <w:rStyle w:val="SubtleEmphasis"/>
          <w:rFonts w:hint="cs"/>
          <w:i w:val="0"/>
          <w:iCs w:val="0"/>
          <w:color w:val="auto"/>
          <w:rtl/>
        </w:rPr>
        <w:t>التعليم</w:t>
      </w:r>
      <w:r w:rsidR="001349B5">
        <w:rPr>
          <w:rStyle w:val="SubtleEmphasis"/>
          <w:rFonts w:hint="cs"/>
          <w:i w:val="0"/>
          <w:iCs w:val="0"/>
          <w:color w:val="auto"/>
          <w:rtl/>
        </w:rPr>
        <w:t xml:space="preserve"> </w:t>
      </w:r>
      <w:r w:rsidRPr="00C87B2E">
        <w:rPr>
          <w:rStyle w:val="SubtleEmphasis"/>
          <w:rFonts w:hint="cs"/>
          <w:i w:val="0"/>
          <w:iCs w:val="0"/>
          <w:color w:val="auto"/>
          <w:rtl/>
        </w:rPr>
        <w:t>الخاص</w:t>
      </w:r>
      <w:bookmarkEnd w:id="47"/>
      <w:bookmarkEnd w:id="48"/>
      <w:bookmarkEnd w:id="49"/>
      <w:bookmarkEnd w:id="50"/>
    </w:p>
    <w:p w14:paraId="145A8769" w14:textId="508DABED" w:rsidR="006F1DA6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يزيد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الانتهاك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المُدَّعى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وقوعه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المُقدَّمة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استلام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المكتوبة.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إدراج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استشهادات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بأحكام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معينة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الفيدرالية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ليس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ملزمًا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بذلك.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698CB60" w14:textId="77777777" w:rsidR="00BC13CF" w:rsidRPr="00C87B2E" w:rsidRDefault="00BC13CF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796AB69B" w14:textId="73483AC8" w:rsidR="00BC13CF" w:rsidRPr="00C87B2E" w:rsidRDefault="06B3967D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تعود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المهلة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البالغة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ضروريًا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لمعرفة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حدث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المهلة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البالغة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استخدام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السياق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المناسب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لتقييم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الأحداث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نطاق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</w:p>
    <w:p w14:paraId="74316CE0" w14:textId="7521C2B0" w:rsidR="00AC2373" w:rsidRPr="00D21F63" w:rsidRDefault="00AC2373" w:rsidP="00893158">
      <w:pPr>
        <w:pStyle w:val="Heading3"/>
        <w:numPr>
          <w:ilvl w:val="0"/>
          <w:numId w:val="33"/>
        </w:numPr>
        <w:spacing w:line="276" w:lineRule="auto"/>
        <w:rPr>
          <w:rStyle w:val="SubtleEmphasis"/>
          <w:i w:val="0"/>
          <w:iCs w:val="0"/>
          <w:color w:val="auto"/>
          <w:rtl/>
        </w:rPr>
      </w:pPr>
      <w:bookmarkStart w:id="51" w:name="_Toc172795247"/>
      <w:bookmarkStart w:id="52" w:name="_Toc1502008742"/>
      <w:bookmarkStart w:id="53" w:name="_Toc200029376"/>
      <w:bookmarkStart w:id="54" w:name="_Toc200034962"/>
      <w:r w:rsidRPr="00D21F63">
        <w:rPr>
          <w:rStyle w:val="SubtleEmphasis"/>
          <w:rFonts w:hint="cs"/>
          <w:i w:val="0"/>
          <w:iCs w:val="0"/>
          <w:color w:val="auto"/>
          <w:rtl/>
        </w:rPr>
        <w:t>تاريخ</w:t>
      </w:r>
      <w:r w:rsidR="001349B5" w:rsidRPr="00D21F63">
        <w:rPr>
          <w:rStyle w:val="SubtleEmphasis"/>
          <w:rFonts w:hint="cs"/>
          <w:i w:val="0"/>
          <w:iCs w:val="0"/>
          <w:color w:val="auto"/>
          <w:rtl/>
        </w:rPr>
        <w:t xml:space="preserve"> </w:t>
      </w:r>
      <w:r w:rsidRPr="00D21F63">
        <w:rPr>
          <w:rStyle w:val="SubtleEmphasis"/>
          <w:rFonts w:hint="cs"/>
          <w:i w:val="0"/>
          <w:iCs w:val="0"/>
          <w:color w:val="auto"/>
          <w:rtl/>
        </w:rPr>
        <w:t>الاستلام</w:t>
      </w:r>
      <w:bookmarkEnd w:id="51"/>
      <w:bookmarkEnd w:id="52"/>
      <w:bookmarkEnd w:id="53"/>
      <w:bookmarkEnd w:id="54"/>
    </w:p>
    <w:p w14:paraId="272ACEC7" w14:textId="02401C54" w:rsidR="00AC2373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الجداول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النحو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التالي: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32870D10" w14:textId="21C36B0E" w:rsidR="00915BFA" w:rsidRPr="00C87B2E" w:rsidRDefault="00AC2373" w:rsidP="00893158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العادية: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استُلِمَت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العادية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8:45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صباحًا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5:00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مساءً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العادية)،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ستُعتبَر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مُستَلَمة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نفسه.</w:t>
      </w:r>
    </w:p>
    <w:p w14:paraId="36FAD0B9" w14:textId="201ADD56" w:rsidR="00E53D50" w:rsidRPr="00C87B2E" w:rsidRDefault="00AC2373" w:rsidP="00893158">
      <w:pPr>
        <w:pStyle w:val="ListParagraph"/>
        <w:numPr>
          <w:ilvl w:val="0"/>
          <w:numId w:val="13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العادية: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استُلِمَت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خارج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العادية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5:00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مساءً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عطلة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نهاية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الأسبوع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</w:t>
      </w:r>
      <w:r w:rsidR="00AD73BA">
        <w:rPr>
          <w:rFonts w:ascii="Book Antiqua" w:hAnsi="Book Antiqua" w:cs="Simplified Arabic" w:hint="cs"/>
          <w:rtl/>
        </w:rPr>
        <w:t>إ</w:t>
      </w:r>
      <w:r w:rsidRPr="00C87B2E">
        <w:rPr>
          <w:rFonts w:ascii="Book Antiqua" w:hAnsi="Book Antiqua" w:cs="Simplified Arabic" w:hint="cs"/>
          <w:rtl/>
        </w:rPr>
        <w:t>جازات)،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ستُعتبَر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مُستَلَمة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التالي.</w:t>
      </w:r>
    </w:p>
    <w:p w14:paraId="7D9FA113" w14:textId="6052E03B" w:rsidR="00AC2373" w:rsidRPr="00C87B2E" w:rsidRDefault="00AC2373" w:rsidP="00893158">
      <w:pPr>
        <w:pStyle w:val="Heading3"/>
        <w:spacing w:line="276" w:lineRule="auto"/>
        <w:rPr>
          <w:rtl/>
        </w:rPr>
      </w:pPr>
      <w:bookmarkStart w:id="55" w:name="_Toc172795250"/>
      <w:bookmarkStart w:id="56" w:name="_Toc1279348590"/>
      <w:bookmarkStart w:id="57" w:name="_Toc200029377"/>
      <w:bookmarkStart w:id="58" w:name="_Toc200034963"/>
      <w:r w:rsidRPr="00C87B2E">
        <w:rPr>
          <w:rFonts w:hint="cs"/>
          <w:rtl/>
        </w:rPr>
        <w:t>إجراءات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النظر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في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الشكوى</w:t>
      </w:r>
      <w:bookmarkEnd w:id="55"/>
      <w:bookmarkEnd w:id="56"/>
      <w:bookmarkEnd w:id="57"/>
      <w:bookmarkEnd w:id="58"/>
    </w:p>
    <w:p w14:paraId="6D681761" w14:textId="6804B78D" w:rsidR="004D27BF" w:rsidRPr="00C87B2E" w:rsidRDefault="685AF9FC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سيراجع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للتأكد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توافر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أجزاء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المحتوى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الضروري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هناك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هناك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حاجة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استوفت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المعايير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w:anchor="_Required_Content_of">
        <w:r w:rsidRPr="00C87B2E">
          <w:rPr>
            <w:rStyle w:val="Hyperlink"/>
            <w:rFonts w:ascii="Book Antiqua" w:hAnsi="Book Antiqua" w:cs="Simplified Arabic" w:hint="cs"/>
            <w:rtl/>
          </w:rPr>
          <w:t>القسم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الخامس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وكانت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اختصاص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النحو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w:anchor="_Authority/Jurisdiction_of_PRS_1">
        <w:r w:rsidRPr="00C87B2E">
          <w:rPr>
            <w:rStyle w:val="Hyperlink"/>
            <w:rFonts w:ascii="Book Antiqua" w:hAnsi="Book Antiqua" w:cs="Simplified Arabic" w:hint="cs"/>
            <w:rtl/>
          </w:rPr>
          <w:t>القسم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الثالث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سيفتح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</w:p>
    <w:p w14:paraId="10347A7D" w14:textId="0758E45B" w:rsidR="4F139A4F" w:rsidRPr="00C87B2E" w:rsidRDefault="4F139A4F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58FA91E6" w14:textId="646C388D" w:rsidR="006C0077" w:rsidRPr="00C87B2E" w:rsidRDefault="006C0077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قرَّر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كفاية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بسبب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استيفاء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الموضحة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أعلاه،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سيُخطّر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كفاية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وبأسباب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إخطارًا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مكتوبًا.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61B7E79" w14:textId="77777777" w:rsidR="002C7B5D" w:rsidRPr="00C87B2E" w:rsidRDefault="002C7B5D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68D234C" w14:textId="785FF88C" w:rsidR="00AC2373" w:rsidRPr="00C87B2E" w:rsidRDefault="1AFE5BB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وإذا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تُفتَح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لأنها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تحتو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جديدة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تحتوي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ستُعامل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معاملة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ستخضع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الجديد.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242B443" w14:textId="38590485" w:rsidR="00696675" w:rsidRDefault="3287D8E0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توحيد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متعددة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توحيدًا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إداريًا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تضم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نفسهما.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وسيُصدِر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إشعارًا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توحيد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إداري.</w:t>
      </w:r>
    </w:p>
    <w:p w14:paraId="61C8DD5B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7044FE55" w14:textId="41A9F48C" w:rsidR="004620D2" w:rsidRPr="00C87B2E" w:rsidRDefault="004620D2" w:rsidP="00DB5C6D">
      <w:pPr>
        <w:pStyle w:val="Heading1"/>
        <w:rPr>
          <w:rtl/>
        </w:rPr>
      </w:pPr>
      <w:bookmarkStart w:id="59" w:name="_Toc172795248"/>
      <w:bookmarkStart w:id="60" w:name="_Toc2075331747"/>
      <w:bookmarkStart w:id="61" w:name="_Toc200029378"/>
      <w:bookmarkStart w:id="62" w:name="_Toc200034964"/>
      <w:r w:rsidRPr="00C87B2E">
        <w:rPr>
          <w:rFonts w:hint="cs"/>
          <w:rtl/>
        </w:rPr>
        <w:t>محاولات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التوصل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لحل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أثناء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النظر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في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الشكوى</w:t>
      </w:r>
      <w:bookmarkEnd w:id="59"/>
      <w:bookmarkEnd w:id="60"/>
      <w:bookmarkEnd w:id="61"/>
      <w:bookmarkEnd w:id="62"/>
    </w:p>
    <w:p w14:paraId="4CC361D6" w14:textId="7863FC02" w:rsidR="003E3FB0" w:rsidRPr="00C87B2E" w:rsidRDefault="004620D2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  <w:r w:rsidRPr="00C87B2E">
        <w:rPr>
          <w:rFonts w:ascii="Book Antiqua" w:hAnsi="Book Antiqua" w:cs="Simplified Arabic" w:hint="cs"/>
          <w:rtl/>
        </w:rPr>
        <w:t>نشجع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مواصلة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نزاعاتهما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تقديمها.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يستفيد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طعون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لمعرفة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الخيارات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النزاعات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وتيسير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اجتماعات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البرنامج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التربوي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الفردي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IEP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وجلسات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مزيد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الرابط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التالي:</w:t>
      </w:r>
      <w:r w:rsidR="001349B5">
        <w:rPr>
          <w:rFonts w:ascii="Book Antiqua" w:hAnsi="Book Antiqua" w:cs="Simplified Arabic"/>
          <w:rtl/>
        </w:rPr>
        <w:t xml:space="preserve"> </w:t>
      </w:r>
      <w:hyperlink r:id="rId33">
        <w:r w:rsidRPr="00C87B2E">
          <w:rPr>
            <w:rStyle w:val="Hyperlink"/>
            <w:rFonts w:ascii="Book Antiqua" w:hAnsi="Book Antiqua" w:cs="Simplified Arabic"/>
          </w:rPr>
          <w:t>https://www.mass.gov/orgs/bureau-of-special-education-appeals</w:t>
        </w:r>
      </w:hyperlink>
      <w:r w:rsidR="003525E9">
        <w:rPr>
          <w:rFonts w:ascii="Book Antiqua" w:hAnsi="Book Antiqua" w:cs="Simplified Arabic" w:hint="cs"/>
          <w:rtl/>
        </w:rPr>
        <w:t>.</w:t>
      </w:r>
    </w:p>
    <w:p w14:paraId="08C22926" w14:textId="77777777" w:rsidR="003E3FB0" w:rsidRPr="00C87B2E" w:rsidRDefault="003E3FB0" w:rsidP="00893158">
      <w:pPr>
        <w:bidi/>
        <w:spacing w:line="276" w:lineRule="auto"/>
        <w:jc w:val="both"/>
        <w:rPr>
          <w:rStyle w:val="SubtleEmphasis"/>
          <w:rFonts w:ascii="Book Antiqua" w:hAnsi="Book Antiqua" w:cs="Simplified Arabic"/>
          <w:i w:val="0"/>
          <w:iCs w:val="0"/>
          <w:color w:val="auto"/>
        </w:rPr>
      </w:pPr>
    </w:p>
    <w:p w14:paraId="6F8FBEDF" w14:textId="790B559E" w:rsidR="00AC2373" w:rsidRPr="00C87B2E" w:rsidRDefault="00AC2373" w:rsidP="00DB5C6D">
      <w:pPr>
        <w:pStyle w:val="Heading1"/>
        <w:rPr>
          <w:rtl/>
        </w:rPr>
      </w:pPr>
      <w:bookmarkStart w:id="63" w:name="_Toc172795251"/>
      <w:bookmarkStart w:id="64" w:name="_Toc2143232510"/>
      <w:bookmarkStart w:id="65" w:name="_Toc200029379"/>
      <w:bookmarkStart w:id="66" w:name="_Toc200034965"/>
      <w:r w:rsidRPr="00C87B2E">
        <w:rPr>
          <w:rFonts w:hint="cs"/>
          <w:rtl/>
        </w:rPr>
        <w:t>الجداول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الزمنية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للتحقيق</w:t>
      </w:r>
      <w:bookmarkEnd w:id="63"/>
      <w:bookmarkEnd w:id="64"/>
      <w:bookmarkEnd w:id="65"/>
      <w:bookmarkEnd w:id="66"/>
    </w:p>
    <w:p w14:paraId="789A6DEA" w14:textId="6B17D7A3" w:rsidR="00AC2373" w:rsidRPr="00C87B2E" w:rsidRDefault="685AF9FC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سيُصدِر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غضون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(60)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ميلاديًا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تلقي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إحدى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الحالتين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التاليتين:</w:t>
      </w:r>
    </w:p>
    <w:p w14:paraId="752EE60D" w14:textId="239A86BB" w:rsidR="008B3F49" w:rsidRPr="00C87B2E" w:rsidRDefault="00AC2373" w:rsidP="00893158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يختار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طواعيةً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المشاركة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رعاية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ووافقا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لإتاحة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للوساطة.</w:t>
      </w:r>
    </w:p>
    <w:p w14:paraId="239EB8D1" w14:textId="4B78B38D" w:rsidR="00AC2373" w:rsidRPr="00C87B2E" w:rsidRDefault="00AC2373" w:rsidP="00893158">
      <w:pPr>
        <w:pStyle w:val="ListParagraph"/>
        <w:numPr>
          <w:ilvl w:val="0"/>
          <w:numId w:val="15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توجد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ظروف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استثنائية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معينة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تستلزم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النحو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يحدده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حدة.</w:t>
      </w:r>
    </w:p>
    <w:p w14:paraId="5D0B0653" w14:textId="16634642" w:rsidR="00D04785" w:rsidRPr="00C87B2E" w:rsidRDefault="26F891AF" w:rsidP="00893158">
      <w:pPr>
        <w:bidi/>
        <w:spacing w:line="276" w:lineRule="auto"/>
        <w:ind w:left="2520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ويدخل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الظروف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الاستثنائية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عوامل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الكوارث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الطبيعية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الظروف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المتوقعة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أحداث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إعاقة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كبيرة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غضون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(60)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إعاقة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كبيرة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المشاركة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مشاركة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هادفة.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FFC8AEC" w14:textId="48B86456" w:rsidR="4F139A4F" w:rsidRPr="00C87B2E" w:rsidRDefault="4F139A4F" w:rsidP="00893158">
      <w:pPr>
        <w:bidi/>
        <w:spacing w:line="276" w:lineRule="auto"/>
        <w:ind w:left="2520"/>
        <w:jc w:val="both"/>
        <w:rPr>
          <w:rFonts w:ascii="Book Antiqua" w:hAnsi="Book Antiqua" w:cs="Simplified Arabic"/>
        </w:rPr>
      </w:pPr>
    </w:p>
    <w:p w14:paraId="17306AAA" w14:textId="295FD784" w:rsidR="00000947" w:rsidRPr="00C87B2E" w:rsidRDefault="4B12522A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(60)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يومًا،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سيُرسِل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إشعارًا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كتابيًا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لإبلاغهم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وأسباب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والموعد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المُمدَّد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يُتوقَّع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الكتابي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</w:p>
    <w:p w14:paraId="7428704C" w14:textId="77777777" w:rsidR="005131A7" w:rsidRPr="00C87B2E" w:rsidRDefault="005131A7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52A41263" w14:textId="799A266E" w:rsidR="00915BFA" w:rsidRDefault="685AF9FC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نهائية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لنهائي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ويُستثنى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البالغة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(60)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المذكورة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أعلاه.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إكمال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أقرب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ممكن،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يتجاوز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الأحوال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الامتثال.</w:t>
      </w:r>
    </w:p>
    <w:p w14:paraId="295F600F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3F045BAE" w14:textId="5CDBA065" w:rsidR="00765F2E" w:rsidRPr="00C87B2E" w:rsidRDefault="00765F2E" w:rsidP="00DB5C6D">
      <w:pPr>
        <w:pStyle w:val="Heading1"/>
        <w:rPr>
          <w:rtl/>
        </w:rPr>
      </w:pPr>
      <w:bookmarkStart w:id="67" w:name="_Toc172795252"/>
      <w:bookmarkStart w:id="68" w:name="_Toc1751202128"/>
      <w:bookmarkStart w:id="69" w:name="_Toc200029380"/>
      <w:bookmarkStart w:id="70" w:name="_Toc200034966"/>
      <w:r w:rsidRPr="00C87B2E">
        <w:rPr>
          <w:rFonts w:hint="cs"/>
          <w:rtl/>
        </w:rPr>
        <w:t>سحب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الشكوى</w:t>
      </w:r>
      <w:bookmarkEnd w:id="67"/>
      <w:bookmarkEnd w:id="68"/>
      <w:bookmarkEnd w:id="69"/>
      <w:bookmarkEnd w:id="70"/>
    </w:p>
    <w:p w14:paraId="69496B3F" w14:textId="64A4475E" w:rsidR="000213C3" w:rsidRDefault="72D1ACCE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يختار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سحب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سحب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المُعيَّن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</w:p>
    <w:p w14:paraId="3D434666" w14:textId="77777777" w:rsidR="009700C9" w:rsidRPr="00C87B2E" w:rsidRDefault="009700C9" w:rsidP="009700C9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7236D09C" w14:textId="0585545E" w:rsidR="00AC2373" w:rsidRPr="00C87B2E" w:rsidRDefault="00AC2373" w:rsidP="00DB5C6D">
      <w:pPr>
        <w:pStyle w:val="Heading1"/>
        <w:rPr>
          <w:rtl/>
        </w:rPr>
      </w:pPr>
      <w:bookmarkStart w:id="71" w:name="_Toc192053631"/>
      <w:bookmarkStart w:id="72" w:name="_Toc172795253"/>
      <w:bookmarkStart w:id="73" w:name="_Toc200029381"/>
      <w:bookmarkStart w:id="74" w:name="_Toc200034967"/>
      <w:r w:rsidRPr="00C87B2E">
        <w:rPr>
          <w:rFonts w:hint="cs"/>
          <w:rtl/>
        </w:rPr>
        <w:t>إجراء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التحقيق</w:t>
      </w:r>
      <w:bookmarkEnd w:id="71"/>
      <w:bookmarkEnd w:id="72"/>
      <w:bookmarkEnd w:id="73"/>
      <w:bookmarkEnd w:id="74"/>
    </w:p>
    <w:p w14:paraId="2ED4BA70" w14:textId="64EB1CD4" w:rsidR="00AC2373" w:rsidRPr="00C87B2E" w:rsidRDefault="685AF9FC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استوفت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الواردة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w:anchor="_Required_Content_of">
        <w:r w:rsidR="00371B53">
          <w:rPr>
            <w:rStyle w:val="Hyperlink"/>
            <w:rFonts w:ascii="Book Antiqua" w:hAnsi="Book Antiqua" w:cs="Simplified Arabic" w:hint="cs"/>
            <w:rtl/>
          </w:rPr>
          <w:t>النقاط من (1) إلى (5)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في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القسم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الخامس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سيُجري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مستقلاً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وسيحصل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وسيطَّلع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كالتالي: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7DD5B23D" w14:textId="5081B014" w:rsidR="002C7B5D" w:rsidRPr="00C87B2E" w:rsidRDefault="6F621F84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سيمنح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الواردة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سواء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شفهيًا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خطيًا،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وفقا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34" w:history="1">
        <w:r w:rsidRPr="00C87B2E">
          <w:rPr>
            <w:rStyle w:val="Hyperlink"/>
            <w:rFonts w:ascii="Book Antiqua" w:hAnsi="Book Antiqua" w:cs="Simplified Arabic" w:hint="cs"/>
            <w:rtl/>
          </w:rPr>
          <w:t>للقانون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300.152(a)(2</w:t>
        </w:r>
        <w:r w:rsidRPr="00C87B2E">
          <w:rPr>
            <w:rStyle w:val="Hyperlink"/>
            <w:rFonts w:ascii="Book Antiqua" w:hAnsi="Book Antiqua" w:cs="Simplified Arabic" w:hint="cs"/>
          </w:rPr>
          <w:t>)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تلقى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نطاق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(مثال: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جديدة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النطاق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المُحدَّد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عندئذ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إدراج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نطاق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القائم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توجيه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جديدة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أدرج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نطاق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القائم،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سيُرسِل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إشعارًا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المشكو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ضده.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7B9927F0" w14:textId="048DF91C" w:rsidR="002C7B5D" w:rsidRPr="00C87B2E" w:rsidRDefault="538D5CE2" w:rsidP="00893158">
      <w:pPr>
        <w:pStyle w:val="ListParagraph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وسيمنح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الأقل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</w:t>
      </w:r>
    </w:p>
    <w:p w14:paraId="2EA40907" w14:textId="7A3572E0" w:rsidR="008A6A28" w:rsidRPr="00C87B2E" w:rsidRDefault="00E050A3" w:rsidP="00893158">
      <w:pPr>
        <w:pStyle w:val="ListParagraph"/>
        <w:numPr>
          <w:ilvl w:val="1"/>
          <w:numId w:val="39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اقتراح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العامة.</w:t>
      </w:r>
    </w:p>
    <w:p w14:paraId="5660C87A" w14:textId="499C5E61" w:rsidR="00FD7A39" w:rsidRPr="00C87B2E" w:rsidRDefault="26718E59" w:rsidP="00893158">
      <w:pPr>
        <w:pStyle w:val="ListParagraph"/>
        <w:numPr>
          <w:ilvl w:val="1"/>
          <w:numId w:val="39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منح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الأمر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المشاركة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طوعًا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35" w:history="1">
        <w:r w:rsidRPr="00C87B2E">
          <w:rPr>
            <w:rStyle w:val="Hyperlink"/>
            <w:rFonts w:ascii="Book Antiqua" w:hAnsi="Book Antiqua" w:cs="Simplified Arabic" w:hint="cs"/>
            <w:rtl/>
          </w:rPr>
          <w:t>للقانون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300.506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</w:p>
    <w:p w14:paraId="72491C39" w14:textId="2C419643" w:rsidR="00AC2373" w:rsidRPr="00C87B2E" w:rsidRDefault="468A1E68" w:rsidP="0089315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ميداني.</w:t>
      </w:r>
    </w:p>
    <w:p w14:paraId="4358D9A9" w14:textId="113AC5BD" w:rsidR="002710F5" w:rsidRPr="00C87B2E" w:rsidRDefault="285359EC" w:rsidP="0089315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مقابلات.</w:t>
      </w:r>
    </w:p>
    <w:p w14:paraId="349546FF" w14:textId="728B1E2A" w:rsidR="00EE1D30" w:rsidRPr="00C87B2E" w:rsidRDefault="002E4AFE" w:rsidP="0089315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البيانات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المتاحة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المُثارة.</w:t>
      </w:r>
    </w:p>
    <w:p w14:paraId="3AF9D831" w14:textId="63572417" w:rsidR="00AC2373" w:rsidRPr="00C87B2E" w:rsidRDefault="530B47D3" w:rsidP="00893158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إصدار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Request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for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Local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Response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المعروف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اختصارًا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بـ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RLR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صادر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المشكو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ضده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يمنح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اقتراح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ذلك)،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ويمنح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المشاركة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طوعًا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وفقا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36" w:history="1">
        <w:r w:rsidRPr="00C87B2E">
          <w:rPr>
            <w:rStyle w:val="Hyperlink"/>
            <w:rFonts w:ascii="Book Antiqua" w:hAnsi="Book Antiqua" w:cs="Simplified Arabic" w:hint="cs"/>
            <w:rtl/>
          </w:rPr>
          <w:t>للقانون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300.152(a)(3</w:t>
        </w:r>
        <w:r w:rsidRPr="00C87B2E">
          <w:rPr>
            <w:rStyle w:val="Hyperlink"/>
            <w:rFonts w:ascii="Book Antiqua" w:hAnsi="Book Antiqua" w:cs="Simplified Arabic" w:hint="cs"/>
          </w:rPr>
          <w:t>)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أيضًا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يلتمس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RLR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محددة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تساعد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المخاوف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المُثارَة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DE7A226" w14:textId="509EC37D" w:rsidR="00AC2373" w:rsidRPr="00C87B2E" w:rsidRDefault="00AC2373" w:rsidP="008931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التقرير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سينص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نهائي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يتجاوز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التاريخ.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الموافقة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نهائي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بديل.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686A1EFA" w14:textId="4FD03656" w:rsidR="00282E78" w:rsidRPr="00C87B2E" w:rsidRDefault="00665318" w:rsidP="00893158">
      <w:pPr>
        <w:pStyle w:val="ListParagraph"/>
        <w:numPr>
          <w:ilvl w:val="0"/>
          <w:numId w:val="2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أقرَّت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السارية،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مقترح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بخطة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Corrective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Action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Plan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المعروفة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</w:t>
      </w:r>
      <w:r w:rsidR="00607D34">
        <w:rPr>
          <w:rFonts w:ascii="Book Antiqua" w:hAnsi="Book Antiqua" w:cs="Simplified Arabic" w:hint="cs"/>
          <w:rtl/>
        </w:rPr>
        <w:t>خ</w:t>
      </w:r>
      <w:r w:rsidRPr="00C87B2E">
        <w:rPr>
          <w:rFonts w:ascii="Book Antiqua" w:hAnsi="Book Antiqua" w:cs="Simplified Arabic" w:hint="cs"/>
          <w:rtl/>
        </w:rPr>
        <w:t>تصارًا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بـ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CAP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وسيتخذ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مستقلاً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بشأن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لازمة.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32FF8F20" w14:textId="762E66CB" w:rsidR="003D6E2E" w:rsidRPr="00C87B2E" w:rsidRDefault="00AC2373" w:rsidP="00893158">
      <w:pPr>
        <w:pStyle w:val="ListParagraph"/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يُطلَق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RLR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Local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Response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يتلقى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المُرسَلة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لحماية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الشخصية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للأطراف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الثالثة.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701698E1" w14:textId="2CCB1780" w:rsidR="03E56D8B" w:rsidRPr="00C87B2E" w:rsidRDefault="03E56D8B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1BD71D21" w14:textId="1C8F3844" w:rsidR="00965321" w:rsidRPr="00C87B2E" w:rsidRDefault="003D6E2E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وجد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منهجي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محتمل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تتعلق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(مثال: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مخاوف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تؤثر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المدارس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بأكملها)،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سيُحقِّق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المخاوف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المنهجية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وجدها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وسيمنح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عليها.</w:t>
      </w:r>
    </w:p>
    <w:p w14:paraId="446751C2" w14:textId="09473B0E" w:rsidR="03E56D8B" w:rsidRPr="00C87B2E" w:rsidRDefault="03E56D8B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AD17594" w14:textId="5E2A3CC5" w:rsidR="00AC2373" w:rsidRPr="00D21F63" w:rsidRDefault="00B237E3" w:rsidP="00893158">
      <w:pPr>
        <w:pStyle w:val="Heading3"/>
        <w:numPr>
          <w:ilvl w:val="0"/>
          <w:numId w:val="34"/>
        </w:numPr>
        <w:spacing w:line="276" w:lineRule="auto"/>
        <w:rPr>
          <w:rFonts w:eastAsia="Calibri"/>
          <w:rtl/>
        </w:rPr>
      </w:pPr>
      <w:bookmarkStart w:id="75" w:name="_Toc2121437517"/>
      <w:bookmarkStart w:id="76" w:name="_Toc200029382"/>
      <w:bookmarkStart w:id="77" w:name="_Toc200034968"/>
      <w:r w:rsidRPr="00C87B2E">
        <w:rPr>
          <w:rFonts w:hint="cs"/>
          <w:rtl/>
        </w:rPr>
        <w:t>فرصة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الشاكي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الأخيرة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لتقديم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معلومات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إضافية</w:t>
      </w:r>
      <w:bookmarkEnd w:id="75"/>
      <w:bookmarkEnd w:id="76"/>
      <w:bookmarkEnd w:id="77"/>
      <w:r w:rsidR="001349B5">
        <w:rPr>
          <w:rtl/>
        </w:rPr>
        <w:t xml:space="preserve"> </w:t>
      </w:r>
    </w:p>
    <w:p w14:paraId="5EB47F01" w14:textId="04678DC4" w:rsidR="009941F3" w:rsidRPr="00C87B2E" w:rsidRDefault="007A350B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نشجع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شكواه،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بادعاءاته.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الواردة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سواء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شفهيًا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شكواه.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جدولاً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زمنيًا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-حسب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تقديره-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لتلقي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ويهدف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ضمان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التأخر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إكمال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المُقرَّرة.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8877A79" w14:textId="41803400" w:rsidR="584AFE6A" w:rsidRPr="00C87B2E" w:rsidRDefault="584AFE6A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F60C9D2" w14:textId="51F6CA63" w:rsidR="00AC2373" w:rsidRPr="00C87B2E" w:rsidRDefault="00AC2373" w:rsidP="00893158">
      <w:pPr>
        <w:pStyle w:val="Heading3"/>
        <w:spacing w:line="276" w:lineRule="auto"/>
        <w:rPr>
          <w:rtl/>
        </w:rPr>
      </w:pPr>
      <w:bookmarkStart w:id="78" w:name="_Toc172795255"/>
      <w:bookmarkStart w:id="79" w:name="_Toc2074088775"/>
      <w:bookmarkStart w:id="80" w:name="_Toc200029383"/>
      <w:bookmarkStart w:id="81" w:name="_Toc200034969"/>
      <w:r w:rsidRPr="00C87B2E">
        <w:rPr>
          <w:rFonts w:hint="cs"/>
          <w:rtl/>
        </w:rPr>
        <w:t>الطلبات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اللاحقة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المحتملة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للحصول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على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معلومات</w:t>
      </w:r>
      <w:bookmarkEnd w:id="78"/>
      <w:bookmarkEnd w:id="79"/>
      <w:bookmarkEnd w:id="80"/>
      <w:bookmarkEnd w:id="81"/>
      <w:r w:rsidR="001349B5">
        <w:rPr>
          <w:rtl/>
        </w:rPr>
        <w:t xml:space="preserve"> </w:t>
      </w:r>
    </w:p>
    <w:p w14:paraId="03DB724C" w14:textId="581F7135" w:rsidR="00E83D0B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يراجع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بالشكوى.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ضرورة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كليهما.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الضرورية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لإكمال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ومستقل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الواردة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حدثت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انتهاكات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الفيدرالية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56D44385" w14:textId="18915B10" w:rsidR="4F139A4F" w:rsidRDefault="00E83D0B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مُلزَم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-وفقًا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لتقديره-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قُدِّمَت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متأخرًا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موعده.</w:t>
      </w:r>
    </w:p>
    <w:p w14:paraId="2D5FC7A2" w14:textId="77777777" w:rsidR="003130BE" w:rsidRDefault="003130BE" w:rsidP="003130BE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47127309" w14:textId="77777777" w:rsidR="003130BE" w:rsidRDefault="003130BE" w:rsidP="003130BE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226D0D9D" w14:textId="77777777" w:rsidR="003130BE" w:rsidRPr="00C87B2E" w:rsidRDefault="003130BE" w:rsidP="003130BE">
      <w:pPr>
        <w:bidi/>
        <w:spacing w:line="276" w:lineRule="auto"/>
        <w:jc w:val="both"/>
        <w:rPr>
          <w:rFonts w:ascii="Book Antiqua" w:eastAsia="Arial" w:hAnsi="Book Antiqua" w:cs="Simplified Arabic"/>
          <w:rtl/>
        </w:rPr>
      </w:pPr>
    </w:p>
    <w:p w14:paraId="5C25AA36" w14:textId="796509E7" w:rsidR="00AC2373" w:rsidRPr="00C87B2E" w:rsidRDefault="00AC2373" w:rsidP="00DB5C6D">
      <w:pPr>
        <w:pStyle w:val="Heading1"/>
        <w:rPr>
          <w:rtl/>
        </w:rPr>
      </w:pPr>
      <w:bookmarkStart w:id="82" w:name="_Toc172795256"/>
      <w:bookmarkStart w:id="83" w:name="_Toc1312438519"/>
      <w:bookmarkStart w:id="84" w:name="_Toc200029384"/>
      <w:bookmarkStart w:id="85" w:name="_Toc200034970"/>
      <w:r w:rsidRPr="00C87B2E">
        <w:rPr>
          <w:rFonts w:hint="cs"/>
          <w:rtl/>
        </w:rPr>
        <w:t>اتخاذ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القرار</w:t>
      </w:r>
      <w:bookmarkEnd w:id="82"/>
      <w:bookmarkEnd w:id="83"/>
      <w:bookmarkEnd w:id="84"/>
      <w:bookmarkEnd w:id="85"/>
    </w:p>
    <w:p w14:paraId="7D1173A8" w14:textId="0336FDEE" w:rsidR="00D44C4C" w:rsidRPr="00C87B2E" w:rsidRDefault="420AB28B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سيراجع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وسيتخذ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مستقلاً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انتهكت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37" w:history="1">
        <w:r w:rsidRPr="00C87B2E">
          <w:rPr>
            <w:rStyle w:val="Hyperlink"/>
            <w:rFonts w:ascii="Book Antiqua" w:hAnsi="Book Antiqua" w:cs="Simplified Arabic" w:hint="cs"/>
            <w:rtl/>
          </w:rPr>
          <w:t>للقانون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CFR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300.152(a)(4</w:t>
        </w:r>
        <w:r w:rsidRPr="00C87B2E">
          <w:rPr>
            <w:rStyle w:val="Hyperlink"/>
            <w:rFonts w:ascii="Book Antiqua" w:hAnsi="Book Antiqua" w:cs="Simplified Arabic" w:hint="cs"/>
          </w:rPr>
          <w:t>)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</w:p>
    <w:p w14:paraId="581FAE93" w14:textId="77777777" w:rsidR="00022668" w:rsidRPr="00C87B2E" w:rsidRDefault="0002266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DF001AA" w14:textId="3E73DD87" w:rsidR="00863178" w:rsidRPr="00C87B2E" w:rsidRDefault="468A1E68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سيُصدر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اكتمال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يتناول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خضع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للمراجعة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ويتضمن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الحقائق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المكتشفة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والاستنتاجات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وأسباب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النهائي.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وسيحصل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الكتابي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الإنجليزية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ترجمته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لزم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الأمر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الأساسية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للشاكي.</w:t>
      </w:r>
    </w:p>
    <w:p w14:paraId="0E37CC43" w14:textId="77777777" w:rsidR="00022668" w:rsidRPr="00C87B2E" w:rsidRDefault="0002266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E6E8055" w14:textId="5C084310" w:rsidR="00AC2373" w:rsidRPr="00C87B2E" w:rsidRDefault="02E46F20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امتثلت</w:t>
      </w:r>
      <w:r w:rsidR="001349B5">
        <w:rPr>
          <w:rFonts w:ascii="Book Antiqua" w:hAnsi="Book Antiqua" w:cs="Simplified Arabic" w:hint="cs"/>
          <w:color w:val="000000" w:themeColor="text1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لقوانين</w:t>
      </w:r>
      <w:r w:rsidR="001349B5">
        <w:rPr>
          <w:rFonts w:ascii="Book Antiqua" w:hAnsi="Book Antiqua" w:cs="Simplified Arabic" w:hint="cs"/>
          <w:color w:val="000000" w:themeColor="text1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التعليم</w:t>
      </w:r>
      <w:r w:rsidR="001349B5">
        <w:rPr>
          <w:rFonts w:ascii="Book Antiqua" w:hAnsi="Book Antiqua" w:cs="Simplified Arabic" w:hint="cs"/>
          <w:color w:val="000000" w:themeColor="text1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السارية،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النحو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المُوضَّح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الكتابي.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وعادة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يتلقى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الكتابي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يُخطر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بإغلاق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</w:p>
    <w:p w14:paraId="63C52321" w14:textId="77777777" w:rsidR="00022668" w:rsidRPr="00C87B2E" w:rsidRDefault="0002266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42A7D571" w14:textId="3317587C" w:rsidR="36740081" w:rsidRDefault="7B512784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بعدم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تمتثل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التعليم</w:t>
      </w:r>
      <w:r w:rsidR="001349B5">
        <w:rPr>
          <w:rFonts w:ascii="Book Antiqua" w:hAnsi="Book Antiqua" w:cs="Simplified Arabic" w:hint="cs"/>
          <w:color w:val="000000" w:themeColor="text1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الخاص</w:t>
      </w:r>
      <w:r w:rsidR="001349B5">
        <w:rPr>
          <w:rFonts w:ascii="Book Antiqua" w:hAnsi="Book Antiqua" w:cs="Simplified Arabic" w:hint="cs"/>
          <w:color w:val="000000" w:themeColor="text1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أو</w:t>
      </w:r>
      <w:r w:rsidR="001349B5">
        <w:rPr>
          <w:rFonts w:ascii="Book Antiqua" w:hAnsi="Book Antiqua" w:cs="Simplified Arabic" w:hint="cs"/>
          <w:color w:val="000000" w:themeColor="text1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لوائحه</w:t>
      </w:r>
      <w:r w:rsidR="001349B5">
        <w:rPr>
          <w:rFonts w:ascii="Book Antiqua" w:hAnsi="Book Antiqua" w:cs="Simplified Arabic" w:hint="cs"/>
          <w:color w:val="000000" w:themeColor="text1"/>
          <w:rtl/>
        </w:rPr>
        <w:t xml:space="preserve"> </w:t>
      </w:r>
      <w:r w:rsidRPr="00C87B2E">
        <w:rPr>
          <w:rFonts w:ascii="Book Antiqua" w:hAnsi="Book Antiqua" w:cs="Simplified Arabic" w:hint="cs"/>
          <w:color w:val="000000" w:themeColor="text1"/>
          <w:rtl/>
        </w:rPr>
        <w:t>السارية.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وعادة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يتلقى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نسخة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الكتابي.</w:t>
      </w:r>
    </w:p>
    <w:p w14:paraId="5C56CDC0" w14:textId="77777777" w:rsidR="00991264" w:rsidRPr="00C87B2E" w:rsidRDefault="00991264" w:rsidP="00991264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21FF93F2" w14:textId="1CF2CC6A" w:rsidR="00AC2373" w:rsidRPr="00C87B2E" w:rsidRDefault="00AC2373" w:rsidP="00DB5C6D">
      <w:pPr>
        <w:pStyle w:val="Heading1"/>
        <w:rPr>
          <w:rtl/>
        </w:rPr>
      </w:pPr>
      <w:bookmarkStart w:id="86" w:name="_Toc172795257"/>
      <w:bookmarkStart w:id="87" w:name="_Toc84244561"/>
      <w:bookmarkStart w:id="88" w:name="_Toc200029385"/>
      <w:bookmarkStart w:id="89" w:name="_Toc200034971"/>
      <w:r w:rsidRPr="00C87B2E">
        <w:rPr>
          <w:rFonts w:hint="cs"/>
          <w:rtl/>
        </w:rPr>
        <w:t>الإجراء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التصحيحي</w:t>
      </w:r>
      <w:bookmarkEnd w:id="86"/>
      <w:bookmarkEnd w:id="87"/>
      <w:bookmarkEnd w:id="88"/>
      <w:bookmarkEnd w:id="89"/>
    </w:p>
    <w:p w14:paraId="1D944E8D" w14:textId="3C9CC2D8" w:rsidR="001C7232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عندما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يفرض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تنفيذ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تصحيحية.</w:t>
      </w:r>
      <w:r w:rsidR="001349B5">
        <w:rPr>
          <w:rFonts w:ascii="Book Antiqua" w:hAnsi="Book Antiqua" w:cs="Simplified Arabic" w:hint="cs"/>
          <w:rtl/>
        </w:rPr>
        <w:t xml:space="preserve"> </w:t>
      </w:r>
    </w:p>
    <w:p w14:paraId="50619784" w14:textId="77777777" w:rsidR="00167218" w:rsidRPr="00C87B2E" w:rsidRDefault="00167218" w:rsidP="00893158">
      <w:pPr>
        <w:bidi/>
        <w:spacing w:line="276" w:lineRule="auto"/>
        <w:jc w:val="both"/>
        <w:rPr>
          <w:rFonts w:ascii="Book Antiqua" w:hAnsi="Book Antiqua" w:cs="Simplified Arabic"/>
          <w:i/>
          <w:iCs/>
          <w:highlight w:val="yellow"/>
        </w:rPr>
      </w:pPr>
    </w:p>
    <w:p w14:paraId="3E8D1407" w14:textId="3ED4D2E8" w:rsidR="001C7232" w:rsidRPr="00C87B2E" w:rsidRDefault="001C7232" w:rsidP="00893158">
      <w:pPr>
        <w:bidi/>
        <w:spacing w:line="276" w:lineRule="auto"/>
        <w:jc w:val="both"/>
        <w:rPr>
          <w:rFonts w:ascii="Book Antiqua" w:hAnsi="Book Antiqua" w:cs="Simplified Arabic"/>
          <w:i/>
          <w:iCs/>
          <w:rtl/>
        </w:rPr>
      </w:pPr>
      <w:r w:rsidRPr="00C87B2E">
        <w:rPr>
          <w:rFonts w:ascii="Book Antiqua" w:hAnsi="Book Antiqua" w:cs="Simplified Arabic" w:hint="cs"/>
          <w:i/>
          <w:iCs/>
          <w:rtl/>
        </w:rPr>
        <w:t>إصدار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أوامر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الإجراءات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التصحيحية</w:t>
      </w:r>
    </w:p>
    <w:p w14:paraId="33312A16" w14:textId="739A31E6" w:rsidR="00017FCE" w:rsidRPr="00C87B2E" w:rsidRDefault="00AD1369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يتمتع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بسلطة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واسعة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اللازمة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المُحدَّد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بعينها.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يهدف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معالجة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ممتثل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سياسة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خطوة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ممتثلة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جبر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الضرر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كليهما،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يعالج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يلي: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309E1085" w14:textId="77777777" w:rsidR="0054268A" w:rsidRDefault="00017FCE" w:rsidP="00893158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ascii="Book Antiqua" w:hAnsi="Book Antiqua" w:cs="Simplified Arabic"/>
        </w:rPr>
      </w:pP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المناسبة،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المناسبة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لتلبية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احتياجات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الطفل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(مثل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التعويضية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الاسترداد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النقدي).</w:t>
      </w:r>
    </w:p>
    <w:p w14:paraId="0DDC0CE5" w14:textId="060AC953" w:rsidR="003A47E7" w:rsidRPr="0054268A" w:rsidRDefault="00AC21B8" w:rsidP="00893158">
      <w:pPr>
        <w:pStyle w:val="ListParagraph"/>
        <w:numPr>
          <w:ilvl w:val="0"/>
          <w:numId w:val="17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54268A">
        <w:rPr>
          <w:rFonts w:ascii="Book Antiqua" w:hAnsi="Book Antiqua" w:cs="Simplified Arabic" w:hint="cs"/>
          <w:rtl/>
        </w:rPr>
        <w:t>تقديم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  <w:r w:rsidRPr="0054268A">
        <w:rPr>
          <w:rFonts w:ascii="Book Antiqua" w:hAnsi="Book Antiqua" w:cs="Simplified Arabic" w:hint="cs"/>
          <w:rtl/>
        </w:rPr>
        <w:t>الخدمات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  <w:r w:rsidRPr="0054268A">
        <w:rPr>
          <w:rFonts w:ascii="Book Antiqua" w:hAnsi="Book Antiqua" w:cs="Simplified Arabic" w:hint="cs"/>
          <w:rtl/>
        </w:rPr>
        <w:t>المناسبة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  <w:r w:rsidRPr="0054268A">
        <w:rPr>
          <w:rFonts w:ascii="Book Antiqua" w:hAnsi="Book Antiqua" w:cs="Simplified Arabic" w:hint="cs"/>
          <w:rtl/>
        </w:rPr>
        <w:t>في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  <w:r w:rsidRPr="0054268A">
        <w:rPr>
          <w:rFonts w:ascii="Book Antiqua" w:hAnsi="Book Antiqua" w:cs="Simplified Arabic" w:hint="cs"/>
          <w:rtl/>
        </w:rPr>
        <w:t>المستقبل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  <w:r w:rsidRPr="0054268A">
        <w:rPr>
          <w:rFonts w:ascii="Book Antiqua" w:hAnsi="Book Antiqua" w:cs="Simplified Arabic" w:hint="cs"/>
          <w:rtl/>
        </w:rPr>
        <w:t>لجميع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  <w:r w:rsidRPr="0054268A">
        <w:rPr>
          <w:rFonts w:ascii="Book Antiqua" w:hAnsi="Book Antiqua" w:cs="Simplified Arabic" w:hint="cs"/>
          <w:rtl/>
        </w:rPr>
        <w:t>الطلاب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  <w:r w:rsidRPr="0054268A">
        <w:rPr>
          <w:rFonts w:ascii="Book Antiqua" w:hAnsi="Book Antiqua" w:cs="Simplified Arabic" w:hint="cs"/>
          <w:rtl/>
        </w:rPr>
        <w:t>أصحاب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  <w:r w:rsidRPr="0054268A">
        <w:rPr>
          <w:rFonts w:ascii="Book Antiqua" w:hAnsi="Book Antiqua" w:cs="Simplified Arabic" w:hint="cs"/>
          <w:rtl/>
        </w:rPr>
        <w:t>الهمم.</w:t>
      </w:r>
      <w:r w:rsidR="001349B5" w:rsidRPr="0054268A">
        <w:rPr>
          <w:rFonts w:ascii="Book Antiqua" w:hAnsi="Book Antiqua" w:cs="Simplified Arabic" w:hint="cs"/>
          <w:rtl/>
        </w:rPr>
        <w:t xml:space="preserve"> </w:t>
      </w:r>
    </w:p>
    <w:p w14:paraId="7CD2D058" w14:textId="7A03815D" w:rsidR="61CC75E8" w:rsidRPr="00C87B2E" w:rsidRDefault="61CC75E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2BA7B00" w14:textId="182CECF7" w:rsidR="00E12DB9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سبيل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يلي: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تدريب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الموظفين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ووضع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إبلاغ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وتغيير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السياسات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جوائز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نقدية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وتوفير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تعويضية.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وجود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وجود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امتثال،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تنفيذ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مراجعة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مُخصَّصة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 w:hint="cs"/>
          <w:i/>
          <w:iCs/>
          <w:rtl/>
        </w:rPr>
        <w:t>مثال</w:t>
      </w:r>
      <w:r w:rsidRPr="00C87B2E">
        <w:rPr>
          <w:rFonts w:ascii="Book Antiqua" w:hAnsi="Book Antiqua" w:cs="Simplified Arabic" w:hint="cs"/>
          <w:rtl/>
        </w:rPr>
        <w:t>: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مراجعة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السجلات،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إلخ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لطلاب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وضع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مماثل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الحاجة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تدخل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تدخلاً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منهجيًا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أكبر،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وُجِدَ.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642ABCA" w14:textId="77777777" w:rsidR="00022668" w:rsidRPr="00C87B2E" w:rsidRDefault="0002266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56934171" w14:textId="4FFAD09C" w:rsidR="00170D3D" w:rsidRPr="00C87B2E" w:rsidRDefault="1AFE5BB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يفرض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تقارير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تكميلية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تنفيذ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مراقبة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لضمان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تنفيذ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تنفيذًا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كاملاً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واستمرار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المناسبة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والضرورية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حدة.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ويأخذ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طبيعة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ونطاقه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وتأثيره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المعنيين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والخطوات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اللازمة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وتوفير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المناسبة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المستقبل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الاعتبار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يأخذ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-حسبما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مناسبًا-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عوامل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الاعتبار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يلي: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حُرِمَ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ومجاني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ونطاق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الفائتة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أحرز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فعالاً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فترة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المُحدَّدة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الاعتبار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جبر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الضرر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E55698C" w14:textId="77777777" w:rsidR="001A5C24" w:rsidRPr="00C87B2E" w:rsidRDefault="001A5C24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2D0358D0" w14:textId="028049EE" w:rsidR="001A5C24" w:rsidRPr="00C87B2E" w:rsidRDefault="001A5C24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أوامر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يصدرها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نهائية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نهائية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المكتب.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التواري</w:t>
      </w:r>
      <w:r w:rsidR="00B029E6">
        <w:rPr>
          <w:rFonts w:ascii="Book Antiqua" w:hAnsi="Book Antiqua" w:cs="Simplified Arabic" w:hint="cs"/>
          <w:rtl/>
        </w:rPr>
        <w:t xml:space="preserve">خ </w:t>
      </w:r>
      <w:r w:rsidRPr="00C87B2E">
        <w:rPr>
          <w:rFonts w:ascii="Book Antiqua" w:hAnsi="Book Antiqua" w:cs="Simplified Arabic" w:hint="cs"/>
          <w:rtl/>
        </w:rPr>
        <w:t>النهائية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لتقديره،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وتهدف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النهائية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ضمان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أقرب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يزيد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الأحوال.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22B55EA6" w14:textId="77777777" w:rsidR="00022668" w:rsidRPr="00C87B2E" w:rsidRDefault="0002266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45D7FAB3" w14:textId="087391A4" w:rsidR="34B13371" w:rsidRPr="00C87B2E" w:rsidRDefault="34B13371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أقرت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واقترحت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مستقل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اعتماد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المقترحة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تعديلها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رفضها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يراها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اعتمد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المقترحة،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نُفِّذَت،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سينص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الخطي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الصادر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إغلاق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المسألة.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6CE82A16" w14:textId="77777777" w:rsidR="00317819" w:rsidRPr="00C87B2E" w:rsidRDefault="00317819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191776FC" w14:textId="48AAF805" w:rsidR="00317819" w:rsidRPr="00C87B2E" w:rsidRDefault="00B74E48" w:rsidP="00893158">
      <w:pPr>
        <w:bidi/>
        <w:spacing w:line="276" w:lineRule="auto"/>
        <w:jc w:val="both"/>
        <w:rPr>
          <w:rFonts w:ascii="Book Antiqua" w:hAnsi="Book Antiqua" w:cs="Simplified Arabic"/>
          <w:i/>
          <w:iCs/>
          <w:rtl/>
        </w:rPr>
      </w:pPr>
      <w:r w:rsidRPr="00C87B2E">
        <w:rPr>
          <w:rFonts w:ascii="Book Antiqua" w:hAnsi="Book Antiqua" w:cs="Simplified Arabic" w:hint="cs"/>
          <w:i/>
          <w:iCs/>
          <w:rtl/>
        </w:rPr>
        <w:t>إنفاذ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الإجراءات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التصحيحية</w:t>
      </w:r>
    </w:p>
    <w:p w14:paraId="2512ACE9" w14:textId="2B67433E" w:rsidR="00D03C97" w:rsidRPr="00C87B2E" w:rsidRDefault="00D03C97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المدارس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مواعيد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تتجاوز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تواريخها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النهائية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تفيد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البريد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الإلكتروني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38">
        <w:r w:rsidRPr="00C87B2E">
          <w:rPr>
            <w:rStyle w:val="Hyperlink"/>
            <w:rFonts w:ascii="Book Antiqua" w:hAnsi="Book Antiqua" w:cs="Simplified Arabic"/>
          </w:rPr>
          <w:t>PRSCAP@mass.gov</w:t>
        </w:r>
      </w:hyperlink>
      <w:r w:rsidR="000B451E">
        <w:rPr>
          <w:rFonts w:ascii="Book Antiqua" w:hAnsi="Book Antiqua" w:cs="Simplified Arabic" w:hint="cs"/>
          <w:rtl/>
        </w:rPr>
        <w:t>.</w:t>
      </w:r>
    </w:p>
    <w:p w14:paraId="5E08EFE7" w14:textId="77777777" w:rsidR="00D03C97" w:rsidRPr="00C87B2E" w:rsidRDefault="00D03C97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18A5B14" w14:textId="6013FDA2" w:rsidR="001A6E14" w:rsidRPr="00C87B2E" w:rsidRDefault="00B74E48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وسيُعيِّن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B82086">
        <w:rPr>
          <w:rFonts w:ascii="Book Antiqua" w:hAnsi="Book Antiqua" w:cs="Simplified Arabic" w:hint="cs"/>
          <w:rtl/>
        </w:rPr>
        <w:t>ال</w:t>
      </w:r>
      <w:r w:rsidRPr="00C87B2E">
        <w:rPr>
          <w:rFonts w:ascii="Book Antiqua" w:hAnsi="Book Antiqua" w:cs="Simplified Arabic" w:hint="cs"/>
          <w:rtl/>
        </w:rPr>
        <w:t>أخصائي</w:t>
      </w:r>
      <w:r w:rsidR="000B451E">
        <w:rPr>
          <w:rFonts w:ascii="Book Antiqua" w:hAnsi="Book Antiqua" w:cs="Simplified Arabic" w:hint="cs"/>
          <w:rtl/>
        </w:rPr>
        <w:t>ي</w:t>
      </w:r>
      <w:r w:rsidR="00B82086">
        <w:rPr>
          <w:rFonts w:ascii="Book Antiqua" w:hAnsi="Book Antiqua" w:cs="Simplified Arabic" w:hint="cs"/>
          <w:rtl/>
        </w:rPr>
        <w:t>ن به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أجل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مراجعة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امتثلت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وسيُذكر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النتائج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المكتشفة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Letter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of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Finding</w:t>
      </w:r>
      <w:r w:rsidRPr="00C87B2E">
        <w:rPr>
          <w:rFonts w:ascii="Book Antiqua" w:hAnsi="Book Antiqua" w:cs="Simplified Arabic" w:hint="cs"/>
          <w:rtl/>
        </w:rPr>
        <w:t>".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وإصدار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أوامر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وإصدار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ضرورية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بغرض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إنفاذ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المأمور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خطوات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مراجعة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السجلات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وملفات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البيانات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ومصادر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الموثوقة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للتحقق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F1C54A2" w14:textId="77777777" w:rsidR="001A6E14" w:rsidRPr="00C87B2E" w:rsidRDefault="001A6E14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D6EAB9D" w14:textId="27A70364" w:rsidR="001A6E14" w:rsidRPr="00C87B2E" w:rsidRDefault="001A6E14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أقرب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يتجاوز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الأحوال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hyperlink r:id="rId39" w:history="1">
        <w:r w:rsidRPr="00C87B2E">
          <w:rPr>
            <w:rStyle w:val="Hyperlink"/>
            <w:rFonts w:ascii="Book Antiqua" w:hAnsi="Book Antiqua" w:cs="Simplified Arabic" w:hint="cs"/>
            <w:rtl/>
          </w:rPr>
          <w:t>القانون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§300.600(e)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تُصحِّح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المُحدَّد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المناسب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غضون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ميلادية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الامتثال)،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نادرة،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يظل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مُلزمًا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بالتحقق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اللاحق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يتحقق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المقررة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البالغة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فلن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يغلق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الأصلية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و/أو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يزلم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لإنفاذ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ضروريًا.</w:t>
      </w:r>
    </w:p>
    <w:p w14:paraId="6CD8A2F3" w14:textId="77777777" w:rsidR="001A6E14" w:rsidRPr="00C87B2E" w:rsidRDefault="001A6E14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21F53B6F" w14:textId="43EA8A56" w:rsidR="00892749" w:rsidRDefault="0A63E5D0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بمجرد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بوصول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الكامل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بتنفيذ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إغلاق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وكيف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استوفت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المتطلبات.</w:t>
      </w:r>
    </w:p>
    <w:p w14:paraId="62CEE1DA" w14:textId="77777777" w:rsidR="00991264" w:rsidRPr="00C87B2E" w:rsidRDefault="00991264" w:rsidP="00991264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058B17F1" w14:textId="643639B1" w:rsidR="00375B2B" w:rsidRPr="00C87B2E" w:rsidRDefault="006B528D" w:rsidP="00DB5C6D">
      <w:pPr>
        <w:pStyle w:val="Heading1"/>
        <w:rPr>
          <w:rtl/>
        </w:rPr>
      </w:pPr>
      <w:bookmarkStart w:id="90" w:name="_Toc172795258"/>
      <w:bookmarkStart w:id="91" w:name="_Toc1917208782"/>
      <w:bookmarkStart w:id="92" w:name="_Toc200029386"/>
      <w:bookmarkStart w:id="93" w:name="_Toc200034972"/>
      <w:r w:rsidRPr="00C87B2E">
        <w:rPr>
          <w:rFonts w:hint="cs"/>
          <w:rtl/>
        </w:rPr>
        <w:t>وصول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الطرفين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المتنازعين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إلى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المعلومات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أثناء</w:t>
      </w:r>
      <w:r w:rsidR="001349B5">
        <w:rPr>
          <w:rFonts w:hint="cs"/>
          <w:rtl/>
        </w:rPr>
        <w:t xml:space="preserve"> </w:t>
      </w:r>
      <w:bookmarkEnd w:id="90"/>
      <w:bookmarkEnd w:id="91"/>
      <w:r w:rsidRPr="00C87B2E">
        <w:rPr>
          <w:rFonts w:hint="cs"/>
          <w:rtl/>
        </w:rPr>
        <w:t>النظر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في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الشكوى</w:t>
      </w:r>
      <w:bookmarkEnd w:id="92"/>
      <w:bookmarkEnd w:id="93"/>
    </w:p>
    <w:p w14:paraId="0046AD03" w14:textId="0F50318A" w:rsidR="00022297" w:rsidRPr="00C87B2E" w:rsidRDefault="4125EC91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وجمع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الأدلة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وتحديد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انتهكت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الفيدرالية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لا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تفرض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لوائح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قانون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تعليم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الأفراد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أصحاب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الهمم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IDEA</w:t>
      </w:r>
      <w:r w:rsidRPr="00C87B2E">
        <w:rPr>
          <w:rFonts w:ascii="Book Antiqua" w:hAnsi="Book Antiqua" w:cs="Simplified Arabic" w:hint="cs"/>
          <w:b/>
          <w:bCs/>
          <w:rtl/>
        </w:rPr>
        <w:t>)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الفيدرالية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على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مكتب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PRS</w:t>
      </w:r>
      <w:r w:rsidRPr="00C87B2E">
        <w:rPr>
          <w:rFonts w:ascii="Book Antiqua" w:hAnsi="Book Antiqua" w:cs="Simplified Arabic" w:hint="cs"/>
          <w:b/>
          <w:bCs/>
          <w:rtl/>
        </w:rPr>
        <w:t>)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السماح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لأحد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الطرفين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المتنازعين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بالاطلاع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على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المستندات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المُقدَّمة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الطرف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الآخر.</w:t>
      </w:r>
      <w:r w:rsidR="00142645" w:rsidRPr="00C87B2E">
        <w:rPr>
          <w:rStyle w:val="FootnoteReference"/>
          <w:rFonts w:ascii="Book Antiqua" w:hAnsi="Book Antiqua" w:cs="Simplified Arabic"/>
          <w:b/>
          <w:bCs/>
          <w:rtl/>
        </w:rPr>
        <w:footnoteReference w:id="3"/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يشترط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بشكل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يتلقى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الأنواع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قُدِّمَت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):</w:t>
      </w:r>
    </w:p>
    <w:p w14:paraId="27F9051B" w14:textId="509F6CA4" w:rsidR="00353929" w:rsidRPr="00C87B2E" w:rsidRDefault="00353929" w:rsidP="0089315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مُقدَّمة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5C370B9" w14:textId="1B43E44D" w:rsidR="00353929" w:rsidRPr="00C87B2E" w:rsidRDefault="00353929" w:rsidP="0089315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خطاب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المُقدَّم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العامة.</w:t>
      </w:r>
    </w:p>
    <w:p w14:paraId="4C3131D8" w14:textId="347F8AAD" w:rsidR="001464C3" w:rsidRPr="00C87B2E" w:rsidRDefault="4125EC91" w:rsidP="0089315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تؤثر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تأثيرًا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جوهريًا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الآخر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إليها.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588B5111" w14:textId="00B1DF20" w:rsidR="00353929" w:rsidRPr="00C87B2E" w:rsidRDefault="00142645" w:rsidP="0089315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الإضافية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المُقدَّمة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الشاكي.</w:t>
      </w:r>
    </w:p>
    <w:p w14:paraId="21F2B081" w14:textId="1C7A8C75" w:rsidR="00353929" w:rsidRPr="00C87B2E" w:rsidRDefault="00353929" w:rsidP="00893158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التصحيحية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النهائية،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يذكر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F076757" w14:textId="77777777" w:rsidR="001E13C2" w:rsidRPr="00C87B2E" w:rsidRDefault="001E13C2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530040CE" w14:textId="25344D93" w:rsidR="001E13C2" w:rsidRPr="00C87B2E" w:rsidRDefault="00311D96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إرسال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باللغتين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الإنجليزية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ولغته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ينطق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بها.</w:t>
      </w:r>
    </w:p>
    <w:p w14:paraId="13FAEC0B" w14:textId="77777777" w:rsidR="00164D84" w:rsidRPr="00C87B2E" w:rsidRDefault="00164D84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7A98705" w14:textId="43D56626" w:rsidR="52F533C4" w:rsidRDefault="005A47E6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-وفقًا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الخاص-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وضع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قيود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معقولة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الممارسة،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سبيل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يتسبب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تبادل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الخصم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تأخير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لديك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أسئلة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تتعلق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بتبادل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فترة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شكواك،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يمكنك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التحدث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المُعيَّن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قضيتك.</w:t>
      </w:r>
    </w:p>
    <w:p w14:paraId="191D2F1A" w14:textId="77777777" w:rsidR="00991264" w:rsidRPr="00C87B2E" w:rsidRDefault="00991264" w:rsidP="00991264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64E6E249" w14:textId="48990A57" w:rsidR="00EB1D04" w:rsidRPr="00C87B2E" w:rsidRDefault="00AC2373" w:rsidP="00DB5C6D">
      <w:pPr>
        <w:pStyle w:val="Heading1"/>
        <w:rPr>
          <w:rtl/>
        </w:rPr>
      </w:pPr>
      <w:bookmarkStart w:id="95" w:name="_Toc172795259"/>
      <w:bookmarkStart w:id="96" w:name="_Toc982456982"/>
      <w:bookmarkStart w:id="97" w:name="_Toc200029387"/>
      <w:bookmarkStart w:id="98" w:name="_Toc200034973"/>
      <w:r w:rsidRPr="00C87B2E">
        <w:rPr>
          <w:rFonts w:hint="cs"/>
          <w:rtl/>
        </w:rPr>
        <w:t>الطبيعة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النهائية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للقرارات</w:t>
      </w:r>
      <w:bookmarkStart w:id="99" w:name="_Toc172795260"/>
      <w:bookmarkEnd w:id="95"/>
      <w:bookmarkEnd w:id="96"/>
      <w:bookmarkEnd w:id="97"/>
      <w:bookmarkEnd w:id="98"/>
    </w:p>
    <w:p w14:paraId="0246880E" w14:textId="1E744EA1" w:rsidR="00EB1D04" w:rsidRPr="00C87B2E" w:rsidRDefault="00EB1D04" w:rsidP="00893158">
      <w:pPr>
        <w:bidi/>
        <w:spacing w:line="276" w:lineRule="auto"/>
        <w:jc w:val="both"/>
        <w:rPr>
          <w:rStyle w:val="fadeinm1hgl8"/>
          <w:rFonts w:ascii="Book Antiqua" w:hAnsi="Book Antiqua" w:cs="Simplified Arabic"/>
          <w:rtl/>
        </w:rPr>
      </w:pPr>
      <w:bookmarkStart w:id="100" w:name="_Toc1160130161"/>
      <w:r w:rsidRPr="00C87B2E">
        <w:rPr>
          <w:rFonts w:ascii="Book Antiqua" w:hAnsi="Book Antiqua" w:cs="Simplified Arabic" w:hint="cs"/>
          <w:b/>
          <w:bCs/>
          <w:rtl/>
        </w:rPr>
        <w:t>قرارات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مكتب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نظام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حل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المشاكل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PRS</w:t>
      </w:r>
      <w:r w:rsidRPr="00C87B2E">
        <w:rPr>
          <w:rFonts w:ascii="Book Antiqua" w:hAnsi="Book Antiqua" w:cs="Simplified Arabic" w:hint="cs"/>
          <w:b/>
          <w:bCs/>
          <w:rtl/>
        </w:rPr>
        <w:t>)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نهائية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ولا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يجوز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الطعن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عليها.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كليهما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التماس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طعون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Bureau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of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Special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Education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Appeals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المعروف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اختصارًا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بـ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جديد،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يكون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الغرض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مراجعة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الصادر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طعون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ملزم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للطرفين،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عليه.</w:t>
      </w:r>
      <w:bookmarkEnd w:id="100"/>
    </w:p>
    <w:p w14:paraId="1AEA764D" w14:textId="77777777" w:rsidR="00746D68" w:rsidRPr="00C87B2E" w:rsidRDefault="00746D68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357BDC55" w14:textId="33A29409" w:rsidR="4F139A4F" w:rsidRPr="00C87B2E" w:rsidRDefault="17CA2D2E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اعتقد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هناك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حقائق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مكتشَفة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النهائي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الخطي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الصادر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تتعارض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إخطار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غضون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عشرة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(10)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ميلادية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الخطي.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يختار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تصحيح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حقائق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مكتشَفة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تتعارض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السجل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وتؤثر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النتيجة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والاستنتاجات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النهائي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الخطي.</w:t>
      </w:r>
    </w:p>
    <w:p w14:paraId="77C6B0A3" w14:textId="23636A14" w:rsidR="00EB1D04" w:rsidRPr="00C87B2E" w:rsidRDefault="00FC4EB0" w:rsidP="00893158">
      <w:pPr>
        <w:pStyle w:val="NormalWeb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يُرجى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العلم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بأن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هذا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الإجراء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مقصور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قصرًا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صارمًا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على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تصحيح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الحقائق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المكتشَفة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غير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المتوافقة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مع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الأدلة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المقدمة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أثناء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التحقيق.</w:t>
      </w:r>
      <w:r w:rsidR="001349B5">
        <w:rPr>
          <w:rStyle w:val="fadeinm1hgl8"/>
          <w:rFonts w:ascii="Book Antiqua" w:hAnsi="Book Antiqua" w:cs="Simplified Arabic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b/>
          <w:bCs/>
          <w:rtl/>
        </w:rPr>
        <w:t>ولا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يهدف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هذا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الإجراء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إلى:</w:t>
      </w:r>
    </w:p>
    <w:p w14:paraId="1C734B83" w14:textId="35FAAF87" w:rsidR="00EB1D04" w:rsidRPr="00C87B2E" w:rsidRDefault="00EB1D04" w:rsidP="00893158">
      <w:pPr>
        <w:pStyle w:val="NormalWeb"/>
        <w:numPr>
          <w:ilvl w:val="0"/>
          <w:numId w:val="2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إعادة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النظر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المعايير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القانونية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المُطبَّقة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القرار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أو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الطعن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فيها.</w:t>
      </w:r>
    </w:p>
    <w:p w14:paraId="0E24A275" w14:textId="19E42FF4" w:rsidR="00EB1D04" w:rsidRPr="00C87B2E" w:rsidRDefault="00EB1D04" w:rsidP="00893158">
      <w:pPr>
        <w:pStyle w:val="NormalWeb"/>
        <w:numPr>
          <w:ilvl w:val="0"/>
          <w:numId w:val="2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الاعتراض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على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تحليل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مكتب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(</w:t>
      </w:r>
      <w:r w:rsidRPr="00C87B2E">
        <w:rPr>
          <w:rStyle w:val="fadeinm1hgl8"/>
          <w:rFonts w:ascii="Book Antiqua" w:hAnsi="Book Antiqua" w:cs="Simplified Arabic"/>
        </w:rPr>
        <w:t>PRS</w:t>
      </w:r>
      <w:r w:rsidRPr="00C87B2E">
        <w:rPr>
          <w:rStyle w:val="fadeinm1hgl8"/>
          <w:rFonts w:ascii="Book Antiqua" w:hAnsi="Book Antiqua" w:cs="Simplified Arabic" w:hint="cs"/>
          <w:rtl/>
        </w:rPr>
        <w:t>)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أو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استنتاجاته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أو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نتائجه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الإجمالية.</w:t>
      </w:r>
    </w:p>
    <w:p w14:paraId="2E790905" w14:textId="5ABEB2FC" w:rsidR="00EB1D04" w:rsidRPr="00C87B2E" w:rsidRDefault="00EB1D04" w:rsidP="00893158">
      <w:pPr>
        <w:pStyle w:val="NormalWeb"/>
        <w:numPr>
          <w:ilvl w:val="0"/>
          <w:numId w:val="22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طلب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إعادة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النظر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النتائج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أو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الإجراءات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التصحيحية.</w:t>
      </w:r>
    </w:p>
    <w:p w14:paraId="56DA47D2" w14:textId="26DC723B" w:rsidR="4F139A4F" w:rsidRPr="00C87B2E" w:rsidRDefault="17CA2D2E" w:rsidP="00893158">
      <w:pPr>
        <w:pStyle w:val="NormalWeb"/>
        <w:numPr>
          <w:ilvl w:val="0"/>
          <w:numId w:val="22"/>
        </w:numPr>
        <w:bidi/>
        <w:spacing w:line="276" w:lineRule="auto"/>
        <w:jc w:val="both"/>
        <w:rPr>
          <w:rStyle w:val="fadeinm1hgl8"/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تقديم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معلومات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جديدة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ليست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مذكورة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بالفعل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السجل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الأصلي.</w:t>
      </w:r>
    </w:p>
    <w:p w14:paraId="7FD08EDC" w14:textId="079C5F35" w:rsidR="00EB1D04" w:rsidRPr="00C87B2E" w:rsidRDefault="00EB1D04" w:rsidP="00893158">
      <w:pPr>
        <w:pStyle w:val="NormalWeb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يجب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طلب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تصحيح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الحقائق:</w:t>
      </w:r>
    </w:p>
    <w:p w14:paraId="7F058E6C" w14:textId="2656CD71" w:rsidR="00EB1D04" w:rsidRPr="00C87B2E" w:rsidRDefault="00EB1D04" w:rsidP="00893158">
      <w:pPr>
        <w:pStyle w:val="NormalWeb"/>
        <w:numPr>
          <w:ilvl w:val="0"/>
          <w:numId w:val="23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تحديد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مكان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الحقيقة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المكتشفة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خلال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تحديد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رقم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الصفحة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والقسم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القرار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النهائي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الخطي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المنصوصة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فيه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هذه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الحقيقة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المكتشفة،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وتحديد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مكان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التناقض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المستندات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المقدمة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أثناء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التحقيق.</w:t>
      </w:r>
    </w:p>
    <w:p w14:paraId="1335B2DC" w14:textId="2D5D856F" w:rsidR="00EB1D04" w:rsidRPr="00C87B2E" w:rsidRDefault="00EB1D04" w:rsidP="00893158">
      <w:pPr>
        <w:pStyle w:val="NormalWeb"/>
        <w:numPr>
          <w:ilvl w:val="0"/>
          <w:numId w:val="23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شرح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الأسباب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التي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تجعل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الطرف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يعتقد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بوجود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تناقض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الحقيقة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المكتشفة.</w:t>
      </w:r>
    </w:p>
    <w:p w14:paraId="58A42230" w14:textId="568EFA29" w:rsidR="4F139A4F" w:rsidRPr="00C87B2E" w:rsidRDefault="17CA2D2E" w:rsidP="00893158">
      <w:pPr>
        <w:pStyle w:val="NormalWeb"/>
        <w:numPr>
          <w:ilvl w:val="0"/>
          <w:numId w:val="23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توضيح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كيف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تؤثر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الحقيقة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المكتشفة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المتناقضة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النتيجة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والاستنتاجات.</w:t>
      </w:r>
    </w:p>
    <w:p w14:paraId="482C8CCC" w14:textId="45398632" w:rsidR="00EB1D04" w:rsidRPr="00C87B2E" w:rsidRDefault="00EB1D04" w:rsidP="00893158">
      <w:pPr>
        <w:pStyle w:val="NormalWeb"/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لن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يُنظَر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طلبات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التصحيح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التي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لم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تُستلَم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خلال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عشرة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(10)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أيام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ميلادية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تاريخ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صدور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القرار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النهائي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الخطي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أو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التي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لا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تحتوي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على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المعلومات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المطلوبة.</w:t>
      </w:r>
    </w:p>
    <w:p w14:paraId="203C12B5" w14:textId="45280708" w:rsidR="4F139A4F" w:rsidRDefault="17CA2D2E" w:rsidP="00893158">
      <w:pPr>
        <w:pStyle w:val="NormalWeb"/>
        <w:bidi/>
        <w:spacing w:line="276" w:lineRule="auto"/>
        <w:jc w:val="both"/>
        <w:rPr>
          <w:rStyle w:val="fadeinm1hgl8"/>
          <w:rFonts w:ascii="Book Antiqua" w:hAnsi="Book Antiqua" w:cs="Simplified Arabic"/>
          <w:rtl/>
        </w:rPr>
      </w:pPr>
      <w:r w:rsidRPr="00C87B2E">
        <w:rPr>
          <w:rStyle w:val="fadeinm1hgl8"/>
          <w:rFonts w:ascii="Book Antiqua" w:hAnsi="Book Antiqua" w:cs="Simplified Arabic" w:hint="cs"/>
          <w:rtl/>
        </w:rPr>
        <w:t>سيراجع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مكتب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(</w:t>
      </w:r>
      <w:r w:rsidRPr="00C87B2E">
        <w:rPr>
          <w:rStyle w:val="fadeinm1hgl8"/>
          <w:rFonts w:ascii="Book Antiqua" w:hAnsi="Book Antiqua" w:cs="Simplified Arabic"/>
        </w:rPr>
        <w:t>PRS</w:t>
      </w:r>
      <w:r w:rsidRPr="00C87B2E">
        <w:rPr>
          <w:rStyle w:val="fadeinm1hgl8"/>
          <w:rFonts w:ascii="Book Antiqua" w:hAnsi="Book Antiqua" w:cs="Simplified Arabic" w:hint="cs"/>
          <w:rtl/>
        </w:rPr>
        <w:t>)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الطلب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لتحديد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الإجراءات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اللازمة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والمناسبة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هذه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الظروف،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إن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وُجِدَت.</w:t>
      </w:r>
      <w:r w:rsidR="001349B5">
        <w:rPr>
          <w:rStyle w:val="fadeinm1hgl8"/>
          <w:rFonts w:ascii="Book Antiqua" w:hAnsi="Book Antiqua" w:cs="Simplified Arabic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قد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لا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تكتمل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هذه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الخطوات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الصغيرة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لحل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الشكوى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خلال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المدة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الزمنية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الأصلية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البالغة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ستين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(60)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يومًا،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لذا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لن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يؤخر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مكتب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(60)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إنفاذ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أي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إجراءات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تصحيحية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مطلوبة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مذكورة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في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القرار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النهائي</w:t>
      </w:r>
      <w:r w:rsidR="001349B5">
        <w:rPr>
          <w:rStyle w:val="fadeinm1hgl8"/>
          <w:rFonts w:ascii="Book Antiqua" w:hAnsi="Book Antiqua" w:cs="Simplified Arabic" w:hint="cs"/>
          <w:rtl/>
        </w:rPr>
        <w:t xml:space="preserve"> </w:t>
      </w:r>
      <w:r w:rsidRPr="00C87B2E">
        <w:rPr>
          <w:rStyle w:val="fadeinm1hgl8"/>
          <w:rFonts w:ascii="Book Antiqua" w:hAnsi="Book Antiqua" w:cs="Simplified Arabic" w:hint="cs"/>
          <w:rtl/>
        </w:rPr>
        <w:t>الخطي.</w:t>
      </w:r>
    </w:p>
    <w:p w14:paraId="3B86CCDB" w14:textId="77777777" w:rsidR="00991264" w:rsidRPr="00C87B2E" w:rsidRDefault="00991264" w:rsidP="00991264">
      <w:pPr>
        <w:pStyle w:val="NormalWeb"/>
        <w:bidi/>
        <w:spacing w:line="276" w:lineRule="auto"/>
        <w:jc w:val="both"/>
        <w:rPr>
          <w:rStyle w:val="fadeinm1hgl8"/>
          <w:rFonts w:ascii="Book Antiqua" w:hAnsi="Book Antiqua" w:cs="Simplified Arabic"/>
          <w:rtl/>
        </w:rPr>
      </w:pPr>
    </w:p>
    <w:p w14:paraId="2E3DC32C" w14:textId="6D8B17CA" w:rsidR="00AC2373" w:rsidRPr="00C87B2E" w:rsidRDefault="00B80B4C" w:rsidP="00DB5C6D">
      <w:pPr>
        <w:pStyle w:val="Heading1"/>
        <w:rPr>
          <w:rtl/>
        </w:rPr>
      </w:pPr>
      <w:bookmarkStart w:id="101" w:name="_Toc349948864"/>
      <w:bookmarkStart w:id="102" w:name="_Toc200029388"/>
      <w:bookmarkStart w:id="103" w:name="_Toc200034974"/>
      <w:r w:rsidRPr="00C87B2E">
        <w:rPr>
          <w:rFonts w:hint="cs"/>
          <w:rtl/>
        </w:rPr>
        <w:t>النظر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في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شكاوى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التعليم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الخاص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أمام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مكتب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(</w:t>
      </w:r>
      <w:r w:rsidRPr="00C87B2E">
        <w:t>BSEA</w:t>
      </w:r>
      <w:r w:rsidRPr="00C87B2E">
        <w:rPr>
          <w:rFonts w:hint="cs"/>
          <w:rtl/>
        </w:rPr>
        <w:t>)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ومكتب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(</w:t>
      </w:r>
      <w:r w:rsidRPr="00C87B2E">
        <w:t>PRS</w:t>
      </w:r>
      <w:r w:rsidRPr="00C87B2E">
        <w:rPr>
          <w:rFonts w:hint="cs"/>
          <w:rtl/>
        </w:rPr>
        <w:t>)</w:t>
      </w:r>
      <w:bookmarkEnd w:id="99"/>
      <w:bookmarkEnd w:id="101"/>
      <w:bookmarkEnd w:id="102"/>
      <w:bookmarkEnd w:id="103"/>
    </w:p>
    <w:p w14:paraId="7D9E94AA" w14:textId="7B36ABFD" w:rsidR="003E752D" w:rsidRPr="00C87B2E" w:rsidRDefault="51340135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نشجع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مواصلة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نزاعاتهما.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4E1601A1" w14:textId="1B0C6D2A" w:rsidR="003E752D" w:rsidRPr="00D21F63" w:rsidRDefault="003E752D" w:rsidP="00893158">
      <w:pPr>
        <w:pStyle w:val="Heading3"/>
        <w:numPr>
          <w:ilvl w:val="0"/>
          <w:numId w:val="36"/>
        </w:numPr>
        <w:spacing w:line="276" w:lineRule="auto"/>
        <w:rPr>
          <w:rFonts w:eastAsia="Calibri"/>
          <w:rtl/>
        </w:rPr>
      </w:pPr>
      <w:bookmarkStart w:id="104" w:name="_Toc200029389"/>
      <w:bookmarkStart w:id="105" w:name="_Toc200034975"/>
      <w:r w:rsidRPr="00C87B2E">
        <w:rPr>
          <w:rFonts w:hint="cs"/>
          <w:rtl/>
        </w:rPr>
        <w:t>الوساطة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والنظر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في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شكاوى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التعليم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الخاص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أمام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مكتب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(</w:t>
      </w:r>
      <w:r w:rsidRPr="00C87B2E">
        <w:t>PRS</w:t>
      </w:r>
      <w:r w:rsidRPr="00C87B2E">
        <w:rPr>
          <w:rFonts w:hint="cs"/>
          <w:rtl/>
        </w:rPr>
        <w:t>)</w:t>
      </w:r>
      <w:bookmarkEnd w:id="104"/>
      <w:bookmarkEnd w:id="105"/>
    </w:p>
    <w:p w14:paraId="34168AC3" w14:textId="1DCBC357" w:rsidR="00AC2373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وينص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الفيدرالي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إتاحة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الطوعية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النزاعات.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الموافقة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المشاركة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طوعًا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طعون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حتى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قُدِّمَت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بالفعل.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إذا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وافق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الطرفان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على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الدخول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في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وساطة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مكتب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طعون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التعليم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الخاص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(</w:t>
      </w:r>
      <w:r w:rsidRPr="00C87B2E">
        <w:rPr>
          <w:rFonts w:ascii="Book Antiqua" w:hAnsi="Book Antiqua" w:cs="Simplified Arabic"/>
          <w:i/>
          <w:iCs/>
        </w:rPr>
        <w:t>BSEA</w:t>
      </w:r>
      <w:r w:rsidRPr="00C87B2E">
        <w:rPr>
          <w:rFonts w:ascii="Book Antiqua" w:hAnsi="Book Antiqua" w:cs="Simplified Arabic" w:hint="cs"/>
          <w:i/>
          <w:iCs/>
          <w:rtl/>
        </w:rPr>
        <w:t>)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في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مسائل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هي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أيضًا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موضوع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شكوى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منظور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فيها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في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الوقت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نفسه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أمام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مكتب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نظام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حل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المشاكل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(</w:t>
      </w:r>
      <w:r w:rsidRPr="00C87B2E">
        <w:rPr>
          <w:rFonts w:ascii="Book Antiqua" w:hAnsi="Book Antiqua" w:cs="Simplified Arabic"/>
          <w:i/>
          <w:iCs/>
        </w:rPr>
        <w:t>PRS</w:t>
      </w:r>
      <w:r w:rsidRPr="00C87B2E">
        <w:rPr>
          <w:rFonts w:ascii="Book Antiqua" w:hAnsi="Book Antiqua" w:cs="Simplified Arabic"/>
          <w:i/>
          <w:iCs/>
          <w:rtl/>
        </w:rPr>
        <w:t>)</w:t>
      </w:r>
      <w:r w:rsidRPr="00C87B2E">
        <w:rPr>
          <w:rFonts w:ascii="Book Antiqua" w:hAnsi="Book Antiqua" w:cs="Simplified Arabic" w:hint="cs"/>
          <w:i/>
          <w:iCs/>
          <w:rtl/>
        </w:rPr>
        <w:t>،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يُشجَّع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الطرفان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على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إخطار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مكتب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(</w:t>
      </w:r>
      <w:r w:rsidRPr="00C87B2E">
        <w:rPr>
          <w:rFonts w:ascii="Book Antiqua" w:hAnsi="Book Antiqua" w:cs="Simplified Arabic"/>
          <w:i/>
          <w:iCs/>
        </w:rPr>
        <w:t>PRS</w:t>
      </w:r>
      <w:r w:rsidRPr="00C87B2E">
        <w:rPr>
          <w:rFonts w:ascii="Book Antiqua" w:hAnsi="Book Antiqua" w:cs="Simplified Arabic" w:hint="cs"/>
          <w:i/>
          <w:iCs/>
          <w:rtl/>
        </w:rPr>
        <w:t>)ين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بالوساطة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الجارية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من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خلال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مكتب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(</w:t>
      </w:r>
      <w:r w:rsidRPr="00C87B2E">
        <w:rPr>
          <w:rFonts w:ascii="Book Antiqua" w:hAnsi="Book Antiqua" w:cs="Simplified Arabic"/>
          <w:i/>
          <w:iCs/>
        </w:rPr>
        <w:t>BSEA</w:t>
      </w:r>
      <w:r w:rsidRPr="00C87B2E">
        <w:rPr>
          <w:rFonts w:ascii="Book Antiqua" w:hAnsi="Book Antiqua" w:cs="Simplified Arabic" w:hint="cs"/>
          <w:i/>
          <w:iCs/>
          <w:rtl/>
        </w:rPr>
        <w:t>)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والشكوى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المُقدَّمة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إلى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مكتب</w:t>
      </w:r>
      <w:r w:rsidR="001349B5">
        <w:rPr>
          <w:rFonts w:ascii="Book Antiqua" w:hAnsi="Book Antiqua" w:cs="Simplified Arabic" w:hint="cs"/>
          <w:i/>
          <w:iCs/>
          <w:rtl/>
        </w:rPr>
        <w:t xml:space="preserve"> </w:t>
      </w:r>
      <w:r w:rsidRPr="00C87B2E">
        <w:rPr>
          <w:rFonts w:ascii="Book Antiqua" w:hAnsi="Book Antiqua" w:cs="Simplified Arabic" w:hint="cs"/>
          <w:i/>
          <w:iCs/>
          <w:rtl/>
        </w:rPr>
        <w:t>(</w:t>
      </w:r>
      <w:r w:rsidRPr="00C87B2E">
        <w:rPr>
          <w:rFonts w:ascii="Book Antiqua" w:hAnsi="Book Antiqua" w:cs="Simplified Arabic"/>
          <w:i/>
          <w:iCs/>
        </w:rPr>
        <w:t>PRS</w:t>
      </w:r>
      <w:r w:rsidRPr="00C87B2E">
        <w:rPr>
          <w:rFonts w:ascii="Book Antiqua" w:hAnsi="Book Antiqua" w:cs="Simplified Arabic" w:hint="cs"/>
          <w:i/>
          <w:iCs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D95299D" w14:textId="77777777" w:rsidR="0099098D" w:rsidRPr="00C87B2E" w:rsidRDefault="0099098D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63267DF4" w14:textId="571EDE85" w:rsidR="001B6578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مُثار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موضوع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الموافقة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طوعًا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319EF75E" w14:textId="2C455649" w:rsidR="0099098D" w:rsidRPr="00C87B2E" w:rsidRDefault="6F69E0FE" w:rsidP="00893158">
      <w:pPr>
        <w:pStyle w:val="ListParagraph"/>
        <w:numPr>
          <w:ilvl w:val="0"/>
          <w:numId w:val="24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وافق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وحلها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بغرض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سيؤجل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وسيُعيَّن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تأجيل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بموافقة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لمتابعة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القضية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واستئناف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المثارة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الأطراف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بالوساطة،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المقررة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لعقد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سيتصل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التواريخ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المقررة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لعقد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لمعرفة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حُلَّت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المُثارة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وسيُنظَر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متبقية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تُحَل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370350A5" w14:textId="0484AEEA" w:rsidR="00AC2373" w:rsidRPr="00C87B2E" w:rsidRDefault="6B7F0149" w:rsidP="00893158">
      <w:pPr>
        <w:pStyle w:val="ListParagraph"/>
        <w:numPr>
          <w:ilvl w:val="0"/>
          <w:numId w:val="24"/>
        </w:num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لم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يوافق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الجدول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لغرض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سيواصل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نهائيًا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بموجب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34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CFR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§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300.152(a)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34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CFR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§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300.152(b)(1)(i)</w:t>
      </w:r>
      <w:r w:rsidRPr="00C87B2E">
        <w:rPr>
          <w:rFonts w:ascii="Book Antiqua" w:hAnsi="Book Antiqua" w:cs="Simplified Arabic" w:hint="cs"/>
          <w:rtl/>
        </w:rPr>
        <w:t>"</w:t>
      </w:r>
      <w:hyperlink r:id="rId40">
        <w:r w:rsidRPr="00C87B2E">
          <w:rPr>
            <w:rFonts w:ascii="Book Antiqua" w:hAnsi="Book Antiqua" w:cs="Simplified Arabic" w:hint="cs"/>
            <w:rtl/>
          </w:rPr>
          <w:t>.</w:t>
        </w:r>
      </w:hyperlink>
    </w:p>
    <w:p w14:paraId="5647564D" w14:textId="615C0C7F" w:rsidR="44201A57" w:rsidRPr="00C87B2E" w:rsidRDefault="44201A57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0A616F30" w14:textId="19A82AE9" w:rsidR="00965321" w:rsidRPr="00C87B2E" w:rsidRDefault="7F85F941" w:rsidP="00893158">
      <w:p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حلَّت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المُثارة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سحب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سحب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الواردة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,يجوز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إغلاق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الشاكي،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بالفعل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واستنتاج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تنشأ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ظروفًا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تفرض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مزيد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يتصرف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النحو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لمعالجة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منهجي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تُحَل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الوساطة.</w:t>
      </w:r>
    </w:p>
    <w:p w14:paraId="5BB1F920" w14:textId="041B4B69" w:rsidR="3EAEF7A2" w:rsidRPr="00C87B2E" w:rsidRDefault="3EAEF7A2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59207C8A" w14:textId="23A18769" w:rsidR="00780B87" w:rsidRPr="00C87B2E" w:rsidRDefault="00AC2373" w:rsidP="00893158">
      <w:pPr>
        <w:pStyle w:val="Heading3"/>
        <w:spacing w:line="276" w:lineRule="auto"/>
        <w:rPr>
          <w:rFonts w:eastAsia="Calibri"/>
          <w:rtl/>
        </w:rPr>
      </w:pPr>
      <w:bookmarkStart w:id="106" w:name="_Toc172795261"/>
      <w:bookmarkStart w:id="107" w:name="_Toc1659053425"/>
      <w:bookmarkStart w:id="108" w:name="_Toc200029390"/>
      <w:bookmarkStart w:id="109" w:name="_Toc200034976"/>
      <w:r w:rsidRPr="00C87B2E">
        <w:rPr>
          <w:rFonts w:hint="cs"/>
          <w:rtl/>
        </w:rPr>
        <w:t>جلسات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الاستماع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المنعقدة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حسب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الإجراءات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القانونية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الواجبة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وشكاوى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التعليم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الخاص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المنظورة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أمام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مكتب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(</w:t>
      </w:r>
      <w:r w:rsidRPr="00C87B2E">
        <w:t>PRS</w:t>
      </w:r>
      <w:r w:rsidRPr="00C87B2E">
        <w:rPr>
          <w:rFonts w:hint="cs"/>
          <w:rtl/>
        </w:rPr>
        <w:t>)</w:t>
      </w:r>
      <w:bookmarkEnd w:id="106"/>
      <w:bookmarkEnd w:id="107"/>
      <w:bookmarkEnd w:id="108"/>
      <w:bookmarkEnd w:id="109"/>
    </w:p>
    <w:p w14:paraId="4C081788" w14:textId="3D658290" w:rsidR="00780B87" w:rsidRPr="00C87B2E" w:rsidRDefault="00C775FA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تحقيقاته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مُثارة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موضوع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متزامنة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منعقدة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الاستماع،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34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C.F.R.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§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300.152(c)(1</w:t>
      </w:r>
      <w:r w:rsidRPr="00C87B2E">
        <w:rPr>
          <w:rFonts w:ascii="Book Antiqua" w:hAnsi="Book Antiqua" w:cs="Simplified Arabic" w:hint="cs"/>
        </w:rPr>
        <w:t>)</w:t>
      </w:r>
      <w:r w:rsidRPr="00C87B2E">
        <w:rPr>
          <w:rFonts w:ascii="Book Antiqua" w:hAnsi="Book Antiqua" w:cs="Simplified Arabic" w:hint="cs"/>
          <w:rtl/>
        </w:rPr>
        <w:t>"</w:t>
      </w:r>
      <w:hyperlink r:id="rId41">
        <w:r w:rsidRPr="00C87B2E">
          <w:rPr>
            <w:rFonts w:ascii="Book Antiqua" w:hAnsi="Book Antiqua" w:cs="Simplified Arabic" w:hint="cs"/>
            <w:rtl/>
          </w:rPr>
          <w:t>.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</w:p>
    <w:p w14:paraId="6D02AD1C" w14:textId="77777777" w:rsidR="0099098D" w:rsidRPr="00C87B2E" w:rsidRDefault="0099098D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1ED053B2" w14:textId="29502F8D" w:rsidR="0099098D" w:rsidRPr="00C87B2E" w:rsidRDefault="69519FDD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المُقدَّمة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بانتهاكات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ليست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قيد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النظر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الفترة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الزمنية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البالغة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ستين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(60)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مراعاة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تمديدات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مسموح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بها.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41212C14" w14:textId="77777777" w:rsidR="0099098D" w:rsidRPr="00C87B2E" w:rsidRDefault="0099098D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799D10F2" w14:textId="514B9EC9" w:rsidR="00780B87" w:rsidRPr="00C87B2E" w:rsidRDefault="6F69E0FE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كانت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المُثارة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21804">
        <w:rPr>
          <w:rFonts w:ascii="Book Antiqua" w:hAnsi="Book Antiqua" w:cs="Simplified Arabic" w:hint="cs"/>
          <w:b/>
          <w:bCs/>
          <w:rtl/>
        </w:rPr>
        <w:t>هي</w:t>
      </w:r>
      <w:r w:rsidR="001349B5" w:rsidRPr="00C21804">
        <w:rPr>
          <w:rFonts w:ascii="Book Antiqua" w:hAnsi="Book Antiqua" w:cs="Simplified Arabic" w:hint="cs"/>
          <w:b/>
          <w:bCs/>
          <w:rtl/>
        </w:rPr>
        <w:t xml:space="preserve"> </w:t>
      </w:r>
      <w:r w:rsidRPr="00C21804">
        <w:rPr>
          <w:rFonts w:ascii="Book Antiqua" w:hAnsi="Book Antiqua" w:cs="Simplified Arabic" w:hint="cs"/>
          <w:b/>
          <w:bCs/>
          <w:rtl/>
        </w:rPr>
        <w:t>أيضًا</w:t>
      </w:r>
      <w:r w:rsidR="001349B5" w:rsidRPr="00C21804">
        <w:rPr>
          <w:rFonts w:ascii="Book Antiqua" w:hAnsi="Book Antiqua" w:cs="Simplified Arabic" w:hint="cs"/>
          <w:b/>
          <w:bCs/>
          <w:rtl/>
        </w:rPr>
        <w:t xml:space="preserve"> </w:t>
      </w:r>
      <w:r w:rsidRPr="00C21804">
        <w:rPr>
          <w:rFonts w:ascii="Book Antiqua" w:hAnsi="Book Antiqua" w:cs="Simplified Arabic" w:hint="cs"/>
          <w:b/>
          <w:bCs/>
          <w:rtl/>
        </w:rPr>
        <w:t>موضوع</w:t>
      </w:r>
      <w:r w:rsidR="001349B5" w:rsidRPr="00C21804">
        <w:rPr>
          <w:rFonts w:ascii="Book Antiqua" w:hAnsi="Book Antiqua" w:cs="Simplified Arabic" w:hint="cs"/>
          <w:b/>
          <w:bCs/>
          <w:rtl/>
        </w:rPr>
        <w:t xml:space="preserve"> </w:t>
      </w:r>
      <w:r w:rsidRPr="00C21804">
        <w:rPr>
          <w:rFonts w:ascii="Book Antiqua" w:hAnsi="Book Antiqua" w:cs="Simplified Arabic" w:hint="cs"/>
          <w:b/>
          <w:bCs/>
          <w:rtl/>
        </w:rPr>
        <w:t>طلب</w:t>
      </w:r>
      <w:r w:rsidR="001349B5" w:rsidRPr="00C21804">
        <w:rPr>
          <w:rFonts w:ascii="Book Antiqua" w:hAnsi="Book Antiqua" w:cs="Simplified Arabic" w:hint="cs"/>
          <w:b/>
          <w:bCs/>
          <w:rtl/>
        </w:rPr>
        <w:t xml:space="preserve"> </w:t>
      </w:r>
      <w:r w:rsidRPr="00C21804">
        <w:rPr>
          <w:rFonts w:ascii="Book Antiqua" w:hAnsi="Book Antiqua" w:cs="Simplified Arabic" w:hint="cs"/>
          <w:b/>
          <w:bCs/>
          <w:rtl/>
        </w:rPr>
        <w:t>جلسة</w:t>
      </w:r>
      <w:r w:rsidR="001349B5" w:rsidRPr="00C21804">
        <w:rPr>
          <w:rFonts w:ascii="Book Antiqua" w:hAnsi="Book Antiqua" w:cs="Simplified Arabic" w:hint="cs"/>
          <w:b/>
          <w:bCs/>
          <w:rtl/>
        </w:rPr>
        <w:t xml:space="preserve"> </w:t>
      </w:r>
      <w:r w:rsidRPr="00C21804">
        <w:rPr>
          <w:rFonts w:ascii="Book Antiqua" w:hAnsi="Book Antiqua" w:cs="Simplified Arabic" w:hint="cs"/>
          <w:b/>
          <w:bCs/>
          <w:rtl/>
        </w:rPr>
        <w:t>استماع</w:t>
      </w:r>
      <w:r w:rsidR="001349B5" w:rsidRPr="00C21804">
        <w:rPr>
          <w:rFonts w:ascii="Book Antiqua" w:hAnsi="Book Antiqua" w:cs="Simplified Arabic" w:hint="cs"/>
          <w:b/>
          <w:bCs/>
          <w:rtl/>
        </w:rPr>
        <w:t xml:space="preserve"> </w:t>
      </w:r>
      <w:r w:rsidRPr="00C21804">
        <w:rPr>
          <w:rFonts w:ascii="Book Antiqua" w:hAnsi="Book Antiqua" w:cs="Simplified Arabic" w:hint="cs"/>
          <w:b/>
          <w:bCs/>
          <w:rtl/>
        </w:rPr>
        <w:t>مكتب</w:t>
      </w:r>
      <w:r w:rsidR="001349B5" w:rsidRPr="00C21804">
        <w:rPr>
          <w:rFonts w:ascii="Book Antiqua" w:hAnsi="Book Antiqua" w:cs="Simplified Arabic" w:hint="cs"/>
          <w:b/>
          <w:bCs/>
          <w:rtl/>
        </w:rPr>
        <w:t xml:space="preserve"> </w:t>
      </w:r>
      <w:r w:rsidRPr="00C21804">
        <w:rPr>
          <w:rFonts w:ascii="Book Antiqua" w:hAnsi="Book Antiqua" w:cs="Simplified Arabic" w:hint="cs"/>
          <w:b/>
          <w:bCs/>
          <w:rtl/>
        </w:rPr>
        <w:t>(</w:t>
      </w:r>
      <w:r w:rsidRPr="00C21804">
        <w:rPr>
          <w:rFonts w:ascii="Book Antiqua" w:hAnsi="Book Antiqua" w:cs="Simplified Arabic"/>
          <w:b/>
          <w:bCs/>
        </w:rPr>
        <w:t>BSEA</w:t>
      </w:r>
      <w:r w:rsidRPr="00C21804">
        <w:rPr>
          <w:rFonts w:ascii="Book Antiqua" w:hAnsi="Book Antiqua" w:cs="Simplified Arabic"/>
          <w:b/>
          <w:bCs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)تأجيل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حتى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نهائيًا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تنتهي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الجلسة.</w:t>
      </w:r>
    </w:p>
    <w:p w14:paraId="4F8D14E1" w14:textId="77777777" w:rsidR="0099098D" w:rsidRPr="00C87B2E" w:rsidRDefault="0099098D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5A047936" w14:textId="69F93373" w:rsidR="00C047DD" w:rsidRPr="00C87B2E" w:rsidRDefault="64805CAC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سيُعيَّن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أخصائي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تأجيل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صدور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المنعقدة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لدى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لمتابعة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القضية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لدى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ولاستئناف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وفيما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يتعلق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المؤجل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فترة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المنعقدة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لدى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سيُقرر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هناك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مُثارة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تتناولها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بمجرد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موضوع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المنعقدة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لدى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ظلت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دون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سيستأنف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فيها.</w:t>
      </w:r>
    </w:p>
    <w:p w14:paraId="5F947389" w14:textId="7B8B5012" w:rsidR="3E41E86F" w:rsidRDefault="3BAD9198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إذا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قاضي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حكمًا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مشكلة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نفسهما،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يصبح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قاضي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مُلزِمًا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المشكاة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وممنوع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المشكلة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نفسها،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42" w:history="1">
        <w:r w:rsidRPr="00C87B2E">
          <w:rPr>
            <w:rStyle w:val="Hyperlink"/>
            <w:rFonts w:ascii="Book Antiqua" w:hAnsi="Book Antiqua" w:cs="Simplified Arabic" w:hint="cs"/>
            <w:rtl/>
          </w:rPr>
          <w:t>للقانون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300.152(c)(2)(i)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</w:p>
    <w:p w14:paraId="3A3C36EB" w14:textId="77777777" w:rsidR="00991264" w:rsidRPr="00C87B2E" w:rsidRDefault="00991264" w:rsidP="00991264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401483F8" w14:textId="4C8FFDCE" w:rsidR="00AC2373" w:rsidRPr="00C87B2E" w:rsidRDefault="00AC2373" w:rsidP="00DB5C6D">
      <w:pPr>
        <w:pStyle w:val="Heading1"/>
        <w:rPr>
          <w:rtl/>
        </w:rPr>
      </w:pPr>
      <w:bookmarkStart w:id="110" w:name="_Toc172795262"/>
      <w:bookmarkStart w:id="111" w:name="_Toc1192736995"/>
      <w:bookmarkStart w:id="112" w:name="_Toc200029391"/>
      <w:bookmarkStart w:id="113" w:name="_Toc200034977"/>
      <w:r w:rsidRPr="00C87B2E">
        <w:rPr>
          <w:rFonts w:hint="cs"/>
          <w:rtl/>
        </w:rPr>
        <w:t>حظر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الانتقام</w:t>
      </w:r>
      <w:bookmarkEnd w:id="110"/>
      <w:bookmarkEnd w:id="111"/>
      <w:bookmarkEnd w:id="112"/>
      <w:bookmarkEnd w:id="113"/>
    </w:p>
    <w:p w14:paraId="279AF084" w14:textId="4C57C3F3" w:rsidR="002807A2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يأخذ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الانتقام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التخويف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التهديد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الإكراه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التمييز.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يعتقد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شاركت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أنشطة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انتقامية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إبلاغ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بذلك.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01E5193" w14:textId="1C7EECF4" w:rsidR="675761CF" w:rsidRPr="00C87B2E" w:rsidRDefault="675761CF" w:rsidP="00893158">
      <w:pPr>
        <w:bidi/>
        <w:spacing w:line="276" w:lineRule="auto"/>
        <w:jc w:val="both"/>
        <w:rPr>
          <w:rFonts w:ascii="Book Antiqua" w:hAnsi="Book Antiqua" w:cs="Simplified Arabic"/>
        </w:rPr>
      </w:pPr>
    </w:p>
    <w:p w14:paraId="45737130" w14:textId="3694670D" w:rsidR="00AC2373" w:rsidRPr="00C87B2E" w:rsidRDefault="00AC2373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يتمتع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الحقوق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Office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for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Civil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Rights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المعروف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اختصارًا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بـ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OCR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بوزارة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الأمريكية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U.S.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Department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of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Education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بسلطة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إنفاذ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الانتقام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بموجب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الحقوق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الفيدرالية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التمييز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أساس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الإعاقة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والجنس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والعرق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واللون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والعمر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والأصل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القومي.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ويمكن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أيضًا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الحقوق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بشأن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الانتقام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بسبب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العنوان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التالي:</w:t>
      </w:r>
    </w:p>
    <w:p w14:paraId="4C2431AA" w14:textId="2948EA2F" w:rsidR="00AC2373" w:rsidRPr="00C87B2E" w:rsidRDefault="00AC2373" w:rsidP="00893158">
      <w:pPr>
        <w:pStyle w:val="Style2"/>
        <w:spacing w:line="276" w:lineRule="auto"/>
        <w:rPr>
          <w:rtl/>
        </w:rPr>
      </w:pPr>
      <w:r w:rsidRPr="00C87B2E">
        <w:rPr>
          <w:rFonts w:hint="cs"/>
          <w:rtl/>
        </w:rPr>
        <w:t>مكتب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الحقوق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المدنية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"</w:t>
      </w:r>
      <w:r w:rsidRPr="00C87B2E">
        <w:t>Office</w:t>
      </w:r>
      <w:r w:rsidR="001349B5">
        <w:t xml:space="preserve"> </w:t>
      </w:r>
      <w:r w:rsidRPr="00C87B2E">
        <w:t>for</w:t>
      </w:r>
      <w:r w:rsidR="001349B5">
        <w:t xml:space="preserve"> </w:t>
      </w:r>
      <w:r w:rsidRPr="00C87B2E">
        <w:t>Civil</w:t>
      </w:r>
      <w:r w:rsidR="001349B5">
        <w:t xml:space="preserve"> </w:t>
      </w:r>
      <w:r w:rsidRPr="00C87B2E">
        <w:t>Rights</w:t>
      </w:r>
      <w:r w:rsidRPr="00C87B2E">
        <w:rPr>
          <w:rFonts w:hint="cs"/>
          <w:rtl/>
        </w:rPr>
        <w:t>"</w:t>
      </w:r>
      <w:r w:rsidRPr="00C87B2E">
        <w:rPr>
          <w:rFonts w:hint="cs"/>
          <w:rtl/>
        </w:rPr>
        <w:br/>
        <w:t>وزارة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التعليم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الأمريكية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"</w:t>
      </w:r>
      <w:r w:rsidRPr="00C87B2E">
        <w:t>U.S.</w:t>
      </w:r>
      <w:r w:rsidR="001349B5">
        <w:t xml:space="preserve"> </w:t>
      </w:r>
      <w:r w:rsidRPr="00C87B2E">
        <w:t>Department</w:t>
      </w:r>
      <w:r w:rsidR="001349B5">
        <w:t xml:space="preserve"> </w:t>
      </w:r>
      <w:r w:rsidRPr="00C87B2E">
        <w:t>of</w:t>
      </w:r>
      <w:r w:rsidR="001349B5">
        <w:t xml:space="preserve"> </w:t>
      </w:r>
      <w:r w:rsidRPr="00C87B2E">
        <w:t>Education</w:t>
      </w:r>
      <w:r w:rsidRPr="00C87B2E">
        <w:rPr>
          <w:rFonts w:hint="cs"/>
          <w:rtl/>
        </w:rPr>
        <w:t>"</w:t>
      </w:r>
    </w:p>
    <w:p w14:paraId="3F41F60D" w14:textId="01569176" w:rsidR="006975F9" w:rsidRPr="00C87B2E" w:rsidRDefault="006975F9" w:rsidP="00C21804">
      <w:pPr>
        <w:pStyle w:val="Style2"/>
        <w:spacing w:line="276" w:lineRule="auto"/>
        <w:rPr>
          <w:rtl/>
        </w:rPr>
      </w:pPr>
      <w:r w:rsidRPr="00C87B2E">
        <w:t>Lyndon</w:t>
      </w:r>
      <w:r w:rsidR="001349B5">
        <w:t xml:space="preserve"> </w:t>
      </w:r>
      <w:r w:rsidRPr="00C87B2E">
        <w:t>Baines</w:t>
      </w:r>
      <w:r w:rsidR="001349B5">
        <w:t xml:space="preserve"> </w:t>
      </w:r>
      <w:r w:rsidRPr="00C87B2E">
        <w:t>Johnson</w:t>
      </w:r>
      <w:r w:rsidR="001349B5">
        <w:t xml:space="preserve"> </w:t>
      </w:r>
      <w:r w:rsidRPr="00C87B2E">
        <w:t>Department</w:t>
      </w:r>
      <w:r w:rsidR="001349B5">
        <w:t xml:space="preserve"> </w:t>
      </w:r>
      <w:r w:rsidRPr="00C87B2E">
        <w:t>of</w:t>
      </w:r>
      <w:r w:rsidR="001349B5">
        <w:t xml:space="preserve"> </w:t>
      </w:r>
      <w:r w:rsidRPr="00C87B2E">
        <w:t>Education</w:t>
      </w:r>
      <w:r w:rsidR="001349B5">
        <w:t xml:space="preserve"> </w:t>
      </w:r>
      <w:r w:rsidRPr="00C87B2E">
        <w:t>Building</w:t>
      </w:r>
      <w:r w:rsidRPr="00C87B2E">
        <w:rPr>
          <w:rFonts w:hint="cs"/>
          <w:rtl/>
        </w:rPr>
        <w:br/>
      </w:r>
      <w:r w:rsidRPr="00C87B2E">
        <w:t>400</w:t>
      </w:r>
      <w:r w:rsidR="001349B5">
        <w:t xml:space="preserve"> </w:t>
      </w:r>
      <w:r w:rsidRPr="00C87B2E">
        <w:t>Maryland</w:t>
      </w:r>
      <w:r w:rsidR="001349B5">
        <w:t xml:space="preserve"> </w:t>
      </w:r>
      <w:r w:rsidRPr="00C87B2E">
        <w:t>Avenue,</w:t>
      </w:r>
      <w:r w:rsidR="001349B5">
        <w:t xml:space="preserve"> </w:t>
      </w:r>
      <w:r w:rsidRPr="00C87B2E">
        <w:t>SW</w:t>
      </w:r>
      <w:r w:rsidRPr="00C87B2E">
        <w:rPr>
          <w:rFonts w:hint="cs"/>
          <w:rtl/>
        </w:rPr>
        <w:br/>
      </w:r>
      <w:r w:rsidRPr="00C87B2E">
        <w:t>Washington,</w:t>
      </w:r>
      <w:r w:rsidR="001349B5">
        <w:t xml:space="preserve"> </w:t>
      </w:r>
      <w:r w:rsidRPr="00C87B2E">
        <w:t>DC</w:t>
      </w:r>
      <w:r w:rsidR="001349B5">
        <w:t xml:space="preserve"> </w:t>
      </w:r>
      <w:r w:rsidRPr="00C87B2E">
        <w:t>20202-1100</w:t>
      </w:r>
      <w:r w:rsidRPr="00C87B2E">
        <w:rPr>
          <w:rFonts w:hint="cs"/>
          <w:rtl/>
        </w:rPr>
        <w:br/>
        <w:t>رقم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الهاتف: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3481</w:t>
      </w:r>
      <w:r w:rsidR="00C21804">
        <w:rPr>
          <w:rFonts w:hint="cs"/>
          <w:rtl/>
        </w:rPr>
        <w:t>-</w:t>
      </w:r>
      <w:r w:rsidR="00C21804" w:rsidRPr="00C87B2E">
        <w:rPr>
          <w:rFonts w:hint="cs"/>
          <w:rtl/>
        </w:rPr>
        <w:t>421</w:t>
      </w:r>
      <w:r w:rsidR="00C21804">
        <w:rPr>
          <w:rFonts w:hint="cs"/>
          <w:rtl/>
        </w:rPr>
        <w:t>-800</w:t>
      </w:r>
      <w:r w:rsidRPr="00C87B2E">
        <w:rPr>
          <w:rFonts w:hint="cs"/>
          <w:rtl/>
        </w:rPr>
        <w:br/>
      </w:r>
      <w:r w:rsidR="00C21804">
        <w:rPr>
          <w:rFonts w:hint="cs"/>
          <w:rtl/>
        </w:rPr>
        <w:t>رقم الفاكس: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6012-453-202</w:t>
      </w:r>
      <w:r w:rsidR="00C21804">
        <w:rPr>
          <w:rFonts w:hint="cs"/>
          <w:rtl/>
        </w:rPr>
        <w:t xml:space="preserve"> | </w:t>
      </w:r>
      <w:r w:rsidRPr="00C87B2E">
        <w:rPr>
          <w:rFonts w:hint="cs"/>
          <w:rtl/>
        </w:rPr>
        <w:t>رقم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جهاز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الاتصالات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للصم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والبكم: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8339-877-800</w:t>
      </w:r>
      <w:r w:rsidRPr="00C87B2E">
        <w:rPr>
          <w:rFonts w:hint="cs"/>
          <w:rtl/>
        </w:rPr>
        <w:br/>
        <w:t>عنوان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البريد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الإلكتروني:</w:t>
      </w:r>
      <w:r w:rsidR="001349B5">
        <w:rPr>
          <w:rFonts w:hint="cs"/>
          <w:rtl/>
        </w:rPr>
        <w:t xml:space="preserve"> </w:t>
      </w:r>
      <w:hyperlink r:id="rId43" w:history="1">
        <w:r w:rsidRPr="00C87B2E">
          <w:rPr>
            <w:rStyle w:val="Hyperlink"/>
          </w:rPr>
          <w:t>OCR@ed.gov</w:t>
        </w:r>
      </w:hyperlink>
    </w:p>
    <w:p w14:paraId="58B348C4" w14:textId="711704B3" w:rsidR="3EFCCEAD" w:rsidRDefault="405205A3" w:rsidP="00C21804">
      <w:pPr>
        <w:spacing w:line="276" w:lineRule="auto"/>
        <w:jc w:val="center"/>
        <w:rPr>
          <w:rFonts w:ascii="Book Antiqua" w:hAnsi="Book Antiqua" w:cs="Simplified Arabic"/>
          <w:rtl/>
        </w:rPr>
      </w:pPr>
      <w:hyperlink r:id="rId44">
        <w:r w:rsidRPr="00C87B2E">
          <w:rPr>
            <w:rStyle w:val="Hyperlink"/>
            <w:rFonts w:ascii="Book Antiqua" w:hAnsi="Book Antiqua" w:cs="Simplified Arabic"/>
          </w:rPr>
          <w:t>https://ocrcas.ed.gov/</w:t>
        </w:r>
      </w:hyperlink>
    </w:p>
    <w:p w14:paraId="26DCE009" w14:textId="77777777" w:rsidR="00C21804" w:rsidRDefault="00C21804" w:rsidP="00D300C7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10662C64" w14:textId="77777777" w:rsidR="00991264" w:rsidRPr="00C87B2E" w:rsidRDefault="00991264" w:rsidP="00991264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199FCC5E" w14:textId="39CE7F60" w:rsidR="00AC2373" w:rsidRPr="00C87B2E" w:rsidRDefault="00AC2373" w:rsidP="00DB5C6D">
      <w:pPr>
        <w:pStyle w:val="Heading1"/>
        <w:rPr>
          <w:rStyle w:val="Hyperlink"/>
          <w:color w:val="auto"/>
          <w:u w:val="none"/>
          <w:rtl/>
        </w:rPr>
      </w:pPr>
      <w:bookmarkStart w:id="114" w:name="_Toc172795263"/>
      <w:bookmarkStart w:id="115" w:name="_Toc1841762373"/>
      <w:bookmarkStart w:id="116" w:name="_Toc200029392"/>
      <w:bookmarkStart w:id="117" w:name="_Toc200034978"/>
      <w:r w:rsidRPr="00C87B2E">
        <w:rPr>
          <w:rStyle w:val="Hyperlink"/>
          <w:rFonts w:hint="cs"/>
          <w:color w:val="auto"/>
          <w:u w:val="none"/>
          <w:rtl/>
        </w:rPr>
        <w:t>الشكاوى</w:t>
      </w:r>
      <w:r w:rsidR="001349B5">
        <w:rPr>
          <w:rStyle w:val="Hyperlink"/>
          <w:rFonts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hint="cs"/>
          <w:color w:val="auto"/>
          <w:u w:val="none"/>
          <w:rtl/>
        </w:rPr>
        <w:t>المتعلقة</w:t>
      </w:r>
      <w:r w:rsidR="001349B5">
        <w:rPr>
          <w:rStyle w:val="Hyperlink"/>
          <w:rFonts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hint="cs"/>
          <w:color w:val="auto"/>
          <w:u w:val="none"/>
          <w:rtl/>
        </w:rPr>
        <w:t>بالطلاب</w:t>
      </w:r>
      <w:r w:rsidR="001349B5">
        <w:rPr>
          <w:rStyle w:val="Hyperlink"/>
          <w:rFonts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hint="cs"/>
          <w:color w:val="auto"/>
          <w:u w:val="none"/>
          <w:rtl/>
        </w:rPr>
        <w:t>الملتحقين</w:t>
      </w:r>
      <w:r w:rsidR="001349B5">
        <w:rPr>
          <w:rStyle w:val="Hyperlink"/>
          <w:rFonts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hint="cs"/>
          <w:color w:val="auto"/>
          <w:u w:val="none"/>
          <w:rtl/>
        </w:rPr>
        <w:t>بمدارس</w:t>
      </w:r>
      <w:r w:rsidR="001349B5">
        <w:rPr>
          <w:rStyle w:val="Hyperlink"/>
          <w:rFonts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hint="cs"/>
          <w:color w:val="auto"/>
          <w:u w:val="none"/>
          <w:rtl/>
        </w:rPr>
        <w:t>خاصة</w:t>
      </w:r>
      <w:r w:rsidR="001349B5">
        <w:rPr>
          <w:rStyle w:val="Hyperlink"/>
          <w:rFonts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hint="cs"/>
          <w:color w:val="auto"/>
          <w:u w:val="none"/>
          <w:rtl/>
        </w:rPr>
        <w:t>على</w:t>
      </w:r>
      <w:r w:rsidR="001349B5">
        <w:rPr>
          <w:rStyle w:val="Hyperlink"/>
          <w:rFonts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hint="cs"/>
          <w:color w:val="auto"/>
          <w:u w:val="none"/>
          <w:rtl/>
        </w:rPr>
        <w:t>نفقتهم</w:t>
      </w:r>
      <w:r w:rsidR="001349B5">
        <w:rPr>
          <w:rStyle w:val="Hyperlink"/>
          <w:rFonts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hint="cs"/>
          <w:color w:val="auto"/>
          <w:u w:val="none"/>
          <w:rtl/>
        </w:rPr>
        <w:t>الخاصة</w:t>
      </w:r>
      <w:bookmarkEnd w:id="114"/>
      <w:bookmarkEnd w:id="115"/>
      <w:bookmarkEnd w:id="116"/>
      <w:bookmarkEnd w:id="117"/>
    </w:p>
    <w:p w14:paraId="782E255E" w14:textId="484F2A5A" w:rsidR="4F139A4F" w:rsidRDefault="685AF9FC" w:rsidP="00893158">
      <w:pPr>
        <w:bidi/>
        <w:spacing w:line="276" w:lineRule="auto"/>
        <w:jc w:val="both"/>
        <w:rPr>
          <w:rStyle w:val="Hyperlink"/>
          <w:rFonts w:ascii="Book Antiqua" w:hAnsi="Book Antiqua" w:cs="Simplified Arabic"/>
          <w:color w:val="auto"/>
          <w:u w:val="none"/>
          <w:rtl/>
        </w:rPr>
      </w:pP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يستطيع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مسؤول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مدرسة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خاصة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في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بعض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الظروف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تقديم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شكوى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إلى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مكتب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(</w:t>
      </w:r>
      <w:r w:rsidRPr="00C87B2E">
        <w:rPr>
          <w:rStyle w:val="Hyperlink"/>
          <w:rFonts w:ascii="Book Antiqua" w:hAnsi="Book Antiqua" w:cs="Simplified Arabic"/>
          <w:color w:val="auto"/>
          <w:u w:val="none"/>
        </w:rPr>
        <w:t>PRS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)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بشأن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هل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تستوفي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وكالة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تعليمية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محلية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متطلبات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معينة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في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قانون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التعليم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الخاص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الفيدرالي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حول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الخدمات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المنصفة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للطلاب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أصحاب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الهمم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الملتحقين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بمدارس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خاصة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حسب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رغبة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أولياء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أمورهم.</w:t>
      </w:r>
      <w:r w:rsidR="001349B5">
        <w:rPr>
          <w:rStyle w:val="Hyperlink"/>
          <w:rFonts w:ascii="Book Antiqua" w:hAnsi="Book Antiqua" w:cs="Simplified Arabic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ويستطيع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مسؤول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المدرسة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الخاصة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تقديم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شكوى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إلى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مكتب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(</w:t>
      </w:r>
      <w:r w:rsidRPr="00C87B2E">
        <w:rPr>
          <w:rStyle w:val="Hyperlink"/>
          <w:rFonts w:ascii="Book Antiqua" w:hAnsi="Book Antiqua" w:cs="Simplified Arabic"/>
          <w:color w:val="auto"/>
          <w:u w:val="none"/>
        </w:rPr>
        <w:t>PRS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)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وادعاء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أن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الوكالة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التعليمية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المحلية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لم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تمتثل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لمتطلبات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إيجاد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الأطفال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المعنية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بتحديد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الطلاب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الملتحقين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بمدارس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خاصة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حسب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رغبة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أولياء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أمورهم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المؤهلين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للحصول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على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خدمات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منصفة،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أو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لم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تدخل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في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مشاورات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هادفة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وفي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الوقت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المقرر،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أو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لم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تأخذ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بعين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الاعتبار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على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النحو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اللازم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آراء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المدرسة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الخاصة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في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التخطيط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للخدمات.</w:t>
      </w:r>
      <w:r w:rsidR="001349B5">
        <w:rPr>
          <w:rStyle w:val="Hyperlink"/>
          <w:rFonts w:ascii="Book Antiqua" w:hAnsi="Book Antiqua" w:cs="Simplified Arabic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لمعرفة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مزيد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من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المعلومات،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يُرجى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الاطلاع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على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r w:rsidRPr="00C87B2E">
        <w:rPr>
          <w:rStyle w:val="Hyperlink"/>
          <w:rFonts w:ascii="Book Antiqua" w:hAnsi="Book Antiqua" w:cs="Simplified Arabic" w:hint="cs"/>
          <w:color w:val="auto"/>
          <w:u w:val="none"/>
          <w:rtl/>
        </w:rPr>
        <w:t>القانون</w:t>
      </w:r>
      <w:r w:rsidR="001349B5">
        <w:rPr>
          <w:rStyle w:val="Hyperlink"/>
          <w:rFonts w:ascii="Book Antiqua" w:hAnsi="Book Antiqua" w:cs="Simplified Arabic" w:hint="cs"/>
          <w:color w:val="auto"/>
          <w:u w:val="none"/>
          <w:rtl/>
        </w:rPr>
        <w:t xml:space="preserve"> </w:t>
      </w:r>
      <w:hyperlink r:id="rId45" w:history="1"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  <w:color w:val="auto"/>
            <w:u w:val="none"/>
          </w:rPr>
          <w:t>34</w:t>
        </w:r>
        <w:r w:rsidR="001349B5">
          <w:rPr>
            <w:rStyle w:val="Hyperlink"/>
            <w:rFonts w:ascii="Book Antiqua" w:hAnsi="Book Antiqua" w:cs="Simplified Arabic"/>
            <w:color w:val="auto"/>
            <w:u w:val="none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  <w:color w:val="auto"/>
            <w:u w:val="none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</w:rPr>
          <w:t>300.136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Style w:val="Hyperlink"/>
          <w:rFonts w:ascii="Book Antiqua" w:hAnsi="Book Antiqua" w:cs="Simplified Arabic"/>
          <w:color w:val="auto"/>
          <w:u w:val="none"/>
        </w:rPr>
        <w:t>.</w:t>
      </w:r>
    </w:p>
    <w:p w14:paraId="60E048C5" w14:textId="77777777" w:rsidR="001D1712" w:rsidRPr="00C87B2E" w:rsidRDefault="001D1712" w:rsidP="001D1712">
      <w:pPr>
        <w:bidi/>
        <w:spacing w:line="276" w:lineRule="auto"/>
        <w:jc w:val="both"/>
        <w:rPr>
          <w:rStyle w:val="Hyperlink"/>
          <w:rFonts w:ascii="Book Antiqua" w:eastAsia="Times New Roman" w:hAnsi="Book Antiqua" w:cs="Simplified Arabic"/>
          <w:color w:val="auto"/>
          <w:u w:val="none"/>
          <w:rtl/>
        </w:rPr>
      </w:pPr>
    </w:p>
    <w:p w14:paraId="1858D108" w14:textId="0F223121" w:rsidR="00AC2373" w:rsidRPr="00AC132D" w:rsidRDefault="39204302" w:rsidP="00DB5C6D">
      <w:pPr>
        <w:pStyle w:val="Heading1"/>
        <w:rPr>
          <w:sz w:val="44"/>
          <w:szCs w:val="44"/>
          <w:rtl/>
        </w:rPr>
      </w:pPr>
      <w:bookmarkStart w:id="118" w:name="_Toc172795264"/>
      <w:bookmarkStart w:id="119" w:name="_Toc725126810"/>
      <w:bookmarkStart w:id="120" w:name="_Department’s_General_Supervision_"/>
      <w:bookmarkStart w:id="121" w:name="_Toc200029393"/>
      <w:bookmarkStart w:id="122" w:name="_Toc200034979"/>
      <w:r w:rsidRPr="00AC132D">
        <w:rPr>
          <w:rStyle w:val="Heading3Char"/>
          <w:rFonts w:hint="cs"/>
          <w:sz w:val="32"/>
          <w:szCs w:val="32"/>
          <w:rtl/>
        </w:rPr>
        <w:t>السلطة</w:t>
      </w:r>
      <w:r w:rsidR="001349B5" w:rsidRPr="00AC132D">
        <w:rPr>
          <w:rStyle w:val="Heading3Char"/>
          <w:rFonts w:hint="cs"/>
          <w:sz w:val="32"/>
          <w:szCs w:val="32"/>
          <w:rtl/>
        </w:rPr>
        <w:t xml:space="preserve"> </w:t>
      </w:r>
      <w:r w:rsidRPr="00AC132D">
        <w:rPr>
          <w:rStyle w:val="Heading3Char"/>
          <w:rFonts w:hint="cs"/>
          <w:sz w:val="32"/>
          <w:szCs w:val="32"/>
          <w:rtl/>
        </w:rPr>
        <w:t>الإشرافية</w:t>
      </w:r>
      <w:r w:rsidR="001349B5" w:rsidRPr="00AC132D">
        <w:rPr>
          <w:rStyle w:val="Heading3Char"/>
          <w:rFonts w:hint="cs"/>
          <w:sz w:val="32"/>
          <w:szCs w:val="32"/>
          <w:rtl/>
        </w:rPr>
        <w:t xml:space="preserve"> </w:t>
      </w:r>
      <w:r w:rsidRPr="00AC132D">
        <w:rPr>
          <w:rStyle w:val="Heading3Char"/>
          <w:rFonts w:hint="cs"/>
          <w:sz w:val="32"/>
          <w:szCs w:val="32"/>
          <w:rtl/>
        </w:rPr>
        <w:t>العامة</w:t>
      </w:r>
      <w:r w:rsidR="001349B5" w:rsidRPr="00AC132D">
        <w:rPr>
          <w:rStyle w:val="Heading3Char"/>
          <w:rFonts w:hint="cs"/>
          <w:sz w:val="32"/>
          <w:szCs w:val="32"/>
          <w:rtl/>
        </w:rPr>
        <w:t xml:space="preserve"> </w:t>
      </w:r>
      <w:r w:rsidRPr="00AC132D">
        <w:rPr>
          <w:rStyle w:val="Heading3Char"/>
          <w:rFonts w:hint="cs"/>
          <w:sz w:val="32"/>
          <w:szCs w:val="32"/>
          <w:rtl/>
        </w:rPr>
        <w:t>للإدارة</w:t>
      </w:r>
      <w:bookmarkEnd w:id="118"/>
      <w:bookmarkEnd w:id="119"/>
      <w:bookmarkEnd w:id="120"/>
      <w:bookmarkEnd w:id="121"/>
      <w:bookmarkEnd w:id="122"/>
    </w:p>
    <w:p w14:paraId="3689E99B" w14:textId="77777777" w:rsidR="00843D48" w:rsidRDefault="00315349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تتحمل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مسؤوليات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46">
        <w:r w:rsidRPr="00C87B2E">
          <w:rPr>
            <w:rStyle w:val="Hyperlink"/>
            <w:rFonts w:ascii="Book Antiqua" w:hAnsi="Book Antiqua" w:cs="Simplified Arabic" w:hint="cs"/>
            <w:rtl/>
          </w:rPr>
          <w:t>الإشراف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العام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بموجب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ولوائحه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التنفيذية.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وتراقب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تطبيق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ولوائحه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وتطبيق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ماساتشوستس،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إطار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اضطلاعها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بمسؤوليات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الإشراف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الموكلة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إليها.</w:t>
      </w:r>
      <w:r w:rsidR="001349B5">
        <w:rPr>
          <w:rFonts w:ascii="Book Antiqua" w:hAnsi="Book Antiqua" w:cs="Simplified Arabic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وتستخدم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جمعها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أنشطة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نفذها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يتبعها،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لتوجيه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أنشطتها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الإشرافية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اتباع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العناية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الموثوقة.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4C6738FE" w14:textId="77777777" w:rsidR="00843D48" w:rsidRDefault="00843D48" w:rsidP="00843D4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5D382392" w14:textId="77777777" w:rsidR="00843D48" w:rsidRDefault="00843D48" w:rsidP="00843D4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1FE2122C" w14:textId="77777777" w:rsidR="00843D48" w:rsidRDefault="00843D48" w:rsidP="00843D4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</w:p>
    <w:p w14:paraId="0B6D3345" w14:textId="0DE18618" w:rsidR="00194FBE" w:rsidRPr="00C87B2E" w:rsidRDefault="00315349" w:rsidP="00843D4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br w:type="page"/>
      </w:r>
    </w:p>
    <w:p w14:paraId="07626C16" w14:textId="4406E572" w:rsidR="00DE5CC0" w:rsidRPr="00C87B2E" w:rsidRDefault="420FE9B4" w:rsidP="00DB5C6D">
      <w:pPr>
        <w:pStyle w:val="Heading1"/>
        <w:rPr>
          <w:rtl/>
        </w:rPr>
      </w:pPr>
      <w:bookmarkStart w:id="123" w:name="_Glossary_of_Terms"/>
      <w:bookmarkStart w:id="124" w:name="_Toc172795265"/>
      <w:bookmarkStart w:id="125" w:name="_Toc1543957249"/>
      <w:bookmarkStart w:id="126" w:name="_Glossary_of_Terms_"/>
      <w:bookmarkStart w:id="127" w:name="_Toc200029394"/>
      <w:bookmarkStart w:id="128" w:name="_Toc200034980"/>
      <w:bookmarkEnd w:id="123"/>
      <w:r w:rsidRPr="00C87B2E">
        <w:rPr>
          <w:rFonts w:hint="cs"/>
          <w:rtl/>
        </w:rPr>
        <w:t>مسرد</w:t>
      </w:r>
      <w:r w:rsidR="001349B5">
        <w:rPr>
          <w:rFonts w:hint="cs"/>
          <w:rtl/>
        </w:rPr>
        <w:t xml:space="preserve"> </w:t>
      </w:r>
      <w:r w:rsidRPr="00C87B2E">
        <w:rPr>
          <w:rFonts w:hint="cs"/>
          <w:rtl/>
        </w:rPr>
        <w:t>المصطلحات</w:t>
      </w:r>
      <w:bookmarkEnd w:id="124"/>
      <w:bookmarkEnd w:id="125"/>
      <w:bookmarkEnd w:id="126"/>
      <w:bookmarkEnd w:id="127"/>
      <w:bookmarkEnd w:id="128"/>
    </w:p>
    <w:p w14:paraId="4F3DF031" w14:textId="4411B5B3" w:rsidR="008B4BD5" w:rsidRPr="00C87B2E" w:rsidRDefault="00DE5CC0" w:rsidP="00893158">
      <w:pPr>
        <w:bidi/>
        <w:spacing w:line="276" w:lineRule="auto"/>
        <w:jc w:val="both"/>
        <w:rPr>
          <w:rFonts w:ascii="Book Antiqua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فيما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الرئيسية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المستخدمة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المستند.</w:t>
      </w:r>
    </w:p>
    <w:p w14:paraId="68B377D1" w14:textId="3F214051" w:rsidR="008B4BD5" w:rsidRPr="00C87B2E" w:rsidRDefault="420FE9B4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Style w:val="Strong"/>
          <w:rFonts w:ascii="Book Antiqua" w:hAnsi="Book Antiqua" w:cs="Simplified Arabic" w:hint="cs"/>
          <w:rtl/>
        </w:rPr>
        <w:t>مكتب</w:t>
      </w:r>
      <w:r w:rsidR="001349B5">
        <w:rPr>
          <w:rStyle w:val="Strong"/>
          <w:rFonts w:ascii="Book Antiqua" w:hAnsi="Book Antiqua" w:cs="Simplified Arabic" w:hint="cs"/>
          <w:rtl/>
        </w:rPr>
        <w:t xml:space="preserve"> </w:t>
      </w:r>
      <w:r w:rsidRPr="00C87B2E">
        <w:rPr>
          <w:rStyle w:val="Strong"/>
          <w:rFonts w:ascii="Book Antiqua" w:hAnsi="Book Antiqua" w:cs="Simplified Arabic" w:hint="cs"/>
          <w:rtl/>
        </w:rPr>
        <w:t>طعون</w:t>
      </w:r>
      <w:r w:rsidR="001349B5">
        <w:rPr>
          <w:rStyle w:val="Strong"/>
          <w:rFonts w:ascii="Book Antiqua" w:hAnsi="Book Antiqua" w:cs="Simplified Arabic" w:hint="cs"/>
          <w:rtl/>
        </w:rPr>
        <w:t xml:space="preserve"> </w:t>
      </w:r>
      <w:r w:rsidRPr="00C87B2E">
        <w:rPr>
          <w:rStyle w:val="Strong"/>
          <w:rFonts w:ascii="Book Antiqua" w:hAnsi="Book Antiqua" w:cs="Simplified Arabic" w:hint="cs"/>
          <w:rtl/>
        </w:rPr>
        <w:t>التعليم</w:t>
      </w:r>
      <w:r w:rsidR="001349B5">
        <w:rPr>
          <w:rStyle w:val="Strong"/>
          <w:rFonts w:ascii="Book Antiqua" w:hAnsi="Book Antiqua" w:cs="Simplified Arabic" w:hint="cs"/>
          <w:rtl/>
        </w:rPr>
        <w:t xml:space="preserve"> </w:t>
      </w:r>
      <w:r w:rsidRPr="00C87B2E">
        <w:rPr>
          <w:rStyle w:val="Strong"/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BSEA</w:t>
      </w:r>
      <w:r w:rsidR="00E86584">
        <w:rPr>
          <w:rFonts w:ascii="Book Antiqua" w:hAnsi="Book Antiqua" w:cs="Simplified Arabic" w:hint="cs"/>
          <w:b/>
          <w:bCs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كيان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منفصل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/>
          <w:rtl/>
        </w:rPr>
        <w:t>)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ويجري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جلسات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استماع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الواجبة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أحكام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وقرارات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مسألة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تتعلق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بالأهلية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والتقييم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والالتحاق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والبرامج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التربوية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الفردية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IEPs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ووسائل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الحماية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للطلاب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يُرجى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زيارة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الرابط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مزيد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):</w:t>
      </w:r>
      <w:r w:rsidR="001349B5">
        <w:rPr>
          <w:rFonts w:ascii="Book Antiqua" w:hAnsi="Book Antiqua" w:cs="Simplified Arabic"/>
          <w:rtl/>
        </w:rPr>
        <w:t xml:space="preserve"> </w:t>
      </w:r>
      <w:hyperlink r:id="rId47" w:history="1">
        <w:r w:rsidRPr="00C87B2E">
          <w:rPr>
            <w:rStyle w:val="Hyperlink"/>
            <w:rFonts w:ascii="Book Antiqua" w:hAnsi="Book Antiqua" w:cs="Simplified Arabic"/>
          </w:rPr>
          <w:t>https://www.mass.gov/orgs/bureau-of-special-education-appeals</w:t>
        </w:r>
      </w:hyperlink>
      <w:r w:rsidR="007E05ED">
        <w:rPr>
          <w:rFonts w:ascii="Book Antiqua" w:hAnsi="Book Antiqua" w:cs="Simplified Arabic" w:hint="cs"/>
          <w:rtl/>
        </w:rPr>
        <w:t>.</w:t>
      </w:r>
    </w:p>
    <w:p w14:paraId="5107C0C4" w14:textId="7FC25F8E" w:rsidR="008B4BD5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الشاكي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الشخص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المنظمة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قدَّمت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</w:p>
    <w:p w14:paraId="1B86808B" w14:textId="7EB3BDB4" w:rsidR="0099098D" w:rsidRPr="00C87B2E" w:rsidRDefault="420FE9B4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طلب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الشكوى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(أو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الطلب)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48">
        <w:r w:rsidRPr="00C87B2E">
          <w:rPr>
            <w:rStyle w:val="Hyperlink"/>
            <w:rFonts w:ascii="Book Antiqua" w:hAnsi="Book Antiqua" w:cs="Simplified Arabic" w:hint="cs"/>
            <w:rtl/>
          </w:rPr>
          <w:t>نموذج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طلب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عموم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المستخدمة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عموم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يتوافق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المذكورة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49" w:history="1">
        <w:r w:rsidR="00371B53">
          <w:rPr>
            <w:rStyle w:val="Hyperlink"/>
            <w:rFonts w:ascii="Book Antiqua" w:hAnsi="Book Antiqua" w:cs="Simplified Arabic" w:hint="cs"/>
            <w:rtl/>
          </w:rPr>
          <w:t>النقاط من (1) إلى (5)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في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القسم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الخامس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3ED5F8CC" w14:textId="0B7CDAB6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الموافقة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إذن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مُقدَّم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علم.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5019D90E" w14:textId="6F582435" w:rsidR="008B4BD5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خطة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الإجراء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التصحيحي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  <w:b/>
          <w:bCs/>
        </w:rPr>
        <w:t>Corrective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Action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Plan</w:t>
      </w:r>
      <w:r w:rsidRPr="00C87B2E">
        <w:rPr>
          <w:rFonts w:ascii="Book Antiqua" w:hAnsi="Book Antiqua" w:cs="Simplified Arabic" w:hint="cs"/>
          <w:b/>
          <w:bCs/>
          <w:rtl/>
        </w:rPr>
        <w:t>"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المعروفة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اختصارًا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بـ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("</w:t>
      </w:r>
      <w:r w:rsidRPr="00C87B2E">
        <w:rPr>
          <w:rFonts w:ascii="Book Antiqua" w:hAnsi="Book Antiqua" w:cs="Simplified Arabic"/>
          <w:b/>
          <w:bCs/>
        </w:rPr>
        <w:t>CAP</w:t>
      </w:r>
      <w:r w:rsidRPr="00C87B2E">
        <w:rPr>
          <w:rFonts w:ascii="Book Antiqua" w:hAnsi="Book Antiqua" w:cs="Simplified Arabic"/>
          <w:b/>
          <w:bCs/>
          <w:rtl/>
        </w:rPr>
        <w:t>")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المذكور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النهائي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الصادر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يحدد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كيان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آخر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اللازمة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السارية.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يفرض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تنفيذ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بعض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الإجراءات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المحددة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اتخاذ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خطوات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لمعالجة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امتثالها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النحو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المُبيَّن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قرار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</w:p>
    <w:p w14:paraId="6FA52235" w14:textId="262F50AF" w:rsidR="0099098D" w:rsidRPr="00C87B2E" w:rsidRDefault="420FE9B4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اليوم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اليوم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الميلادي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يُذكَر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خلاف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50" w:history="1">
        <w:r w:rsidRPr="00C87B2E">
          <w:rPr>
            <w:rStyle w:val="Hyperlink"/>
            <w:rFonts w:ascii="Book Antiqua" w:hAnsi="Book Antiqua" w:cs="Simplified Arabic" w:hint="cs"/>
            <w:rtl/>
          </w:rPr>
          <w:t>للقانون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300.11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6252B73" w14:textId="62FE8D51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الابتدائي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والثانوي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ماساتشوستس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Massachusetts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Department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of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Elementary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and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Secondary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Education</w:t>
      </w:r>
      <w:r w:rsidRPr="00C87B2E">
        <w:rPr>
          <w:rFonts w:ascii="Book Antiqua" w:hAnsi="Book Antiqua" w:cs="Simplified Arabic" w:hint="cs"/>
          <w:rtl/>
        </w:rPr>
        <w:t>".</w:t>
      </w:r>
    </w:p>
    <w:p w14:paraId="45792FF6" w14:textId="0C544F8A" w:rsidR="0099098D" w:rsidRPr="00C87B2E" w:rsidRDefault="32CC8466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قرار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تمتثل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السارية.</w:t>
      </w:r>
    </w:p>
    <w:p w14:paraId="5FB99E89" w14:textId="13500DF6" w:rsidR="0099098D" w:rsidRPr="00C87B2E" w:rsidRDefault="32CC8466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قرار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عدم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عندما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تطبق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السارية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تطبقها.</w:t>
      </w:r>
    </w:p>
    <w:p w14:paraId="514141BC" w14:textId="1A06F0D9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color w:val="333333"/>
          <w:rtl/>
        </w:rPr>
        <w:t>شكاوى</w:t>
      </w:r>
      <w:r w:rsidR="001349B5">
        <w:rPr>
          <w:rFonts w:ascii="Book Antiqua" w:hAnsi="Book Antiqua" w:cs="Simplified Arabic" w:hint="cs"/>
          <w:b/>
          <w:bCs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color w:val="333333"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color w:val="333333"/>
          <w:rtl/>
        </w:rPr>
        <w:t>العام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color w:val="333333"/>
          <w:rtl/>
        </w:rPr>
        <w:t>يُ</w:t>
      </w:r>
      <w:r w:rsidR="000E57E3">
        <w:rPr>
          <w:rFonts w:ascii="Book Antiqua" w:hAnsi="Book Antiqua" w:cs="Simplified Arabic" w:hint="cs"/>
          <w:color w:val="333333"/>
          <w:rtl/>
        </w:rPr>
        <w:t>ش</w:t>
      </w:r>
      <w:r w:rsidRPr="00C87B2E">
        <w:rPr>
          <w:rFonts w:ascii="Book Antiqua" w:hAnsi="Book Antiqua" w:cs="Simplified Arabic" w:hint="cs"/>
          <w:color w:val="333333"/>
          <w:rtl/>
        </w:rPr>
        <w:t>ير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color w:val="333333"/>
          <w:rtl/>
        </w:rPr>
        <w:t>هذا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color w:val="333333"/>
          <w:rtl/>
        </w:rPr>
        <w:t>المصطلح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color w:val="333333"/>
          <w:rtl/>
        </w:rPr>
        <w:t>إلى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color w:val="333333"/>
          <w:rtl/>
        </w:rPr>
        <w:t>الشكاوى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color w:val="333333"/>
          <w:rtl/>
        </w:rPr>
        <w:t>التي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color w:val="333333"/>
          <w:rtl/>
        </w:rPr>
        <w:t>لا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color w:val="333333"/>
          <w:rtl/>
        </w:rPr>
        <w:t>تستوفي</w:t>
      </w:r>
      <w:r w:rsidR="001349B5">
        <w:rPr>
          <w:rFonts w:ascii="Book Antiqua" w:hAnsi="Book Antiqua" w:cs="Simplified Arabic" w:hint="cs"/>
          <w:color w:val="333333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تعريف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ولكنها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تتعلق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بتوفير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مُموَّل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جهة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تتلقى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تمويلاً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ولائيًا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فيدراليًا.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03B2859D" w14:textId="14A52683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قانون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bookmarkStart w:id="129" w:name="_Hlk200030199"/>
      <w:r w:rsidRPr="00C87B2E">
        <w:rPr>
          <w:rFonts w:ascii="Book Antiqua" w:hAnsi="Book Antiqua" w:cs="Simplified Arabic" w:hint="cs"/>
          <w:b/>
          <w:bCs/>
          <w:rtl/>
        </w:rPr>
        <w:t>تعليم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الأفراد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أصحاب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الهمم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bookmarkEnd w:id="129"/>
      <w:r w:rsidRPr="00C87B2E">
        <w:rPr>
          <w:rFonts w:ascii="Book Antiqua" w:hAnsi="Book Antiqua" w:cs="Simplified Arabic" w:hint="cs"/>
          <w:b/>
          <w:bCs/>
          <w:rtl/>
        </w:rPr>
        <w:t>"</w:t>
      </w:r>
      <w:r w:rsidRPr="00C87B2E">
        <w:rPr>
          <w:rFonts w:ascii="Book Antiqua" w:hAnsi="Book Antiqua" w:cs="Simplified Arabic"/>
          <w:b/>
          <w:bCs/>
        </w:rPr>
        <w:t>Individuals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with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Disabilities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Education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Act</w:t>
      </w:r>
      <w:r w:rsidRPr="00C87B2E">
        <w:rPr>
          <w:rFonts w:ascii="Book Antiqua" w:hAnsi="Book Antiqua" w:cs="Simplified Arabic" w:hint="cs"/>
          <w:b/>
          <w:bCs/>
          <w:rtl/>
        </w:rPr>
        <w:t>"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المعروف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اختصارًا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بـ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IDEA</w:t>
      </w:r>
      <w:r w:rsidR="00060937">
        <w:rPr>
          <w:rFonts w:ascii="Book Antiqua" w:hAnsi="Book Antiqua" w:cs="Simplified Arabic" w:hint="cs"/>
          <w:b/>
          <w:bCs/>
          <w:rtl/>
        </w:rPr>
        <w:t>)</w:t>
      </w:r>
      <w:r w:rsidR="001349B5">
        <w:rPr>
          <w:rFonts w:ascii="Book Antiqua" w:hAnsi="Book Antiqua" w:cs="Simplified Arabic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الفيدرالي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يوفر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حماية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للطلاب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المؤهلين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سبيل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مناسب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ومجاني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FAPE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البيئة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الأقل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تقييدًا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LRE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يفرض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وضع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لعموم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أجل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النزاعات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لسبل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الحماية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ولوائحه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التنفيذية.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تفرض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الفيدرالية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تطبق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"ب"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أصحاب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الهمم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IDEA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المقدمة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شخص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منظمة،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ذلك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الواردة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ولايات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تحتوي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جميع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المطلوبة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للأحكام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للمواد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51"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§§</w:t>
        </w:r>
        <w:r w:rsidRPr="00C87B2E">
          <w:rPr>
            <w:rStyle w:val="Hyperlink"/>
            <w:rFonts w:ascii="Book Antiqua" w:hAnsi="Book Antiqua" w:cs="Simplified Arabic" w:hint="cs"/>
          </w:rPr>
          <w:t>300.151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52"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§§</w:t>
        </w:r>
        <w:r w:rsidRPr="00C87B2E">
          <w:rPr>
            <w:rStyle w:val="Hyperlink"/>
            <w:rFonts w:ascii="Book Antiqua" w:hAnsi="Book Antiqua" w:cs="Simplified Arabic" w:hint="cs"/>
          </w:rPr>
          <w:t>300.153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القانون.</w:t>
      </w:r>
    </w:p>
    <w:p w14:paraId="0215B323" w14:textId="18204D0D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الاستجابة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المحلية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"</w:t>
      </w:r>
      <w:r w:rsidRPr="00C87B2E">
        <w:rPr>
          <w:rFonts w:ascii="Book Antiqua" w:hAnsi="Book Antiqua" w:cs="Simplified Arabic"/>
          <w:b/>
          <w:bCs/>
        </w:rPr>
        <w:t>Local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Response"</w:t>
      </w:r>
      <w:r w:rsidR="001349B5">
        <w:rPr>
          <w:rFonts w:ascii="Book Antiqua" w:hAnsi="Book Antiqua" w:cs="Simplified Arabic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يخاطب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أعده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المشكو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ضده،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ويتناول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رسميًا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الواردة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</w:p>
    <w:p w14:paraId="2BF627E6" w14:textId="67355A56" w:rsidR="0099098D" w:rsidRPr="00C87B2E" w:rsidRDefault="32CC8466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الطرفان/الطرفين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الأفراد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المنظمات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والمديريات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المدارس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تُقدَّم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ضدها.</w:t>
      </w:r>
    </w:p>
    <w:p w14:paraId="6B60B4B6" w14:textId="7FED85EE" w:rsidR="0099098D" w:rsidRPr="00C87B2E" w:rsidRDefault="32CC8466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الطالب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الملتحق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بمدرسة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خاصة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حسب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رغبة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ولي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أمره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يرتاد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ماساتشوستس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نفقته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يتعلم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منزلي.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وعادة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يعني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الوصي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آخر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منظمة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يدفع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رسوم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(إن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وُجِدَت)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وليس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يدخل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قرر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فريق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برنامجه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التربوي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الفردي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إلحاقه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معتمدة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2D5EDA">
        <w:rPr>
          <w:rFonts w:ascii="Book Antiqua" w:hAnsi="Book Antiqua" w:cs="Simplified Arabic" w:hint="cs"/>
          <w:rtl/>
        </w:rPr>
        <w:t>ب</w:t>
      </w:r>
      <w:r w:rsidRPr="00C87B2E">
        <w:rPr>
          <w:rFonts w:ascii="Book Antiqua" w:hAnsi="Book Antiqua" w:cs="Simplified Arabic" w:hint="cs"/>
          <w:rtl/>
        </w:rPr>
        <w:t>برنامج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معتمد</w:t>
      </w:r>
      <w:r w:rsidR="002D5EDA">
        <w:rPr>
          <w:rFonts w:ascii="Book Antiqua" w:hAnsi="Book Antiqua" w:cs="Simplified Arabic" w:hint="cs"/>
          <w:rtl/>
        </w:rPr>
        <w:t>.</w:t>
      </w:r>
    </w:p>
    <w:p w14:paraId="234055FA" w14:textId="1FF6EFB9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مكتب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PRS</w:t>
      </w:r>
      <w:r w:rsidRPr="00C87B2E">
        <w:rPr>
          <w:rFonts w:ascii="Book Antiqua" w:hAnsi="Book Antiqua" w:cs="Simplified Arabic" w:hint="cs"/>
          <w:b/>
          <w:bCs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نظام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/>
        </w:rPr>
        <w:t>Problem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Resolution</w:t>
      </w:r>
      <w:r w:rsidR="001349B5">
        <w:rPr>
          <w:rFonts w:ascii="Book Antiqua" w:hAnsi="Book Antiqua" w:cs="Simplified Arabic"/>
        </w:rPr>
        <w:t xml:space="preserve"> </w:t>
      </w:r>
      <w:r w:rsidRPr="00C87B2E">
        <w:rPr>
          <w:rFonts w:ascii="Book Antiqua" w:hAnsi="Book Antiqua" w:cs="Simplified Arabic"/>
        </w:rPr>
        <w:t>System</w:t>
      </w:r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واختصاره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التابع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للإدارة،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المسؤول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التعامل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الجمهور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النحو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المُوضَّح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الدليل.</w:t>
      </w:r>
    </w:p>
    <w:p w14:paraId="08DD232D" w14:textId="42D8262D" w:rsidR="008B4BD5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أخصائي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مكتب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PRS</w:t>
      </w:r>
      <w:r w:rsidRPr="00C87B2E">
        <w:rPr>
          <w:rFonts w:ascii="Book Antiqua" w:hAnsi="Book Antiqua" w:cs="Simplified Arabic" w:hint="cs"/>
          <w:b/>
          <w:bCs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موظفي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الذي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يجيب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الأسئلة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الشكاوى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ويجري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التحقيقات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مزاعم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الامتثال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الجمهور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والمديريات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التعليمية.</w:t>
      </w:r>
    </w:p>
    <w:p w14:paraId="4EB29FF0" w14:textId="252BEE8F" w:rsidR="008B4BD5" w:rsidRPr="00C87B2E" w:rsidRDefault="420FE9B4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الوكالة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LEAs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بصفتها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كيانات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مشمولة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53" w:history="1">
        <w:r w:rsidRPr="00C87B2E">
          <w:rPr>
            <w:rStyle w:val="Hyperlink"/>
            <w:rFonts w:ascii="Book Antiqua" w:hAnsi="Book Antiqua" w:cs="Simplified Arabic" w:hint="cs"/>
            <w:rtl/>
          </w:rPr>
          <w:t>القانون</w:t>
        </w:r>
        <w:r w:rsidR="001349B5">
          <w:rPr>
            <w:rStyle w:val="Hyperlink"/>
            <w:rFonts w:ascii="Book Antiqua" w:hAnsi="Book Antiqua" w:cs="Simplified Arabic" w:hint="cs"/>
            <w:rtl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  <w:r w:rsidRPr="00C87B2E">
          <w:rPr>
            <w:rStyle w:val="Hyperlink"/>
            <w:rFonts w:ascii="Book Antiqua" w:hAnsi="Book Antiqua" w:cs="Simplified Arabic"/>
          </w:rPr>
          <w:t>34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C.F.R.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§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300.33</w:t>
        </w:r>
        <w:r w:rsidRPr="00C87B2E">
          <w:rPr>
            <w:rStyle w:val="Hyperlink"/>
            <w:rFonts w:ascii="Book Antiqua" w:hAnsi="Book Antiqua" w:cs="Simplified Arabic" w:hint="cs"/>
            <w:rtl/>
          </w:rPr>
          <w:t>"</w:t>
        </w:r>
      </w:hyperlink>
      <w:r w:rsidRPr="00C87B2E">
        <w:rPr>
          <w:rFonts w:ascii="Book Antiqua" w:hAnsi="Book Antiqua" w:cs="Simplified Arabic" w:hint="cs"/>
          <w:rtl/>
        </w:rPr>
        <w:t>.</w:t>
      </w:r>
    </w:p>
    <w:p w14:paraId="0A1F6125" w14:textId="0E2C35C2" w:rsidR="0099098D" w:rsidRPr="00C87B2E" w:rsidRDefault="420FE9B4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طلب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الاستجابة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المحلية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"</w:t>
      </w:r>
      <w:r w:rsidRPr="00C87B2E">
        <w:rPr>
          <w:rFonts w:ascii="Book Antiqua" w:hAnsi="Book Antiqua" w:cs="Simplified Arabic"/>
          <w:b/>
          <w:bCs/>
        </w:rPr>
        <w:t>Request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for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Local</w:t>
      </w:r>
      <w:r w:rsidR="001349B5">
        <w:rPr>
          <w:rFonts w:ascii="Book Antiqua" w:hAnsi="Book Antiqua" w:cs="Simplified Arabic"/>
          <w:b/>
          <w:bCs/>
        </w:rPr>
        <w:t xml:space="preserve"> </w:t>
      </w:r>
      <w:r w:rsidRPr="00C87B2E">
        <w:rPr>
          <w:rFonts w:ascii="Book Antiqua" w:hAnsi="Book Antiqua" w:cs="Simplified Arabic"/>
          <w:b/>
          <w:bCs/>
        </w:rPr>
        <w:t>Response</w:t>
      </w:r>
      <w:r w:rsidRPr="00C87B2E">
        <w:rPr>
          <w:rFonts w:ascii="Book Antiqua" w:hAnsi="Book Antiqua" w:cs="Simplified Arabic" w:hint="cs"/>
          <w:b/>
          <w:bCs/>
          <w:rtl/>
        </w:rPr>
        <w:t>"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المعروف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اختصارًا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بـ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(</w:t>
      </w:r>
      <w:r w:rsidRPr="00C87B2E">
        <w:rPr>
          <w:rFonts w:ascii="Book Antiqua" w:hAnsi="Book Antiqua" w:cs="Simplified Arabic"/>
          <w:b/>
          <w:bCs/>
        </w:rPr>
        <w:t>RLR)</w:t>
      </w:r>
      <w:r w:rsidR="001349B5">
        <w:rPr>
          <w:rFonts w:ascii="Book Antiqua" w:hAnsi="Book Antiqua" w:cs="Simplified Arabic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خطاب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يصدر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أثناء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النظر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ويُوجَّه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المشكو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ضده.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يمنح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RLR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وعرض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اقتراح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(وفقًا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لتقديره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الخاص)،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ويقدم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المشاركة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طوعًا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أيضًا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يلتمس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الاستجابة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المحلية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RLR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الحصول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و/أو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مستندات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محددة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تساعد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تحقيقها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المخاوف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المُثارَة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الشكوى.</w:t>
      </w:r>
    </w:p>
    <w:p w14:paraId="241B51F6" w14:textId="36B41E15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الانتقام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أشكال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التخويف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التهديد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الإكراه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التمييز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الموجه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ضد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فرد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لأنه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مارس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حقوقه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تقديم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PRS</w:t>
      </w:r>
      <w:r w:rsidRPr="00C87B2E">
        <w:rPr>
          <w:rFonts w:ascii="Book Antiqua" w:hAnsi="Book Antiqua" w:cs="Simplified Arabic" w:hint="cs"/>
          <w:rtl/>
        </w:rPr>
        <w:t>).</w:t>
      </w:r>
    </w:p>
    <w:p w14:paraId="17BC5290" w14:textId="215820DE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المديرية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افتراضية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ميثاق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مستقلة.</w:t>
      </w:r>
      <w:r w:rsidR="001349B5">
        <w:rPr>
          <w:rFonts w:ascii="Book Antiqua" w:hAnsi="Book Antiqua" w:cs="Simplified Arabic" w:hint="cs"/>
          <w:rtl/>
        </w:rPr>
        <w:t xml:space="preserve"> </w:t>
      </w:r>
    </w:p>
    <w:p w14:paraId="6E2D7C88" w14:textId="559828D8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جمعية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تعاونية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برنامج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/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التحاق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معتمدين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يقدمون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خاصًا.</w:t>
      </w:r>
      <w:r w:rsidR="001349B5">
        <w:rPr>
          <w:rFonts w:ascii="Book Antiqua" w:hAnsi="Book Antiqua" w:cs="Simplified Arabic" w:hint="cs"/>
          <w:rtl/>
        </w:rPr>
        <w:t xml:space="preserve"> </w:t>
      </w:r>
    </w:p>
    <w:p w14:paraId="3C8F4EC9" w14:textId="7A94C51B" w:rsidR="008B4BD5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يُشير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المُصمَّم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خصيصًا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لتلبية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الاحتياجات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الفريدة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المؤهل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ذات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الصلة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اللازمة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لفهم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المناهج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الدراسية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العامة،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ويشمل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المصطلح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البرامج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والخدمات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المنصوص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عليها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قوانين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الولائية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والفيدرالية.</w:t>
      </w:r>
    </w:p>
    <w:p w14:paraId="4A45E75A" w14:textId="0CAD68B1" w:rsidR="0099098D" w:rsidRPr="00C87B2E" w:rsidRDefault="420FE9B4" w:rsidP="00F4036A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شكوى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مكتوبة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موقعة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تتوافق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المتطلبات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الموضحة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w:history="1">
        <w:hyperlink r:id="rId54" w:history="1">
          <w:r w:rsidR="00F4036A" w:rsidRPr="00F4036A">
            <w:rPr>
              <w:rStyle w:val="Hyperlink"/>
              <w:rFonts w:ascii="Book Antiqua" w:hAnsi="Book Antiqua" w:cs="Simplified Arabic" w:hint="cs"/>
              <w:rtl/>
            </w:rPr>
            <w:t xml:space="preserve">النقاط من </w:t>
          </w:r>
          <w:r w:rsidRPr="00F4036A">
            <w:rPr>
              <w:rStyle w:val="Hyperlink"/>
              <w:rFonts w:ascii="Book Antiqua" w:hAnsi="Book Antiqua" w:cs="Simplified Arabic" w:hint="cs"/>
              <w:rtl/>
            </w:rPr>
            <w:t>(</w:t>
          </w:r>
          <w:r w:rsidR="00F4036A" w:rsidRPr="00F4036A">
            <w:rPr>
              <w:rStyle w:val="Hyperlink"/>
              <w:rFonts w:ascii="Book Antiqua" w:hAnsi="Book Antiqua" w:cs="Simplified Arabic" w:hint="cs"/>
              <w:rtl/>
            </w:rPr>
            <w:t>1</w:t>
          </w:r>
          <w:r w:rsidRPr="00F4036A">
            <w:rPr>
              <w:rStyle w:val="Hyperlink"/>
              <w:rFonts w:ascii="Book Antiqua" w:hAnsi="Book Antiqua" w:cs="Simplified Arabic" w:hint="cs"/>
              <w:rtl/>
            </w:rPr>
            <w:t>)</w:t>
          </w:r>
          <w:r w:rsidR="00F4036A" w:rsidRPr="00F4036A">
            <w:rPr>
              <w:rStyle w:val="Hyperlink"/>
              <w:rFonts w:ascii="Book Antiqua" w:hAnsi="Book Antiqua" w:cs="Simplified Arabic" w:hint="cs"/>
              <w:rtl/>
            </w:rPr>
            <w:t xml:space="preserve"> إلى (</w:t>
          </w:r>
          <w:r w:rsidR="00F4036A">
            <w:rPr>
              <w:rStyle w:val="Hyperlink"/>
              <w:rFonts w:ascii="Book Antiqua" w:hAnsi="Book Antiqua" w:cs="Simplified Arabic" w:hint="cs"/>
              <w:rtl/>
            </w:rPr>
            <w:t>5</w:t>
          </w:r>
          <w:r w:rsidR="00F4036A" w:rsidRPr="00F4036A">
            <w:rPr>
              <w:rStyle w:val="Hyperlink"/>
              <w:rFonts w:ascii="Book Antiqua" w:hAnsi="Book Antiqua" w:cs="Simplified Arabic" w:hint="cs"/>
              <w:rtl/>
            </w:rPr>
            <w:t>) في القسم الخامس</w:t>
          </w:r>
        </w:hyperlink>
      </w:hyperlink>
      <w:r w:rsidR="00F4036A">
        <w:rPr>
          <w:rFonts w:ascii="Book Antiqua" w:hAnsi="Book Antiqua" w:cs="Simplified Arabic" w:hint="cs"/>
          <w:rtl/>
        </w:rPr>
        <w:t xml:space="preserve"> ب</w:t>
      </w:r>
      <w:r w:rsidRPr="00C87B2E">
        <w:rPr>
          <w:rFonts w:ascii="Book Antiqua" w:hAnsi="Book Antiqua" w:cs="Simplified Arabic" w:hint="cs"/>
          <w:rtl/>
        </w:rPr>
        <w:t>هذا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الدليل،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والتي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تتعلق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بادعاء: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(أ)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انتهكت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 w:rsidRPr="00C87B2E">
        <w:rPr>
          <w:rFonts w:ascii="Book Antiqua" w:hAnsi="Book Antiqua" w:cs="Simplified Arabic" w:hint="cs"/>
          <w:rtl/>
        </w:rPr>
        <w:t>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 w:rsidRPr="00C87B2E">
        <w:rPr>
          <w:rFonts w:ascii="Book Antiqua" w:hAnsi="Book Antiqua" w:cs="Simplified Arabic" w:hint="cs"/>
          <w:rtl/>
        </w:rPr>
        <w:t>معتمدة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0E6F8F">
        <w:rPr>
          <w:rFonts w:ascii="Book Antiqua" w:hAnsi="Book Antiqua" w:cs="Simplified Arabic" w:hint="cs"/>
          <w:rtl/>
        </w:rPr>
        <w:t>جمعية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تعاونية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إدارة</w:t>
      </w:r>
      <w:r w:rsidRPr="00C87B2E">
        <w:rPr>
          <w:rFonts w:ascii="Book Antiqua" w:hAnsi="Book Antiqua" w:cs="Simplified Arabic" w:hint="cs"/>
          <w:rtl/>
        </w:rPr>
        <w:t>،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وكالة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أخرى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الجزء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"</w:t>
      </w:r>
      <w:r w:rsidRPr="00C87B2E">
        <w:rPr>
          <w:rFonts w:ascii="Book Antiqua" w:hAnsi="Book Antiqua" w:cs="Simplified Arabic" w:hint="cs"/>
          <w:rtl/>
        </w:rPr>
        <w:t>ب</w:t>
      </w:r>
      <w:r w:rsidR="005A1B0B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 w:rsidRPr="005A1B0B">
        <w:rPr>
          <w:rFonts w:ascii="Book Antiqua" w:hAnsi="Book Antiqua" w:cs="Simplified Arabic" w:hint="eastAsia"/>
          <w:rtl/>
        </w:rPr>
        <w:t>تعليم</w:t>
      </w:r>
      <w:r w:rsidR="001349B5">
        <w:rPr>
          <w:rFonts w:ascii="Book Antiqua" w:hAnsi="Book Antiqua" w:cs="Simplified Arabic"/>
          <w:rtl/>
        </w:rPr>
        <w:t xml:space="preserve"> </w:t>
      </w:r>
      <w:r w:rsidR="005A1B0B" w:rsidRPr="005A1B0B">
        <w:rPr>
          <w:rFonts w:ascii="Book Antiqua" w:hAnsi="Book Antiqua" w:cs="Simplified Arabic" w:hint="eastAsia"/>
          <w:rtl/>
        </w:rPr>
        <w:t>الأفراد</w:t>
      </w:r>
      <w:r w:rsidR="001349B5">
        <w:rPr>
          <w:rFonts w:ascii="Book Antiqua" w:hAnsi="Book Antiqua" w:cs="Simplified Arabic"/>
          <w:rtl/>
        </w:rPr>
        <w:t xml:space="preserve"> </w:t>
      </w:r>
      <w:r w:rsidR="005A1B0B" w:rsidRPr="005A1B0B">
        <w:rPr>
          <w:rFonts w:ascii="Book Antiqua" w:hAnsi="Book Antiqua" w:cs="Simplified Arabic" w:hint="eastAsia"/>
          <w:rtl/>
        </w:rPr>
        <w:t>أصحاب</w:t>
      </w:r>
      <w:r w:rsidR="001349B5">
        <w:rPr>
          <w:rFonts w:ascii="Book Antiqua" w:hAnsi="Book Antiqua" w:cs="Simplified Arabic"/>
          <w:rtl/>
        </w:rPr>
        <w:t xml:space="preserve"> </w:t>
      </w:r>
      <w:r w:rsidR="005A1B0B" w:rsidRPr="005A1B0B">
        <w:rPr>
          <w:rFonts w:ascii="Book Antiqua" w:hAnsi="Book Antiqua" w:cs="Simplified Arabic" w:hint="eastAsia"/>
          <w:rtl/>
        </w:rPr>
        <w:t>الهمم</w:t>
      </w:r>
      <w:r w:rsidR="001349B5">
        <w:rPr>
          <w:rFonts w:ascii="Book Antiqua" w:hAnsi="Book Antiqua" w:cs="Simplified Arabic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(</w:t>
      </w:r>
      <w:r w:rsidR="005A1B0B">
        <w:rPr>
          <w:rFonts w:ascii="Book Antiqua" w:hAnsi="Book Antiqua" w:cs="Simplified Arabic"/>
        </w:rPr>
        <w:t>IDEA</w:t>
      </w:r>
      <w:r w:rsidR="005A1B0B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</w:t>
      </w:r>
      <w:r w:rsidR="005A1B0B">
        <w:rPr>
          <w:rFonts w:ascii="Book Antiqua" w:hAnsi="Book Antiqua" w:cs="Simplified Arabic" w:hint="cs"/>
          <w:rtl/>
        </w:rPr>
        <w:t>ه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التنفيذية.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(ب)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انتهكت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عامة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مديرية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مدرسة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 w:rsidRPr="00C87B2E">
        <w:rPr>
          <w:rFonts w:ascii="Book Antiqua" w:hAnsi="Book Antiqua" w:cs="Simplified Arabic" w:hint="cs"/>
          <w:rtl/>
        </w:rPr>
        <w:t>خاصة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5A1B0B" w:rsidRPr="00C87B2E">
        <w:rPr>
          <w:rFonts w:ascii="Book Antiqua" w:hAnsi="Book Antiqua" w:cs="Simplified Arabic" w:hint="cs"/>
          <w:rtl/>
        </w:rPr>
        <w:t>معتمدة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0E6F8F">
        <w:rPr>
          <w:rFonts w:ascii="Book Antiqua" w:hAnsi="Book Antiqua" w:cs="Simplified Arabic" w:hint="cs"/>
          <w:rtl/>
        </w:rPr>
        <w:t>جمعية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تعاونية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تعليمية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="000E6F8F">
        <w:rPr>
          <w:rFonts w:ascii="Book Antiqua" w:hAnsi="Book Antiqua" w:cs="Simplified Arabic" w:hint="cs"/>
          <w:rtl/>
        </w:rPr>
        <w:t>الولائي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hyperlink r:id="rId55" w:history="1">
        <w:r w:rsidRPr="00C87B2E">
          <w:rPr>
            <w:rStyle w:val="Hyperlink"/>
            <w:rFonts w:ascii="Book Antiqua" w:hAnsi="Book Antiqua" w:cs="Simplified Arabic"/>
          </w:rPr>
          <w:t>M.G.L.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71B</w:t>
        </w:r>
      </w:hyperlink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لوائح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بالولاية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="0084025F">
        <w:rPr>
          <w:rFonts w:ascii="Book Antiqua" w:hAnsi="Book Antiqua" w:cs="Simplified Arabic" w:hint="cs"/>
          <w:rtl/>
        </w:rPr>
        <w:t>القانون "</w:t>
      </w:r>
      <w:hyperlink r:id="rId56">
        <w:r w:rsidRPr="00C87B2E">
          <w:rPr>
            <w:rStyle w:val="Hyperlink"/>
            <w:rFonts w:ascii="Book Antiqua" w:hAnsi="Book Antiqua" w:cs="Simplified Arabic" w:hint="cs"/>
          </w:rPr>
          <w:t>603</w:t>
        </w:r>
      </w:hyperlink>
      <w:hyperlink r:id="rId57" w:history="1">
        <w:r w:rsidR="001349B5">
          <w:rPr>
            <w:rStyle w:val="Hyperlink"/>
            <w:rFonts w:ascii="Book Antiqua" w:hAnsi="Book Antiqua" w:cs="Simplified Arabic" w:hint="cs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C.M.R.</w:t>
        </w:r>
      </w:hyperlink>
      <w:hyperlink r:id="rId58"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</w:rPr>
          <w:t>28.00</w:t>
        </w:r>
      </w:hyperlink>
      <w:r w:rsidRPr="00C87B2E">
        <w:rPr>
          <w:rFonts w:ascii="Book Antiqua" w:hAnsi="Book Antiqua" w:cs="Simplified Arabic" w:hint="cs"/>
          <w:rtl/>
        </w:rPr>
        <w:t>"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"</w:t>
      </w:r>
      <w:hyperlink r:id="rId59">
        <w:r w:rsidRPr="00C87B2E">
          <w:rPr>
            <w:rStyle w:val="Hyperlink"/>
            <w:rFonts w:ascii="Book Antiqua" w:hAnsi="Book Antiqua" w:cs="Simplified Arabic"/>
          </w:rPr>
          <w:t>603</w:t>
        </w:r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/>
          </w:rPr>
          <w:t>C.M.R.</w:t>
        </w:r>
      </w:hyperlink>
      <w:hyperlink r:id="rId60">
        <w:r w:rsidR="001349B5">
          <w:rPr>
            <w:rStyle w:val="Hyperlink"/>
            <w:rFonts w:ascii="Book Antiqua" w:hAnsi="Book Antiqua" w:cs="Simplified Arabic"/>
          </w:rPr>
          <w:t xml:space="preserve"> </w:t>
        </w:r>
        <w:r w:rsidRPr="00C87B2E">
          <w:rPr>
            <w:rStyle w:val="Hyperlink"/>
            <w:rFonts w:ascii="Book Antiqua" w:hAnsi="Book Antiqua" w:cs="Simplified Arabic" w:hint="cs"/>
          </w:rPr>
          <w:t>18.00</w:t>
        </w:r>
      </w:hyperlink>
      <w:r w:rsidRPr="00C87B2E">
        <w:rPr>
          <w:rFonts w:ascii="Book Antiqua" w:hAnsi="Book Antiqua" w:cs="Simplified Arabic"/>
          <w:rtl/>
        </w:rPr>
        <w:t>").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يجوز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تتناول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شكوى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ادعاءات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بطالب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واحد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بمجموعة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الطلاب.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61B04F49" w14:textId="4C75CBCE" w:rsidR="0099098D" w:rsidRPr="00C87B2E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  <w:r w:rsidRPr="00C87B2E">
        <w:rPr>
          <w:rFonts w:ascii="Book Antiqua" w:hAnsi="Book Antiqua" w:cs="Simplified Arabic" w:hint="cs"/>
          <w:b/>
          <w:bCs/>
          <w:rtl/>
        </w:rPr>
        <w:t>وساطة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التعليم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عملية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طوعية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النزاعات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المتعلقة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تحت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إدارة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طعون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التعليم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الخاص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).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وتتضمن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وسيط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مُدرَّب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ومحايد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يعمل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مساعدة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الطرفين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المتنازعين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في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النزاعات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حل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المشاكل.</w:t>
      </w:r>
      <w:r w:rsidR="001349B5">
        <w:rPr>
          <w:rFonts w:ascii="Book Antiqua" w:hAnsi="Book Antiqua" w:cs="Simplified Arabic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للاطلاع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على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مزيد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المعلومات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عن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الوساطة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أمام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مكتب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(</w:t>
      </w:r>
      <w:r w:rsidRPr="00C87B2E">
        <w:rPr>
          <w:rFonts w:ascii="Book Antiqua" w:hAnsi="Book Antiqua" w:cs="Simplified Arabic"/>
        </w:rPr>
        <w:t>BSEA</w:t>
      </w:r>
      <w:r w:rsidRPr="00C87B2E">
        <w:rPr>
          <w:rFonts w:ascii="Book Antiqua" w:hAnsi="Book Antiqua" w:cs="Simplified Arabic" w:hint="cs"/>
          <w:rtl/>
        </w:rPr>
        <w:t>)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انقر</w:t>
      </w:r>
      <w:r w:rsidR="001349B5">
        <w:rPr>
          <w:rFonts w:ascii="Book Antiqua" w:hAnsi="Book Antiqua" w:cs="Simplified Arabic" w:hint="cs"/>
          <w:rtl/>
        </w:rPr>
        <w:t xml:space="preserve"> </w:t>
      </w:r>
      <w:hyperlink r:id="rId61">
        <w:r w:rsidRPr="00C87B2E">
          <w:rPr>
            <w:rStyle w:val="Hyperlink"/>
            <w:rFonts w:ascii="Book Antiqua" w:hAnsi="Book Antiqua" w:cs="Simplified Arabic" w:hint="cs"/>
            <w:rtl/>
          </w:rPr>
          <w:t>هنا</w:t>
        </w:r>
      </w:hyperlink>
      <w:r w:rsidRPr="00C87B2E">
        <w:rPr>
          <w:rFonts w:ascii="Book Antiqua" w:hAnsi="Book Antiqua" w:cs="Simplified Arabic" w:hint="cs"/>
          <w:rtl/>
        </w:rPr>
        <w:t>.</w:t>
      </w:r>
      <w:r w:rsidR="001349B5">
        <w:rPr>
          <w:rFonts w:ascii="Book Antiqua" w:hAnsi="Book Antiqua" w:cs="Simplified Arabic"/>
          <w:rtl/>
        </w:rPr>
        <w:t xml:space="preserve"> </w:t>
      </w:r>
    </w:p>
    <w:p w14:paraId="1AFE4801" w14:textId="1DE09A38" w:rsidR="00DE5CC0" w:rsidRPr="0084025F" w:rsidRDefault="00DE5CC0" w:rsidP="00893158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Book Antiqua" w:eastAsia="Calibri" w:hAnsi="Book Antiqua" w:cs="Simplified Arabic"/>
        </w:rPr>
      </w:pPr>
      <w:r w:rsidRPr="00C87B2E">
        <w:rPr>
          <w:rFonts w:ascii="Book Antiqua" w:hAnsi="Book Antiqua" w:cs="Simplified Arabic" w:hint="cs"/>
          <w:b/>
          <w:bCs/>
          <w:rtl/>
        </w:rPr>
        <w:t>الطرف</w:t>
      </w:r>
      <w:r w:rsidR="001349B5">
        <w:rPr>
          <w:rFonts w:ascii="Book Antiqua" w:hAnsi="Book Antiqua" w:cs="Simplified Arabic" w:hint="cs"/>
          <w:b/>
          <w:bCs/>
          <w:rtl/>
        </w:rPr>
        <w:t xml:space="preserve"> </w:t>
      </w:r>
      <w:r w:rsidRPr="00C87B2E">
        <w:rPr>
          <w:rFonts w:ascii="Book Antiqua" w:hAnsi="Book Antiqua" w:cs="Simplified Arabic" w:hint="cs"/>
          <w:b/>
          <w:bCs/>
          <w:rtl/>
        </w:rPr>
        <w:t>الثالث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هو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شخص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ليس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طالبًا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بالغًا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أو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ولي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الأمر/الوصي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القانوني</w:t>
      </w:r>
      <w:r w:rsidR="001349B5">
        <w:rPr>
          <w:rFonts w:ascii="Book Antiqua" w:hAnsi="Book Antiqua" w:cs="Simplified Arabic" w:hint="cs"/>
          <w:rtl/>
        </w:rPr>
        <w:t xml:space="preserve"> </w:t>
      </w:r>
      <w:r w:rsidRPr="00C87B2E">
        <w:rPr>
          <w:rFonts w:ascii="Book Antiqua" w:hAnsi="Book Antiqua" w:cs="Simplified Arabic" w:hint="cs"/>
          <w:rtl/>
        </w:rPr>
        <w:t>للطالب.</w:t>
      </w:r>
    </w:p>
    <w:p w14:paraId="5F500420" w14:textId="77777777" w:rsidR="0084025F" w:rsidRDefault="0084025F" w:rsidP="0084025F">
      <w:p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</w:p>
    <w:p w14:paraId="2EB03477" w14:textId="5298C78D" w:rsidR="0084025F" w:rsidRDefault="0084025F" w:rsidP="0084025F">
      <w:pPr>
        <w:bidi/>
        <w:spacing w:line="276" w:lineRule="auto"/>
        <w:jc w:val="both"/>
        <w:rPr>
          <w:rFonts w:ascii="Book Antiqua" w:eastAsia="Calibri" w:hAnsi="Book Antiqua" w:cs="Simplified Arabic"/>
        </w:rPr>
      </w:pPr>
    </w:p>
    <w:p w14:paraId="18D6B261" w14:textId="4FE2414A" w:rsidR="00EC3A86" w:rsidRPr="0084025F" w:rsidRDefault="00EC3A86" w:rsidP="00EC3A86">
      <w:pPr>
        <w:bidi/>
        <w:spacing w:line="276" w:lineRule="auto"/>
        <w:jc w:val="both"/>
        <w:rPr>
          <w:rFonts w:ascii="Book Antiqua" w:eastAsia="Calibri" w:hAnsi="Book Antiqua" w:cs="Simplified Arabic"/>
          <w:rtl/>
        </w:rPr>
      </w:pPr>
    </w:p>
    <w:sectPr w:rsidR="00EC3A86" w:rsidRPr="0084025F" w:rsidSect="006F639B"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8F558" w14:textId="77777777" w:rsidR="00F052A9" w:rsidRDefault="00F052A9" w:rsidP="001A6279">
      <w:r>
        <w:separator/>
      </w:r>
    </w:p>
  </w:endnote>
  <w:endnote w:type="continuationSeparator" w:id="0">
    <w:p w14:paraId="40E12F7D" w14:textId="77777777" w:rsidR="00F052A9" w:rsidRDefault="00F052A9" w:rsidP="001A6279">
      <w:r>
        <w:continuationSeparator/>
      </w:r>
    </w:p>
  </w:endnote>
  <w:endnote w:type="continuationNotice" w:id="1">
    <w:p w14:paraId="68146693" w14:textId="77777777" w:rsidR="00F052A9" w:rsidRDefault="00F052A9" w:rsidP="001A6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B13B" w14:textId="77777777" w:rsidR="00B95268" w:rsidRDefault="00CC7A94" w:rsidP="001A6279">
    <w:pPr>
      <w:pStyle w:val="Footer"/>
      <w:bidi/>
      <w:rPr>
        <w:rStyle w:val="PageNumber"/>
        <w:rtl/>
      </w:rPr>
    </w:pPr>
    <w:r>
      <w:rPr>
        <w:rStyle w:val="PageNumber"/>
        <w:rFonts w:hint="cs"/>
        <w:rtl/>
      </w:rPr>
      <w:fldChar w:fldCharType="begin"/>
    </w:r>
    <w:r>
      <w:rPr>
        <w:rtl/>
      </w:rPr>
      <w:instrText xml:space="preserve"> </w:instrText>
    </w:r>
    <w:r>
      <w:rPr>
        <w:rStyle w:val="PageNumber"/>
        <w:rFonts w:hint="cs"/>
      </w:rPr>
      <w:instrText xml:space="preserve">PAGE </w:instrText>
    </w:r>
    <w:r>
      <w:rPr>
        <w:rStyle w:val="PageNumber"/>
        <w:rFonts w:hint="cs"/>
        <w:rtl/>
      </w:rPr>
      <w:fldChar w:fldCharType="end"/>
    </w:r>
  </w:p>
  <w:p w14:paraId="6AED0790" w14:textId="77777777" w:rsidR="00B95268" w:rsidRDefault="00B95268" w:rsidP="001A6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Book Antiqua" w:hAnsi="Book Antiqua" w:cs="Simplified Arabic"/>
        <w:rtl/>
      </w:rPr>
      <w:id w:val="214639644"/>
      <w:docPartObj>
        <w:docPartGallery w:val="Page Numbers (Bottom of Page)"/>
        <w:docPartUnique/>
      </w:docPartObj>
    </w:sdtPr>
    <w:sdtContent>
      <w:p w14:paraId="766705DE" w14:textId="2DCDB74E" w:rsidR="00B95268" w:rsidRPr="00FE72AC" w:rsidRDefault="00CC7A94" w:rsidP="00FE72AC">
        <w:pPr>
          <w:pStyle w:val="Footer"/>
          <w:bidi/>
          <w:jc w:val="right"/>
          <w:rPr>
            <w:rFonts w:ascii="Book Antiqua" w:hAnsi="Book Antiqua" w:cs="Simplified Arabic"/>
            <w:rtl/>
          </w:rPr>
        </w:pPr>
        <w:r w:rsidRPr="00FE72AC">
          <w:rPr>
            <w:rStyle w:val="PageNumber"/>
            <w:rFonts w:ascii="Book Antiqua" w:hAnsi="Book Antiqua" w:cs="Simplified Arabic" w:hint="cs"/>
            <w:rtl/>
          </w:rPr>
          <w:fldChar w:fldCharType="begin"/>
        </w:r>
        <w:r w:rsidRPr="00FE72AC">
          <w:rPr>
            <w:rFonts w:ascii="Book Antiqua" w:hAnsi="Book Antiqua" w:cs="Simplified Arabic"/>
            <w:rtl/>
          </w:rPr>
          <w:instrText xml:space="preserve"> </w:instrText>
        </w:r>
        <w:r w:rsidRPr="00FE72AC">
          <w:rPr>
            <w:rStyle w:val="PageNumber"/>
            <w:rFonts w:ascii="Book Antiqua" w:hAnsi="Book Antiqua" w:cs="Simplified Arabic" w:hint="cs"/>
            <w:rtl/>
          </w:rPr>
          <w:instrText xml:space="preserve">PAGE </w:instrText>
        </w:r>
        <w:r w:rsidRPr="00FE72AC">
          <w:rPr>
            <w:rStyle w:val="PageNumber"/>
            <w:rFonts w:ascii="Book Antiqua" w:hAnsi="Book Antiqua" w:cs="Simplified Arabic" w:hint="cs"/>
            <w:rtl/>
          </w:rPr>
          <w:fldChar w:fldCharType="separate"/>
        </w:r>
        <w:r w:rsidRPr="00FE72AC">
          <w:rPr>
            <w:rStyle w:val="PageNumber"/>
            <w:rFonts w:ascii="Book Antiqua" w:hAnsi="Book Antiqua" w:cs="Simplified Arabic" w:hint="cs"/>
            <w:rtl/>
          </w:rPr>
          <w:t>1</w:t>
        </w:r>
        <w:r w:rsidRPr="00FE72AC">
          <w:rPr>
            <w:rStyle w:val="PageNumber"/>
            <w:rFonts w:ascii="Book Antiqua" w:hAnsi="Book Antiqua" w:cs="Simplified Arabic"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5B19D" w14:textId="1BF759CB" w:rsidR="00246B8B" w:rsidRPr="00246B8B" w:rsidRDefault="05D68856" w:rsidP="2D9D8268">
    <w:pPr>
      <w:bidi/>
      <w:ind w:left="-360"/>
      <w:rPr>
        <w:rtl/>
      </w:rPr>
    </w:pPr>
    <w:r>
      <w:rPr>
        <w:rFonts w:hint="cs"/>
        <w:noProof/>
        <w:rtl/>
      </w:rPr>
      <w:drawing>
        <wp:inline distT="0" distB="0" distL="0" distR="0" wp14:anchorId="38C90D09" wp14:editId="04774199">
          <wp:extent cx="6400800" cy="600075"/>
          <wp:effectExtent l="0" t="0" r="0" b="0"/>
          <wp:docPr id="1387643183" name="Picture 13876431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643183" name="Picture 138764318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1477" w14:textId="77777777" w:rsidR="00F052A9" w:rsidRDefault="00F052A9" w:rsidP="001A6279">
      <w:r>
        <w:separator/>
      </w:r>
    </w:p>
  </w:footnote>
  <w:footnote w:type="continuationSeparator" w:id="0">
    <w:p w14:paraId="5CDA7B7D" w14:textId="77777777" w:rsidR="00F052A9" w:rsidRDefault="00F052A9" w:rsidP="001A6279">
      <w:r>
        <w:continuationSeparator/>
      </w:r>
    </w:p>
  </w:footnote>
  <w:footnote w:type="continuationNotice" w:id="1">
    <w:p w14:paraId="210C85A5" w14:textId="77777777" w:rsidR="00F052A9" w:rsidRDefault="00F052A9" w:rsidP="001A6279"/>
  </w:footnote>
  <w:footnote w:id="2">
    <w:p w14:paraId="325A3C11" w14:textId="26AF8C3F" w:rsidR="00720916" w:rsidRPr="001349B5" w:rsidRDefault="00720916" w:rsidP="001349B5">
      <w:pPr>
        <w:pStyle w:val="FootnoteText"/>
        <w:bidi/>
        <w:jc w:val="both"/>
        <w:rPr>
          <w:rFonts w:ascii="Book Antiqua" w:hAnsi="Book Antiqua" w:cs="Simplified Arabic"/>
          <w:rtl/>
        </w:rPr>
      </w:pPr>
      <w:r w:rsidRPr="001349B5">
        <w:rPr>
          <w:rStyle w:val="FootnoteReference"/>
          <w:rFonts w:ascii="Book Antiqua" w:hAnsi="Book Antiqua" w:cs="Simplified Arabic"/>
        </w:rPr>
        <w:footnoteRef/>
      </w:r>
      <w:r w:rsidRPr="001349B5">
        <w:rPr>
          <w:rFonts w:ascii="Book Antiqua" w:hAnsi="Book Antiqua" w:cs="Simplified Arabic" w:hint="cs"/>
          <w:rtl/>
        </w:rPr>
        <w:t xml:space="preserve"> تندرج الإدارة في تعريف الوكالة العامة المنصوص عليه في القانون "</w:t>
      </w:r>
      <w:r w:rsidRPr="001349B5">
        <w:rPr>
          <w:rFonts w:ascii="Book Antiqua" w:hAnsi="Book Antiqua" w:cs="Simplified Arabic"/>
        </w:rPr>
        <w:t>34 C.F.R. § 300.33</w:t>
      </w:r>
      <w:r w:rsidRPr="001349B5">
        <w:rPr>
          <w:rFonts w:ascii="Book Antiqua" w:hAnsi="Book Antiqua" w:cs="Simplified Arabic" w:hint="cs"/>
          <w:rtl/>
        </w:rPr>
        <w:t>" بصفتها الوكالة التعليمية بالولاية.</w:t>
      </w:r>
      <w:r w:rsidRPr="001349B5">
        <w:rPr>
          <w:rFonts w:ascii="Book Antiqua" w:hAnsi="Book Antiqua" w:cs="Simplified Arabic"/>
        </w:rPr>
        <w:t xml:space="preserve"> </w:t>
      </w:r>
      <w:r w:rsidRPr="001349B5">
        <w:rPr>
          <w:rFonts w:ascii="Book Antiqua" w:hAnsi="Book Antiqua" w:cs="Simplified Arabic" w:hint="cs"/>
          <w:rtl/>
        </w:rPr>
        <w:t>وبالتالي، يجوز لأي فرد أو منظمة تقديم شكوى إلى مكتب نظام حل المشاكل (</w:t>
      </w:r>
      <w:r w:rsidRPr="001349B5">
        <w:rPr>
          <w:rFonts w:ascii="Book Antiqua" w:hAnsi="Book Antiqua" w:cs="Simplified Arabic"/>
        </w:rPr>
        <w:t>PRS</w:t>
      </w:r>
      <w:r w:rsidRPr="001349B5">
        <w:rPr>
          <w:rFonts w:ascii="Book Antiqua" w:hAnsi="Book Antiqua" w:cs="Simplified Arabic" w:hint="cs"/>
          <w:rtl/>
        </w:rPr>
        <w:t>) تدعَّي انتهاك الإدارة الجزء "ب" في قانون تعليم الأفراد أصحاب الهمم (</w:t>
      </w:r>
      <w:r w:rsidRPr="001349B5">
        <w:rPr>
          <w:rFonts w:ascii="Book Antiqua" w:hAnsi="Book Antiqua" w:cs="Simplified Arabic"/>
        </w:rPr>
        <w:t>IDEA</w:t>
      </w:r>
      <w:r w:rsidRPr="001349B5">
        <w:rPr>
          <w:rFonts w:ascii="Book Antiqua" w:hAnsi="Book Antiqua" w:cs="Simplified Arabic" w:hint="cs"/>
          <w:rtl/>
        </w:rPr>
        <w:t>) أو لوائحه التنفيذية وفقًا للقانون "</w:t>
      </w:r>
      <w:r w:rsidRPr="001349B5">
        <w:rPr>
          <w:rFonts w:ascii="Book Antiqua" w:hAnsi="Book Antiqua" w:cs="Simplified Arabic"/>
        </w:rPr>
        <w:t>34 C.F.R. Part 300</w:t>
      </w:r>
      <w:r w:rsidR="001349B5">
        <w:rPr>
          <w:rFonts w:ascii="Book Antiqua" w:hAnsi="Book Antiqua" w:cs="Simplified Arabic" w:hint="cs"/>
          <w:rtl/>
        </w:rPr>
        <w:t>"</w:t>
      </w:r>
      <w:r w:rsidRPr="001349B5">
        <w:rPr>
          <w:rFonts w:ascii="Book Antiqua" w:hAnsi="Book Antiqua" w:cs="Simplified Arabic" w:hint="cs"/>
          <w:rtl/>
        </w:rPr>
        <w:t xml:space="preserve">، </w:t>
      </w:r>
      <w:hyperlink r:id="rId1">
        <w:r w:rsidRPr="001349B5">
          <w:rPr>
            <w:rFonts w:ascii="Book Antiqua" w:hAnsi="Book Antiqua" w:cs="Simplified Arabic" w:hint="cs"/>
            <w:rtl/>
          </w:rPr>
          <w:t>خصوصًا المواد من "</w:t>
        </w:r>
        <w:r w:rsidRPr="001349B5">
          <w:rPr>
            <w:rFonts w:ascii="Book Antiqua" w:hAnsi="Book Antiqua" w:cs="Simplified Arabic"/>
          </w:rPr>
          <w:t>34 C.F.R. §§</w:t>
        </w:r>
        <w:r w:rsidRPr="001349B5">
          <w:rPr>
            <w:rFonts w:ascii="Book Antiqua" w:hAnsi="Book Antiqua" w:cs="Simplified Arabic" w:hint="cs"/>
          </w:rPr>
          <w:t>300.151</w:t>
        </w:r>
        <w:r w:rsidRPr="001349B5">
          <w:rPr>
            <w:rFonts w:ascii="Book Antiqua" w:hAnsi="Book Antiqua" w:cs="Simplified Arabic" w:hint="cs"/>
            <w:rtl/>
          </w:rPr>
          <w:t>" إلى "</w:t>
        </w:r>
        <w:r w:rsidRPr="001349B5">
          <w:rPr>
            <w:rFonts w:ascii="Book Antiqua" w:hAnsi="Book Antiqua" w:cs="Simplified Arabic"/>
          </w:rPr>
          <w:t>34 C.F.R. §§</w:t>
        </w:r>
        <w:r w:rsidRPr="001349B5">
          <w:rPr>
            <w:rFonts w:ascii="Book Antiqua" w:hAnsi="Book Antiqua" w:cs="Simplified Arabic" w:hint="cs"/>
          </w:rPr>
          <w:t>300.153</w:t>
        </w:r>
        <w:r w:rsidRPr="001349B5">
          <w:rPr>
            <w:rFonts w:ascii="Book Antiqua" w:hAnsi="Book Antiqua" w:cs="Simplified Arabic" w:hint="cs"/>
            <w:rtl/>
          </w:rPr>
          <w:t>"</w:t>
        </w:r>
      </w:hyperlink>
      <w:r w:rsidRPr="001349B5">
        <w:rPr>
          <w:rFonts w:ascii="Book Antiqua" w:hAnsi="Book Antiqua" w:cs="Simplified Arabic" w:hint="cs"/>
          <w:rtl/>
        </w:rPr>
        <w:t>.</w:t>
      </w:r>
      <w:r w:rsidRPr="001349B5">
        <w:rPr>
          <w:rFonts w:ascii="Book Antiqua" w:hAnsi="Book Antiqua" w:cs="Simplified Arabic"/>
        </w:rPr>
        <w:t xml:space="preserve"> </w:t>
      </w:r>
      <w:r w:rsidRPr="001349B5">
        <w:rPr>
          <w:rFonts w:ascii="Book Antiqua" w:hAnsi="Book Antiqua" w:cs="Simplified Arabic" w:hint="cs"/>
          <w:rtl/>
        </w:rPr>
        <w:t>ويجب أن تستوفي أي شكوى من هذا النوع المتطلبات المنصوص عليها في القانون "</w:t>
      </w:r>
      <w:r w:rsidRPr="001349B5">
        <w:rPr>
          <w:rFonts w:ascii="Book Antiqua" w:hAnsi="Book Antiqua" w:cs="Simplified Arabic"/>
        </w:rPr>
        <w:t>34 C.F.R</w:t>
      </w:r>
      <w:r w:rsidRPr="001349B5">
        <w:rPr>
          <w:rFonts w:ascii="Book Antiqua" w:hAnsi="Book Antiqua" w:cs="Simplified Arabic" w:hint="cs"/>
        </w:rPr>
        <w:t xml:space="preserve">. </w:t>
      </w:r>
      <w:r w:rsidRPr="001349B5">
        <w:rPr>
          <w:rStyle w:val="Hyperlink"/>
          <w:rFonts w:ascii="Book Antiqua" w:hAnsi="Book Antiqua" w:cs="Simplified Arabic" w:hint="cs"/>
          <w:color w:val="auto"/>
          <w:u w:val="none"/>
        </w:rPr>
        <w:t xml:space="preserve">§ </w:t>
      </w:r>
      <w:r w:rsidRPr="001349B5">
        <w:rPr>
          <w:rFonts w:ascii="Book Antiqua" w:hAnsi="Book Antiqua" w:cs="Simplified Arabic" w:hint="cs"/>
        </w:rPr>
        <w:t>300.153</w:t>
      </w:r>
      <w:r w:rsidRPr="001349B5">
        <w:rPr>
          <w:rFonts w:ascii="Book Antiqua" w:hAnsi="Book Antiqua" w:cs="Simplified Arabic" w:hint="cs"/>
          <w:rtl/>
        </w:rPr>
        <w:t>"، وسينُظَر في هذه الشكوى وفقًا للمتطلبات المذكورة في الجزء "ب" في قانون تعليم الأفراد أصحاب الهمم (</w:t>
      </w:r>
      <w:r w:rsidRPr="001349B5">
        <w:rPr>
          <w:rFonts w:ascii="Book Antiqua" w:hAnsi="Book Antiqua" w:cs="Simplified Arabic"/>
        </w:rPr>
        <w:t>IDEA</w:t>
      </w:r>
      <w:r w:rsidRPr="001349B5">
        <w:rPr>
          <w:rFonts w:ascii="Book Antiqua" w:hAnsi="Book Antiqua" w:cs="Simplified Arabic" w:hint="cs"/>
          <w:rtl/>
        </w:rPr>
        <w:t>) ولوائحه التنفيذية وفي هذا الدليل.</w:t>
      </w:r>
      <w:r w:rsidRPr="001349B5">
        <w:rPr>
          <w:rFonts w:ascii="Book Antiqua" w:hAnsi="Book Antiqua" w:cs="Simplified Arabic"/>
        </w:rPr>
        <w:t xml:space="preserve"> </w:t>
      </w:r>
      <w:r w:rsidRPr="001349B5">
        <w:rPr>
          <w:rFonts w:ascii="Book Antiqua" w:hAnsi="Book Antiqua" w:cs="Simplified Arabic" w:hint="cs"/>
          <w:rtl/>
        </w:rPr>
        <w:t>ولكن يُرجى العلم بأن مكتب (</w:t>
      </w:r>
      <w:r w:rsidRPr="001349B5">
        <w:rPr>
          <w:rFonts w:ascii="Book Antiqua" w:hAnsi="Book Antiqua" w:cs="Simplified Arabic"/>
        </w:rPr>
        <w:t>PRS</w:t>
      </w:r>
      <w:r w:rsidRPr="001349B5">
        <w:rPr>
          <w:rFonts w:ascii="Book Antiqua" w:hAnsi="Book Antiqua" w:cs="Simplified Arabic" w:hint="cs"/>
          <w:rtl/>
        </w:rPr>
        <w:t xml:space="preserve">) </w:t>
      </w:r>
      <w:r w:rsidRPr="001349B5">
        <w:rPr>
          <w:rFonts w:ascii="Book Antiqua" w:hAnsi="Book Antiqua" w:cs="Simplified Arabic" w:hint="cs"/>
          <w:u w:val="single"/>
          <w:rtl/>
        </w:rPr>
        <w:t>غير</w:t>
      </w:r>
      <w:r w:rsidRPr="001349B5">
        <w:rPr>
          <w:rFonts w:ascii="Book Antiqua" w:hAnsi="Book Antiqua" w:cs="Simplified Arabic" w:hint="cs"/>
          <w:rtl/>
        </w:rPr>
        <w:t xml:space="preserve"> مُلزَم بقبول أو بالنظر في الشكاوى المُقدَّمة ضد الإدارة بموجب القوانين الولائية او اللوائح التنفيذية الولائية، بما يشمل على سبيل المثال لا الحصر القانون "</w:t>
      </w:r>
      <w:r w:rsidRPr="001349B5">
        <w:rPr>
          <w:rFonts w:ascii="Book Antiqua" w:hAnsi="Book Antiqua" w:cs="Simplified Arabic"/>
        </w:rPr>
        <w:t>G.L. c. 71B</w:t>
      </w:r>
      <w:r w:rsidRPr="001349B5">
        <w:rPr>
          <w:rFonts w:ascii="Book Antiqua" w:hAnsi="Book Antiqua" w:cs="Simplified Arabic" w:hint="cs"/>
          <w:rtl/>
        </w:rPr>
        <w:t>" أو القانون "</w:t>
      </w:r>
      <w:r w:rsidRPr="001349B5">
        <w:rPr>
          <w:rFonts w:ascii="Book Antiqua" w:hAnsi="Book Antiqua" w:cs="Simplified Arabic"/>
        </w:rPr>
        <w:t>603 CMR 18</w:t>
      </w:r>
      <w:r w:rsidRPr="001349B5">
        <w:rPr>
          <w:rFonts w:ascii="Book Antiqua" w:hAnsi="Book Antiqua" w:cs="Simplified Arabic" w:hint="cs"/>
          <w:rtl/>
        </w:rPr>
        <w:t>" أو القانون "</w:t>
      </w:r>
      <w:r w:rsidRPr="001349B5">
        <w:rPr>
          <w:rFonts w:ascii="Book Antiqua" w:hAnsi="Book Antiqua" w:cs="Simplified Arabic"/>
        </w:rPr>
        <w:t>603 CMR 28</w:t>
      </w:r>
      <w:r w:rsidRPr="001349B5">
        <w:rPr>
          <w:rFonts w:ascii="Book Antiqua" w:hAnsi="Book Antiqua" w:cs="Simplified Arabic" w:hint="cs"/>
          <w:rtl/>
        </w:rPr>
        <w:t>".</w:t>
      </w:r>
      <w:r w:rsidR="001349B5" w:rsidRPr="001349B5">
        <w:rPr>
          <w:rFonts w:ascii="Book Antiqua" w:hAnsi="Book Antiqua" w:cs="Simplified Arabic" w:hint="cs"/>
          <w:rtl/>
        </w:rPr>
        <w:t xml:space="preserve"> </w:t>
      </w:r>
    </w:p>
  </w:footnote>
  <w:footnote w:id="3">
    <w:p w14:paraId="175A10AB" w14:textId="12B9BF70" w:rsidR="00142645" w:rsidRPr="001349B5" w:rsidRDefault="00142645" w:rsidP="000930E4">
      <w:pPr>
        <w:bidi/>
        <w:spacing w:line="240" w:lineRule="auto"/>
        <w:jc w:val="both"/>
        <w:rPr>
          <w:rFonts w:ascii="Book Antiqua" w:hAnsi="Book Antiqua" w:cs="Simplified Arabic"/>
          <w:sz w:val="16"/>
          <w:szCs w:val="16"/>
          <w:rtl/>
        </w:rPr>
      </w:pPr>
      <w:r w:rsidRPr="001349B5">
        <w:rPr>
          <w:rStyle w:val="FootnoteReference"/>
          <w:rFonts w:ascii="Book Antiqua" w:hAnsi="Book Antiqua" w:cs="Simplified Arabic"/>
          <w:sz w:val="16"/>
          <w:szCs w:val="16"/>
        </w:rPr>
        <w:footnoteRef/>
      </w:r>
      <w:r w:rsidRPr="001349B5">
        <w:rPr>
          <w:rFonts w:ascii="Book Antiqua" w:hAnsi="Book Antiqua" w:cs="Simplified Arabic" w:hint="cs"/>
          <w:sz w:val="16"/>
          <w:szCs w:val="16"/>
          <w:rtl/>
        </w:rPr>
        <w:t xml:space="preserve"> إضافة إلى هذا، أوضح مكتب برامج التعليم الخاص (</w:t>
      </w:r>
      <w:r w:rsidRPr="001349B5">
        <w:rPr>
          <w:rFonts w:ascii="Book Antiqua" w:hAnsi="Book Antiqua" w:cs="Simplified Arabic"/>
          <w:sz w:val="16"/>
          <w:szCs w:val="16"/>
        </w:rPr>
        <w:t>OSEP</w:t>
      </w:r>
      <w:r w:rsidRPr="001349B5">
        <w:rPr>
          <w:rFonts w:ascii="Book Antiqua" w:hAnsi="Book Antiqua" w:cs="Simplified Arabic" w:hint="cs"/>
          <w:sz w:val="16"/>
          <w:szCs w:val="16"/>
          <w:rtl/>
        </w:rPr>
        <w:t>) أن "</w:t>
      </w:r>
      <w:bookmarkStart w:id="94" w:name="_Hlk192087014"/>
      <w:r w:rsidRPr="001349B5">
        <w:rPr>
          <w:rFonts w:ascii="Book Antiqua" w:hAnsi="Book Antiqua" w:cs="Simplified Arabic" w:hint="cs"/>
          <w:b/>
          <w:bCs/>
          <w:i/>
          <w:iCs/>
          <w:sz w:val="16"/>
          <w:szCs w:val="16"/>
          <w:rtl/>
        </w:rPr>
        <w:t>الغرض</w:t>
      </w:r>
      <w:r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 xml:space="preserve"> من إجراءات النظر في الشكاوى بالولاية </w:t>
      </w:r>
      <w:r w:rsidRPr="001349B5">
        <w:rPr>
          <w:rFonts w:ascii="Book Antiqua" w:hAnsi="Book Antiqua" w:cs="Simplified Arabic" w:hint="cs"/>
          <w:b/>
          <w:bCs/>
          <w:i/>
          <w:iCs/>
          <w:sz w:val="16"/>
          <w:szCs w:val="16"/>
          <w:rtl/>
        </w:rPr>
        <w:t>هو تقليل الحدة والعدائية</w:t>
      </w:r>
      <w:r w:rsidRPr="001349B5">
        <w:rPr>
          <w:rFonts w:ascii="Book Antiqua" w:hAnsi="Book Antiqua" w:cs="Simplified Arabic"/>
          <w:i/>
          <w:iCs/>
          <w:sz w:val="16"/>
          <w:szCs w:val="16"/>
        </w:rPr>
        <w:t xml:space="preserve"> </w:t>
      </w:r>
      <w:r w:rsidRPr="001349B5">
        <w:rPr>
          <w:rFonts w:ascii="Book Antiqua" w:hAnsi="Book Antiqua" w:cs="Simplified Arabic" w:hint="cs"/>
          <w:b/>
          <w:bCs/>
          <w:i/>
          <w:iCs/>
          <w:sz w:val="16"/>
          <w:szCs w:val="16"/>
          <w:rtl/>
        </w:rPr>
        <w:t>مقارنة بإجراءات النظر في الشكاوى الرسمية المُقدَّمة حسب الإجراءات القانونية الواجبة</w:t>
      </w:r>
      <w:r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 xml:space="preserve"> والتي قد تتضمن عقد جلسة استماع حسب الإجراءات القانونية الواجبة</w:t>
      </w:r>
      <w:bookmarkEnd w:id="94"/>
      <w:r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>.</w:t>
      </w:r>
      <w:r w:rsidR="001349B5"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 xml:space="preserve"> </w:t>
      </w:r>
      <w:r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 xml:space="preserve">ولا تقدم إجراءات النظر في الشكاوى بالولاية للطرفين المتنازعين الحقوق الإجرائية الممتدة المُقدَّمة للطرفين المتنازعين في جلسة استماع منعقدة حسب </w:t>
      </w:r>
      <w:r w:rsidR="000930E4"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>الإجراءا</w:t>
      </w:r>
      <w:r w:rsidR="000930E4" w:rsidRPr="001349B5">
        <w:rPr>
          <w:rFonts w:ascii="Book Antiqua" w:hAnsi="Book Antiqua" w:cs="Simplified Arabic" w:hint="eastAsia"/>
          <w:i/>
          <w:iCs/>
          <w:sz w:val="16"/>
          <w:szCs w:val="16"/>
          <w:rtl/>
        </w:rPr>
        <w:t>ت</w:t>
      </w:r>
      <w:r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 xml:space="preserve"> القانونية الواجبة.</w:t>
      </w:r>
      <w:r w:rsidR="001349B5"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 xml:space="preserve"> </w:t>
      </w:r>
      <w:r w:rsidRPr="001349B5">
        <w:rPr>
          <w:rFonts w:ascii="Book Antiqua" w:hAnsi="Book Antiqua" w:cs="Simplified Arabic" w:hint="cs"/>
          <w:b/>
          <w:bCs/>
          <w:i/>
          <w:iCs/>
          <w:sz w:val="16"/>
          <w:szCs w:val="16"/>
          <w:rtl/>
        </w:rPr>
        <w:t>مثال: لا تشترط إجراءات النظر في الشكوى بالولاية على الطرفين المتنازعين تقديم أدلة، ولا تجبر الولاية على منح أحد الطرفين المتنازعين الحق في الاطلاع على المستندات المُقدَّمة من الطرف الآخر</w:t>
      </w:r>
      <w:r w:rsidRPr="001349B5">
        <w:rPr>
          <w:rFonts w:ascii="Book Antiqua" w:hAnsi="Book Antiqua" w:cs="Simplified Arabic" w:hint="cs"/>
          <w:i/>
          <w:iCs/>
          <w:sz w:val="16"/>
          <w:szCs w:val="16"/>
          <w:rtl/>
        </w:rPr>
        <w:t xml:space="preserve"> أو استجواب شهود الخصم".</w:t>
      </w:r>
      <w:r w:rsidRPr="001349B5">
        <w:rPr>
          <w:rFonts w:ascii="Book Antiqua" w:hAnsi="Book Antiqua" w:cs="Simplified Arabic"/>
          <w:i/>
          <w:iCs/>
          <w:sz w:val="16"/>
          <w:szCs w:val="16"/>
        </w:rPr>
        <w:t xml:space="preserve"> 71 Fed. Reg. 46540, 46605 (Aug. 14, 2006) </w:t>
      </w:r>
      <w:hyperlink r:id="rId2" w:history="1">
        <w:r w:rsidRPr="001349B5">
          <w:rPr>
            <w:rStyle w:val="Hyperlink"/>
            <w:rFonts w:ascii="Book Antiqua" w:hAnsi="Book Antiqua" w:cs="Simplified Arabic"/>
            <w:i/>
            <w:iCs/>
            <w:sz w:val="16"/>
          </w:rPr>
          <w:t>Letter to Reilly</w:t>
        </w:r>
        <w:r w:rsidRPr="001349B5">
          <w:rPr>
            <w:rStyle w:val="Hyperlink"/>
            <w:rFonts w:ascii="Book Antiqua" w:hAnsi="Book Antiqua" w:cs="Simplified Arabic"/>
            <w:sz w:val="16"/>
          </w:rPr>
          <w:t xml:space="preserve"> (OSEP 2014)</w:t>
        </w:r>
      </w:hyperlink>
      <w:r w:rsidRPr="001349B5">
        <w:rPr>
          <w:rFonts w:ascii="Book Antiqua" w:hAnsi="Book Antiqua" w:cs="Simplified Arabic"/>
          <w:i/>
          <w:iCs/>
          <w:sz w:val="16"/>
          <w:szCs w:val="16"/>
        </w:rPr>
        <w:t xml:space="preserve"> (emphasis added)</w:t>
      </w:r>
      <w:r w:rsidR="000930E4">
        <w:rPr>
          <w:rFonts w:ascii="Book Antiqua" w:hAnsi="Book Antiqua" w:cs="Simplified Arabic" w:hint="cs"/>
          <w:i/>
          <w:iCs/>
          <w:sz w:val="16"/>
          <w:szCs w:val="16"/>
          <w:rtl/>
        </w:rPr>
        <w:t>.</w:t>
      </w:r>
    </w:p>
    <w:p w14:paraId="647B9591" w14:textId="753E3D12" w:rsidR="00142645" w:rsidRPr="001349B5" w:rsidRDefault="00142645" w:rsidP="001349B5">
      <w:pPr>
        <w:pStyle w:val="FootnoteText"/>
        <w:bidi/>
        <w:jc w:val="both"/>
        <w:rPr>
          <w:rFonts w:ascii="Book Antiqua" w:hAnsi="Book Antiqua" w:cs="Simplified Arabic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7AB44" w14:textId="6C8CF90A" w:rsidR="3DA35715" w:rsidRDefault="64655F54" w:rsidP="69C4DD80">
    <w:pPr>
      <w:bidi/>
      <w:ind w:left="-1080" w:firstLine="450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0" locked="0" layoutInCell="1" allowOverlap="1" wp14:anchorId="7F99709C" wp14:editId="2D828D66">
          <wp:simplePos x="0" y="0"/>
          <wp:positionH relativeFrom="page">
            <wp:align>left</wp:align>
          </wp:positionH>
          <wp:positionV relativeFrom="paragraph">
            <wp:posOffset>-808892</wp:posOffset>
          </wp:positionV>
          <wp:extent cx="8102177" cy="1591499"/>
          <wp:effectExtent l="0" t="0" r="0" b="0"/>
          <wp:wrapTopAndBottom/>
          <wp:docPr id="56901213" name="Picture 569012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01213" name="Picture 569012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177" cy="1591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51EE"/>
    <w:multiLevelType w:val="hybridMultilevel"/>
    <w:tmpl w:val="FFFFFFFF"/>
    <w:lvl w:ilvl="0" w:tplc="B6F67AB0">
      <w:start w:val="1"/>
      <w:numFmt w:val="decimal"/>
      <w:lvlText w:val="%1)"/>
      <w:lvlJc w:val="left"/>
      <w:pPr>
        <w:ind w:left="1800" w:hanging="360"/>
      </w:pPr>
    </w:lvl>
    <w:lvl w:ilvl="1" w:tplc="10D88E22">
      <w:start w:val="1"/>
      <w:numFmt w:val="lowerLetter"/>
      <w:lvlText w:val="%2."/>
      <w:lvlJc w:val="left"/>
      <w:pPr>
        <w:ind w:left="2520" w:hanging="360"/>
      </w:pPr>
    </w:lvl>
    <w:lvl w:ilvl="2" w:tplc="2228B92E">
      <w:start w:val="1"/>
      <w:numFmt w:val="lowerRoman"/>
      <w:lvlText w:val="%3."/>
      <w:lvlJc w:val="right"/>
      <w:pPr>
        <w:ind w:left="3240" w:hanging="180"/>
      </w:pPr>
    </w:lvl>
    <w:lvl w:ilvl="3" w:tplc="C278295C">
      <w:start w:val="1"/>
      <w:numFmt w:val="decimal"/>
      <w:lvlText w:val="%4."/>
      <w:lvlJc w:val="left"/>
      <w:pPr>
        <w:ind w:left="3960" w:hanging="360"/>
      </w:pPr>
    </w:lvl>
    <w:lvl w:ilvl="4" w:tplc="10EC6BD8">
      <w:start w:val="1"/>
      <w:numFmt w:val="lowerLetter"/>
      <w:lvlText w:val="%5."/>
      <w:lvlJc w:val="left"/>
      <w:pPr>
        <w:ind w:left="4680" w:hanging="360"/>
      </w:pPr>
    </w:lvl>
    <w:lvl w:ilvl="5" w:tplc="B4E06E7E">
      <w:start w:val="1"/>
      <w:numFmt w:val="lowerRoman"/>
      <w:lvlText w:val="%6."/>
      <w:lvlJc w:val="right"/>
      <w:pPr>
        <w:ind w:left="5400" w:hanging="180"/>
      </w:pPr>
    </w:lvl>
    <w:lvl w:ilvl="6" w:tplc="3508E502">
      <w:start w:val="1"/>
      <w:numFmt w:val="decimal"/>
      <w:lvlText w:val="%7."/>
      <w:lvlJc w:val="left"/>
      <w:pPr>
        <w:ind w:left="6120" w:hanging="360"/>
      </w:pPr>
    </w:lvl>
    <w:lvl w:ilvl="7" w:tplc="1B2A98FA">
      <w:start w:val="1"/>
      <w:numFmt w:val="lowerLetter"/>
      <w:lvlText w:val="%8."/>
      <w:lvlJc w:val="left"/>
      <w:pPr>
        <w:ind w:left="6840" w:hanging="360"/>
      </w:pPr>
    </w:lvl>
    <w:lvl w:ilvl="8" w:tplc="1DA8FC3E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FD06A9"/>
    <w:multiLevelType w:val="hybridMultilevel"/>
    <w:tmpl w:val="636E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F5318"/>
    <w:multiLevelType w:val="hybridMultilevel"/>
    <w:tmpl w:val="0B02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5509E"/>
    <w:multiLevelType w:val="hybridMultilevel"/>
    <w:tmpl w:val="2BC21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0BAF"/>
    <w:multiLevelType w:val="hybridMultilevel"/>
    <w:tmpl w:val="F8D6C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030B5A"/>
    <w:multiLevelType w:val="hybridMultilevel"/>
    <w:tmpl w:val="870E9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E2771"/>
    <w:multiLevelType w:val="multilevel"/>
    <w:tmpl w:val="8CAC1518"/>
    <w:lvl w:ilvl="0">
      <w:start w:val="1"/>
      <w:numFmt w:val="decimal"/>
      <w:pStyle w:val="Heading1"/>
      <w:lvlText w:val="%1)"/>
      <w:lvlJc w:val="left"/>
      <w:pPr>
        <w:ind w:left="567" w:hanging="207"/>
      </w:pPr>
      <w:rPr>
        <w:rFonts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7DF7FC1"/>
    <w:multiLevelType w:val="hybridMultilevel"/>
    <w:tmpl w:val="FFFFFFFF"/>
    <w:lvl w:ilvl="0" w:tplc="ECC60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A8A88E">
      <w:start w:val="1"/>
      <w:numFmt w:val="lowerLetter"/>
      <w:lvlText w:val="%2."/>
      <w:lvlJc w:val="left"/>
      <w:pPr>
        <w:ind w:left="1440" w:hanging="360"/>
      </w:pPr>
    </w:lvl>
    <w:lvl w:ilvl="2" w:tplc="BDC85CEC">
      <w:start w:val="1"/>
      <w:numFmt w:val="lowerRoman"/>
      <w:lvlText w:val="%3."/>
      <w:lvlJc w:val="right"/>
      <w:pPr>
        <w:ind w:left="2160" w:hanging="180"/>
      </w:pPr>
    </w:lvl>
    <w:lvl w:ilvl="3" w:tplc="5D7E1D8A">
      <w:start w:val="1"/>
      <w:numFmt w:val="decimal"/>
      <w:lvlText w:val="%4."/>
      <w:lvlJc w:val="left"/>
      <w:pPr>
        <w:ind w:left="2880" w:hanging="360"/>
      </w:pPr>
    </w:lvl>
    <w:lvl w:ilvl="4" w:tplc="BB32F9FA">
      <w:start w:val="1"/>
      <w:numFmt w:val="lowerLetter"/>
      <w:lvlText w:val="%5."/>
      <w:lvlJc w:val="left"/>
      <w:pPr>
        <w:ind w:left="3600" w:hanging="360"/>
      </w:pPr>
    </w:lvl>
    <w:lvl w:ilvl="5" w:tplc="A4B66E16">
      <w:start w:val="1"/>
      <w:numFmt w:val="lowerRoman"/>
      <w:lvlText w:val="%6."/>
      <w:lvlJc w:val="right"/>
      <w:pPr>
        <w:ind w:left="4320" w:hanging="180"/>
      </w:pPr>
    </w:lvl>
    <w:lvl w:ilvl="6" w:tplc="CD8CEBAE">
      <w:start w:val="1"/>
      <w:numFmt w:val="decimal"/>
      <w:lvlText w:val="%7."/>
      <w:lvlJc w:val="left"/>
      <w:pPr>
        <w:ind w:left="5040" w:hanging="360"/>
      </w:pPr>
    </w:lvl>
    <w:lvl w:ilvl="7" w:tplc="34228A48">
      <w:start w:val="1"/>
      <w:numFmt w:val="lowerLetter"/>
      <w:lvlText w:val="%8."/>
      <w:lvlJc w:val="left"/>
      <w:pPr>
        <w:ind w:left="5760" w:hanging="360"/>
      </w:pPr>
    </w:lvl>
    <w:lvl w:ilvl="8" w:tplc="654C94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D5783"/>
    <w:multiLevelType w:val="hybridMultilevel"/>
    <w:tmpl w:val="20DC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849C9"/>
    <w:multiLevelType w:val="multilevel"/>
    <w:tmpl w:val="A198AF98"/>
    <w:lvl w:ilvl="0">
      <w:start w:val="1"/>
      <w:numFmt w:val="arabicAbjad"/>
      <w:pStyle w:val="Heading3"/>
      <w:lvlText w:val="%1)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2A3A4814"/>
    <w:multiLevelType w:val="hybridMultilevel"/>
    <w:tmpl w:val="FFFFFFFF"/>
    <w:lvl w:ilvl="0" w:tplc="FA286ACA">
      <w:start w:val="1"/>
      <w:numFmt w:val="decimal"/>
      <w:lvlText w:val="%1)"/>
      <w:lvlJc w:val="left"/>
      <w:pPr>
        <w:ind w:left="1800" w:hanging="360"/>
      </w:pPr>
    </w:lvl>
    <w:lvl w:ilvl="1" w:tplc="5D8E7BC6">
      <w:start w:val="1"/>
      <w:numFmt w:val="lowerLetter"/>
      <w:lvlText w:val="%2."/>
      <w:lvlJc w:val="left"/>
      <w:pPr>
        <w:ind w:left="2520" w:hanging="360"/>
      </w:pPr>
    </w:lvl>
    <w:lvl w:ilvl="2" w:tplc="D28E4466">
      <w:start w:val="1"/>
      <w:numFmt w:val="lowerRoman"/>
      <w:lvlText w:val="%3."/>
      <w:lvlJc w:val="right"/>
      <w:pPr>
        <w:ind w:left="3240" w:hanging="180"/>
      </w:pPr>
    </w:lvl>
    <w:lvl w:ilvl="3" w:tplc="63D8CB30">
      <w:start w:val="1"/>
      <w:numFmt w:val="decimal"/>
      <w:lvlText w:val="%4."/>
      <w:lvlJc w:val="left"/>
      <w:pPr>
        <w:ind w:left="3960" w:hanging="360"/>
      </w:pPr>
    </w:lvl>
    <w:lvl w:ilvl="4" w:tplc="88A6B802">
      <w:start w:val="1"/>
      <w:numFmt w:val="lowerLetter"/>
      <w:lvlText w:val="%5."/>
      <w:lvlJc w:val="left"/>
      <w:pPr>
        <w:ind w:left="4680" w:hanging="360"/>
      </w:pPr>
    </w:lvl>
    <w:lvl w:ilvl="5" w:tplc="CF44EE92">
      <w:start w:val="1"/>
      <w:numFmt w:val="lowerRoman"/>
      <w:lvlText w:val="%6."/>
      <w:lvlJc w:val="right"/>
      <w:pPr>
        <w:ind w:left="5400" w:hanging="180"/>
      </w:pPr>
    </w:lvl>
    <w:lvl w:ilvl="6" w:tplc="FE0A7A3A">
      <w:start w:val="1"/>
      <w:numFmt w:val="decimal"/>
      <w:lvlText w:val="%7."/>
      <w:lvlJc w:val="left"/>
      <w:pPr>
        <w:ind w:left="6120" w:hanging="360"/>
      </w:pPr>
    </w:lvl>
    <w:lvl w:ilvl="7" w:tplc="921A8728">
      <w:start w:val="1"/>
      <w:numFmt w:val="lowerLetter"/>
      <w:lvlText w:val="%8."/>
      <w:lvlJc w:val="left"/>
      <w:pPr>
        <w:ind w:left="6840" w:hanging="360"/>
      </w:pPr>
    </w:lvl>
    <w:lvl w:ilvl="8" w:tplc="98CC6B58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83693F"/>
    <w:multiLevelType w:val="hybridMultilevel"/>
    <w:tmpl w:val="042EAE6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7B67061"/>
    <w:multiLevelType w:val="multilevel"/>
    <w:tmpl w:val="02F4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AC3930"/>
    <w:multiLevelType w:val="hybridMultilevel"/>
    <w:tmpl w:val="DD96753E"/>
    <w:lvl w:ilvl="0" w:tplc="4F584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28B85"/>
    <w:multiLevelType w:val="hybridMultilevel"/>
    <w:tmpl w:val="FFFFFFFF"/>
    <w:lvl w:ilvl="0" w:tplc="6ECCF816">
      <w:start w:val="1"/>
      <w:numFmt w:val="decimal"/>
      <w:lvlText w:val="%1."/>
      <w:lvlJc w:val="left"/>
      <w:pPr>
        <w:ind w:left="2520" w:hanging="360"/>
      </w:pPr>
    </w:lvl>
    <w:lvl w:ilvl="1" w:tplc="E790412C">
      <w:start w:val="1"/>
      <w:numFmt w:val="lowerLetter"/>
      <w:lvlText w:val="%2."/>
      <w:lvlJc w:val="left"/>
      <w:pPr>
        <w:ind w:left="3240" w:hanging="360"/>
      </w:pPr>
    </w:lvl>
    <w:lvl w:ilvl="2" w:tplc="A498CA06">
      <w:start w:val="1"/>
      <w:numFmt w:val="lowerRoman"/>
      <w:lvlText w:val="%3."/>
      <w:lvlJc w:val="right"/>
      <w:pPr>
        <w:ind w:left="3960" w:hanging="180"/>
      </w:pPr>
    </w:lvl>
    <w:lvl w:ilvl="3" w:tplc="F4169E0E">
      <w:start w:val="1"/>
      <w:numFmt w:val="decimal"/>
      <w:lvlText w:val="%4."/>
      <w:lvlJc w:val="left"/>
      <w:pPr>
        <w:ind w:left="4680" w:hanging="360"/>
      </w:pPr>
    </w:lvl>
    <w:lvl w:ilvl="4" w:tplc="E594074E">
      <w:start w:val="1"/>
      <w:numFmt w:val="lowerLetter"/>
      <w:lvlText w:val="%5."/>
      <w:lvlJc w:val="left"/>
      <w:pPr>
        <w:ind w:left="5400" w:hanging="360"/>
      </w:pPr>
    </w:lvl>
    <w:lvl w:ilvl="5" w:tplc="A8F08A7A">
      <w:start w:val="1"/>
      <w:numFmt w:val="lowerRoman"/>
      <w:lvlText w:val="%6."/>
      <w:lvlJc w:val="right"/>
      <w:pPr>
        <w:ind w:left="6120" w:hanging="180"/>
      </w:pPr>
    </w:lvl>
    <w:lvl w:ilvl="6" w:tplc="FE7220F4">
      <w:start w:val="1"/>
      <w:numFmt w:val="decimal"/>
      <w:lvlText w:val="%7."/>
      <w:lvlJc w:val="left"/>
      <w:pPr>
        <w:ind w:left="6840" w:hanging="360"/>
      </w:pPr>
    </w:lvl>
    <w:lvl w:ilvl="7" w:tplc="A2C4D7E8">
      <w:start w:val="1"/>
      <w:numFmt w:val="lowerLetter"/>
      <w:lvlText w:val="%8."/>
      <w:lvlJc w:val="left"/>
      <w:pPr>
        <w:ind w:left="7560" w:hanging="360"/>
      </w:pPr>
    </w:lvl>
    <w:lvl w:ilvl="8" w:tplc="5D5283D4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4ED0929"/>
    <w:multiLevelType w:val="multilevel"/>
    <w:tmpl w:val="FDD220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76E37"/>
    <w:multiLevelType w:val="hybridMultilevel"/>
    <w:tmpl w:val="2104F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377B6"/>
    <w:multiLevelType w:val="hybridMultilevel"/>
    <w:tmpl w:val="C16CE9A4"/>
    <w:lvl w:ilvl="0" w:tplc="C26E7B90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0DCA544"/>
    <w:multiLevelType w:val="hybridMultilevel"/>
    <w:tmpl w:val="B480075E"/>
    <w:lvl w:ilvl="0" w:tplc="EFD2D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88B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E3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6F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A0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C65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20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A5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22C91"/>
    <w:multiLevelType w:val="hybridMultilevel"/>
    <w:tmpl w:val="0A70E028"/>
    <w:lvl w:ilvl="0" w:tplc="4F584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756C6"/>
    <w:multiLevelType w:val="hybridMultilevel"/>
    <w:tmpl w:val="6B5E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D6A68"/>
    <w:multiLevelType w:val="hybridMultilevel"/>
    <w:tmpl w:val="0FA47FF4"/>
    <w:lvl w:ilvl="0" w:tplc="72605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9AC250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B75CCAAE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E51B4"/>
    <w:multiLevelType w:val="multilevel"/>
    <w:tmpl w:val="68CC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5C518C"/>
    <w:multiLevelType w:val="hybridMultilevel"/>
    <w:tmpl w:val="BD8A08C8"/>
    <w:lvl w:ilvl="0" w:tplc="6BD8ACC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 w15:restartNumberingAfterBreak="0">
    <w:nsid w:val="74E076F9"/>
    <w:multiLevelType w:val="hybridMultilevel"/>
    <w:tmpl w:val="3D72A4F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CFA53B9"/>
    <w:multiLevelType w:val="hybridMultilevel"/>
    <w:tmpl w:val="269469A8"/>
    <w:lvl w:ilvl="0" w:tplc="BCA47394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cs="Simplified Arabic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B4BF9"/>
    <w:multiLevelType w:val="hybridMultilevel"/>
    <w:tmpl w:val="2E26F33C"/>
    <w:lvl w:ilvl="0" w:tplc="E5BAD79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71369">
    <w:abstractNumId w:val="18"/>
  </w:num>
  <w:num w:numId="2" w16cid:durableId="1239438770">
    <w:abstractNumId w:val="11"/>
  </w:num>
  <w:num w:numId="3" w16cid:durableId="1065640118">
    <w:abstractNumId w:val="20"/>
  </w:num>
  <w:num w:numId="4" w16cid:durableId="1344820556">
    <w:abstractNumId w:val="2"/>
  </w:num>
  <w:num w:numId="5" w16cid:durableId="1790736994">
    <w:abstractNumId w:val="16"/>
  </w:num>
  <w:num w:numId="6" w16cid:durableId="2053460396">
    <w:abstractNumId w:val="5"/>
  </w:num>
  <w:num w:numId="7" w16cid:durableId="71782158">
    <w:abstractNumId w:val="6"/>
  </w:num>
  <w:num w:numId="8" w16cid:durableId="652947928">
    <w:abstractNumId w:val="6"/>
    <w:lvlOverride w:ilvl="0">
      <w:startOverride w:val="1"/>
    </w:lvlOverride>
  </w:num>
  <w:num w:numId="9" w16cid:durableId="1675954890">
    <w:abstractNumId w:val="21"/>
  </w:num>
  <w:num w:numId="10" w16cid:durableId="1355612833">
    <w:abstractNumId w:val="21"/>
    <w:lvlOverride w:ilvl="0">
      <w:startOverride w:val="1"/>
    </w:lvlOverride>
  </w:num>
  <w:num w:numId="11" w16cid:durableId="1753039096">
    <w:abstractNumId w:val="9"/>
  </w:num>
  <w:num w:numId="12" w16cid:durableId="1748651518">
    <w:abstractNumId w:val="17"/>
  </w:num>
  <w:num w:numId="13" w16cid:durableId="1752190217">
    <w:abstractNumId w:val="17"/>
    <w:lvlOverride w:ilvl="0">
      <w:startOverride w:val="1"/>
    </w:lvlOverride>
  </w:num>
  <w:num w:numId="14" w16cid:durableId="89934857">
    <w:abstractNumId w:val="13"/>
  </w:num>
  <w:num w:numId="15" w16cid:durableId="1291668669">
    <w:abstractNumId w:val="17"/>
    <w:lvlOverride w:ilvl="0">
      <w:startOverride w:val="1"/>
    </w:lvlOverride>
  </w:num>
  <w:num w:numId="16" w16cid:durableId="1645694453">
    <w:abstractNumId w:val="3"/>
  </w:num>
  <w:num w:numId="17" w16cid:durableId="483549668">
    <w:abstractNumId w:val="17"/>
    <w:lvlOverride w:ilvl="0">
      <w:startOverride w:val="1"/>
    </w:lvlOverride>
  </w:num>
  <w:num w:numId="18" w16cid:durableId="1645162329">
    <w:abstractNumId w:val="8"/>
  </w:num>
  <w:num w:numId="19" w16cid:durableId="1536652026">
    <w:abstractNumId w:val="17"/>
    <w:lvlOverride w:ilvl="0">
      <w:startOverride w:val="1"/>
    </w:lvlOverride>
  </w:num>
  <w:num w:numId="20" w16cid:durableId="502669279">
    <w:abstractNumId w:val="21"/>
  </w:num>
  <w:num w:numId="21" w16cid:durableId="1397363830">
    <w:abstractNumId w:val="23"/>
  </w:num>
  <w:num w:numId="22" w16cid:durableId="1732388546">
    <w:abstractNumId w:val="22"/>
  </w:num>
  <w:num w:numId="23" w16cid:durableId="1132672202">
    <w:abstractNumId w:val="12"/>
  </w:num>
  <w:num w:numId="24" w16cid:durableId="1782140409">
    <w:abstractNumId w:val="1"/>
  </w:num>
  <w:num w:numId="25" w16cid:durableId="1246769762">
    <w:abstractNumId w:val="0"/>
  </w:num>
  <w:num w:numId="26" w16cid:durableId="1065880709">
    <w:abstractNumId w:val="10"/>
  </w:num>
  <w:num w:numId="27" w16cid:durableId="1406105173">
    <w:abstractNumId w:val="7"/>
  </w:num>
  <w:num w:numId="28" w16cid:durableId="1879705042">
    <w:abstractNumId w:val="14"/>
  </w:num>
  <w:num w:numId="29" w16cid:durableId="1965429303">
    <w:abstractNumId w:val="4"/>
  </w:num>
  <w:num w:numId="30" w16cid:durableId="185219098">
    <w:abstractNumId w:val="24"/>
  </w:num>
  <w:num w:numId="31" w16cid:durableId="641230050">
    <w:abstractNumId w:val="6"/>
    <w:lvlOverride w:ilvl="0">
      <w:startOverride w:val="1"/>
    </w:lvlOverride>
  </w:num>
  <w:num w:numId="32" w16cid:durableId="583149950">
    <w:abstractNumId w:val="6"/>
    <w:lvlOverride w:ilvl="0">
      <w:startOverride w:val="1"/>
    </w:lvlOverride>
  </w:num>
  <w:num w:numId="33" w16cid:durableId="1569420002">
    <w:abstractNumId w:val="9"/>
    <w:lvlOverride w:ilvl="0">
      <w:startOverride w:val="1"/>
    </w:lvlOverride>
  </w:num>
  <w:num w:numId="34" w16cid:durableId="432556548">
    <w:abstractNumId w:val="9"/>
    <w:lvlOverride w:ilvl="0">
      <w:startOverride w:val="1"/>
    </w:lvlOverride>
  </w:num>
  <w:num w:numId="35" w16cid:durableId="1878002543">
    <w:abstractNumId w:val="9"/>
    <w:lvlOverride w:ilvl="0">
      <w:startOverride w:val="1"/>
    </w:lvlOverride>
  </w:num>
  <w:num w:numId="36" w16cid:durableId="528879931">
    <w:abstractNumId w:val="9"/>
    <w:lvlOverride w:ilvl="0">
      <w:startOverride w:val="1"/>
    </w:lvlOverride>
  </w:num>
  <w:num w:numId="37" w16cid:durableId="1696689473">
    <w:abstractNumId w:val="6"/>
    <w:lvlOverride w:ilvl="0">
      <w:startOverride w:val="1"/>
    </w:lvlOverride>
  </w:num>
  <w:num w:numId="38" w16cid:durableId="1890602889">
    <w:abstractNumId w:val="13"/>
    <w:lvlOverride w:ilvl="0">
      <w:startOverride w:val="1"/>
    </w:lvlOverride>
  </w:num>
  <w:num w:numId="39" w16cid:durableId="418789742">
    <w:abstractNumId w:val="26"/>
  </w:num>
  <w:num w:numId="40" w16cid:durableId="1627614969">
    <w:abstractNumId w:val="19"/>
  </w:num>
  <w:num w:numId="41" w16cid:durableId="1542860754">
    <w:abstractNumId w:val="6"/>
    <w:lvlOverride w:ilvl="0">
      <w:startOverride w:val="1"/>
    </w:lvlOverride>
  </w:num>
  <w:num w:numId="42" w16cid:durableId="562133305">
    <w:abstractNumId w:val="25"/>
  </w:num>
  <w:num w:numId="43" w16cid:durableId="898587737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3"/>
    <w:rsid w:val="000004CB"/>
    <w:rsid w:val="000006D6"/>
    <w:rsid w:val="00000947"/>
    <w:rsid w:val="000011DB"/>
    <w:rsid w:val="00003395"/>
    <w:rsid w:val="00003397"/>
    <w:rsid w:val="000037A4"/>
    <w:rsid w:val="00003BBD"/>
    <w:rsid w:val="00005359"/>
    <w:rsid w:val="000054E9"/>
    <w:rsid w:val="00005F3F"/>
    <w:rsid w:val="000061B5"/>
    <w:rsid w:val="0000697F"/>
    <w:rsid w:val="00007490"/>
    <w:rsid w:val="0000775A"/>
    <w:rsid w:val="00007C24"/>
    <w:rsid w:val="00010043"/>
    <w:rsid w:val="00012A2E"/>
    <w:rsid w:val="00012A8A"/>
    <w:rsid w:val="00012D37"/>
    <w:rsid w:val="0001333D"/>
    <w:rsid w:val="00013A5F"/>
    <w:rsid w:val="00014865"/>
    <w:rsid w:val="000148A8"/>
    <w:rsid w:val="000149F5"/>
    <w:rsid w:val="0001507A"/>
    <w:rsid w:val="00016B3E"/>
    <w:rsid w:val="00016DDB"/>
    <w:rsid w:val="00017FCE"/>
    <w:rsid w:val="00020FE3"/>
    <w:rsid w:val="000213C3"/>
    <w:rsid w:val="0002179E"/>
    <w:rsid w:val="00021970"/>
    <w:rsid w:val="00022297"/>
    <w:rsid w:val="00022668"/>
    <w:rsid w:val="000236EA"/>
    <w:rsid w:val="00023A47"/>
    <w:rsid w:val="00023F13"/>
    <w:rsid w:val="00023F29"/>
    <w:rsid w:val="0002477B"/>
    <w:rsid w:val="0002503E"/>
    <w:rsid w:val="00025D9C"/>
    <w:rsid w:val="00027DFC"/>
    <w:rsid w:val="00030A2D"/>
    <w:rsid w:val="00031438"/>
    <w:rsid w:val="0003197F"/>
    <w:rsid w:val="00032FDD"/>
    <w:rsid w:val="000331CC"/>
    <w:rsid w:val="000332F4"/>
    <w:rsid w:val="000340D2"/>
    <w:rsid w:val="00034239"/>
    <w:rsid w:val="00035560"/>
    <w:rsid w:val="00035C88"/>
    <w:rsid w:val="000362C4"/>
    <w:rsid w:val="00036EA8"/>
    <w:rsid w:val="00040828"/>
    <w:rsid w:val="00040A1C"/>
    <w:rsid w:val="00041838"/>
    <w:rsid w:val="000419C0"/>
    <w:rsid w:val="000421E4"/>
    <w:rsid w:val="000429B5"/>
    <w:rsid w:val="00042BE0"/>
    <w:rsid w:val="00043649"/>
    <w:rsid w:val="000439F7"/>
    <w:rsid w:val="000440F9"/>
    <w:rsid w:val="000444F5"/>
    <w:rsid w:val="00044ADF"/>
    <w:rsid w:val="00044BA2"/>
    <w:rsid w:val="00045480"/>
    <w:rsid w:val="000459F2"/>
    <w:rsid w:val="00045F7E"/>
    <w:rsid w:val="00047262"/>
    <w:rsid w:val="00047503"/>
    <w:rsid w:val="00047592"/>
    <w:rsid w:val="000475F9"/>
    <w:rsid w:val="00047F64"/>
    <w:rsid w:val="0005004B"/>
    <w:rsid w:val="00051E93"/>
    <w:rsid w:val="00051FEA"/>
    <w:rsid w:val="00053061"/>
    <w:rsid w:val="0005329B"/>
    <w:rsid w:val="000533D0"/>
    <w:rsid w:val="00053BF8"/>
    <w:rsid w:val="0005493A"/>
    <w:rsid w:val="00055475"/>
    <w:rsid w:val="000554D4"/>
    <w:rsid w:val="000569C9"/>
    <w:rsid w:val="0005762E"/>
    <w:rsid w:val="00057CB8"/>
    <w:rsid w:val="000605DB"/>
    <w:rsid w:val="00060937"/>
    <w:rsid w:val="000629B5"/>
    <w:rsid w:val="000637CF"/>
    <w:rsid w:val="00064D45"/>
    <w:rsid w:val="000651DC"/>
    <w:rsid w:val="00066901"/>
    <w:rsid w:val="00066F24"/>
    <w:rsid w:val="0007038D"/>
    <w:rsid w:val="000713C7"/>
    <w:rsid w:val="00071C8C"/>
    <w:rsid w:val="000727B3"/>
    <w:rsid w:val="00073637"/>
    <w:rsid w:val="00073918"/>
    <w:rsid w:val="000743DC"/>
    <w:rsid w:val="0007606C"/>
    <w:rsid w:val="00076614"/>
    <w:rsid w:val="00076776"/>
    <w:rsid w:val="00077876"/>
    <w:rsid w:val="00077999"/>
    <w:rsid w:val="00077E76"/>
    <w:rsid w:val="00081CDB"/>
    <w:rsid w:val="00082356"/>
    <w:rsid w:val="000828AC"/>
    <w:rsid w:val="00083389"/>
    <w:rsid w:val="000839EA"/>
    <w:rsid w:val="00083EC0"/>
    <w:rsid w:val="00084E32"/>
    <w:rsid w:val="0008576C"/>
    <w:rsid w:val="0008690C"/>
    <w:rsid w:val="00086ACB"/>
    <w:rsid w:val="00086B4C"/>
    <w:rsid w:val="00087CA8"/>
    <w:rsid w:val="00090AF6"/>
    <w:rsid w:val="000910AB"/>
    <w:rsid w:val="0009135B"/>
    <w:rsid w:val="000922E1"/>
    <w:rsid w:val="00092933"/>
    <w:rsid w:val="00092C39"/>
    <w:rsid w:val="00092D0B"/>
    <w:rsid w:val="000930E4"/>
    <w:rsid w:val="000932CF"/>
    <w:rsid w:val="000938F3"/>
    <w:rsid w:val="00094E8D"/>
    <w:rsid w:val="000966EF"/>
    <w:rsid w:val="000970B7"/>
    <w:rsid w:val="00097865"/>
    <w:rsid w:val="00097F3D"/>
    <w:rsid w:val="000A0DF4"/>
    <w:rsid w:val="000A13E1"/>
    <w:rsid w:val="000A2F17"/>
    <w:rsid w:val="000A3042"/>
    <w:rsid w:val="000A326C"/>
    <w:rsid w:val="000A3C40"/>
    <w:rsid w:val="000A3F50"/>
    <w:rsid w:val="000A4428"/>
    <w:rsid w:val="000A492E"/>
    <w:rsid w:val="000A5148"/>
    <w:rsid w:val="000A5317"/>
    <w:rsid w:val="000A5902"/>
    <w:rsid w:val="000A6DA1"/>
    <w:rsid w:val="000A6E40"/>
    <w:rsid w:val="000A6E65"/>
    <w:rsid w:val="000A723B"/>
    <w:rsid w:val="000A7529"/>
    <w:rsid w:val="000A7737"/>
    <w:rsid w:val="000A7912"/>
    <w:rsid w:val="000A7CE6"/>
    <w:rsid w:val="000B0104"/>
    <w:rsid w:val="000B0615"/>
    <w:rsid w:val="000B0B6E"/>
    <w:rsid w:val="000B0CF3"/>
    <w:rsid w:val="000B197A"/>
    <w:rsid w:val="000B34F8"/>
    <w:rsid w:val="000B3F28"/>
    <w:rsid w:val="000B44EC"/>
    <w:rsid w:val="000B451E"/>
    <w:rsid w:val="000B45F3"/>
    <w:rsid w:val="000B5618"/>
    <w:rsid w:val="000B5C9E"/>
    <w:rsid w:val="000B65EA"/>
    <w:rsid w:val="000B68EF"/>
    <w:rsid w:val="000B6B3D"/>
    <w:rsid w:val="000B790D"/>
    <w:rsid w:val="000B7EDD"/>
    <w:rsid w:val="000C094F"/>
    <w:rsid w:val="000C21A8"/>
    <w:rsid w:val="000C256C"/>
    <w:rsid w:val="000C2CD7"/>
    <w:rsid w:val="000C3702"/>
    <w:rsid w:val="000C47FB"/>
    <w:rsid w:val="000C52E0"/>
    <w:rsid w:val="000C60DD"/>
    <w:rsid w:val="000C6DC1"/>
    <w:rsid w:val="000C7EDB"/>
    <w:rsid w:val="000D04C0"/>
    <w:rsid w:val="000D054D"/>
    <w:rsid w:val="000D1D88"/>
    <w:rsid w:val="000D32B4"/>
    <w:rsid w:val="000D33E4"/>
    <w:rsid w:val="000D4939"/>
    <w:rsid w:val="000D5E6B"/>
    <w:rsid w:val="000D707F"/>
    <w:rsid w:val="000D777A"/>
    <w:rsid w:val="000E0211"/>
    <w:rsid w:val="000E09F1"/>
    <w:rsid w:val="000E2ACC"/>
    <w:rsid w:val="000E2AF7"/>
    <w:rsid w:val="000E2D69"/>
    <w:rsid w:val="000E2DC1"/>
    <w:rsid w:val="000E2DDD"/>
    <w:rsid w:val="000E3EE3"/>
    <w:rsid w:val="000E46E5"/>
    <w:rsid w:val="000E4F1C"/>
    <w:rsid w:val="000E57E3"/>
    <w:rsid w:val="000E5904"/>
    <w:rsid w:val="000E6878"/>
    <w:rsid w:val="000E6F8F"/>
    <w:rsid w:val="000E7C19"/>
    <w:rsid w:val="000F01A8"/>
    <w:rsid w:val="000F1723"/>
    <w:rsid w:val="000F25F6"/>
    <w:rsid w:val="000F2858"/>
    <w:rsid w:val="000F3CAB"/>
    <w:rsid w:val="000F5133"/>
    <w:rsid w:val="000F6AB6"/>
    <w:rsid w:val="000F7560"/>
    <w:rsid w:val="00100391"/>
    <w:rsid w:val="001010C3"/>
    <w:rsid w:val="0010140D"/>
    <w:rsid w:val="001014E7"/>
    <w:rsid w:val="00101983"/>
    <w:rsid w:val="00101CFD"/>
    <w:rsid w:val="00101E32"/>
    <w:rsid w:val="0010244A"/>
    <w:rsid w:val="001027B1"/>
    <w:rsid w:val="001029E5"/>
    <w:rsid w:val="00102CD8"/>
    <w:rsid w:val="00103BF4"/>
    <w:rsid w:val="00105055"/>
    <w:rsid w:val="00105BD2"/>
    <w:rsid w:val="00105ECC"/>
    <w:rsid w:val="00106A16"/>
    <w:rsid w:val="00106D6C"/>
    <w:rsid w:val="00106F18"/>
    <w:rsid w:val="00107301"/>
    <w:rsid w:val="001073A0"/>
    <w:rsid w:val="001075EF"/>
    <w:rsid w:val="00107A9B"/>
    <w:rsid w:val="00107B6B"/>
    <w:rsid w:val="001102D9"/>
    <w:rsid w:val="00110350"/>
    <w:rsid w:val="00110DC7"/>
    <w:rsid w:val="001118F3"/>
    <w:rsid w:val="00111952"/>
    <w:rsid w:val="00112241"/>
    <w:rsid w:val="001124C3"/>
    <w:rsid w:val="001135A3"/>
    <w:rsid w:val="0011429C"/>
    <w:rsid w:val="001148C0"/>
    <w:rsid w:val="00115056"/>
    <w:rsid w:val="00115571"/>
    <w:rsid w:val="001159AE"/>
    <w:rsid w:val="00116083"/>
    <w:rsid w:val="00116422"/>
    <w:rsid w:val="00117915"/>
    <w:rsid w:val="001204F1"/>
    <w:rsid w:val="00122ADD"/>
    <w:rsid w:val="001233E6"/>
    <w:rsid w:val="001241FB"/>
    <w:rsid w:val="00124706"/>
    <w:rsid w:val="00124E63"/>
    <w:rsid w:val="00125501"/>
    <w:rsid w:val="001268F6"/>
    <w:rsid w:val="00127D00"/>
    <w:rsid w:val="00127EAE"/>
    <w:rsid w:val="00130D99"/>
    <w:rsid w:val="00131A42"/>
    <w:rsid w:val="00132C2D"/>
    <w:rsid w:val="00134328"/>
    <w:rsid w:val="00134451"/>
    <w:rsid w:val="001349B5"/>
    <w:rsid w:val="00134C90"/>
    <w:rsid w:val="0013539E"/>
    <w:rsid w:val="00135736"/>
    <w:rsid w:val="00135CFB"/>
    <w:rsid w:val="00136817"/>
    <w:rsid w:val="00136A6F"/>
    <w:rsid w:val="00137723"/>
    <w:rsid w:val="0014049C"/>
    <w:rsid w:val="001404FA"/>
    <w:rsid w:val="00140755"/>
    <w:rsid w:val="001411E4"/>
    <w:rsid w:val="00141312"/>
    <w:rsid w:val="00141489"/>
    <w:rsid w:val="00142645"/>
    <w:rsid w:val="00142CD2"/>
    <w:rsid w:val="00142EB2"/>
    <w:rsid w:val="0014484C"/>
    <w:rsid w:val="00144AC7"/>
    <w:rsid w:val="001464C3"/>
    <w:rsid w:val="00146C5B"/>
    <w:rsid w:val="00146DB6"/>
    <w:rsid w:val="00150067"/>
    <w:rsid w:val="00151BE2"/>
    <w:rsid w:val="0015225E"/>
    <w:rsid w:val="0015393B"/>
    <w:rsid w:val="00153AF7"/>
    <w:rsid w:val="0015450C"/>
    <w:rsid w:val="0015455F"/>
    <w:rsid w:val="0015461C"/>
    <w:rsid w:val="00154E5A"/>
    <w:rsid w:val="00155505"/>
    <w:rsid w:val="00156422"/>
    <w:rsid w:val="001578D4"/>
    <w:rsid w:val="00161B35"/>
    <w:rsid w:val="00161CAC"/>
    <w:rsid w:val="00161F85"/>
    <w:rsid w:val="001625C6"/>
    <w:rsid w:val="00164959"/>
    <w:rsid w:val="00164B74"/>
    <w:rsid w:val="00164D84"/>
    <w:rsid w:val="00165324"/>
    <w:rsid w:val="001659CA"/>
    <w:rsid w:val="00166231"/>
    <w:rsid w:val="00167218"/>
    <w:rsid w:val="00170180"/>
    <w:rsid w:val="001704E2"/>
    <w:rsid w:val="0017055E"/>
    <w:rsid w:val="00170D3D"/>
    <w:rsid w:val="00170FB9"/>
    <w:rsid w:val="00171801"/>
    <w:rsid w:val="00171957"/>
    <w:rsid w:val="00171AAF"/>
    <w:rsid w:val="00171AD5"/>
    <w:rsid w:val="0017316E"/>
    <w:rsid w:val="0017362E"/>
    <w:rsid w:val="00173F7F"/>
    <w:rsid w:val="001744A1"/>
    <w:rsid w:val="00175697"/>
    <w:rsid w:val="00176CB6"/>
    <w:rsid w:val="00176F42"/>
    <w:rsid w:val="00180A42"/>
    <w:rsid w:val="00180F25"/>
    <w:rsid w:val="0018152D"/>
    <w:rsid w:val="00182CA3"/>
    <w:rsid w:val="0018542B"/>
    <w:rsid w:val="00185CF9"/>
    <w:rsid w:val="00186712"/>
    <w:rsid w:val="00186815"/>
    <w:rsid w:val="00187083"/>
    <w:rsid w:val="001876E1"/>
    <w:rsid w:val="00187CA1"/>
    <w:rsid w:val="001903A7"/>
    <w:rsid w:val="001903B1"/>
    <w:rsid w:val="00190881"/>
    <w:rsid w:val="0019127E"/>
    <w:rsid w:val="0019140F"/>
    <w:rsid w:val="00191633"/>
    <w:rsid w:val="00191F38"/>
    <w:rsid w:val="00192E9C"/>
    <w:rsid w:val="00192F49"/>
    <w:rsid w:val="0019363F"/>
    <w:rsid w:val="001940E7"/>
    <w:rsid w:val="00194173"/>
    <w:rsid w:val="00194D1B"/>
    <w:rsid w:val="00194FBE"/>
    <w:rsid w:val="00195171"/>
    <w:rsid w:val="0019587A"/>
    <w:rsid w:val="001958A6"/>
    <w:rsid w:val="001958FC"/>
    <w:rsid w:val="00195C05"/>
    <w:rsid w:val="001963AE"/>
    <w:rsid w:val="001971C7"/>
    <w:rsid w:val="00197DD2"/>
    <w:rsid w:val="001A0E6F"/>
    <w:rsid w:val="001A272B"/>
    <w:rsid w:val="001A3BD6"/>
    <w:rsid w:val="001A4C38"/>
    <w:rsid w:val="001A51DE"/>
    <w:rsid w:val="001A5582"/>
    <w:rsid w:val="001A5C24"/>
    <w:rsid w:val="001A6279"/>
    <w:rsid w:val="001A6639"/>
    <w:rsid w:val="001A6CB4"/>
    <w:rsid w:val="001A6CF4"/>
    <w:rsid w:val="001A6DA3"/>
    <w:rsid w:val="001A6E14"/>
    <w:rsid w:val="001A7015"/>
    <w:rsid w:val="001B0B39"/>
    <w:rsid w:val="001B10DF"/>
    <w:rsid w:val="001B1528"/>
    <w:rsid w:val="001B248B"/>
    <w:rsid w:val="001B2506"/>
    <w:rsid w:val="001B316A"/>
    <w:rsid w:val="001B3C17"/>
    <w:rsid w:val="001B4583"/>
    <w:rsid w:val="001B635B"/>
    <w:rsid w:val="001B6578"/>
    <w:rsid w:val="001C0CEB"/>
    <w:rsid w:val="001C251B"/>
    <w:rsid w:val="001C28A9"/>
    <w:rsid w:val="001C2CAE"/>
    <w:rsid w:val="001C37B9"/>
    <w:rsid w:val="001C55DF"/>
    <w:rsid w:val="001C6191"/>
    <w:rsid w:val="001C6CB6"/>
    <w:rsid w:val="001C7232"/>
    <w:rsid w:val="001C7617"/>
    <w:rsid w:val="001C7DCF"/>
    <w:rsid w:val="001D0474"/>
    <w:rsid w:val="001D1712"/>
    <w:rsid w:val="001D230C"/>
    <w:rsid w:val="001D23D5"/>
    <w:rsid w:val="001D2E9B"/>
    <w:rsid w:val="001D46FF"/>
    <w:rsid w:val="001D47D0"/>
    <w:rsid w:val="001D4EF1"/>
    <w:rsid w:val="001D6B91"/>
    <w:rsid w:val="001E0636"/>
    <w:rsid w:val="001E1298"/>
    <w:rsid w:val="001E13C2"/>
    <w:rsid w:val="001E1C36"/>
    <w:rsid w:val="001E2027"/>
    <w:rsid w:val="001E2BB3"/>
    <w:rsid w:val="001E2C72"/>
    <w:rsid w:val="001E3743"/>
    <w:rsid w:val="001E4285"/>
    <w:rsid w:val="001E43D8"/>
    <w:rsid w:val="001E5106"/>
    <w:rsid w:val="001E619E"/>
    <w:rsid w:val="001E62E7"/>
    <w:rsid w:val="001E6706"/>
    <w:rsid w:val="001E6CBE"/>
    <w:rsid w:val="001E6FC8"/>
    <w:rsid w:val="001E72A6"/>
    <w:rsid w:val="001E7C0B"/>
    <w:rsid w:val="001E7F08"/>
    <w:rsid w:val="001F279F"/>
    <w:rsid w:val="001F34B1"/>
    <w:rsid w:val="001F4001"/>
    <w:rsid w:val="001F45F3"/>
    <w:rsid w:val="001F63A8"/>
    <w:rsid w:val="001F67FD"/>
    <w:rsid w:val="001F6A32"/>
    <w:rsid w:val="001F7133"/>
    <w:rsid w:val="001F72DA"/>
    <w:rsid w:val="001F789F"/>
    <w:rsid w:val="001F78B4"/>
    <w:rsid w:val="001F7B2B"/>
    <w:rsid w:val="002008E1"/>
    <w:rsid w:val="00201AF7"/>
    <w:rsid w:val="00202BCE"/>
    <w:rsid w:val="00202BF9"/>
    <w:rsid w:val="002031B5"/>
    <w:rsid w:val="00203811"/>
    <w:rsid w:val="0020413C"/>
    <w:rsid w:val="00204383"/>
    <w:rsid w:val="002049A2"/>
    <w:rsid w:val="00205098"/>
    <w:rsid w:val="00205164"/>
    <w:rsid w:val="002058AF"/>
    <w:rsid w:val="0020652B"/>
    <w:rsid w:val="002069B7"/>
    <w:rsid w:val="00207835"/>
    <w:rsid w:val="00210B00"/>
    <w:rsid w:val="002142DE"/>
    <w:rsid w:val="00215033"/>
    <w:rsid w:val="0021514F"/>
    <w:rsid w:val="0021670F"/>
    <w:rsid w:val="00216AAF"/>
    <w:rsid w:val="00217619"/>
    <w:rsid w:val="002177BB"/>
    <w:rsid w:val="00217CC8"/>
    <w:rsid w:val="002201B5"/>
    <w:rsid w:val="002206B5"/>
    <w:rsid w:val="002208F5"/>
    <w:rsid w:val="00222BA1"/>
    <w:rsid w:val="00224312"/>
    <w:rsid w:val="00224537"/>
    <w:rsid w:val="002256FD"/>
    <w:rsid w:val="00225C88"/>
    <w:rsid w:val="0022659E"/>
    <w:rsid w:val="00226DC4"/>
    <w:rsid w:val="00227259"/>
    <w:rsid w:val="00227477"/>
    <w:rsid w:val="00231E4C"/>
    <w:rsid w:val="002325AF"/>
    <w:rsid w:val="0023269F"/>
    <w:rsid w:val="00232A2B"/>
    <w:rsid w:val="00232E47"/>
    <w:rsid w:val="00232FBB"/>
    <w:rsid w:val="0023369D"/>
    <w:rsid w:val="002336DC"/>
    <w:rsid w:val="00233A6D"/>
    <w:rsid w:val="00234175"/>
    <w:rsid w:val="0023420A"/>
    <w:rsid w:val="00234DA1"/>
    <w:rsid w:val="00235899"/>
    <w:rsid w:val="002361BA"/>
    <w:rsid w:val="00236910"/>
    <w:rsid w:val="00236E87"/>
    <w:rsid w:val="0023741A"/>
    <w:rsid w:val="002375B6"/>
    <w:rsid w:val="00237F83"/>
    <w:rsid w:val="00240F5A"/>
    <w:rsid w:val="0024192E"/>
    <w:rsid w:val="002424EA"/>
    <w:rsid w:val="0024319B"/>
    <w:rsid w:val="00244ABA"/>
    <w:rsid w:val="00244FFE"/>
    <w:rsid w:val="00245054"/>
    <w:rsid w:val="00245644"/>
    <w:rsid w:val="00245D51"/>
    <w:rsid w:val="00246B40"/>
    <w:rsid w:val="00246B8B"/>
    <w:rsid w:val="00247C5F"/>
    <w:rsid w:val="002519FA"/>
    <w:rsid w:val="002523B2"/>
    <w:rsid w:val="00252E17"/>
    <w:rsid w:val="002537A2"/>
    <w:rsid w:val="002548AF"/>
    <w:rsid w:val="0025696E"/>
    <w:rsid w:val="002578B5"/>
    <w:rsid w:val="00257E58"/>
    <w:rsid w:val="00260982"/>
    <w:rsid w:val="00260AC0"/>
    <w:rsid w:val="00260D30"/>
    <w:rsid w:val="00260FA1"/>
    <w:rsid w:val="002613A7"/>
    <w:rsid w:val="0026151F"/>
    <w:rsid w:val="00261558"/>
    <w:rsid w:val="00261758"/>
    <w:rsid w:val="00262058"/>
    <w:rsid w:val="00264183"/>
    <w:rsid w:val="002650A2"/>
    <w:rsid w:val="002657EE"/>
    <w:rsid w:val="00265996"/>
    <w:rsid w:val="00265AE0"/>
    <w:rsid w:val="00266AEA"/>
    <w:rsid w:val="002670C6"/>
    <w:rsid w:val="0026759F"/>
    <w:rsid w:val="00267630"/>
    <w:rsid w:val="00267BB7"/>
    <w:rsid w:val="002709B0"/>
    <w:rsid w:val="00271073"/>
    <w:rsid w:val="002710F5"/>
    <w:rsid w:val="0027223B"/>
    <w:rsid w:val="00272328"/>
    <w:rsid w:val="00274B92"/>
    <w:rsid w:val="00275B89"/>
    <w:rsid w:val="002763ED"/>
    <w:rsid w:val="002768C1"/>
    <w:rsid w:val="00277740"/>
    <w:rsid w:val="002779D5"/>
    <w:rsid w:val="0027C56F"/>
    <w:rsid w:val="0028072B"/>
    <w:rsid w:val="00280770"/>
    <w:rsid w:val="002807A2"/>
    <w:rsid w:val="0028148C"/>
    <w:rsid w:val="00282E78"/>
    <w:rsid w:val="00284E95"/>
    <w:rsid w:val="00285875"/>
    <w:rsid w:val="0028593C"/>
    <w:rsid w:val="002859C4"/>
    <w:rsid w:val="0028605C"/>
    <w:rsid w:val="002867EF"/>
    <w:rsid w:val="00286D0A"/>
    <w:rsid w:val="002870B0"/>
    <w:rsid w:val="0028772D"/>
    <w:rsid w:val="0028784B"/>
    <w:rsid w:val="00290365"/>
    <w:rsid w:val="0029072B"/>
    <w:rsid w:val="00291181"/>
    <w:rsid w:val="00291635"/>
    <w:rsid w:val="002920C7"/>
    <w:rsid w:val="00292110"/>
    <w:rsid w:val="00292E83"/>
    <w:rsid w:val="00293210"/>
    <w:rsid w:val="00293491"/>
    <w:rsid w:val="00293849"/>
    <w:rsid w:val="00293C62"/>
    <w:rsid w:val="002946F6"/>
    <w:rsid w:val="00294774"/>
    <w:rsid w:val="00294832"/>
    <w:rsid w:val="00294CC6"/>
    <w:rsid w:val="0029526B"/>
    <w:rsid w:val="00296465"/>
    <w:rsid w:val="00297F40"/>
    <w:rsid w:val="002A00B9"/>
    <w:rsid w:val="002A0334"/>
    <w:rsid w:val="002A20EA"/>
    <w:rsid w:val="002A23EB"/>
    <w:rsid w:val="002A303F"/>
    <w:rsid w:val="002A31A1"/>
    <w:rsid w:val="002A3451"/>
    <w:rsid w:val="002A3CD8"/>
    <w:rsid w:val="002A3EF0"/>
    <w:rsid w:val="002A4C9C"/>
    <w:rsid w:val="002A63A5"/>
    <w:rsid w:val="002A7707"/>
    <w:rsid w:val="002B0692"/>
    <w:rsid w:val="002B0C5B"/>
    <w:rsid w:val="002B2309"/>
    <w:rsid w:val="002B2413"/>
    <w:rsid w:val="002B3B3D"/>
    <w:rsid w:val="002B4D0C"/>
    <w:rsid w:val="002B5490"/>
    <w:rsid w:val="002B5C78"/>
    <w:rsid w:val="002B5C81"/>
    <w:rsid w:val="002B5DD2"/>
    <w:rsid w:val="002B5F63"/>
    <w:rsid w:val="002B6678"/>
    <w:rsid w:val="002B68DF"/>
    <w:rsid w:val="002B6D3B"/>
    <w:rsid w:val="002B74AE"/>
    <w:rsid w:val="002B78A9"/>
    <w:rsid w:val="002B7E60"/>
    <w:rsid w:val="002C0075"/>
    <w:rsid w:val="002C01CD"/>
    <w:rsid w:val="002C05F1"/>
    <w:rsid w:val="002C063F"/>
    <w:rsid w:val="002C0CC4"/>
    <w:rsid w:val="002C1817"/>
    <w:rsid w:val="002C1C77"/>
    <w:rsid w:val="002C2669"/>
    <w:rsid w:val="002C385E"/>
    <w:rsid w:val="002C48B8"/>
    <w:rsid w:val="002C4A8D"/>
    <w:rsid w:val="002C6A3B"/>
    <w:rsid w:val="002C7B5D"/>
    <w:rsid w:val="002D1B02"/>
    <w:rsid w:val="002D1C07"/>
    <w:rsid w:val="002D28A0"/>
    <w:rsid w:val="002D5EDA"/>
    <w:rsid w:val="002D64FC"/>
    <w:rsid w:val="002D6D1D"/>
    <w:rsid w:val="002D6F57"/>
    <w:rsid w:val="002D7164"/>
    <w:rsid w:val="002D7558"/>
    <w:rsid w:val="002D7A48"/>
    <w:rsid w:val="002DB9FB"/>
    <w:rsid w:val="002E1ABB"/>
    <w:rsid w:val="002E2F6B"/>
    <w:rsid w:val="002E3D4D"/>
    <w:rsid w:val="002E4139"/>
    <w:rsid w:val="002E4AFE"/>
    <w:rsid w:val="002E4CFE"/>
    <w:rsid w:val="002E70F3"/>
    <w:rsid w:val="002E7BE6"/>
    <w:rsid w:val="002F05AC"/>
    <w:rsid w:val="002F0983"/>
    <w:rsid w:val="002F1814"/>
    <w:rsid w:val="002F22EE"/>
    <w:rsid w:val="002F28A4"/>
    <w:rsid w:val="002F2EBD"/>
    <w:rsid w:val="002F39D5"/>
    <w:rsid w:val="002F3BBE"/>
    <w:rsid w:val="002F4669"/>
    <w:rsid w:val="002F4D1D"/>
    <w:rsid w:val="002F63AC"/>
    <w:rsid w:val="002F6B9F"/>
    <w:rsid w:val="002F6D5F"/>
    <w:rsid w:val="002F73D7"/>
    <w:rsid w:val="002F7813"/>
    <w:rsid w:val="002F7876"/>
    <w:rsid w:val="0030004F"/>
    <w:rsid w:val="003011E8"/>
    <w:rsid w:val="003014B1"/>
    <w:rsid w:val="003015B6"/>
    <w:rsid w:val="00301D0D"/>
    <w:rsid w:val="00302AD2"/>
    <w:rsid w:val="00302E55"/>
    <w:rsid w:val="0030343C"/>
    <w:rsid w:val="00303520"/>
    <w:rsid w:val="003043FD"/>
    <w:rsid w:val="003055C7"/>
    <w:rsid w:val="0030591D"/>
    <w:rsid w:val="00305EBC"/>
    <w:rsid w:val="003067BE"/>
    <w:rsid w:val="00306B54"/>
    <w:rsid w:val="003107EC"/>
    <w:rsid w:val="0031115A"/>
    <w:rsid w:val="00311C77"/>
    <w:rsid w:val="00311D96"/>
    <w:rsid w:val="00312F5B"/>
    <w:rsid w:val="003130BE"/>
    <w:rsid w:val="00313625"/>
    <w:rsid w:val="003136D7"/>
    <w:rsid w:val="00314142"/>
    <w:rsid w:val="00314DED"/>
    <w:rsid w:val="0031503B"/>
    <w:rsid w:val="00315349"/>
    <w:rsid w:val="003161C5"/>
    <w:rsid w:val="00316F31"/>
    <w:rsid w:val="00317145"/>
    <w:rsid w:val="00317819"/>
    <w:rsid w:val="0032008B"/>
    <w:rsid w:val="003209E7"/>
    <w:rsid w:val="00320B54"/>
    <w:rsid w:val="00320E9C"/>
    <w:rsid w:val="00322D4E"/>
    <w:rsid w:val="003235CC"/>
    <w:rsid w:val="003252DB"/>
    <w:rsid w:val="003257E5"/>
    <w:rsid w:val="00326231"/>
    <w:rsid w:val="0032640B"/>
    <w:rsid w:val="00326581"/>
    <w:rsid w:val="0032669D"/>
    <w:rsid w:val="00326DD7"/>
    <w:rsid w:val="0032709C"/>
    <w:rsid w:val="003307F6"/>
    <w:rsid w:val="00330A09"/>
    <w:rsid w:val="0033114B"/>
    <w:rsid w:val="00331428"/>
    <w:rsid w:val="00332304"/>
    <w:rsid w:val="00332D02"/>
    <w:rsid w:val="00332D34"/>
    <w:rsid w:val="003337EF"/>
    <w:rsid w:val="00333C0D"/>
    <w:rsid w:val="00334685"/>
    <w:rsid w:val="00334BE5"/>
    <w:rsid w:val="00334F71"/>
    <w:rsid w:val="00335562"/>
    <w:rsid w:val="0033563E"/>
    <w:rsid w:val="00335C17"/>
    <w:rsid w:val="00336382"/>
    <w:rsid w:val="0033665B"/>
    <w:rsid w:val="00336C3B"/>
    <w:rsid w:val="0033726D"/>
    <w:rsid w:val="00337E19"/>
    <w:rsid w:val="00340B34"/>
    <w:rsid w:val="00342C8D"/>
    <w:rsid w:val="003432F4"/>
    <w:rsid w:val="0034349D"/>
    <w:rsid w:val="00343D9F"/>
    <w:rsid w:val="00343E79"/>
    <w:rsid w:val="0034416F"/>
    <w:rsid w:val="0034468A"/>
    <w:rsid w:val="00346993"/>
    <w:rsid w:val="0034704C"/>
    <w:rsid w:val="0034737F"/>
    <w:rsid w:val="003474D8"/>
    <w:rsid w:val="003476CB"/>
    <w:rsid w:val="00350B5A"/>
    <w:rsid w:val="00351D1E"/>
    <w:rsid w:val="003525E9"/>
    <w:rsid w:val="00353069"/>
    <w:rsid w:val="00353929"/>
    <w:rsid w:val="00353E3B"/>
    <w:rsid w:val="0035438A"/>
    <w:rsid w:val="003545AE"/>
    <w:rsid w:val="0035478B"/>
    <w:rsid w:val="00354896"/>
    <w:rsid w:val="00355298"/>
    <w:rsid w:val="00356547"/>
    <w:rsid w:val="00356B69"/>
    <w:rsid w:val="0035795C"/>
    <w:rsid w:val="00361380"/>
    <w:rsid w:val="003614ED"/>
    <w:rsid w:val="00362754"/>
    <w:rsid w:val="00362C5E"/>
    <w:rsid w:val="00362D18"/>
    <w:rsid w:val="00363B76"/>
    <w:rsid w:val="003640F0"/>
    <w:rsid w:val="003642A4"/>
    <w:rsid w:val="0036456C"/>
    <w:rsid w:val="00364897"/>
    <w:rsid w:val="00364D3D"/>
    <w:rsid w:val="0036682A"/>
    <w:rsid w:val="0036718E"/>
    <w:rsid w:val="003671D3"/>
    <w:rsid w:val="0037028F"/>
    <w:rsid w:val="00370505"/>
    <w:rsid w:val="003709C2"/>
    <w:rsid w:val="00370D1C"/>
    <w:rsid w:val="00370E55"/>
    <w:rsid w:val="0037148B"/>
    <w:rsid w:val="00371B53"/>
    <w:rsid w:val="003722E0"/>
    <w:rsid w:val="003730C7"/>
    <w:rsid w:val="0037318C"/>
    <w:rsid w:val="003738D0"/>
    <w:rsid w:val="00373BBE"/>
    <w:rsid w:val="00373C77"/>
    <w:rsid w:val="003741DC"/>
    <w:rsid w:val="00374341"/>
    <w:rsid w:val="0037497D"/>
    <w:rsid w:val="00375515"/>
    <w:rsid w:val="00375613"/>
    <w:rsid w:val="00375B2B"/>
    <w:rsid w:val="00375F93"/>
    <w:rsid w:val="0037675D"/>
    <w:rsid w:val="00376A24"/>
    <w:rsid w:val="00380593"/>
    <w:rsid w:val="00380DEC"/>
    <w:rsid w:val="003815FC"/>
    <w:rsid w:val="00382281"/>
    <w:rsid w:val="00382BC0"/>
    <w:rsid w:val="00382D3F"/>
    <w:rsid w:val="00383D85"/>
    <w:rsid w:val="0038401A"/>
    <w:rsid w:val="0038462C"/>
    <w:rsid w:val="00384AC8"/>
    <w:rsid w:val="00384E34"/>
    <w:rsid w:val="00387146"/>
    <w:rsid w:val="0038729B"/>
    <w:rsid w:val="003876AC"/>
    <w:rsid w:val="00387BB5"/>
    <w:rsid w:val="0039047A"/>
    <w:rsid w:val="0039281F"/>
    <w:rsid w:val="0039336A"/>
    <w:rsid w:val="00394AE1"/>
    <w:rsid w:val="00394AFE"/>
    <w:rsid w:val="00394C88"/>
    <w:rsid w:val="00394D34"/>
    <w:rsid w:val="00394E34"/>
    <w:rsid w:val="00394ED7"/>
    <w:rsid w:val="00395C32"/>
    <w:rsid w:val="00396645"/>
    <w:rsid w:val="00396890"/>
    <w:rsid w:val="00396B33"/>
    <w:rsid w:val="00396CD7"/>
    <w:rsid w:val="003972C0"/>
    <w:rsid w:val="0039738B"/>
    <w:rsid w:val="00397C54"/>
    <w:rsid w:val="00397E14"/>
    <w:rsid w:val="003A028C"/>
    <w:rsid w:val="003A043C"/>
    <w:rsid w:val="003A1165"/>
    <w:rsid w:val="003A1BAF"/>
    <w:rsid w:val="003A3303"/>
    <w:rsid w:val="003A47E7"/>
    <w:rsid w:val="003A5092"/>
    <w:rsid w:val="003A5281"/>
    <w:rsid w:val="003A6614"/>
    <w:rsid w:val="003A66EB"/>
    <w:rsid w:val="003A6846"/>
    <w:rsid w:val="003A68BA"/>
    <w:rsid w:val="003A6A0E"/>
    <w:rsid w:val="003A708C"/>
    <w:rsid w:val="003A7ABB"/>
    <w:rsid w:val="003A7D40"/>
    <w:rsid w:val="003A7DBF"/>
    <w:rsid w:val="003A7EFE"/>
    <w:rsid w:val="003A7FC4"/>
    <w:rsid w:val="003B0A0C"/>
    <w:rsid w:val="003B1700"/>
    <w:rsid w:val="003B1831"/>
    <w:rsid w:val="003B183C"/>
    <w:rsid w:val="003B22D6"/>
    <w:rsid w:val="003B2F25"/>
    <w:rsid w:val="003B48BE"/>
    <w:rsid w:val="003B5420"/>
    <w:rsid w:val="003B5A4B"/>
    <w:rsid w:val="003B5ABA"/>
    <w:rsid w:val="003B5EE4"/>
    <w:rsid w:val="003B61BE"/>
    <w:rsid w:val="003B61C4"/>
    <w:rsid w:val="003B621C"/>
    <w:rsid w:val="003B6393"/>
    <w:rsid w:val="003B70B1"/>
    <w:rsid w:val="003B73A4"/>
    <w:rsid w:val="003B74B9"/>
    <w:rsid w:val="003C0249"/>
    <w:rsid w:val="003C0794"/>
    <w:rsid w:val="003C12EA"/>
    <w:rsid w:val="003C1971"/>
    <w:rsid w:val="003C1C3C"/>
    <w:rsid w:val="003C1D95"/>
    <w:rsid w:val="003C1FAA"/>
    <w:rsid w:val="003C2011"/>
    <w:rsid w:val="003C2422"/>
    <w:rsid w:val="003C261F"/>
    <w:rsid w:val="003C3FA9"/>
    <w:rsid w:val="003C531A"/>
    <w:rsid w:val="003C53E8"/>
    <w:rsid w:val="003C548A"/>
    <w:rsid w:val="003C5CBD"/>
    <w:rsid w:val="003C6C6B"/>
    <w:rsid w:val="003D0761"/>
    <w:rsid w:val="003D1880"/>
    <w:rsid w:val="003D2ABC"/>
    <w:rsid w:val="003D36B6"/>
    <w:rsid w:val="003D3D0C"/>
    <w:rsid w:val="003D421D"/>
    <w:rsid w:val="003D4CD7"/>
    <w:rsid w:val="003D5B34"/>
    <w:rsid w:val="003D5D83"/>
    <w:rsid w:val="003D67C9"/>
    <w:rsid w:val="003D68C4"/>
    <w:rsid w:val="003D6E2E"/>
    <w:rsid w:val="003D70CE"/>
    <w:rsid w:val="003E0B80"/>
    <w:rsid w:val="003E0BEA"/>
    <w:rsid w:val="003E17DF"/>
    <w:rsid w:val="003E1907"/>
    <w:rsid w:val="003E1B8A"/>
    <w:rsid w:val="003E203A"/>
    <w:rsid w:val="003E2FBD"/>
    <w:rsid w:val="003E3917"/>
    <w:rsid w:val="003E3FB0"/>
    <w:rsid w:val="003E5094"/>
    <w:rsid w:val="003E53B5"/>
    <w:rsid w:val="003E5F9F"/>
    <w:rsid w:val="003E617E"/>
    <w:rsid w:val="003E622F"/>
    <w:rsid w:val="003E629D"/>
    <w:rsid w:val="003E671C"/>
    <w:rsid w:val="003E6F2F"/>
    <w:rsid w:val="003E7132"/>
    <w:rsid w:val="003E720F"/>
    <w:rsid w:val="003E752D"/>
    <w:rsid w:val="003E7E87"/>
    <w:rsid w:val="003F0374"/>
    <w:rsid w:val="003F1E84"/>
    <w:rsid w:val="003F1F86"/>
    <w:rsid w:val="003F2268"/>
    <w:rsid w:val="003F37CC"/>
    <w:rsid w:val="003F3EBF"/>
    <w:rsid w:val="003F434F"/>
    <w:rsid w:val="003F4C94"/>
    <w:rsid w:val="003F534E"/>
    <w:rsid w:val="003F598B"/>
    <w:rsid w:val="003F7948"/>
    <w:rsid w:val="003F7B38"/>
    <w:rsid w:val="0040016D"/>
    <w:rsid w:val="00400A10"/>
    <w:rsid w:val="004012E7"/>
    <w:rsid w:val="0040256A"/>
    <w:rsid w:val="00402DCE"/>
    <w:rsid w:val="0040344B"/>
    <w:rsid w:val="00404613"/>
    <w:rsid w:val="00404D4C"/>
    <w:rsid w:val="00404ECC"/>
    <w:rsid w:val="004060B8"/>
    <w:rsid w:val="004061AA"/>
    <w:rsid w:val="00406B96"/>
    <w:rsid w:val="00406D2B"/>
    <w:rsid w:val="00411ADD"/>
    <w:rsid w:val="00412A88"/>
    <w:rsid w:val="00412C4E"/>
    <w:rsid w:val="00412E89"/>
    <w:rsid w:val="00413673"/>
    <w:rsid w:val="00413E42"/>
    <w:rsid w:val="0041465B"/>
    <w:rsid w:val="0041475A"/>
    <w:rsid w:val="00414FAD"/>
    <w:rsid w:val="004151DB"/>
    <w:rsid w:val="00417B9B"/>
    <w:rsid w:val="00417BCA"/>
    <w:rsid w:val="00424848"/>
    <w:rsid w:val="00425823"/>
    <w:rsid w:val="0042712C"/>
    <w:rsid w:val="00427204"/>
    <w:rsid w:val="004278FE"/>
    <w:rsid w:val="00427CB0"/>
    <w:rsid w:val="0043087E"/>
    <w:rsid w:val="004317BE"/>
    <w:rsid w:val="00431D2E"/>
    <w:rsid w:val="00431EAF"/>
    <w:rsid w:val="00432D42"/>
    <w:rsid w:val="00432FA1"/>
    <w:rsid w:val="00434525"/>
    <w:rsid w:val="00434607"/>
    <w:rsid w:val="004354A0"/>
    <w:rsid w:val="004362C7"/>
    <w:rsid w:val="004363ED"/>
    <w:rsid w:val="00436BF1"/>
    <w:rsid w:val="00436E02"/>
    <w:rsid w:val="0043751E"/>
    <w:rsid w:val="004379DE"/>
    <w:rsid w:val="00437AC3"/>
    <w:rsid w:val="00437BE0"/>
    <w:rsid w:val="00437CB5"/>
    <w:rsid w:val="00437D6D"/>
    <w:rsid w:val="004403EC"/>
    <w:rsid w:val="004404FF"/>
    <w:rsid w:val="00440F88"/>
    <w:rsid w:val="00440FAD"/>
    <w:rsid w:val="00441D49"/>
    <w:rsid w:val="00442FAA"/>
    <w:rsid w:val="00443689"/>
    <w:rsid w:val="004437A9"/>
    <w:rsid w:val="0044418B"/>
    <w:rsid w:val="00445B28"/>
    <w:rsid w:val="00446565"/>
    <w:rsid w:val="004467FD"/>
    <w:rsid w:val="00446FB0"/>
    <w:rsid w:val="00450558"/>
    <w:rsid w:val="00450631"/>
    <w:rsid w:val="004509CD"/>
    <w:rsid w:val="00450A5B"/>
    <w:rsid w:val="00451E34"/>
    <w:rsid w:val="004520AF"/>
    <w:rsid w:val="004529AD"/>
    <w:rsid w:val="004538A2"/>
    <w:rsid w:val="0045607F"/>
    <w:rsid w:val="0045643E"/>
    <w:rsid w:val="00457862"/>
    <w:rsid w:val="004578B1"/>
    <w:rsid w:val="00457BB1"/>
    <w:rsid w:val="00460126"/>
    <w:rsid w:val="004605A1"/>
    <w:rsid w:val="00460F11"/>
    <w:rsid w:val="0046154C"/>
    <w:rsid w:val="004618CA"/>
    <w:rsid w:val="004620D2"/>
    <w:rsid w:val="00462268"/>
    <w:rsid w:val="004624BB"/>
    <w:rsid w:val="004628E9"/>
    <w:rsid w:val="0046290C"/>
    <w:rsid w:val="004649AF"/>
    <w:rsid w:val="00464F4A"/>
    <w:rsid w:val="00464FD5"/>
    <w:rsid w:val="00466506"/>
    <w:rsid w:val="00466782"/>
    <w:rsid w:val="004677D4"/>
    <w:rsid w:val="00467A12"/>
    <w:rsid w:val="00467C3D"/>
    <w:rsid w:val="004706DC"/>
    <w:rsid w:val="00471A00"/>
    <w:rsid w:val="00471DB7"/>
    <w:rsid w:val="00471E5D"/>
    <w:rsid w:val="00472EC1"/>
    <w:rsid w:val="0047484E"/>
    <w:rsid w:val="004748E8"/>
    <w:rsid w:val="00474B13"/>
    <w:rsid w:val="0047517C"/>
    <w:rsid w:val="00475255"/>
    <w:rsid w:val="00475530"/>
    <w:rsid w:val="00475896"/>
    <w:rsid w:val="004759FA"/>
    <w:rsid w:val="004760FA"/>
    <w:rsid w:val="00476AD6"/>
    <w:rsid w:val="00477603"/>
    <w:rsid w:val="00477D42"/>
    <w:rsid w:val="004800AB"/>
    <w:rsid w:val="004802A0"/>
    <w:rsid w:val="0048133F"/>
    <w:rsid w:val="00481EF5"/>
    <w:rsid w:val="00482F32"/>
    <w:rsid w:val="004834D5"/>
    <w:rsid w:val="0048494E"/>
    <w:rsid w:val="004855CC"/>
    <w:rsid w:val="00485CC0"/>
    <w:rsid w:val="00487741"/>
    <w:rsid w:val="004878C7"/>
    <w:rsid w:val="00487E2E"/>
    <w:rsid w:val="004912BF"/>
    <w:rsid w:val="0049300F"/>
    <w:rsid w:val="00493030"/>
    <w:rsid w:val="004930D2"/>
    <w:rsid w:val="004932A2"/>
    <w:rsid w:val="00493D3D"/>
    <w:rsid w:val="004940C0"/>
    <w:rsid w:val="00494935"/>
    <w:rsid w:val="00494FA6"/>
    <w:rsid w:val="004955B7"/>
    <w:rsid w:val="00495AD3"/>
    <w:rsid w:val="004969A4"/>
    <w:rsid w:val="00496FFC"/>
    <w:rsid w:val="00497532"/>
    <w:rsid w:val="004A0F2E"/>
    <w:rsid w:val="004A268C"/>
    <w:rsid w:val="004A3089"/>
    <w:rsid w:val="004A49EA"/>
    <w:rsid w:val="004A4F25"/>
    <w:rsid w:val="004A513E"/>
    <w:rsid w:val="004A5B6A"/>
    <w:rsid w:val="004A68FE"/>
    <w:rsid w:val="004A70EE"/>
    <w:rsid w:val="004A7BAD"/>
    <w:rsid w:val="004B08D3"/>
    <w:rsid w:val="004B0C29"/>
    <w:rsid w:val="004B2086"/>
    <w:rsid w:val="004B208E"/>
    <w:rsid w:val="004B5455"/>
    <w:rsid w:val="004B591A"/>
    <w:rsid w:val="004B5B9D"/>
    <w:rsid w:val="004B6465"/>
    <w:rsid w:val="004B64C5"/>
    <w:rsid w:val="004B69A9"/>
    <w:rsid w:val="004B75C3"/>
    <w:rsid w:val="004B786A"/>
    <w:rsid w:val="004B78ED"/>
    <w:rsid w:val="004B7995"/>
    <w:rsid w:val="004B7EEE"/>
    <w:rsid w:val="004C02F1"/>
    <w:rsid w:val="004C0438"/>
    <w:rsid w:val="004C05B0"/>
    <w:rsid w:val="004C0C30"/>
    <w:rsid w:val="004C0FCF"/>
    <w:rsid w:val="004C122B"/>
    <w:rsid w:val="004C1DB1"/>
    <w:rsid w:val="004C3239"/>
    <w:rsid w:val="004C3258"/>
    <w:rsid w:val="004C3CC1"/>
    <w:rsid w:val="004C470D"/>
    <w:rsid w:val="004C52D6"/>
    <w:rsid w:val="004C6F4D"/>
    <w:rsid w:val="004D0C1E"/>
    <w:rsid w:val="004D0E7F"/>
    <w:rsid w:val="004D1024"/>
    <w:rsid w:val="004D12B5"/>
    <w:rsid w:val="004D1473"/>
    <w:rsid w:val="004D1D3A"/>
    <w:rsid w:val="004D207B"/>
    <w:rsid w:val="004D2449"/>
    <w:rsid w:val="004D27BF"/>
    <w:rsid w:val="004D27C5"/>
    <w:rsid w:val="004D2B62"/>
    <w:rsid w:val="004D2BC4"/>
    <w:rsid w:val="004D2C59"/>
    <w:rsid w:val="004D3286"/>
    <w:rsid w:val="004D37D8"/>
    <w:rsid w:val="004D416C"/>
    <w:rsid w:val="004D5F3C"/>
    <w:rsid w:val="004D6ADD"/>
    <w:rsid w:val="004D6C80"/>
    <w:rsid w:val="004D7525"/>
    <w:rsid w:val="004E1920"/>
    <w:rsid w:val="004E2EFA"/>
    <w:rsid w:val="004E3721"/>
    <w:rsid w:val="004E3A9B"/>
    <w:rsid w:val="004E3FED"/>
    <w:rsid w:val="004E46B4"/>
    <w:rsid w:val="004E4D0C"/>
    <w:rsid w:val="004E5089"/>
    <w:rsid w:val="004E569D"/>
    <w:rsid w:val="004E5D76"/>
    <w:rsid w:val="004E5F4A"/>
    <w:rsid w:val="004E7608"/>
    <w:rsid w:val="004F0627"/>
    <w:rsid w:val="004F08F1"/>
    <w:rsid w:val="004F0A87"/>
    <w:rsid w:val="004F0B92"/>
    <w:rsid w:val="004F0C72"/>
    <w:rsid w:val="004F1179"/>
    <w:rsid w:val="004F210C"/>
    <w:rsid w:val="004F2875"/>
    <w:rsid w:val="004F2879"/>
    <w:rsid w:val="004F2CD9"/>
    <w:rsid w:val="004F3808"/>
    <w:rsid w:val="004F4496"/>
    <w:rsid w:val="004F4D61"/>
    <w:rsid w:val="004F4E6D"/>
    <w:rsid w:val="004F59E2"/>
    <w:rsid w:val="004F5D18"/>
    <w:rsid w:val="004F624B"/>
    <w:rsid w:val="004F758E"/>
    <w:rsid w:val="004F7844"/>
    <w:rsid w:val="004F7A4B"/>
    <w:rsid w:val="0050022F"/>
    <w:rsid w:val="00500312"/>
    <w:rsid w:val="00500CD6"/>
    <w:rsid w:val="00500DC8"/>
    <w:rsid w:val="005015C5"/>
    <w:rsid w:val="0050178B"/>
    <w:rsid w:val="005019EA"/>
    <w:rsid w:val="0050296B"/>
    <w:rsid w:val="0050345C"/>
    <w:rsid w:val="0050382C"/>
    <w:rsid w:val="00503C47"/>
    <w:rsid w:val="00505682"/>
    <w:rsid w:val="00505E01"/>
    <w:rsid w:val="0050697E"/>
    <w:rsid w:val="0050721D"/>
    <w:rsid w:val="005073FF"/>
    <w:rsid w:val="00507CCA"/>
    <w:rsid w:val="00507D91"/>
    <w:rsid w:val="00510803"/>
    <w:rsid w:val="00511877"/>
    <w:rsid w:val="00511A93"/>
    <w:rsid w:val="00511B47"/>
    <w:rsid w:val="00511E7C"/>
    <w:rsid w:val="00512340"/>
    <w:rsid w:val="0051269C"/>
    <w:rsid w:val="005131A7"/>
    <w:rsid w:val="005148C3"/>
    <w:rsid w:val="00514C78"/>
    <w:rsid w:val="005156EF"/>
    <w:rsid w:val="00517351"/>
    <w:rsid w:val="0052144E"/>
    <w:rsid w:val="00522F0E"/>
    <w:rsid w:val="0052332D"/>
    <w:rsid w:val="0052436B"/>
    <w:rsid w:val="005248E9"/>
    <w:rsid w:val="00524B5A"/>
    <w:rsid w:val="00525C1F"/>
    <w:rsid w:val="00525FBB"/>
    <w:rsid w:val="0052694D"/>
    <w:rsid w:val="00526D4E"/>
    <w:rsid w:val="00527E38"/>
    <w:rsid w:val="00530CD5"/>
    <w:rsid w:val="00530D8E"/>
    <w:rsid w:val="005314F8"/>
    <w:rsid w:val="005317EB"/>
    <w:rsid w:val="005318A7"/>
    <w:rsid w:val="005323D7"/>
    <w:rsid w:val="00532829"/>
    <w:rsid w:val="00532889"/>
    <w:rsid w:val="005329F0"/>
    <w:rsid w:val="00535318"/>
    <w:rsid w:val="005371E1"/>
    <w:rsid w:val="005372C3"/>
    <w:rsid w:val="00537635"/>
    <w:rsid w:val="005376C2"/>
    <w:rsid w:val="005379F7"/>
    <w:rsid w:val="0054027F"/>
    <w:rsid w:val="00540CE7"/>
    <w:rsid w:val="00540D0A"/>
    <w:rsid w:val="005411BE"/>
    <w:rsid w:val="00541EAF"/>
    <w:rsid w:val="00541F17"/>
    <w:rsid w:val="00542350"/>
    <w:rsid w:val="0054268A"/>
    <w:rsid w:val="00543074"/>
    <w:rsid w:val="00544169"/>
    <w:rsid w:val="005461DD"/>
    <w:rsid w:val="005467FE"/>
    <w:rsid w:val="00546A9E"/>
    <w:rsid w:val="00546C53"/>
    <w:rsid w:val="00547902"/>
    <w:rsid w:val="00547EF2"/>
    <w:rsid w:val="0055031B"/>
    <w:rsid w:val="005506C1"/>
    <w:rsid w:val="00551AAE"/>
    <w:rsid w:val="00552252"/>
    <w:rsid w:val="005526DD"/>
    <w:rsid w:val="0055402F"/>
    <w:rsid w:val="00555F7B"/>
    <w:rsid w:val="00557A0D"/>
    <w:rsid w:val="00560E61"/>
    <w:rsid w:val="0056422D"/>
    <w:rsid w:val="005646A1"/>
    <w:rsid w:val="00565673"/>
    <w:rsid w:val="00567CB3"/>
    <w:rsid w:val="005703D1"/>
    <w:rsid w:val="0057086B"/>
    <w:rsid w:val="00571D7C"/>
    <w:rsid w:val="0057218A"/>
    <w:rsid w:val="00572514"/>
    <w:rsid w:val="00572D2C"/>
    <w:rsid w:val="00573B69"/>
    <w:rsid w:val="0057436C"/>
    <w:rsid w:val="00574729"/>
    <w:rsid w:val="00574B39"/>
    <w:rsid w:val="0057548C"/>
    <w:rsid w:val="00575A17"/>
    <w:rsid w:val="00575BA3"/>
    <w:rsid w:val="0057608D"/>
    <w:rsid w:val="005776A4"/>
    <w:rsid w:val="00577730"/>
    <w:rsid w:val="00577B45"/>
    <w:rsid w:val="00577E6B"/>
    <w:rsid w:val="005806DB"/>
    <w:rsid w:val="00582668"/>
    <w:rsid w:val="00582CF6"/>
    <w:rsid w:val="00583DE2"/>
    <w:rsid w:val="00584D70"/>
    <w:rsid w:val="00586164"/>
    <w:rsid w:val="005863BE"/>
    <w:rsid w:val="0058754D"/>
    <w:rsid w:val="00590484"/>
    <w:rsid w:val="00590638"/>
    <w:rsid w:val="0059148F"/>
    <w:rsid w:val="00591B22"/>
    <w:rsid w:val="0059274F"/>
    <w:rsid w:val="005928BC"/>
    <w:rsid w:val="00592A8B"/>
    <w:rsid w:val="00592D5F"/>
    <w:rsid w:val="005937C7"/>
    <w:rsid w:val="00593CA9"/>
    <w:rsid w:val="00593DF0"/>
    <w:rsid w:val="00593F6C"/>
    <w:rsid w:val="0059480E"/>
    <w:rsid w:val="005954F1"/>
    <w:rsid w:val="00597313"/>
    <w:rsid w:val="005A0F2B"/>
    <w:rsid w:val="005A11F0"/>
    <w:rsid w:val="005A12E0"/>
    <w:rsid w:val="005A1B0B"/>
    <w:rsid w:val="005A1E7D"/>
    <w:rsid w:val="005A21C6"/>
    <w:rsid w:val="005A22E3"/>
    <w:rsid w:val="005A24E2"/>
    <w:rsid w:val="005A279C"/>
    <w:rsid w:val="005A29E5"/>
    <w:rsid w:val="005A2F70"/>
    <w:rsid w:val="005A3DE7"/>
    <w:rsid w:val="005A47E6"/>
    <w:rsid w:val="005A4A5F"/>
    <w:rsid w:val="005A4B49"/>
    <w:rsid w:val="005A52AC"/>
    <w:rsid w:val="005A5362"/>
    <w:rsid w:val="005A5AA8"/>
    <w:rsid w:val="005A6469"/>
    <w:rsid w:val="005B01DF"/>
    <w:rsid w:val="005B07EA"/>
    <w:rsid w:val="005B0B45"/>
    <w:rsid w:val="005B1BB7"/>
    <w:rsid w:val="005B21F2"/>
    <w:rsid w:val="005B24BB"/>
    <w:rsid w:val="005B3A03"/>
    <w:rsid w:val="005B44B1"/>
    <w:rsid w:val="005B5ADA"/>
    <w:rsid w:val="005B6181"/>
    <w:rsid w:val="005B6B25"/>
    <w:rsid w:val="005B6E80"/>
    <w:rsid w:val="005B7725"/>
    <w:rsid w:val="005C007E"/>
    <w:rsid w:val="005C08D2"/>
    <w:rsid w:val="005C1A04"/>
    <w:rsid w:val="005C2B8E"/>
    <w:rsid w:val="005C3A30"/>
    <w:rsid w:val="005C3C27"/>
    <w:rsid w:val="005C4225"/>
    <w:rsid w:val="005C4FFC"/>
    <w:rsid w:val="005C523D"/>
    <w:rsid w:val="005C52CB"/>
    <w:rsid w:val="005C5FAA"/>
    <w:rsid w:val="005C71DF"/>
    <w:rsid w:val="005C7325"/>
    <w:rsid w:val="005C74BF"/>
    <w:rsid w:val="005D17C0"/>
    <w:rsid w:val="005D1EAA"/>
    <w:rsid w:val="005D2E0C"/>
    <w:rsid w:val="005D2E43"/>
    <w:rsid w:val="005D335F"/>
    <w:rsid w:val="005D4B89"/>
    <w:rsid w:val="005D531D"/>
    <w:rsid w:val="005D6C61"/>
    <w:rsid w:val="005D780E"/>
    <w:rsid w:val="005E0CC1"/>
    <w:rsid w:val="005E13D2"/>
    <w:rsid w:val="005E15B6"/>
    <w:rsid w:val="005E1684"/>
    <w:rsid w:val="005E1E9E"/>
    <w:rsid w:val="005E27BD"/>
    <w:rsid w:val="005E2D04"/>
    <w:rsid w:val="005E398A"/>
    <w:rsid w:val="005E4DE1"/>
    <w:rsid w:val="005E596D"/>
    <w:rsid w:val="005E5CD3"/>
    <w:rsid w:val="005E6693"/>
    <w:rsid w:val="005E7111"/>
    <w:rsid w:val="005E7152"/>
    <w:rsid w:val="005E7B76"/>
    <w:rsid w:val="005F02E2"/>
    <w:rsid w:val="005F1300"/>
    <w:rsid w:val="005F140E"/>
    <w:rsid w:val="005F213E"/>
    <w:rsid w:val="005F2648"/>
    <w:rsid w:val="005F2BF6"/>
    <w:rsid w:val="005F2CB6"/>
    <w:rsid w:val="005F43F0"/>
    <w:rsid w:val="005F442A"/>
    <w:rsid w:val="005F4585"/>
    <w:rsid w:val="005F5B79"/>
    <w:rsid w:val="005F5E49"/>
    <w:rsid w:val="005F7744"/>
    <w:rsid w:val="005F778A"/>
    <w:rsid w:val="006019AE"/>
    <w:rsid w:val="00601ED9"/>
    <w:rsid w:val="00601FE3"/>
    <w:rsid w:val="00602A2F"/>
    <w:rsid w:val="00603AE0"/>
    <w:rsid w:val="00603CEC"/>
    <w:rsid w:val="006047CD"/>
    <w:rsid w:val="00604FB4"/>
    <w:rsid w:val="0060501C"/>
    <w:rsid w:val="00605C5E"/>
    <w:rsid w:val="00606690"/>
    <w:rsid w:val="00606DA5"/>
    <w:rsid w:val="00607D34"/>
    <w:rsid w:val="00607E33"/>
    <w:rsid w:val="00610282"/>
    <w:rsid w:val="006109D1"/>
    <w:rsid w:val="00610BEF"/>
    <w:rsid w:val="0061148D"/>
    <w:rsid w:val="0061187E"/>
    <w:rsid w:val="0061248C"/>
    <w:rsid w:val="00612809"/>
    <w:rsid w:val="00612844"/>
    <w:rsid w:val="00613250"/>
    <w:rsid w:val="00613969"/>
    <w:rsid w:val="00613F9E"/>
    <w:rsid w:val="006151C9"/>
    <w:rsid w:val="00615856"/>
    <w:rsid w:val="00617258"/>
    <w:rsid w:val="00617535"/>
    <w:rsid w:val="00617576"/>
    <w:rsid w:val="0061787E"/>
    <w:rsid w:val="00617D26"/>
    <w:rsid w:val="00620867"/>
    <w:rsid w:val="006211EE"/>
    <w:rsid w:val="006217D5"/>
    <w:rsid w:val="006218D7"/>
    <w:rsid w:val="006229B5"/>
    <w:rsid w:val="006242D9"/>
    <w:rsid w:val="00624398"/>
    <w:rsid w:val="006248E3"/>
    <w:rsid w:val="00624925"/>
    <w:rsid w:val="00624999"/>
    <w:rsid w:val="00625591"/>
    <w:rsid w:val="00625F08"/>
    <w:rsid w:val="00626432"/>
    <w:rsid w:val="006265C3"/>
    <w:rsid w:val="00627FF3"/>
    <w:rsid w:val="006300F4"/>
    <w:rsid w:val="006304B1"/>
    <w:rsid w:val="00630CC5"/>
    <w:rsid w:val="00631B2E"/>
    <w:rsid w:val="00633978"/>
    <w:rsid w:val="00634423"/>
    <w:rsid w:val="00634690"/>
    <w:rsid w:val="006352CB"/>
    <w:rsid w:val="006371A1"/>
    <w:rsid w:val="00637D63"/>
    <w:rsid w:val="00637F5B"/>
    <w:rsid w:val="0064125F"/>
    <w:rsid w:val="00641676"/>
    <w:rsid w:val="006420C6"/>
    <w:rsid w:val="00642697"/>
    <w:rsid w:val="00643379"/>
    <w:rsid w:val="006449BE"/>
    <w:rsid w:val="00644A4F"/>
    <w:rsid w:val="00644E6C"/>
    <w:rsid w:val="00644F64"/>
    <w:rsid w:val="00645687"/>
    <w:rsid w:val="00645BFB"/>
    <w:rsid w:val="0064616A"/>
    <w:rsid w:val="00646ADF"/>
    <w:rsid w:val="0065001C"/>
    <w:rsid w:val="00651697"/>
    <w:rsid w:val="00651ABE"/>
    <w:rsid w:val="00652525"/>
    <w:rsid w:val="00652D05"/>
    <w:rsid w:val="00652EC8"/>
    <w:rsid w:val="0065337D"/>
    <w:rsid w:val="00654502"/>
    <w:rsid w:val="00654660"/>
    <w:rsid w:val="006547B8"/>
    <w:rsid w:val="0065519A"/>
    <w:rsid w:val="0065634D"/>
    <w:rsid w:val="006564E6"/>
    <w:rsid w:val="00656F18"/>
    <w:rsid w:val="0065731E"/>
    <w:rsid w:val="006573CD"/>
    <w:rsid w:val="006604F3"/>
    <w:rsid w:val="00660615"/>
    <w:rsid w:val="0066108D"/>
    <w:rsid w:val="00662652"/>
    <w:rsid w:val="00662D05"/>
    <w:rsid w:val="00663714"/>
    <w:rsid w:val="00664F5A"/>
    <w:rsid w:val="00665061"/>
    <w:rsid w:val="00665318"/>
    <w:rsid w:val="00665A84"/>
    <w:rsid w:val="00666DFF"/>
    <w:rsid w:val="0066755D"/>
    <w:rsid w:val="00670D25"/>
    <w:rsid w:val="00670E94"/>
    <w:rsid w:val="00670ED2"/>
    <w:rsid w:val="006715C5"/>
    <w:rsid w:val="006721FF"/>
    <w:rsid w:val="006724E7"/>
    <w:rsid w:val="006732C6"/>
    <w:rsid w:val="006735E4"/>
    <w:rsid w:val="006740C0"/>
    <w:rsid w:val="00674942"/>
    <w:rsid w:val="00674A96"/>
    <w:rsid w:val="00674F65"/>
    <w:rsid w:val="00675A7C"/>
    <w:rsid w:val="006763D0"/>
    <w:rsid w:val="006766FB"/>
    <w:rsid w:val="00680E3A"/>
    <w:rsid w:val="00680FC5"/>
    <w:rsid w:val="006818B6"/>
    <w:rsid w:val="00682BB1"/>
    <w:rsid w:val="00683D62"/>
    <w:rsid w:val="00684158"/>
    <w:rsid w:val="0068567C"/>
    <w:rsid w:val="00685AF0"/>
    <w:rsid w:val="00685D63"/>
    <w:rsid w:val="0068685F"/>
    <w:rsid w:val="00686B36"/>
    <w:rsid w:val="00686FC1"/>
    <w:rsid w:val="00687A4F"/>
    <w:rsid w:val="00687AAC"/>
    <w:rsid w:val="0069052C"/>
    <w:rsid w:val="006910A3"/>
    <w:rsid w:val="006910B9"/>
    <w:rsid w:val="00691BDC"/>
    <w:rsid w:val="006920CA"/>
    <w:rsid w:val="00692FE1"/>
    <w:rsid w:val="00693335"/>
    <w:rsid w:val="006936F0"/>
    <w:rsid w:val="00694200"/>
    <w:rsid w:val="006949AF"/>
    <w:rsid w:val="00695A60"/>
    <w:rsid w:val="00696675"/>
    <w:rsid w:val="0069755E"/>
    <w:rsid w:val="006975F9"/>
    <w:rsid w:val="006979CA"/>
    <w:rsid w:val="006A186A"/>
    <w:rsid w:val="006A1970"/>
    <w:rsid w:val="006A1D2E"/>
    <w:rsid w:val="006A1D60"/>
    <w:rsid w:val="006A251D"/>
    <w:rsid w:val="006A3629"/>
    <w:rsid w:val="006A386D"/>
    <w:rsid w:val="006A3E87"/>
    <w:rsid w:val="006A403C"/>
    <w:rsid w:val="006A543D"/>
    <w:rsid w:val="006A5AFF"/>
    <w:rsid w:val="006A649C"/>
    <w:rsid w:val="006A74F3"/>
    <w:rsid w:val="006A7703"/>
    <w:rsid w:val="006A7802"/>
    <w:rsid w:val="006B0018"/>
    <w:rsid w:val="006B11FB"/>
    <w:rsid w:val="006B19CD"/>
    <w:rsid w:val="006B20CA"/>
    <w:rsid w:val="006B2372"/>
    <w:rsid w:val="006B2EC7"/>
    <w:rsid w:val="006B3084"/>
    <w:rsid w:val="006B31B7"/>
    <w:rsid w:val="006B3532"/>
    <w:rsid w:val="006B3625"/>
    <w:rsid w:val="006B3C56"/>
    <w:rsid w:val="006B497A"/>
    <w:rsid w:val="006B528D"/>
    <w:rsid w:val="006B59F9"/>
    <w:rsid w:val="006B5A2F"/>
    <w:rsid w:val="006B611B"/>
    <w:rsid w:val="006B6255"/>
    <w:rsid w:val="006B6E86"/>
    <w:rsid w:val="006B70F4"/>
    <w:rsid w:val="006B71E8"/>
    <w:rsid w:val="006B7932"/>
    <w:rsid w:val="006B7B3D"/>
    <w:rsid w:val="006B7D9D"/>
    <w:rsid w:val="006C0077"/>
    <w:rsid w:val="006C0DDC"/>
    <w:rsid w:val="006C1850"/>
    <w:rsid w:val="006C21C0"/>
    <w:rsid w:val="006C2433"/>
    <w:rsid w:val="006C261D"/>
    <w:rsid w:val="006C322A"/>
    <w:rsid w:val="006C4021"/>
    <w:rsid w:val="006C4D87"/>
    <w:rsid w:val="006C4FF2"/>
    <w:rsid w:val="006C5ACA"/>
    <w:rsid w:val="006C6728"/>
    <w:rsid w:val="006C6895"/>
    <w:rsid w:val="006C6E96"/>
    <w:rsid w:val="006C6FF0"/>
    <w:rsid w:val="006D016E"/>
    <w:rsid w:val="006D269D"/>
    <w:rsid w:val="006D52B4"/>
    <w:rsid w:val="006D52EF"/>
    <w:rsid w:val="006D569E"/>
    <w:rsid w:val="006D5779"/>
    <w:rsid w:val="006D59BF"/>
    <w:rsid w:val="006D6EF5"/>
    <w:rsid w:val="006D7798"/>
    <w:rsid w:val="006D7CCD"/>
    <w:rsid w:val="006D7CD0"/>
    <w:rsid w:val="006E0803"/>
    <w:rsid w:val="006E0E76"/>
    <w:rsid w:val="006E33FF"/>
    <w:rsid w:val="006E3F1F"/>
    <w:rsid w:val="006E429B"/>
    <w:rsid w:val="006E442B"/>
    <w:rsid w:val="006E4C85"/>
    <w:rsid w:val="006E5670"/>
    <w:rsid w:val="006E6FAC"/>
    <w:rsid w:val="006F0E13"/>
    <w:rsid w:val="006F14B1"/>
    <w:rsid w:val="006F1DA6"/>
    <w:rsid w:val="006F1E24"/>
    <w:rsid w:val="006F1ED9"/>
    <w:rsid w:val="006F2830"/>
    <w:rsid w:val="006F44DD"/>
    <w:rsid w:val="006F4ACE"/>
    <w:rsid w:val="006F54F9"/>
    <w:rsid w:val="006F56E8"/>
    <w:rsid w:val="006F5A67"/>
    <w:rsid w:val="006F5D9B"/>
    <w:rsid w:val="006F5DC2"/>
    <w:rsid w:val="006F639B"/>
    <w:rsid w:val="006F6DA6"/>
    <w:rsid w:val="006F6EA1"/>
    <w:rsid w:val="006F7CAA"/>
    <w:rsid w:val="006F7F97"/>
    <w:rsid w:val="007000B4"/>
    <w:rsid w:val="00701EA7"/>
    <w:rsid w:val="007021BA"/>
    <w:rsid w:val="0070251D"/>
    <w:rsid w:val="00702C6C"/>
    <w:rsid w:val="00702FF2"/>
    <w:rsid w:val="007035A2"/>
    <w:rsid w:val="00703C3A"/>
    <w:rsid w:val="00703F41"/>
    <w:rsid w:val="0070580F"/>
    <w:rsid w:val="00705AC4"/>
    <w:rsid w:val="00705BC0"/>
    <w:rsid w:val="00705CC0"/>
    <w:rsid w:val="00705F01"/>
    <w:rsid w:val="007064F1"/>
    <w:rsid w:val="007071F0"/>
    <w:rsid w:val="00707546"/>
    <w:rsid w:val="00707DDF"/>
    <w:rsid w:val="00707F2C"/>
    <w:rsid w:val="00712525"/>
    <w:rsid w:val="00712B99"/>
    <w:rsid w:val="00713E39"/>
    <w:rsid w:val="00714631"/>
    <w:rsid w:val="0071532C"/>
    <w:rsid w:val="00715E5F"/>
    <w:rsid w:val="00715F3F"/>
    <w:rsid w:val="0071674C"/>
    <w:rsid w:val="00716BD1"/>
    <w:rsid w:val="00716C0C"/>
    <w:rsid w:val="00717FB8"/>
    <w:rsid w:val="00720723"/>
    <w:rsid w:val="00720916"/>
    <w:rsid w:val="00720F80"/>
    <w:rsid w:val="0072171A"/>
    <w:rsid w:val="00721CC9"/>
    <w:rsid w:val="00721D1A"/>
    <w:rsid w:val="00721DF0"/>
    <w:rsid w:val="00721E0E"/>
    <w:rsid w:val="00722B99"/>
    <w:rsid w:val="007242C9"/>
    <w:rsid w:val="00724357"/>
    <w:rsid w:val="00724480"/>
    <w:rsid w:val="00724582"/>
    <w:rsid w:val="00725C7D"/>
    <w:rsid w:val="00725EB2"/>
    <w:rsid w:val="00726E46"/>
    <w:rsid w:val="00730B05"/>
    <w:rsid w:val="00731488"/>
    <w:rsid w:val="00732190"/>
    <w:rsid w:val="007322F3"/>
    <w:rsid w:val="0073258E"/>
    <w:rsid w:val="0073273E"/>
    <w:rsid w:val="00733041"/>
    <w:rsid w:val="00733733"/>
    <w:rsid w:val="0073399D"/>
    <w:rsid w:val="00734C0C"/>
    <w:rsid w:val="007352C1"/>
    <w:rsid w:val="0073558D"/>
    <w:rsid w:val="0073585D"/>
    <w:rsid w:val="00735B43"/>
    <w:rsid w:val="00735C97"/>
    <w:rsid w:val="0073665B"/>
    <w:rsid w:val="00736D9E"/>
    <w:rsid w:val="007372BA"/>
    <w:rsid w:val="0073735C"/>
    <w:rsid w:val="00740291"/>
    <w:rsid w:val="0074037F"/>
    <w:rsid w:val="00741BF0"/>
    <w:rsid w:val="0074290A"/>
    <w:rsid w:val="0074418D"/>
    <w:rsid w:val="00744AC8"/>
    <w:rsid w:val="007451C3"/>
    <w:rsid w:val="00746512"/>
    <w:rsid w:val="00746D68"/>
    <w:rsid w:val="00747375"/>
    <w:rsid w:val="00747F83"/>
    <w:rsid w:val="00750CC3"/>
    <w:rsid w:val="00751057"/>
    <w:rsid w:val="007519E5"/>
    <w:rsid w:val="0075270E"/>
    <w:rsid w:val="00752C30"/>
    <w:rsid w:val="00753B06"/>
    <w:rsid w:val="00753D42"/>
    <w:rsid w:val="00753EBF"/>
    <w:rsid w:val="0075417C"/>
    <w:rsid w:val="00754948"/>
    <w:rsid w:val="00756B37"/>
    <w:rsid w:val="00757B86"/>
    <w:rsid w:val="00763456"/>
    <w:rsid w:val="00764A88"/>
    <w:rsid w:val="00765F2E"/>
    <w:rsid w:val="0076602D"/>
    <w:rsid w:val="007660E8"/>
    <w:rsid w:val="007663FA"/>
    <w:rsid w:val="007676EB"/>
    <w:rsid w:val="00767781"/>
    <w:rsid w:val="007700D6"/>
    <w:rsid w:val="00770162"/>
    <w:rsid w:val="00770328"/>
    <w:rsid w:val="007713CE"/>
    <w:rsid w:val="007718FA"/>
    <w:rsid w:val="00771AA2"/>
    <w:rsid w:val="0077270A"/>
    <w:rsid w:val="00772A96"/>
    <w:rsid w:val="00774554"/>
    <w:rsid w:val="00774613"/>
    <w:rsid w:val="00775524"/>
    <w:rsid w:val="00775799"/>
    <w:rsid w:val="00775FAF"/>
    <w:rsid w:val="0077706A"/>
    <w:rsid w:val="00777092"/>
    <w:rsid w:val="0077731B"/>
    <w:rsid w:val="007773B7"/>
    <w:rsid w:val="00777460"/>
    <w:rsid w:val="00780184"/>
    <w:rsid w:val="007802D1"/>
    <w:rsid w:val="00780367"/>
    <w:rsid w:val="00780B87"/>
    <w:rsid w:val="00780C5F"/>
    <w:rsid w:val="00781071"/>
    <w:rsid w:val="00781BFD"/>
    <w:rsid w:val="00781C7D"/>
    <w:rsid w:val="00784692"/>
    <w:rsid w:val="007847E4"/>
    <w:rsid w:val="00784C0B"/>
    <w:rsid w:val="00785B90"/>
    <w:rsid w:val="00785BF9"/>
    <w:rsid w:val="00786640"/>
    <w:rsid w:val="00786FDA"/>
    <w:rsid w:val="00787CB0"/>
    <w:rsid w:val="0079018A"/>
    <w:rsid w:val="00790453"/>
    <w:rsid w:val="0079147C"/>
    <w:rsid w:val="007919DA"/>
    <w:rsid w:val="00792D8E"/>
    <w:rsid w:val="00793492"/>
    <w:rsid w:val="00793E5A"/>
    <w:rsid w:val="007953BF"/>
    <w:rsid w:val="00795CCD"/>
    <w:rsid w:val="00796B63"/>
    <w:rsid w:val="00796C4B"/>
    <w:rsid w:val="007A000F"/>
    <w:rsid w:val="007A12DA"/>
    <w:rsid w:val="007A15A9"/>
    <w:rsid w:val="007A2481"/>
    <w:rsid w:val="007A2E9E"/>
    <w:rsid w:val="007A350B"/>
    <w:rsid w:val="007A35CF"/>
    <w:rsid w:val="007A3AD9"/>
    <w:rsid w:val="007A42FE"/>
    <w:rsid w:val="007A46F5"/>
    <w:rsid w:val="007A4E5E"/>
    <w:rsid w:val="007A5241"/>
    <w:rsid w:val="007A5E05"/>
    <w:rsid w:val="007A6347"/>
    <w:rsid w:val="007A6723"/>
    <w:rsid w:val="007A6E07"/>
    <w:rsid w:val="007A7748"/>
    <w:rsid w:val="007A7922"/>
    <w:rsid w:val="007A7BF3"/>
    <w:rsid w:val="007B003D"/>
    <w:rsid w:val="007B02CF"/>
    <w:rsid w:val="007B06F0"/>
    <w:rsid w:val="007B0C3E"/>
    <w:rsid w:val="007B216B"/>
    <w:rsid w:val="007B27B9"/>
    <w:rsid w:val="007B36C3"/>
    <w:rsid w:val="007B4D0C"/>
    <w:rsid w:val="007B5FA3"/>
    <w:rsid w:val="007B6DF6"/>
    <w:rsid w:val="007B78EE"/>
    <w:rsid w:val="007C0465"/>
    <w:rsid w:val="007C0D3C"/>
    <w:rsid w:val="007C18CE"/>
    <w:rsid w:val="007C192A"/>
    <w:rsid w:val="007C2451"/>
    <w:rsid w:val="007C385D"/>
    <w:rsid w:val="007C48F8"/>
    <w:rsid w:val="007C4A2C"/>
    <w:rsid w:val="007C503A"/>
    <w:rsid w:val="007C6442"/>
    <w:rsid w:val="007C669E"/>
    <w:rsid w:val="007C68FF"/>
    <w:rsid w:val="007C699D"/>
    <w:rsid w:val="007C6C0A"/>
    <w:rsid w:val="007C6D92"/>
    <w:rsid w:val="007C74CC"/>
    <w:rsid w:val="007C79C6"/>
    <w:rsid w:val="007D0D38"/>
    <w:rsid w:val="007D0F28"/>
    <w:rsid w:val="007D10A6"/>
    <w:rsid w:val="007D113B"/>
    <w:rsid w:val="007D2713"/>
    <w:rsid w:val="007D2C0B"/>
    <w:rsid w:val="007D33D2"/>
    <w:rsid w:val="007D3779"/>
    <w:rsid w:val="007D3B2E"/>
    <w:rsid w:val="007D3E93"/>
    <w:rsid w:val="007D4EAD"/>
    <w:rsid w:val="007D53E6"/>
    <w:rsid w:val="007D5980"/>
    <w:rsid w:val="007D6AB1"/>
    <w:rsid w:val="007D718A"/>
    <w:rsid w:val="007D7B7E"/>
    <w:rsid w:val="007E0136"/>
    <w:rsid w:val="007E02D0"/>
    <w:rsid w:val="007E05ED"/>
    <w:rsid w:val="007E05F5"/>
    <w:rsid w:val="007E086E"/>
    <w:rsid w:val="007E0D88"/>
    <w:rsid w:val="007E1E95"/>
    <w:rsid w:val="007E226E"/>
    <w:rsid w:val="007E2AA4"/>
    <w:rsid w:val="007E411A"/>
    <w:rsid w:val="007E4596"/>
    <w:rsid w:val="007E4606"/>
    <w:rsid w:val="007E4FBF"/>
    <w:rsid w:val="007E55B7"/>
    <w:rsid w:val="007E55F4"/>
    <w:rsid w:val="007E58EE"/>
    <w:rsid w:val="007E5AF4"/>
    <w:rsid w:val="007E5EC7"/>
    <w:rsid w:val="007E627A"/>
    <w:rsid w:val="007E6BB9"/>
    <w:rsid w:val="007E7277"/>
    <w:rsid w:val="007E7DC1"/>
    <w:rsid w:val="007F0D19"/>
    <w:rsid w:val="007F1593"/>
    <w:rsid w:val="007F1A6B"/>
    <w:rsid w:val="007F2297"/>
    <w:rsid w:val="007F37CD"/>
    <w:rsid w:val="007F4981"/>
    <w:rsid w:val="007F4AA2"/>
    <w:rsid w:val="007F61E8"/>
    <w:rsid w:val="007F7344"/>
    <w:rsid w:val="007F7705"/>
    <w:rsid w:val="008001AC"/>
    <w:rsid w:val="00800534"/>
    <w:rsid w:val="00800927"/>
    <w:rsid w:val="00800E70"/>
    <w:rsid w:val="0080115B"/>
    <w:rsid w:val="008017DA"/>
    <w:rsid w:val="008018F7"/>
    <w:rsid w:val="00801F86"/>
    <w:rsid w:val="00802076"/>
    <w:rsid w:val="008025F8"/>
    <w:rsid w:val="00802867"/>
    <w:rsid w:val="00802ADE"/>
    <w:rsid w:val="008033F5"/>
    <w:rsid w:val="00803BE6"/>
    <w:rsid w:val="00805B7F"/>
    <w:rsid w:val="00805BCF"/>
    <w:rsid w:val="00806A5D"/>
    <w:rsid w:val="008071FD"/>
    <w:rsid w:val="008108D6"/>
    <w:rsid w:val="0081124A"/>
    <w:rsid w:val="008115DD"/>
    <w:rsid w:val="008115EB"/>
    <w:rsid w:val="008124A1"/>
    <w:rsid w:val="00812B5C"/>
    <w:rsid w:val="008138B0"/>
    <w:rsid w:val="00814D8F"/>
    <w:rsid w:val="00815F30"/>
    <w:rsid w:val="00820460"/>
    <w:rsid w:val="00821D22"/>
    <w:rsid w:val="00821DB9"/>
    <w:rsid w:val="00822264"/>
    <w:rsid w:val="0082250C"/>
    <w:rsid w:val="00822E1B"/>
    <w:rsid w:val="00823A35"/>
    <w:rsid w:val="00823B66"/>
    <w:rsid w:val="0082523E"/>
    <w:rsid w:val="00825285"/>
    <w:rsid w:val="00825FE4"/>
    <w:rsid w:val="00827305"/>
    <w:rsid w:val="0082732B"/>
    <w:rsid w:val="00827A01"/>
    <w:rsid w:val="008311BE"/>
    <w:rsid w:val="00831569"/>
    <w:rsid w:val="00831C31"/>
    <w:rsid w:val="00831D77"/>
    <w:rsid w:val="00831FBD"/>
    <w:rsid w:val="0083285B"/>
    <w:rsid w:val="00833358"/>
    <w:rsid w:val="008334A3"/>
    <w:rsid w:val="008334EB"/>
    <w:rsid w:val="008335BF"/>
    <w:rsid w:val="00833604"/>
    <w:rsid w:val="00833AC0"/>
    <w:rsid w:val="008343D5"/>
    <w:rsid w:val="00834462"/>
    <w:rsid w:val="00836316"/>
    <w:rsid w:val="0083644B"/>
    <w:rsid w:val="00836CD9"/>
    <w:rsid w:val="00836DB9"/>
    <w:rsid w:val="0083745C"/>
    <w:rsid w:val="0083759C"/>
    <w:rsid w:val="008377A8"/>
    <w:rsid w:val="00837B73"/>
    <w:rsid w:val="00837BB7"/>
    <w:rsid w:val="0084025F"/>
    <w:rsid w:val="008404B8"/>
    <w:rsid w:val="00840730"/>
    <w:rsid w:val="00841CEE"/>
    <w:rsid w:val="00841DFE"/>
    <w:rsid w:val="008426DD"/>
    <w:rsid w:val="0084372A"/>
    <w:rsid w:val="00843D48"/>
    <w:rsid w:val="0084445F"/>
    <w:rsid w:val="00844D28"/>
    <w:rsid w:val="0084560B"/>
    <w:rsid w:val="00845EB4"/>
    <w:rsid w:val="008460DF"/>
    <w:rsid w:val="00846329"/>
    <w:rsid w:val="008467CB"/>
    <w:rsid w:val="00847104"/>
    <w:rsid w:val="00847269"/>
    <w:rsid w:val="00847407"/>
    <w:rsid w:val="00850FF3"/>
    <w:rsid w:val="00851D1A"/>
    <w:rsid w:val="0085201A"/>
    <w:rsid w:val="00852B70"/>
    <w:rsid w:val="00853C4A"/>
    <w:rsid w:val="008541A4"/>
    <w:rsid w:val="00856826"/>
    <w:rsid w:val="00857B7C"/>
    <w:rsid w:val="00857C31"/>
    <w:rsid w:val="00857EB5"/>
    <w:rsid w:val="008606B4"/>
    <w:rsid w:val="00861587"/>
    <w:rsid w:val="00861636"/>
    <w:rsid w:val="008617EB"/>
    <w:rsid w:val="00862E2D"/>
    <w:rsid w:val="00863178"/>
    <w:rsid w:val="008632FE"/>
    <w:rsid w:val="00863483"/>
    <w:rsid w:val="008658F6"/>
    <w:rsid w:val="00866801"/>
    <w:rsid w:val="00871189"/>
    <w:rsid w:val="008715B2"/>
    <w:rsid w:val="00871D16"/>
    <w:rsid w:val="00872EE7"/>
    <w:rsid w:val="00872F6A"/>
    <w:rsid w:val="008732F2"/>
    <w:rsid w:val="0087362C"/>
    <w:rsid w:val="0087402D"/>
    <w:rsid w:val="00874A72"/>
    <w:rsid w:val="008753A1"/>
    <w:rsid w:val="008753BA"/>
    <w:rsid w:val="00875800"/>
    <w:rsid w:val="008759A1"/>
    <w:rsid w:val="00876015"/>
    <w:rsid w:val="00876072"/>
    <w:rsid w:val="00876268"/>
    <w:rsid w:val="00876A23"/>
    <w:rsid w:val="00876F1A"/>
    <w:rsid w:val="00876F8B"/>
    <w:rsid w:val="0087757E"/>
    <w:rsid w:val="0087765B"/>
    <w:rsid w:val="00877EA5"/>
    <w:rsid w:val="008804F2"/>
    <w:rsid w:val="0088092B"/>
    <w:rsid w:val="00880E53"/>
    <w:rsid w:val="008819FD"/>
    <w:rsid w:val="00881DD1"/>
    <w:rsid w:val="00882090"/>
    <w:rsid w:val="008826B9"/>
    <w:rsid w:val="00882EE1"/>
    <w:rsid w:val="0088327F"/>
    <w:rsid w:val="008833D9"/>
    <w:rsid w:val="00884E63"/>
    <w:rsid w:val="008850D0"/>
    <w:rsid w:val="008852C0"/>
    <w:rsid w:val="0088563B"/>
    <w:rsid w:val="008859DC"/>
    <w:rsid w:val="00885D41"/>
    <w:rsid w:val="00885D80"/>
    <w:rsid w:val="00885DB0"/>
    <w:rsid w:val="00886D1E"/>
    <w:rsid w:val="00887D08"/>
    <w:rsid w:val="008907FA"/>
    <w:rsid w:val="00891775"/>
    <w:rsid w:val="00891D4D"/>
    <w:rsid w:val="00891F59"/>
    <w:rsid w:val="00892749"/>
    <w:rsid w:val="00893158"/>
    <w:rsid w:val="00893F64"/>
    <w:rsid w:val="0089405F"/>
    <w:rsid w:val="00894D16"/>
    <w:rsid w:val="00895237"/>
    <w:rsid w:val="00895827"/>
    <w:rsid w:val="00895E79"/>
    <w:rsid w:val="00896C88"/>
    <w:rsid w:val="00897914"/>
    <w:rsid w:val="00897B75"/>
    <w:rsid w:val="008A1223"/>
    <w:rsid w:val="008A1443"/>
    <w:rsid w:val="008A1652"/>
    <w:rsid w:val="008A183D"/>
    <w:rsid w:val="008A1B73"/>
    <w:rsid w:val="008A23E2"/>
    <w:rsid w:val="008A2708"/>
    <w:rsid w:val="008A312E"/>
    <w:rsid w:val="008A36F4"/>
    <w:rsid w:val="008A3D98"/>
    <w:rsid w:val="008A42F1"/>
    <w:rsid w:val="008A4AFD"/>
    <w:rsid w:val="008A58B8"/>
    <w:rsid w:val="008A661D"/>
    <w:rsid w:val="008A6A28"/>
    <w:rsid w:val="008A7385"/>
    <w:rsid w:val="008A7EBC"/>
    <w:rsid w:val="008AB419"/>
    <w:rsid w:val="008B20B0"/>
    <w:rsid w:val="008B29D6"/>
    <w:rsid w:val="008B2A05"/>
    <w:rsid w:val="008B3531"/>
    <w:rsid w:val="008B3F49"/>
    <w:rsid w:val="008B4B0C"/>
    <w:rsid w:val="008B4BD5"/>
    <w:rsid w:val="008B4CD3"/>
    <w:rsid w:val="008B557E"/>
    <w:rsid w:val="008B58AF"/>
    <w:rsid w:val="008B5F64"/>
    <w:rsid w:val="008B5F85"/>
    <w:rsid w:val="008B6334"/>
    <w:rsid w:val="008B6D67"/>
    <w:rsid w:val="008B6D68"/>
    <w:rsid w:val="008B6DF0"/>
    <w:rsid w:val="008B7612"/>
    <w:rsid w:val="008C0003"/>
    <w:rsid w:val="008C0A85"/>
    <w:rsid w:val="008C1599"/>
    <w:rsid w:val="008C1750"/>
    <w:rsid w:val="008C1B32"/>
    <w:rsid w:val="008C2460"/>
    <w:rsid w:val="008C3295"/>
    <w:rsid w:val="008C373E"/>
    <w:rsid w:val="008C4791"/>
    <w:rsid w:val="008C5765"/>
    <w:rsid w:val="008C59D0"/>
    <w:rsid w:val="008C5B15"/>
    <w:rsid w:val="008C5DF5"/>
    <w:rsid w:val="008C7C3B"/>
    <w:rsid w:val="008D0B94"/>
    <w:rsid w:val="008D0CD0"/>
    <w:rsid w:val="008D1441"/>
    <w:rsid w:val="008D1636"/>
    <w:rsid w:val="008D1776"/>
    <w:rsid w:val="008D2738"/>
    <w:rsid w:val="008D2792"/>
    <w:rsid w:val="008D3BB2"/>
    <w:rsid w:val="008D4509"/>
    <w:rsid w:val="008D4736"/>
    <w:rsid w:val="008D4A5C"/>
    <w:rsid w:val="008D4E3A"/>
    <w:rsid w:val="008D54D9"/>
    <w:rsid w:val="008D585C"/>
    <w:rsid w:val="008D5F3D"/>
    <w:rsid w:val="008D600D"/>
    <w:rsid w:val="008D7186"/>
    <w:rsid w:val="008D72C8"/>
    <w:rsid w:val="008D75B9"/>
    <w:rsid w:val="008E0C4F"/>
    <w:rsid w:val="008E11CB"/>
    <w:rsid w:val="008E197E"/>
    <w:rsid w:val="008E1AD0"/>
    <w:rsid w:val="008E1EC8"/>
    <w:rsid w:val="008E2832"/>
    <w:rsid w:val="008E2C1B"/>
    <w:rsid w:val="008E2D3D"/>
    <w:rsid w:val="008E2D62"/>
    <w:rsid w:val="008E383A"/>
    <w:rsid w:val="008E3BCE"/>
    <w:rsid w:val="008E3FEC"/>
    <w:rsid w:val="008E494C"/>
    <w:rsid w:val="008E593B"/>
    <w:rsid w:val="008E5F8E"/>
    <w:rsid w:val="008E7961"/>
    <w:rsid w:val="008F01AB"/>
    <w:rsid w:val="008F0B18"/>
    <w:rsid w:val="008F1BC3"/>
    <w:rsid w:val="008F2912"/>
    <w:rsid w:val="008F313E"/>
    <w:rsid w:val="008F33D8"/>
    <w:rsid w:val="008F3BE7"/>
    <w:rsid w:val="008F4644"/>
    <w:rsid w:val="008F4C48"/>
    <w:rsid w:val="008F51E0"/>
    <w:rsid w:val="008F5E95"/>
    <w:rsid w:val="008F6333"/>
    <w:rsid w:val="008F6612"/>
    <w:rsid w:val="008F6639"/>
    <w:rsid w:val="008F6861"/>
    <w:rsid w:val="008F6CA6"/>
    <w:rsid w:val="008F6E01"/>
    <w:rsid w:val="008F70E4"/>
    <w:rsid w:val="008F75CE"/>
    <w:rsid w:val="008F779A"/>
    <w:rsid w:val="008F7C2C"/>
    <w:rsid w:val="008F7D06"/>
    <w:rsid w:val="00900273"/>
    <w:rsid w:val="009007EA"/>
    <w:rsid w:val="009009C0"/>
    <w:rsid w:val="00902A37"/>
    <w:rsid w:val="00902CDA"/>
    <w:rsid w:val="009036BE"/>
    <w:rsid w:val="00904B28"/>
    <w:rsid w:val="009056AF"/>
    <w:rsid w:val="00905B59"/>
    <w:rsid w:val="00906D1C"/>
    <w:rsid w:val="00910030"/>
    <w:rsid w:val="00910031"/>
    <w:rsid w:val="00910FA6"/>
    <w:rsid w:val="00910FBC"/>
    <w:rsid w:val="009117F3"/>
    <w:rsid w:val="00911BAD"/>
    <w:rsid w:val="009127F6"/>
    <w:rsid w:val="009135E6"/>
    <w:rsid w:val="00914392"/>
    <w:rsid w:val="00914C7C"/>
    <w:rsid w:val="00915BFA"/>
    <w:rsid w:val="00915EE6"/>
    <w:rsid w:val="00916810"/>
    <w:rsid w:val="00916988"/>
    <w:rsid w:val="009177A5"/>
    <w:rsid w:val="00920391"/>
    <w:rsid w:val="0092062C"/>
    <w:rsid w:val="0092075F"/>
    <w:rsid w:val="00921C19"/>
    <w:rsid w:val="00922CF0"/>
    <w:rsid w:val="00923316"/>
    <w:rsid w:val="00923AA9"/>
    <w:rsid w:val="00924072"/>
    <w:rsid w:val="00924483"/>
    <w:rsid w:val="0092563A"/>
    <w:rsid w:val="00925CC8"/>
    <w:rsid w:val="0092624F"/>
    <w:rsid w:val="009264D4"/>
    <w:rsid w:val="00926638"/>
    <w:rsid w:val="00926914"/>
    <w:rsid w:val="00926A81"/>
    <w:rsid w:val="00926E20"/>
    <w:rsid w:val="00927A96"/>
    <w:rsid w:val="00927C63"/>
    <w:rsid w:val="00927D0A"/>
    <w:rsid w:val="009313A3"/>
    <w:rsid w:val="00931667"/>
    <w:rsid w:val="00932B7B"/>
    <w:rsid w:val="00932F46"/>
    <w:rsid w:val="00932FD5"/>
    <w:rsid w:val="009351A3"/>
    <w:rsid w:val="0093534F"/>
    <w:rsid w:val="009353D7"/>
    <w:rsid w:val="00936305"/>
    <w:rsid w:val="00937475"/>
    <w:rsid w:val="00937B04"/>
    <w:rsid w:val="0094024F"/>
    <w:rsid w:val="00940C27"/>
    <w:rsid w:val="00942E30"/>
    <w:rsid w:val="0094390E"/>
    <w:rsid w:val="00943988"/>
    <w:rsid w:val="00943F49"/>
    <w:rsid w:val="0094459D"/>
    <w:rsid w:val="00945557"/>
    <w:rsid w:val="00945589"/>
    <w:rsid w:val="00946710"/>
    <w:rsid w:val="009467D8"/>
    <w:rsid w:val="00946DE2"/>
    <w:rsid w:val="00947650"/>
    <w:rsid w:val="009507B1"/>
    <w:rsid w:val="00950DE5"/>
    <w:rsid w:val="00951037"/>
    <w:rsid w:val="009510AD"/>
    <w:rsid w:val="009510EB"/>
    <w:rsid w:val="00952050"/>
    <w:rsid w:val="009520E1"/>
    <w:rsid w:val="00952211"/>
    <w:rsid w:val="00952ADB"/>
    <w:rsid w:val="00952B37"/>
    <w:rsid w:val="00954D5E"/>
    <w:rsid w:val="00954F33"/>
    <w:rsid w:val="0095548F"/>
    <w:rsid w:val="0095577E"/>
    <w:rsid w:val="009561E2"/>
    <w:rsid w:val="00956232"/>
    <w:rsid w:val="00956381"/>
    <w:rsid w:val="0095651B"/>
    <w:rsid w:val="00957265"/>
    <w:rsid w:val="00957E22"/>
    <w:rsid w:val="0096019D"/>
    <w:rsid w:val="009602D3"/>
    <w:rsid w:val="009606D2"/>
    <w:rsid w:val="00960C37"/>
    <w:rsid w:val="00960C5E"/>
    <w:rsid w:val="009614DD"/>
    <w:rsid w:val="00961501"/>
    <w:rsid w:val="00961906"/>
    <w:rsid w:val="00961954"/>
    <w:rsid w:val="00961D4C"/>
    <w:rsid w:val="00961DB1"/>
    <w:rsid w:val="0096235A"/>
    <w:rsid w:val="0096257E"/>
    <w:rsid w:val="00962F30"/>
    <w:rsid w:val="00965321"/>
    <w:rsid w:val="00965379"/>
    <w:rsid w:val="0096554A"/>
    <w:rsid w:val="00965F67"/>
    <w:rsid w:val="009660D9"/>
    <w:rsid w:val="00967033"/>
    <w:rsid w:val="009700C9"/>
    <w:rsid w:val="009706AF"/>
    <w:rsid w:val="00971354"/>
    <w:rsid w:val="009716F1"/>
    <w:rsid w:val="00971CC1"/>
    <w:rsid w:val="009729C9"/>
    <w:rsid w:val="00972AEA"/>
    <w:rsid w:val="00972CF7"/>
    <w:rsid w:val="00973CCF"/>
    <w:rsid w:val="00974C34"/>
    <w:rsid w:val="0097622B"/>
    <w:rsid w:val="009765A8"/>
    <w:rsid w:val="00976B44"/>
    <w:rsid w:val="00976C86"/>
    <w:rsid w:val="009774C1"/>
    <w:rsid w:val="00977BB3"/>
    <w:rsid w:val="00977D60"/>
    <w:rsid w:val="00977EDC"/>
    <w:rsid w:val="00981491"/>
    <w:rsid w:val="009816EE"/>
    <w:rsid w:val="00981CE2"/>
    <w:rsid w:val="009826FE"/>
    <w:rsid w:val="00983083"/>
    <w:rsid w:val="0098327D"/>
    <w:rsid w:val="009832CF"/>
    <w:rsid w:val="00983875"/>
    <w:rsid w:val="00984136"/>
    <w:rsid w:val="009842DC"/>
    <w:rsid w:val="009866BF"/>
    <w:rsid w:val="0099000B"/>
    <w:rsid w:val="00990015"/>
    <w:rsid w:val="009904CA"/>
    <w:rsid w:val="0099098D"/>
    <w:rsid w:val="009909E4"/>
    <w:rsid w:val="00991264"/>
    <w:rsid w:val="009919F0"/>
    <w:rsid w:val="00991E5A"/>
    <w:rsid w:val="00993814"/>
    <w:rsid w:val="0099390D"/>
    <w:rsid w:val="009941A4"/>
    <w:rsid w:val="009941F3"/>
    <w:rsid w:val="00994A0B"/>
    <w:rsid w:val="0099518E"/>
    <w:rsid w:val="00995593"/>
    <w:rsid w:val="0099657A"/>
    <w:rsid w:val="00996828"/>
    <w:rsid w:val="00996D46"/>
    <w:rsid w:val="00997E89"/>
    <w:rsid w:val="009A242D"/>
    <w:rsid w:val="009A31E7"/>
    <w:rsid w:val="009A354E"/>
    <w:rsid w:val="009A39CB"/>
    <w:rsid w:val="009A54E6"/>
    <w:rsid w:val="009A597D"/>
    <w:rsid w:val="009A623E"/>
    <w:rsid w:val="009A67B9"/>
    <w:rsid w:val="009A72A3"/>
    <w:rsid w:val="009B09F3"/>
    <w:rsid w:val="009B0CDF"/>
    <w:rsid w:val="009B1998"/>
    <w:rsid w:val="009B1DB8"/>
    <w:rsid w:val="009B211B"/>
    <w:rsid w:val="009B34A5"/>
    <w:rsid w:val="009B38FE"/>
    <w:rsid w:val="009B396D"/>
    <w:rsid w:val="009B5D21"/>
    <w:rsid w:val="009B5EAF"/>
    <w:rsid w:val="009B5F02"/>
    <w:rsid w:val="009B6E83"/>
    <w:rsid w:val="009B7500"/>
    <w:rsid w:val="009B750B"/>
    <w:rsid w:val="009B7F58"/>
    <w:rsid w:val="009C04C5"/>
    <w:rsid w:val="009C07D6"/>
    <w:rsid w:val="009C13A1"/>
    <w:rsid w:val="009C275E"/>
    <w:rsid w:val="009C2DBB"/>
    <w:rsid w:val="009C3062"/>
    <w:rsid w:val="009C3107"/>
    <w:rsid w:val="009C40EF"/>
    <w:rsid w:val="009C4FEF"/>
    <w:rsid w:val="009C505F"/>
    <w:rsid w:val="009C57EC"/>
    <w:rsid w:val="009C5837"/>
    <w:rsid w:val="009C6D12"/>
    <w:rsid w:val="009C7E50"/>
    <w:rsid w:val="009D068A"/>
    <w:rsid w:val="009D0BB7"/>
    <w:rsid w:val="009D1444"/>
    <w:rsid w:val="009D1A9F"/>
    <w:rsid w:val="009D1CC1"/>
    <w:rsid w:val="009D2C8D"/>
    <w:rsid w:val="009D4282"/>
    <w:rsid w:val="009D52AE"/>
    <w:rsid w:val="009D5301"/>
    <w:rsid w:val="009D55F7"/>
    <w:rsid w:val="009D6396"/>
    <w:rsid w:val="009D6AF0"/>
    <w:rsid w:val="009D6DF2"/>
    <w:rsid w:val="009D7DBB"/>
    <w:rsid w:val="009D7DEB"/>
    <w:rsid w:val="009D7EB8"/>
    <w:rsid w:val="009E002A"/>
    <w:rsid w:val="009E02CC"/>
    <w:rsid w:val="009E1218"/>
    <w:rsid w:val="009E1A80"/>
    <w:rsid w:val="009E22C1"/>
    <w:rsid w:val="009E32FA"/>
    <w:rsid w:val="009E38F4"/>
    <w:rsid w:val="009E40BA"/>
    <w:rsid w:val="009E6D5F"/>
    <w:rsid w:val="009E7630"/>
    <w:rsid w:val="009E775F"/>
    <w:rsid w:val="009F018E"/>
    <w:rsid w:val="009F0B3B"/>
    <w:rsid w:val="009F19B7"/>
    <w:rsid w:val="009F1AB7"/>
    <w:rsid w:val="009F1ABE"/>
    <w:rsid w:val="009F1BBA"/>
    <w:rsid w:val="009F2868"/>
    <w:rsid w:val="009F3EB5"/>
    <w:rsid w:val="009F5169"/>
    <w:rsid w:val="009F5B6E"/>
    <w:rsid w:val="009F6F1A"/>
    <w:rsid w:val="009F7219"/>
    <w:rsid w:val="009F72A8"/>
    <w:rsid w:val="009F7383"/>
    <w:rsid w:val="009F77E3"/>
    <w:rsid w:val="009F7C4F"/>
    <w:rsid w:val="00A00C9D"/>
    <w:rsid w:val="00A00E56"/>
    <w:rsid w:val="00A01177"/>
    <w:rsid w:val="00A02327"/>
    <w:rsid w:val="00A0266F"/>
    <w:rsid w:val="00A02943"/>
    <w:rsid w:val="00A03084"/>
    <w:rsid w:val="00A03356"/>
    <w:rsid w:val="00A04220"/>
    <w:rsid w:val="00A04A11"/>
    <w:rsid w:val="00A050FD"/>
    <w:rsid w:val="00A0555D"/>
    <w:rsid w:val="00A07CD1"/>
    <w:rsid w:val="00A1013F"/>
    <w:rsid w:val="00A1066D"/>
    <w:rsid w:val="00A139BE"/>
    <w:rsid w:val="00A13AFC"/>
    <w:rsid w:val="00A15F71"/>
    <w:rsid w:val="00A16C06"/>
    <w:rsid w:val="00A200A7"/>
    <w:rsid w:val="00A20BC2"/>
    <w:rsid w:val="00A20EE7"/>
    <w:rsid w:val="00A2172C"/>
    <w:rsid w:val="00A21D98"/>
    <w:rsid w:val="00A22A7E"/>
    <w:rsid w:val="00A22AB0"/>
    <w:rsid w:val="00A23D21"/>
    <w:rsid w:val="00A242AE"/>
    <w:rsid w:val="00A24818"/>
    <w:rsid w:val="00A24DD7"/>
    <w:rsid w:val="00A25230"/>
    <w:rsid w:val="00A2644A"/>
    <w:rsid w:val="00A279F5"/>
    <w:rsid w:val="00A306DA"/>
    <w:rsid w:val="00A32277"/>
    <w:rsid w:val="00A344B4"/>
    <w:rsid w:val="00A34A3C"/>
    <w:rsid w:val="00A361E7"/>
    <w:rsid w:val="00A369A3"/>
    <w:rsid w:val="00A36A16"/>
    <w:rsid w:val="00A37801"/>
    <w:rsid w:val="00A3F40A"/>
    <w:rsid w:val="00A40033"/>
    <w:rsid w:val="00A40355"/>
    <w:rsid w:val="00A4154F"/>
    <w:rsid w:val="00A41A4C"/>
    <w:rsid w:val="00A41BD3"/>
    <w:rsid w:val="00A422F6"/>
    <w:rsid w:val="00A430B3"/>
    <w:rsid w:val="00A431BA"/>
    <w:rsid w:val="00A4335D"/>
    <w:rsid w:val="00A4393A"/>
    <w:rsid w:val="00A44406"/>
    <w:rsid w:val="00A44652"/>
    <w:rsid w:val="00A4480B"/>
    <w:rsid w:val="00A44D3B"/>
    <w:rsid w:val="00A45E3C"/>
    <w:rsid w:val="00A4643F"/>
    <w:rsid w:val="00A4670E"/>
    <w:rsid w:val="00A46D77"/>
    <w:rsid w:val="00A472FE"/>
    <w:rsid w:val="00A47640"/>
    <w:rsid w:val="00A5039B"/>
    <w:rsid w:val="00A50B88"/>
    <w:rsid w:val="00A51773"/>
    <w:rsid w:val="00A53568"/>
    <w:rsid w:val="00A53886"/>
    <w:rsid w:val="00A54A45"/>
    <w:rsid w:val="00A54B2F"/>
    <w:rsid w:val="00A556FF"/>
    <w:rsid w:val="00A5573C"/>
    <w:rsid w:val="00A55851"/>
    <w:rsid w:val="00A5594E"/>
    <w:rsid w:val="00A560FE"/>
    <w:rsid w:val="00A56532"/>
    <w:rsid w:val="00A5729B"/>
    <w:rsid w:val="00A574FE"/>
    <w:rsid w:val="00A60A51"/>
    <w:rsid w:val="00A60E7D"/>
    <w:rsid w:val="00A61B2D"/>
    <w:rsid w:val="00A61C4B"/>
    <w:rsid w:val="00A62105"/>
    <w:rsid w:val="00A62BF1"/>
    <w:rsid w:val="00A63370"/>
    <w:rsid w:val="00A643B0"/>
    <w:rsid w:val="00A64A5B"/>
    <w:rsid w:val="00A652E7"/>
    <w:rsid w:val="00A6548E"/>
    <w:rsid w:val="00A65B99"/>
    <w:rsid w:val="00A66762"/>
    <w:rsid w:val="00A66919"/>
    <w:rsid w:val="00A678C4"/>
    <w:rsid w:val="00A679CF"/>
    <w:rsid w:val="00A7017F"/>
    <w:rsid w:val="00A70606"/>
    <w:rsid w:val="00A707DF"/>
    <w:rsid w:val="00A717C5"/>
    <w:rsid w:val="00A71A56"/>
    <w:rsid w:val="00A71C19"/>
    <w:rsid w:val="00A7219A"/>
    <w:rsid w:val="00A7281F"/>
    <w:rsid w:val="00A72A93"/>
    <w:rsid w:val="00A72CCA"/>
    <w:rsid w:val="00A732E8"/>
    <w:rsid w:val="00A74F29"/>
    <w:rsid w:val="00A75715"/>
    <w:rsid w:val="00A75C9B"/>
    <w:rsid w:val="00A76241"/>
    <w:rsid w:val="00A7629D"/>
    <w:rsid w:val="00A7642D"/>
    <w:rsid w:val="00A768EB"/>
    <w:rsid w:val="00A77ED9"/>
    <w:rsid w:val="00A80598"/>
    <w:rsid w:val="00A809C6"/>
    <w:rsid w:val="00A8115D"/>
    <w:rsid w:val="00A812BC"/>
    <w:rsid w:val="00A81568"/>
    <w:rsid w:val="00A816A7"/>
    <w:rsid w:val="00A81A08"/>
    <w:rsid w:val="00A82098"/>
    <w:rsid w:val="00A8279C"/>
    <w:rsid w:val="00A832C1"/>
    <w:rsid w:val="00A837BE"/>
    <w:rsid w:val="00A83B7B"/>
    <w:rsid w:val="00A8495A"/>
    <w:rsid w:val="00A84B46"/>
    <w:rsid w:val="00A85439"/>
    <w:rsid w:val="00A858BA"/>
    <w:rsid w:val="00A905D1"/>
    <w:rsid w:val="00A9085E"/>
    <w:rsid w:val="00A90B5C"/>
    <w:rsid w:val="00A90EB1"/>
    <w:rsid w:val="00A91FD3"/>
    <w:rsid w:val="00A93244"/>
    <w:rsid w:val="00A93C2F"/>
    <w:rsid w:val="00A94176"/>
    <w:rsid w:val="00A9430D"/>
    <w:rsid w:val="00A9450B"/>
    <w:rsid w:val="00A95D18"/>
    <w:rsid w:val="00A970AB"/>
    <w:rsid w:val="00A97605"/>
    <w:rsid w:val="00A97BA0"/>
    <w:rsid w:val="00AA0434"/>
    <w:rsid w:val="00AA0C3A"/>
    <w:rsid w:val="00AA0E66"/>
    <w:rsid w:val="00AA0FBA"/>
    <w:rsid w:val="00AA1752"/>
    <w:rsid w:val="00AA22D6"/>
    <w:rsid w:val="00AA2A04"/>
    <w:rsid w:val="00AA2EA2"/>
    <w:rsid w:val="00AA4082"/>
    <w:rsid w:val="00AA6A28"/>
    <w:rsid w:val="00AA6C48"/>
    <w:rsid w:val="00AA7D04"/>
    <w:rsid w:val="00AB0A8A"/>
    <w:rsid w:val="00AB0C69"/>
    <w:rsid w:val="00AB0D41"/>
    <w:rsid w:val="00AB0FB6"/>
    <w:rsid w:val="00AB1244"/>
    <w:rsid w:val="00AB1615"/>
    <w:rsid w:val="00AB1993"/>
    <w:rsid w:val="00AB3625"/>
    <w:rsid w:val="00AB431C"/>
    <w:rsid w:val="00AB4A91"/>
    <w:rsid w:val="00AB4D55"/>
    <w:rsid w:val="00AB5706"/>
    <w:rsid w:val="00AB5DCE"/>
    <w:rsid w:val="00AB6320"/>
    <w:rsid w:val="00AB6E9A"/>
    <w:rsid w:val="00AB7743"/>
    <w:rsid w:val="00AB7DE0"/>
    <w:rsid w:val="00AC11A1"/>
    <w:rsid w:val="00AC132D"/>
    <w:rsid w:val="00AC2094"/>
    <w:rsid w:val="00AC21B8"/>
    <w:rsid w:val="00AC223C"/>
    <w:rsid w:val="00AC2373"/>
    <w:rsid w:val="00AC474B"/>
    <w:rsid w:val="00AC4AC8"/>
    <w:rsid w:val="00AC4FE8"/>
    <w:rsid w:val="00AC5AAA"/>
    <w:rsid w:val="00AC7789"/>
    <w:rsid w:val="00AC7801"/>
    <w:rsid w:val="00AD0BD4"/>
    <w:rsid w:val="00AD1369"/>
    <w:rsid w:val="00AD137C"/>
    <w:rsid w:val="00AD23DC"/>
    <w:rsid w:val="00AD2782"/>
    <w:rsid w:val="00AD2B91"/>
    <w:rsid w:val="00AD2FA1"/>
    <w:rsid w:val="00AD3033"/>
    <w:rsid w:val="00AD3C04"/>
    <w:rsid w:val="00AD42AE"/>
    <w:rsid w:val="00AD42CB"/>
    <w:rsid w:val="00AD547D"/>
    <w:rsid w:val="00AD55AA"/>
    <w:rsid w:val="00AD562A"/>
    <w:rsid w:val="00AD67E4"/>
    <w:rsid w:val="00AD6E44"/>
    <w:rsid w:val="00AD6F53"/>
    <w:rsid w:val="00AD73BA"/>
    <w:rsid w:val="00ADAA51"/>
    <w:rsid w:val="00AE014D"/>
    <w:rsid w:val="00AE0520"/>
    <w:rsid w:val="00AE0C0C"/>
    <w:rsid w:val="00AE171C"/>
    <w:rsid w:val="00AE2335"/>
    <w:rsid w:val="00AE3168"/>
    <w:rsid w:val="00AE4090"/>
    <w:rsid w:val="00AE4751"/>
    <w:rsid w:val="00AE61EB"/>
    <w:rsid w:val="00AE66EC"/>
    <w:rsid w:val="00AE73AD"/>
    <w:rsid w:val="00AE78E4"/>
    <w:rsid w:val="00AF0E5F"/>
    <w:rsid w:val="00AF1714"/>
    <w:rsid w:val="00AF2EB4"/>
    <w:rsid w:val="00AF3775"/>
    <w:rsid w:val="00AF3EDA"/>
    <w:rsid w:val="00AF4D54"/>
    <w:rsid w:val="00AF5A0D"/>
    <w:rsid w:val="00AF6341"/>
    <w:rsid w:val="00AF667A"/>
    <w:rsid w:val="00AF66DE"/>
    <w:rsid w:val="00AF69AB"/>
    <w:rsid w:val="00AF6C3D"/>
    <w:rsid w:val="00AF728D"/>
    <w:rsid w:val="00AF739F"/>
    <w:rsid w:val="00AF7663"/>
    <w:rsid w:val="00AF76A6"/>
    <w:rsid w:val="00AF7D7E"/>
    <w:rsid w:val="00B0074F"/>
    <w:rsid w:val="00B007EA"/>
    <w:rsid w:val="00B008A6"/>
    <w:rsid w:val="00B01497"/>
    <w:rsid w:val="00B01824"/>
    <w:rsid w:val="00B029E6"/>
    <w:rsid w:val="00B0434A"/>
    <w:rsid w:val="00B05F71"/>
    <w:rsid w:val="00B06B71"/>
    <w:rsid w:val="00B06D20"/>
    <w:rsid w:val="00B07A33"/>
    <w:rsid w:val="00B07D78"/>
    <w:rsid w:val="00B07EDD"/>
    <w:rsid w:val="00B07F71"/>
    <w:rsid w:val="00B10385"/>
    <w:rsid w:val="00B10C8C"/>
    <w:rsid w:val="00B10D21"/>
    <w:rsid w:val="00B10DB6"/>
    <w:rsid w:val="00B11399"/>
    <w:rsid w:val="00B126AA"/>
    <w:rsid w:val="00B12CCE"/>
    <w:rsid w:val="00B12E24"/>
    <w:rsid w:val="00B12E45"/>
    <w:rsid w:val="00B12F83"/>
    <w:rsid w:val="00B13115"/>
    <w:rsid w:val="00B136D2"/>
    <w:rsid w:val="00B13B1C"/>
    <w:rsid w:val="00B13F83"/>
    <w:rsid w:val="00B14286"/>
    <w:rsid w:val="00B14960"/>
    <w:rsid w:val="00B14D95"/>
    <w:rsid w:val="00B1501F"/>
    <w:rsid w:val="00B15A12"/>
    <w:rsid w:val="00B15B4E"/>
    <w:rsid w:val="00B1746C"/>
    <w:rsid w:val="00B17AAA"/>
    <w:rsid w:val="00B17BAC"/>
    <w:rsid w:val="00B17FE7"/>
    <w:rsid w:val="00B2002D"/>
    <w:rsid w:val="00B20ED9"/>
    <w:rsid w:val="00B2142F"/>
    <w:rsid w:val="00B21657"/>
    <w:rsid w:val="00B22677"/>
    <w:rsid w:val="00B22AC2"/>
    <w:rsid w:val="00B237E3"/>
    <w:rsid w:val="00B23862"/>
    <w:rsid w:val="00B23A7F"/>
    <w:rsid w:val="00B23FE7"/>
    <w:rsid w:val="00B24E12"/>
    <w:rsid w:val="00B26350"/>
    <w:rsid w:val="00B265D1"/>
    <w:rsid w:val="00B27BCD"/>
    <w:rsid w:val="00B3015B"/>
    <w:rsid w:val="00B30B91"/>
    <w:rsid w:val="00B32651"/>
    <w:rsid w:val="00B32C26"/>
    <w:rsid w:val="00B32D16"/>
    <w:rsid w:val="00B33820"/>
    <w:rsid w:val="00B33E4D"/>
    <w:rsid w:val="00B34210"/>
    <w:rsid w:val="00B357AB"/>
    <w:rsid w:val="00B35C5A"/>
    <w:rsid w:val="00B367B9"/>
    <w:rsid w:val="00B37909"/>
    <w:rsid w:val="00B37B5D"/>
    <w:rsid w:val="00B40C8E"/>
    <w:rsid w:val="00B41873"/>
    <w:rsid w:val="00B427F4"/>
    <w:rsid w:val="00B42908"/>
    <w:rsid w:val="00B42C83"/>
    <w:rsid w:val="00B42DAF"/>
    <w:rsid w:val="00B43491"/>
    <w:rsid w:val="00B45CEB"/>
    <w:rsid w:val="00B46387"/>
    <w:rsid w:val="00B469FA"/>
    <w:rsid w:val="00B46CDA"/>
    <w:rsid w:val="00B47717"/>
    <w:rsid w:val="00B47BA6"/>
    <w:rsid w:val="00B51F5E"/>
    <w:rsid w:val="00B5207C"/>
    <w:rsid w:val="00B544B1"/>
    <w:rsid w:val="00B54B5C"/>
    <w:rsid w:val="00B55602"/>
    <w:rsid w:val="00B56D20"/>
    <w:rsid w:val="00B56F20"/>
    <w:rsid w:val="00B61182"/>
    <w:rsid w:val="00B61886"/>
    <w:rsid w:val="00B61913"/>
    <w:rsid w:val="00B62C91"/>
    <w:rsid w:val="00B62C9C"/>
    <w:rsid w:val="00B62CB1"/>
    <w:rsid w:val="00B63A98"/>
    <w:rsid w:val="00B64626"/>
    <w:rsid w:val="00B656E1"/>
    <w:rsid w:val="00B66156"/>
    <w:rsid w:val="00B66DA4"/>
    <w:rsid w:val="00B671F6"/>
    <w:rsid w:val="00B71154"/>
    <w:rsid w:val="00B72158"/>
    <w:rsid w:val="00B7216D"/>
    <w:rsid w:val="00B72470"/>
    <w:rsid w:val="00B7247D"/>
    <w:rsid w:val="00B7273B"/>
    <w:rsid w:val="00B729AD"/>
    <w:rsid w:val="00B740CB"/>
    <w:rsid w:val="00B742E4"/>
    <w:rsid w:val="00B74E48"/>
    <w:rsid w:val="00B758B8"/>
    <w:rsid w:val="00B75E96"/>
    <w:rsid w:val="00B75FF5"/>
    <w:rsid w:val="00B760E9"/>
    <w:rsid w:val="00B766BF"/>
    <w:rsid w:val="00B768DA"/>
    <w:rsid w:val="00B80B4C"/>
    <w:rsid w:val="00B80EC5"/>
    <w:rsid w:val="00B8159E"/>
    <w:rsid w:val="00B82086"/>
    <w:rsid w:val="00B82BC5"/>
    <w:rsid w:val="00B8606C"/>
    <w:rsid w:val="00B8639A"/>
    <w:rsid w:val="00B86861"/>
    <w:rsid w:val="00B870A7"/>
    <w:rsid w:val="00B908F9"/>
    <w:rsid w:val="00B90A04"/>
    <w:rsid w:val="00B914F8"/>
    <w:rsid w:val="00B9261B"/>
    <w:rsid w:val="00B926BF"/>
    <w:rsid w:val="00B92C90"/>
    <w:rsid w:val="00B932B2"/>
    <w:rsid w:val="00B93AB4"/>
    <w:rsid w:val="00B93F03"/>
    <w:rsid w:val="00B94163"/>
    <w:rsid w:val="00B94A95"/>
    <w:rsid w:val="00B94D41"/>
    <w:rsid w:val="00B95098"/>
    <w:rsid w:val="00B95268"/>
    <w:rsid w:val="00B97FA2"/>
    <w:rsid w:val="00BA0937"/>
    <w:rsid w:val="00BA1141"/>
    <w:rsid w:val="00BA139E"/>
    <w:rsid w:val="00BA20B9"/>
    <w:rsid w:val="00BA38B0"/>
    <w:rsid w:val="00BA39E0"/>
    <w:rsid w:val="00BA4F52"/>
    <w:rsid w:val="00BA59AB"/>
    <w:rsid w:val="00BA5CCC"/>
    <w:rsid w:val="00BA60D5"/>
    <w:rsid w:val="00BA610E"/>
    <w:rsid w:val="00BA63DB"/>
    <w:rsid w:val="00BA6C09"/>
    <w:rsid w:val="00BB0E95"/>
    <w:rsid w:val="00BB1A85"/>
    <w:rsid w:val="00BB21B1"/>
    <w:rsid w:val="00BB2888"/>
    <w:rsid w:val="00BB2B38"/>
    <w:rsid w:val="00BB391D"/>
    <w:rsid w:val="00BB3CB9"/>
    <w:rsid w:val="00BB3DF8"/>
    <w:rsid w:val="00BB4127"/>
    <w:rsid w:val="00BB4623"/>
    <w:rsid w:val="00BB4BEF"/>
    <w:rsid w:val="00BB4D03"/>
    <w:rsid w:val="00BB4DB1"/>
    <w:rsid w:val="00BB5943"/>
    <w:rsid w:val="00BB6199"/>
    <w:rsid w:val="00BB668C"/>
    <w:rsid w:val="00BB6C7D"/>
    <w:rsid w:val="00BB7072"/>
    <w:rsid w:val="00BB7138"/>
    <w:rsid w:val="00BB731F"/>
    <w:rsid w:val="00BB787D"/>
    <w:rsid w:val="00BC0A83"/>
    <w:rsid w:val="00BC0DFA"/>
    <w:rsid w:val="00BC0E95"/>
    <w:rsid w:val="00BC1050"/>
    <w:rsid w:val="00BC13CF"/>
    <w:rsid w:val="00BC1BAA"/>
    <w:rsid w:val="00BC2538"/>
    <w:rsid w:val="00BC30DF"/>
    <w:rsid w:val="00BC3741"/>
    <w:rsid w:val="00BC386A"/>
    <w:rsid w:val="00BC433B"/>
    <w:rsid w:val="00BC55E9"/>
    <w:rsid w:val="00BC57EB"/>
    <w:rsid w:val="00BC5866"/>
    <w:rsid w:val="00BC77E8"/>
    <w:rsid w:val="00BC7A24"/>
    <w:rsid w:val="00BD0749"/>
    <w:rsid w:val="00BD1524"/>
    <w:rsid w:val="00BD2F7C"/>
    <w:rsid w:val="00BD2F9B"/>
    <w:rsid w:val="00BD3EBA"/>
    <w:rsid w:val="00BD5D05"/>
    <w:rsid w:val="00BD7001"/>
    <w:rsid w:val="00BD7787"/>
    <w:rsid w:val="00BE01E0"/>
    <w:rsid w:val="00BE079A"/>
    <w:rsid w:val="00BE11A3"/>
    <w:rsid w:val="00BE2B48"/>
    <w:rsid w:val="00BE34BB"/>
    <w:rsid w:val="00BE372A"/>
    <w:rsid w:val="00BE4DF3"/>
    <w:rsid w:val="00BE4F3B"/>
    <w:rsid w:val="00BE53FB"/>
    <w:rsid w:val="00BE5691"/>
    <w:rsid w:val="00BE57EF"/>
    <w:rsid w:val="00BE5ADD"/>
    <w:rsid w:val="00BE5B29"/>
    <w:rsid w:val="00BE5EBF"/>
    <w:rsid w:val="00BE5F53"/>
    <w:rsid w:val="00BE61DC"/>
    <w:rsid w:val="00BE6D18"/>
    <w:rsid w:val="00BE70E8"/>
    <w:rsid w:val="00BE7221"/>
    <w:rsid w:val="00BE7584"/>
    <w:rsid w:val="00BE7861"/>
    <w:rsid w:val="00BE7A22"/>
    <w:rsid w:val="00BF054D"/>
    <w:rsid w:val="00BF0AF1"/>
    <w:rsid w:val="00BF0ED8"/>
    <w:rsid w:val="00BF1E21"/>
    <w:rsid w:val="00BF2311"/>
    <w:rsid w:val="00BF29A2"/>
    <w:rsid w:val="00BF40F5"/>
    <w:rsid w:val="00BF4AFC"/>
    <w:rsid w:val="00BF5B66"/>
    <w:rsid w:val="00BF6606"/>
    <w:rsid w:val="00BF6DC6"/>
    <w:rsid w:val="00C00AE0"/>
    <w:rsid w:val="00C01704"/>
    <w:rsid w:val="00C02DD9"/>
    <w:rsid w:val="00C0308F"/>
    <w:rsid w:val="00C03553"/>
    <w:rsid w:val="00C03B5C"/>
    <w:rsid w:val="00C043E5"/>
    <w:rsid w:val="00C047DD"/>
    <w:rsid w:val="00C04C2F"/>
    <w:rsid w:val="00C056C8"/>
    <w:rsid w:val="00C067F6"/>
    <w:rsid w:val="00C072CE"/>
    <w:rsid w:val="00C07AB8"/>
    <w:rsid w:val="00C112FD"/>
    <w:rsid w:val="00C114D1"/>
    <w:rsid w:val="00C115BA"/>
    <w:rsid w:val="00C11691"/>
    <w:rsid w:val="00C11FEB"/>
    <w:rsid w:val="00C12080"/>
    <w:rsid w:val="00C1208C"/>
    <w:rsid w:val="00C12175"/>
    <w:rsid w:val="00C12655"/>
    <w:rsid w:val="00C129AD"/>
    <w:rsid w:val="00C13966"/>
    <w:rsid w:val="00C13B7A"/>
    <w:rsid w:val="00C14209"/>
    <w:rsid w:val="00C14A23"/>
    <w:rsid w:val="00C15EA8"/>
    <w:rsid w:val="00C168DA"/>
    <w:rsid w:val="00C16A57"/>
    <w:rsid w:val="00C16C6A"/>
    <w:rsid w:val="00C17A46"/>
    <w:rsid w:val="00C202FC"/>
    <w:rsid w:val="00C21482"/>
    <w:rsid w:val="00C21804"/>
    <w:rsid w:val="00C224FF"/>
    <w:rsid w:val="00C23855"/>
    <w:rsid w:val="00C25AC0"/>
    <w:rsid w:val="00C25D1D"/>
    <w:rsid w:val="00C25EBC"/>
    <w:rsid w:val="00C25F22"/>
    <w:rsid w:val="00C26F2E"/>
    <w:rsid w:val="00C27D42"/>
    <w:rsid w:val="00C3081C"/>
    <w:rsid w:val="00C30855"/>
    <w:rsid w:val="00C33909"/>
    <w:rsid w:val="00C35145"/>
    <w:rsid w:val="00C358A2"/>
    <w:rsid w:val="00C35FB2"/>
    <w:rsid w:val="00C3748A"/>
    <w:rsid w:val="00C37702"/>
    <w:rsid w:val="00C37A29"/>
    <w:rsid w:val="00C4005F"/>
    <w:rsid w:val="00C40D2B"/>
    <w:rsid w:val="00C41613"/>
    <w:rsid w:val="00C41855"/>
    <w:rsid w:val="00C4295F"/>
    <w:rsid w:val="00C42F7C"/>
    <w:rsid w:val="00C43111"/>
    <w:rsid w:val="00C4590E"/>
    <w:rsid w:val="00C45EE2"/>
    <w:rsid w:val="00C46CE9"/>
    <w:rsid w:val="00C47100"/>
    <w:rsid w:val="00C47611"/>
    <w:rsid w:val="00C47B83"/>
    <w:rsid w:val="00C5146A"/>
    <w:rsid w:val="00C5347B"/>
    <w:rsid w:val="00C539E8"/>
    <w:rsid w:val="00C53BEF"/>
    <w:rsid w:val="00C55FBE"/>
    <w:rsid w:val="00C56402"/>
    <w:rsid w:val="00C56639"/>
    <w:rsid w:val="00C5681B"/>
    <w:rsid w:val="00C5722F"/>
    <w:rsid w:val="00C57DC7"/>
    <w:rsid w:val="00C61776"/>
    <w:rsid w:val="00C61A70"/>
    <w:rsid w:val="00C61E58"/>
    <w:rsid w:val="00C6342C"/>
    <w:rsid w:val="00C63A69"/>
    <w:rsid w:val="00C63D68"/>
    <w:rsid w:val="00C63DB8"/>
    <w:rsid w:val="00C645C6"/>
    <w:rsid w:val="00C64BBD"/>
    <w:rsid w:val="00C65560"/>
    <w:rsid w:val="00C65B04"/>
    <w:rsid w:val="00C666A6"/>
    <w:rsid w:val="00C671E3"/>
    <w:rsid w:val="00C6737B"/>
    <w:rsid w:val="00C67519"/>
    <w:rsid w:val="00C67C68"/>
    <w:rsid w:val="00C67EA0"/>
    <w:rsid w:val="00C71464"/>
    <w:rsid w:val="00C71F99"/>
    <w:rsid w:val="00C729A7"/>
    <w:rsid w:val="00C72A00"/>
    <w:rsid w:val="00C72E4E"/>
    <w:rsid w:val="00C735D6"/>
    <w:rsid w:val="00C761CE"/>
    <w:rsid w:val="00C76C5A"/>
    <w:rsid w:val="00C76C94"/>
    <w:rsid w:val="00C76DF1"/>
    <w:rsid w:val="00C77239"/>
    <w:rsid w:val="00C775FA"/>
    <w:rsid w:val="00C7767A"/>
    <w:rsid w:val="00C77C07"/>
    <w:rsid w:val="00C77D80"/>
    <w:rsid w:val="00C816EA"/>
    <w:rsid w:val="00C81FED"/>
    <w:rsid w:val="00C8210B"/>
    <w:rsid w:val="00C82658"/>
    <w:rsid w:val="00C82D0A"/>
    <w:rsid w:val="00C83573"/>
    <w:rsid w:val="00C83DE0"/>
    <w:rsid w:val="00C84E3D"/>
    <w:rsid w:val="00C8507C"/>
    <w:rsid w:val="00C853FC"/>
    <w:rsid w:val="00C855C0"/>
    <w:rsid w:val="00C857C5"/>
    <w:rsid w:val="00C8591E"/>
    <w:rsid w:val="00C860F8"/>
    <w:rsid w:val="00C861E9"/>
    <w:rsid w:val="00C870C2"/>
    <w:rsid w:val="00C873DD"/>
    <w:rsid w:val="00C87B2E"/>
    <w:rsid w:val="00C900D4"/>
    <w:rsid w:val="00C906FA"/>
    <w:rsid w:val="00C90C4B"/>
    <w:rsid w:val="00C9173D"/>
    <w:rsid w:val="00C9326F"/>
    <w:rsid w:val="00C933AE"/>
    <w:rsid w:val="00C936CA"/>
    <w:rsid w:val="00C93AC6"/>
    <w:rsid w:val="00C941DE"/>
    <w:rsid w:val="00C9459D"/>
    <w:rsid w:val="00C952B4"/>
    <w:rsid w:val="00C95A5D"/>
    <w:rsid w:val="00C95D6E"/>
    <w:rsid w:val="00C9717D"/>
    <w:rsid w:val="00CA0B28"/>
    <w:rsid w:val="00CA0CDD"/>
    <w:rsid w:val="00CA14A7"/>
    <w:rsid w:val="00CA1B34"/>
    <w:rsid w:val="00CA272E"/>
    <w:rsid w:val="00CA2E16"/>
    <w:rsid w:val="00CA30DC"/>
    <w:rsid w:val="00CA39AC"/>
    <w:rsid w:val="00CA51C9"/>
    <w:rsid w:val="00CA5E2D"/>
    <w:rsid w:val="00CA5FB5"/>
    <w:rsid w:val="00CA61B4"/>
    <w:rsid w:val="00CA7386"/>
    <w:rsid w:val="00CB01F5"/>
    <w:rsid w:val="00CB1343"/>
    <w:rsid w:val="00CB1A5D"/>
    <w:rsid w:val="00CB1BCF"/>
    <w:rsid w:val="00CB1C80"/>
    <w:rsid w:val="00CB1F64"/>
    <w:rsid w:val="00CB235E"/>
    <w:rsid w:val="00CB2710"/>
    <w:rsid w:val="00CB2A25"/>
    <w:rsid w:val="00CB3097"/>
    <w:rsid w:val="00CB49B3"/>
    <w:rsid w:val="00CB50B8"/>
    <w:rsid w:val="00CB535E"/>
    <w:rsid w:val="00CB54E7"/>
    <w:rsid w:val="00CB6518"/>
    <w:rsid w:val="00CB6B07"/>
    <w:rsid w:val="00CB6BA5"/>
    <w:rsid w:val="00CB6D76"/>
    <w:rsid w:val="00CB6F68"/>
    <w:rsid w:val="00CC02DF"/>
    <w:rsid w:val="00CC0446"/>
    <w:rsid w:val="00CC0C62"/>
    <w:rsid w:val="00CC22B2"/>
    <w:rsid w:val="00CC23AC"/>
    <w:rsid w:val="00CC244A"/>
    <w:rsid w:val="00CC2AB9"/>
    <w:rsid w:val="00CC2C56"/>
    <w:rsid w:val="00CC3A72"/>
    <w:rsid w:val="00CC49F1"/>
    <w:rsid w:val="00CC4C7A"/>
    <w:rsid w:val="00CC5523"/>
    <w:rsid w:val="00CC61DC"/>
    <w:rsid w:val="00CC714C"/>
    <w:rsid w:val="00CC795D"/>
    <w:rsid w:val="00CC7A94"/>
    <w:rsid w:val="00CC7AB1"/>
    <w:rsid w:val="00CD01C4"/>
    <w:rsid w:val="00CD092C"/>
    <w:rsid w:val="00CD1EE2"/>
    <w:rsid w:val="00CD26B1"/>
    <w:rsid w:val="00CD2747"/>
    <w:rsid w:val="00CD2835"/>
    <w:rsid w:val="00CD3727"/>
    <w:rsid w:val="00CD3814"/>
    <w:rsid w:val="00CD39FE"/>
    <w:rsid w:val="00CD43E1"/>
    <w:rsid w:val="00CD50F8"/>
    <w:rsid w:val="00CD5CAD"/>
    <w:rsid w:val="00CD60C5"/>
    <w:rsid w:val="00CD68F5"/>
    <w:rsid w:val="00CD76C2"/>
    <w:rsid w:val="00CD7B15"/>
    <w:rsid w:val="00CE077C"/>
    <w:rsid w:val="00CE1F60"/>
    <w:rsid w:val="00CE20A7"/>
    <w:rsid w:val="00CE2A6E"/>
    <w:rsid w:val="00CE2DE8"/>
    <w:rsid w:val="00CE2E46"/>
    <w:rsid w:val="00CE3143"/>
    <w:rsid w:val="00CE3810"/>
    <w:rsid w:val="00CE4580"/>
    <w:rsid w:val="00CE6F65"/>
    <w:rsid w:val="00CE74D8"/>
    <w:rsid w:val="00CE7C00"/>
    <w:rsid w:val="00CE7F37"/>
    <w:rsid w:val="00CF0413"/>
    <w:rsid w:val="00CF083E"/>
    <w:rsid w:val="00CF0EBE"/>
    <w:rsid w:val="00CF1CC4"/>
    <w:rsid w:val="00CF2A15"/>
    <w:rsid w:val="00CF4777"/>
    <w:rsid w:val="00CF5E37"/>
    <w:rsid w:val="00CF67C0"/>
    <w:rsid w:val="00CF7282"/>
    <w:rsid w:val="00CF7B03"/>
    <w:rsid w:val="00CF7C90"/>
    <w:rsid w:val="00D0124C"/>
    <w:rsid w:val="00D014AE"/>
    <w:rsid w:val="00D020AB"/>
    <w:rsid w:val="00D02340"/>
    <w:rsid w:val="00D030B4"/>
    <w:rsid w:val="00D03C97"/>
    <w:rsid w:val="00D045AE"/>
    <w:rsid w:val="00D04785"/>
    <w:rsid w:val="00D049FF"/>
    <w:rsid w:val="00D05D0B"/>
    <w:rsid w:val="00D05FEE"/>
    <w:rsid w:val="00D06168"/>
    <w:rsid w:val="00D06A34"/>
    <w:rsid w:val="00D06D7F"/>
    <w:rsid w:val="00D076B3"/>
    <w:rsid w:val="00D077F3"/>
    <w:rsid w:val="00D10794"/>
    <w:rsid w:val="00D108C7"/>
    <w:rsid w:val="00D112CE"/>
    <w:rsid w:val="00D11B48"/>
    <w:rsid w:val="00D1222E"/>
    <w:rsid w:val="00D13861"/>
    <w:rsid w:val="00D14C9B"/>
    <w:rsid w:val="00D16469"/>
    <w:rsid w:val="00D17191"/>
    <w:rsid w:val="00D177D1"/>
    <w:rsid w:val="00D17C7F"/>
    <w:rsid w:val="00D17CD9"/>
    <w:rsid w:val="00D21F63"/>
    <w:rsid w:val="00D23066"/>
    <w:rsid w:val="00D2345F"/>
    <w:rsid w:val="00D23B7C"/>
    <w:rsid w:val="00D23D15"/>
    <w:rsid w:val="00D24659"/>
    <w:rsid w:val="00D252AF"/>
    <w:rsid w:val="00D254C9"/>
    <w:rsid w:val="00D25C8E"/>
    <w:rsid w:val="00D2607F"/>
    <w:rsid w:val="00D2680F"/>
    <w:rsid w:val="00D270DB"/>
    <w:rsid w:val="00D276C1"/>
    <w:rsid w:val="00D279EF"/>
    <w:rsid w:val="00D27B3C"/>
    <w:rsid w:val="00D27C72"/>
    <w:rsid w:val="00D27CD2"/>
    <w:rsid w:val="00D300C7"/>
    <w:rsid w:val="00D30421"/>
    <w:rsid w:val="00D30B9E"/>
    <w:rsid w:val="00D30D7D"/>
    <w:rsid w:val="00D31224"/>
    <w:rsid w:val="00D32114"/>
    <w:rsid w:val="00D3325D"/>
    <w:rsid w:val="00D3346C"/>
    <w:rsid w:val="00D33EE3"/>
    <w:rsid w:val="00D346A4"/>
    <w:rsid w:val="00D34791"/>
    <w:rsid w:val="00D349B8"/>
    <w:rsid w:val="00D34A93"/>
    <w:rsid w:val="00D35817"/>
    <w:rsid w:val="00D36447"/>
    <w:rsid w:val="00D36C62"/>
    <w:rsid w:val="00D36F44"/>
    <w:rsid w:val="00D375B6"/>
    <w:rsid w:val="00D40429"/>
    <w:rsid w:val="00D407DC"/>
    <w:rsid w:val="00D421F4"/>
    <w:rsid w:val="00D425DC"/>
    <w:rsid w:val="00D439F0"/>
    <w:rsid w:val="00D44188"/>
    <w:rsid w:val="00D446EF"/>
    <w:rsid w:val="00D44B7E"/>
    <w:rsid w:val="00D44C4C"/>
    <w:rsid w:val="00D47BFB"/>
    <w:rsid w:val="00D47C2E"/>
    <w:rsid w:val="00D47CBC"/>
    <w:rsid w:val="00D5394C"/>
    <w:rsid w:val="00D54C55"/>
    <w:rsid w:val="00D55472"/>
    <w:rsid w:val="00D55DB2"/>
    <w:rsid w:val="00D563EE"/>
    <w:rsid w:val="00D57002"/>
    <w:rsid w:val="00D572AF"/>
    <w:rsid w:val="00D57726"/>
    <w:rsid w:val="00D57881"/>
    <w:rsid w:val="00D6280E"/>
    <w:rsid w:val="00D63861"/>
    <w:rsid w:val="00D63A4C"/>
    <w:rsid w:val="00D64270"/>
    <w:rsid w:val="00D64397"/>
    <w:rsid w:val="00D644C0"/>
    <w:rsid w:val="00D645B5"/>
    <w:rsid w:val="00D6526F"/>
    <w:rsid w:val="00D65AE5"/>
    <w:rsid w:val="00D6654F"/>
    <w:rsid w:val="00D6703B"/>
    <w:rsid w:val="00D672E6"/>
    <w:rsid w:val="00D676A9"/>
    <w:rsid w:val="00D7014D"/>
    <w:rsid w:val="00D702BE"/>
    <w:rsid w:val="00D70E71"/>
    <w:rsid w:val="00D723C8"/>
    <w:rsid w:val="00D72580"/>
    <w:rsid w:val="00D727B6"/>
    <w:rsid w:val="00D72B10"/>
    <w:rsid w:val="00D72E01"/>
    <w:rsid w:val="00D731C9"/>
    <w:rsid w:val="00D743A3"/>
    <w:rsid w:val="00D74593"/>
    <w:rsid w:val="00D7462D"/>
    <w:rsid w:val="00D74BA9"/>
    <w:rsid w:val="00D76061"/>
    <w:rsid w:val="00D76196"/>
    <w:rsid w:val="00D76405"/>
    <w:rsid w:val="00D7667F"/>
    <w:rsid w:val="00D813AB"/>
    <w:rsid w:val="00D81DA6"/>
    <w:rsid w:val="00D81EA9"/>
    <w:rsid w:val="00D82D7F"/>
    <w:rsid w:val="00D8343A"/>
    <w:rsid w:val="00D83969"/>
    <w:rsid w:val="00D84B16"/>
    <w:rsid w:val="00D84E16"/>
    <w:rsid w:val="00D85953"/>
    <w:rsid w:val="00D85F65"/>
    <w:rsid w:val="00D86EE0"/>
    <w:rsid w:val="00D87FBB"/>
    <w:rsid w:val="00D91030"/>
    <w:rsid w:val="00D910DC"/>
    <w:rsid w:val="00D91554"/>
    <w:rsid w:val="00D92DDA"/>
    <w:rsid w:val="00D94708"/>
    <w:rsid w:val="00D94967"/>
    <w:rsid w:val="00D953F6"/>
    <w:rsid w:val="00D954AE"/>
    <w:rsid w:val="00D95DC3"/>
    <w:rsid w:val="00D96486"/>
    <w:rsid w:val="00D96571"/>
    <w:rsid w:val="00D9682F"/>
    <w:rsid w:val="00D96F34"/>
    <w:rsid w:val="00D9781B"/>
    <w:rsid w:val="00D97B4A"/>
    <w:rsid w:val="00DA07C1"/>
    <w:rsid w:val="00DA0C36"/>
    <w:rsid w:val="00DA296E"/>
    <w:rsid w:val="00DA340B"/>
    <w:rsid w:val="00DA5139"/>
    <w:rsid w:val="00DA52E3"/>
    <w:rsid w:val="00DA59AA"/>
    <w:rsid w:val="00DA5C63"/>
    <w:rsid w:val="00DA5E37"/>
    <w:rsid w:val="00DA782C"/>
    <w:rsid w:val="00DA7C1F"/>
    <w:rsid w:val="00DB296F"/>
    <w:rsid w:val="00DB384A"/>
    <w:rsid w:val="00DB45D8"/>
    <w:rsid w:val="00DB4AAF"/>
    <w:rsid w:val="00DB5C6D"/>
    <w:rsid w:val="00DB681F"/>
    <w:rsid w:val="00DB6CAC"/>
    <w:rsid w:val="00DB6DF5"/>
    <w:rsid w:val="00DB6EB1"/>
    <w:rsid w:val="00DB6FF1"/>
    <w:rsid w:val="00DB7F45"/>
    <w:rsid w:val="00DC0C67"/>
    <w:rsid w:val="00DC0F1E"/>
    <w:rsid w:val="00DC1A2B"/>
    <w:rsid w:val="00DC1DA9"/>
    <w:rsid w:val="00DC1FC4"/>
    <w:rsid w:val="00DC2238"/>
    <w:rsid w:val="00DC2F6F"/>
    <w:rsid w:val="00DC32BD"/>
    <w:rsid w:val="00DC3F41"/>
    <w:rsid w:val="00DC4B7A"/>
    <w:rsid w:val="00DC519B"/>
    <w:rsid w:val="00DC57F4"/>
    <w:rsid w:val="00DC6094"/>
    <w:rsid w:val="00DC60ED"/>
    <w:rsid w:val="00DC6BF3"/>
    <w:rsid w:val="00DC71E8"/>
    <w:rsid w:val="00DC773F"/>
    <w:rsid w:val="00DC77E6"/>
    <w:rsid w:val="00DC7C9C"/>
    <w:rsid w:val="00DD00C0"/>
    <w:rsid w:val="00DD0A13"/>
    <w:rsid w:val="00DD0BCD"/>
    <w:rsid w:val="00DD1389"/>
    <w:rsid w:val="00DD19DE"/>
    <w:rsid w:val="00DD1FCE"/>
    <w:rsid w:val="00DD2C26"/>
    <w:rsid w:val="00DD2D5C"/>
    <w:rsid w:val="00DD2D66"/>
    <w:rsid w:val="00DD329E"/>
    <w:rsid w:val="00DD3D45"/>
    <w:rsid w:val="00DD3DFB"/>
    <w:rsid w:val="00DD4443"/>
    <w:rsid w:val="00DD4541"/>
    <w:rsid w:val="00DD50F2"/>
    <w:rsid w:val="00DD5245"/>
    <w:rsid w:val="00DD6884"/>
    <w:rsid w:val="00DD68F9"/>
    <w:rsid w:val="00DE0F2A"/>
    <w:rsid w:val="00DE16F6"/>
    <w:rsid w:val="00DE1F66"/>
    <w:rsid w:val="00DE2D6B"/>
    <w:rsid w:val="00DE30D1"/>
    <w:rsid w:val="00DE34BB"/>
    <w:rsid w:val="00DE3927"/>
    <w:rsid w:val="00DE46FD"/>
    <w:rsid w:val="00DE48BB"/>
    <w:rsid w:val="00DE5150"/>
    <w:rsid w:val="00DE5990"/>
    <w:rsid w:val="00DE5CC0"/>
    <w:rsid w:val="00DE63F6"/>
    <w:rsid w:val="00DE7D9A"/>
    <w:rsid w:val="00DF0690"/>
    <w:rsid w:val="00DF0B95"/>
    <w:rsid w:val="00DF1812"/>
    <w:rsid w:val="00DF2709"/>
    <w:rsid w:val="00DF392B"/>
    <w:rsid w:val="00DF41A9"/>
    <w:rsid w:val="00DF488D"/>
    <w:rsid w:val="00DF5FC0"/>
    <w:rsid w:val="00DF6035"/>
    <w:rsid w:val="00DF674C"/>
    <w:rsid w:val="00DF6F17"/>
    <w:rsid w:val="00DF7172"/>
    <w:rsid w:val="00DF7211"/>
    <w:rsid w:val="00DF7969"/>
    <w:rsid w:val="00DF7975"/>
    <w:rsid w:val="00E0166E"/>
    <w:rsid w:val="00E021DA"/>
    <w:rsid w:val="00E028AC"/>
    <w:rsid w:val="00E029A5"/>
    <w:rsid w:val="00E02BEE"/>
    <w:rsid w:val="00E02C29"/>
    <w:rsid w:val="00E02F2D"/>
    <w:rsid w:val="00E03011"/>
    <w:rsid w:val="00E03425"/>
    <w:rsid w:val="00E050A3"/>
    <w:rsid w:val="00E06946"/>
    <w:rsid w:val="00E06B60"/>
    <w:rsid w:val="00E079B5"/>
    <w:rsid w:val="00E07F47"/>
    <w:rsid w:val="00E1027B"/>
    <w:rsid w:val="00E11261"/>
    <w:rsid w:val="00E11F11"/>
    <w:rsid w:val="00E1249A"/>
    <w:rsid w:val="00E12630"/>
    <w:rsid w:val="00E1266B"/>
    <w:rsid w:val="00E12A6B"/>
    <w:rsid w:val="00E12DB9"/>
    <w:rsid w:val="00E141BF"/>
    <w:rsid w:val="00E150A7"/>
    <w:rsid w:val="00E15650"/>
    <w:rsid w:val="00E15D6B"/>
    <w:rsid w:val="00E15ED9"/>
    <w:rsid w:val="00E16BE3"/>
    <w:rsid w:val="00E16F9D"/>
    <w:rsid w:val="00E175EF"/>
    <w:rsid w:val="00E179B0"/>
    <w:rsid w:val="00E2063F"/>
    <w:rsid w:val="00E209A0"/>
    <w:rsid w:val="00E21589"/>
    <w:rsid w:val="00E21F2D"/>
    <w:rsid w:val="00E22C4A"/>
    <w:rsid w:val="00E22EA3"/>
    <w:rsid w:val="00E23487"/>
    <w:rsid w:val="00E23D6A"/>
    <w:rsid w:val="00E2493F"/>
    <w:rsid w:val="00E250F4"/>
    <w:rsid w:val="00E25649"/>
    <w:rsid w:val="00E260BC"/>
    <w:rsid w:val="00E261A1"/>
    <w:rsid w:val="00E266E5"/>
    <w:rsid w:val="00E302EC"/>
    <w:rsid w:val="00E30AB1"/>
    <w:rsid w:val="00E31AE8"/>
    <w:rsid w:val="00E31BBC"/>
    <w:rsid w:val="00E32184"/>
    <w:rsid w:val="00E3292C"/>
    <w:rsid w:val="00E32B68"/>
    <w:rsid w:val="00E3405E"/>
    <w:rsid w:val="00E36298"/>
    <w:rsid w:val="00E36AB9"/>
    <w:rsid w:val="00E37A79"/>
    <w:rsid w:val="00E37E9C"/>
    <w:rsid w:val="00E401A6"/>
    <w:rsid w:val="00E40563"/>
    <w:rsid w:val="00E40CC5"/>
    <w:rsid w:val="00E40E41"/>
    <w:rsid w:val="00E41326"/>
    <w:rsid w:val="00E41833"/>
    <w:rsid w:val="00E439B0"/>
    <w:rsid w:val="00E44C0D"/>
    <w:rsid w:val="00E4520C"/>
    <w:rsid w:val="00E4533B"/>
    <w:rsid w:val="00E46126"/>
    <w:rsid w:val="00E46A99"/>
    <w:rsid w:val="00E46C8E"/>
    <w:rsid w:val="00E50FE6"/>
    <w:rsid w:val="00E51468"/>
    <w:rsid w:val="00E51EA2"/>
    <w:rsid w:val="00E52646"/>
    <w:rsid w:val="00E52B0C"/>
    <w:rsid w:val="00E52CA8"/>
    <w:rsid w:val="00E53137"/>
    <w:rsid w:val="00E53D50"/>
    <w:rsid w:val="00E54149"/>
    <w:rsid w:val="00E56324"/>
    <w:rsid w:val="00E57321"/>
    <w:rsid w:val="00E60CF6"/>
    <w:rsid w:val="00E610DC"/>
    <w:rsid w:val="00E61C86"/>
    <w:rsid w:val="00E62D75"/>
    <w:rsid w:val="00E636EA"/>
    <w:rsid w:val="00E6416D"/>
    <w:rsid w:val="00E64D0D"/>
    <w:rsid w:val="00E6669D"/>
    <w:rsid w:val="00E66A69"/>
    <w:rsid w:val="00E674DB"/>
    <w:rsid w:val="00E67D4E"/>
    <w:rsid w:val="00E700F3"/>
    <w:rsid w:val="00E70280"/>
    <w:rsid w:val="00E7085A"/>
    <w:rsid w:val="00E7118D"/>
    <w:rsid w:val="00E7146C"/>
    <w:rsid w:val="00E719D3"/>
    <w:rsid w:val="00E72D67"/>
    <w:rsid w:val="00E73F28"/>
    <w:rsid w:val="00E74363"/>
    <w:rsid w:val="00E75A17"/>
    <w:rsid w:val="00E76317"/>
    <w:rsid w:val="00E76AB9"/>
    <w:rsid w:val="00E80118"/>
    <w:rsid w:val="00E810EB"/>
    <w:rsid w:val="00E818B4"/>
    <w:rsid w:val="00E81DD6"/>
    <w:rsid w:val="00E82FFC"/>
    <w:rsid w:val="00E83381"/>
    <w:rsid w:val="00E833DB"/>
    <w:rsid w:val="00E83D0B"/>
    <w:rsid w:val="00E83DD0"/>
    <w:rsid w:val="00E8442D"/>
    <w:rsid w:val="00E854C9"/>
    <w:rsid w:val="00E85B35"/>
    <w:rsid w:val="00E85D31"/>
    <w:rsid w:val="00E85D66"/>
    <w:rsid w:val="00E861C6"/>
    <w:rsid w:val="00E86584"/>
    <w:rsid w:val="00E86C52"/>
    <w:rsid w:val="00E87096"/>
    <w:rsid w:val="00E87EA0"/>
    <w:rsid w:val="00E9072E"/>
    <w:rsid w:val="00E91AD0"/>
    <w:rsid w:val="00E9305D"/>
    <w:rsid w:val="00E930DB"/>
    <w:rsid w:val="00E934EE"/>
    <w:rsid w:val="00E93D6A"/>
    <w:rsid w:val="00E94348"/>
    <w:rsid w:val="00E94AB1"/>
    <w:rsid w:val="00E94ACF"/>
    <w:rsid w:val="00E95023"/>
    <w:rsid w:val="00E95DC7"/>
    <w:rsid w:val="00E95DE3"/>
    <w:rsid w:val="00E95ED4"/>
    <w:rsid w:val="00E96038"/>
    <w:rsid w:val="00E966CA"/>
    <w:rsid w:val="00E977C9"/>
    <w:rsid w:val="00EA01EB"/>
    <w:rsid w:val="00EA0E06"/>
    <w:rsid w:val="00EA105E"/>
    <w:rsid w:val="00EA2418"/>
    <w:rsid w:val="00EA3381"/>
    <w:rsid w:val="00EA34E6"/>
    <w:rsid w:val="00EA3F04"/>
    <w:rsid w:val="00EA47EB"/>
    <w:rsid w:val="00EA4E3B"/>
    <w:rsid w:val="00EA5283"/>
    <w:rsid w:val="00EA641D"/>
    <w:rsid w:val="00EA7A9C"/>
    <w:rsid w:val="00EA7CEF"/>
    <w:rsid w:val="00EB04FE"/>
    <w:rsid w:val="00EB0F88"/>
    <w:rsid w:val="00EB1293"/>
    <w:rsid w:val="00EB1D04"/>
    <w:rsid w:val="00EB2C82"/>
    <w:rsid w:val="00EB3002"/>
    <w:rsid w:val="00EB3EE1"/>
    <w:rsid w:val="00EB6801"/>
    <w:rsid w:val="00EB6E64"/>
    <w:rsid w:val="00EB7E0D"/>
    <w:rsid w:val="00EC0B31"/>
    <w:rsid w:val="00EC120F"/>
    <w:rsid w:val="00EC14F4"/>
    <w:rsid w:val="00EC1644"/>
    <w:rsid w:val="00EC3A86"/>
    <w:rsid w:val="00EC3CC9"/>
    <w:rsid w:val="00EC3E36"/>
    <w:rsid w:val="00EC4101"/>
    <w:rsid w:val="00EC4166"/>
    <w:rsid w:val="00EC516B"/>
    <w:rsid w:val="00EC5301"/>
    <w:rsid w:val="00EC57E6"/>
    <w:rsid w:val="00EC75FC"/>
    <w:rsid w:val="00EC79C0"/>
    <w:rsid w:val="00EC7AB4"/>
    <w:rsid w:val="00EC7EC7"/>
    <w:rsid w:val="00ED0725"/>
    <w:rsid w:val="00ED1AE7"/>
    <w:rsid w:val="00ED1EB4"/>
    <w:rsid w:val="00ED25E2"/>
    <w:rsid w:val="00ED276F"/>
    <w:rsid w:val="00ED355E"/>
    <w:rsid w:val="00ED5D38"/>
    <w:rsid w:val="00ED6A38"/>
    <w:rsid w:val="00ED6F0E"/>
    <w:rsid w:val="00ED760E"/>
    <w:rsid w:val="00EE024B"/>
    <w:rsid w:val="00EE075F"/>
    <w:rsid w:val="00EE1467"/>
    <w:rsid w:val="00EE1D30"/>
    <w:rsid w:val="00EE237D"/>
    <w:rsid w:val="00EE2D32"/>
    <w:rsid w:val="00EE2E29"/>
    <w:rsid w:val="00EE3AB3"/>
    <w:rsid w:val="00EE51C1"/>
    <w:rsid w:val="00EE6485"/>
    <w:rsid w:val="00EE7578"/>
    <w:rsid w:val="00EF0184"/>
    <w:rsid w:val="00EF040B"/>
    <w:rsid w:val="00EF05EE"/>
    <w:rsid w:val="00EF1B23"/>
    <w:rsid w:val="00EF23CD"/>
    <w:rsid w:val="00EF274A"/>
    <w:rsid w:val="00EF2950"/>
    <w:rsid w:val="00EF29F0"/>
    <w:rsid w:val="00EF318E"/>
    <w:rsid w:val="00EF4E2D"/>
    <w:rsid w:val="00EF5334"/>
    <w:rsid w:val="00EF585D"/>
    <w:rsid w:val="00EF6C9B"/>
    <w:rsid w:val="00EF7489"/>
    <w:rsid w:val="00EF7BCB"/>
    <w:rsid w:val="00F0124D"/>
    <w:rsid w:val="00F01BF9"/>
    <w:rsid w:val="00F035BD"/>
    <w:rsid w:val="00F036A8"/>
    <w:rsid w:val="00F03971"/>
    <w:rsid w:val="00F0417B"/>
    <w:rsid w:val="00F04257"/>
    <w:rsid w:val="00F0435E"/>
    <w:rsid w:val="00F04543"/>
    <w:rsid w:val="00F04785"/>
    <w:rsid w:val="00F04A80"/>
    <w:rsid w:val="00F05167"/>
    <w:rsid w:val="00F052A9"/>
    <w:rsid w:val="00F05D1B"/>
    <w:rsid w:val="00F06EF7"/>
    <w:rsid w:val="00F0713F"/>
    <w:rsid w:val="00F10C5F"/>
    <w:rsid w:val="00F10DE9"/>
    <w:rsid w:val="00F11272"/>
    <w:rsid w:val="00F12681"/>
    <w:rsid w:val="00F135D7"/>
    <w:rsid w:val="00F13937"/>
    <w:rsid w:val="00F13ADA"/>
    <w:rsid w:val="00F17766"/>
    <w:rsid w:val="00F20170"/>
    <w:rsid w:val="00F22669"/>
    <w:rsid w:val="00F23375"/>
    <w:rsid w:val="00F23AA2"/>
    <w:rsid w:val="00F24F20"/>
    <w:rsid w:val="00F25128"/>
    <w:rsid w:val="00F254AC"/>
    <w:rsid w:val="00F260C7"/>
    <w:rsid w:val="00F30EFC"/>
    <w:rsid w:val="00F315BD"/>
    <w:rsid w:val="00F31601"/>
    <w:rsid w:val="00F32280"/>
    <w:rsid w:val="00F32337"/>
    <w:rsid w:val="00F33353"/>
    <w:rsid w:val="00F334C4"/>
    <w:rsid w:val="00F355FA"/>
    <w:rsid w:val="00F366C7"/>
    <w:rsid w:val="00F4036A"/>
    <w:rsid w:val="00F40A34"/>
    <w:rsid w:val="00F40CFE"/>
    <w:rsid w:val="00F4107C"/>
    <w:rsid w:val="00F417B7"/>
    <w:rsid w:val="00F43050"/>
    <w:rsid w:val="00F43791"/>
    <w:rsid w:val="00F4387E"/>
    <w:rsid w:val="00F43CB7"/>
    <w:rsid w:val="00F440D1"/>
    <w:rsid w:val="00F442EB"/>
    <w:rsid w:val="00F44FCE"/>
    <w:rsid w:val="00F45910"/>
    <w:rsid w:val="00F509EF"/>
    <w:rsid w:val="00F51308"/>
    <w:rsid w:val="00F520E0"/>
    <w:rsid w:val="00F5279F"/>
    <w:rsid w:val="00F52B0F"/>
    <w:rsid w:val="00F5307E"/>
    <w:rsid w:val="00F53829"/>
    <w:rsid w:val="00F54921"/>
    <w:rsid w:val="00F6058A"/>
    <w:rsid w:val="00F6070A"/>
    <w:rsid w:val="00F60B9B"/>
    <w:rsid w:val="00F613FA"/>
    <w:rsid w:val="00F61A58"/>
    <w:rsid w:val="00F61E09"/>
    <w:rsid w:val="00F61E75"/>
    <w:rsid w:val="00F61F88"/>
    <w:rsid w:val="00F6269A"/>
    <w:rsid w:val="00F63D03"/>
    <w:rsid w:val="00F64276"/>
    <w:rsid w:val="00F64C9D"/>
    <w:rsid w:val="00F65FA4"/>
    <w:rsid w:val="00F67C29"/>
    <w:rsid w:val="00F67EB7"/>
    <w:rsid w:val="00F7021D"/>
    <w:rsid w:val="00F7027D"/>
    <w:rsid w:val="00F71090"/>
    <w:rsid w:val="00F7117A"/>
    <w:rsid w:val="00F71E42"/>
    <w:rsid w:val="00F71EE9"/>
    <w:rsid w:val="00F7367E"/>
    <w:rsid w:val="00F73F21"/>
    <w:rsid w:val="00F7524B"/>
    <w:rsid w:val="00F75E9C"/>
    <w:rsid w:val="00F76BAC"/>
    <w:rsid w:val="00F77EE2"/>
    <w:rsid w:val="00F801F5"/>
    <w:rsid w:val="00F808E1"/>
    <w:rsid w:val="00F80C13"/>
    <w:rsid w:val="00F81251"/>
    <w:rsid w:val="00F81FF0"/>
    <w:rsid w:val="00F8202C"/>
    <w:rsid w:val="00F82397"/>
    <w:rsid w:val="00F83FA8"/>
    <w:rsid w:val="00F84C12"/>
    <w:rsid w:val="00F84D12"/>
    <w:rsid w:val="00F85AA1"/>
    <w:rsid w:val="00F85E27"/>
    <w:rsid w:val="00F8603A"/>
    <w:rsid w:val="00F86284"/>
    <w:rsid w:val="00F867D7"/>
    <w:rsid w:val="00F870B9"/>
    <w:rsid w:val="00F9036C"/>
    <w:rsid w:val="00F904D1"/>
    <w:rsid w:val="00F9060D"/>
    <w:rsid w:val="00F90988"/>
    <w:rsid w:val="00F910D8"/>
    <w:rsid w:val="00F934B7"/>
    <w:rsid w:val="00F93C00"/>
    <w:rsid w:val="00F95F18"/>
    <w:rsid w:val="00F95FD4"/>
    <w:rsid w:val="00F97D69"/>
    <w:rsid w:val="00FA1949"/>
    <w:rsid w:val="00FA1C73"/>
    <w:rsid w:val="00FA1E91"/>
    <w:rsid w:val="00FA2E8C"/>
    <w:rsid w:val="00FA311A"/>
    <w:rsid w:val="00FA330A"/>
    <w:rsid w:val="00FA50C8"/>
    <w:rsid w:val="00FA54DC"/>
    <w:rsid w:val="00FA569F"/>
    <w:rsid w:val="00FA5762"/>
    <w:rsid w:val="00FA61F5"/>
    <w:rsid w:val="00FA641C"/>
    <w:rsid w:val="00FA6B91"/>
    <w:rsid w:val="00FB0CCC"/>
    <w:rsid w:val="00FB1613"/>
    <w:rsid w:val="00FB16C2"/>
    <w:rsid w:val="00FB261F"/>
    <w:rsid w:val="00FB3628"/>
    <w:rsid w:val="00FB49D7"/>
    <w:rsid w:val="00FB5802"/>
    <w:rsid w:val="00FB5B5E"/>
    <w:rsid w:val="00FB5BCF"/>
    <w:rsid w:val="00FB5F02"/>
    <w:rsid w:val="00FB5F8E"/>
    <w:rsid w:val="00FB615D"/>
    <w:rsid w:val="00FB72CA"/>
    <w:rsid w:val="00FC0019"/>
    <w:rsid w:val="00FC0AA2"/>
    <w:rsid w:val="00FC0CBE"/>
    <w:rsid w:val="00FC288D"/>
    <w:rsid w:val="00FC2CF6"/>
    <w:rsid w:val="00FC2FA5"/>
    <w:rsid w:val="00FC3741"/>
    <w:rsid w:val="00FC48F3"/>
    <w:rsid w:val="00FC4EB0"/>
    <w:rsid w:val="00FC5D75"/>
    <w:rsid w:val="00FC6FB2"/>
    <w:rsid w:val="00FC7642"/>
    <w:rsid w:val="00FC7825"/>
    <w:rsid w:val="00FC78A8"/>
    <w:rsid w:val="00FD0206"/>
    <w:rsid w:val="00FD0D44"/>
    <w:rsid w:val="00FD1076"/>
    <w:rsid w:val="00FD1565"/>
    <w:rsid w:val="00FD1E7E"/>
    <w:rsid w:val="00FD318F"/>
    <w:rsid w:val="00FD36A7"/>
    <w:rsid w:val="00FD372A"/>
    <w:rsid w:val="00FD3DB6"/>
    <w:rsid w:val="00FD4E22"/>
    <w:rsid w:val="00FD4F8E"/>
    <w:rsid w:val="00FD7381"/>
    <w:rsid w:val="00FD7A39"/>
    <w:rsid w:val="00FD7E44"/>
    <w:rsid w:val="00FE0681"/>
    <w:rsid w:val="00FE0D4E"/>
    <w:rsid w:val="00FE0F34"/>
    <w:rsid w:val="00FE176D"/>
    <w:rsid w:val="00FE17ED"/>
    <w:rsid w:val="00FE20D4"/>
    <w:rsid w:val="00FE255D"/>
    <w:rsid w:val="00FE2564"/>
    <w:rsid w:val="00FE34D9"/>
    <w:rsid w:val="00FE3565"/>
    <w:rsid w:val="00FE3908"/>
    <w:rsid w:val="00FE4664"/>
    <w:rsid w:val="00FE503B"/>
    <w:rsid w:val="00FE530A"/>
    <w:rsid w:val="00FE56FC"/>
    <w:rsid w:val="00FE652C"/>
    <w:rsid w:val="00FE6E2D"/>
    <w:rsid w:val="00FE72AC"/>
    <w:rsid w:val="00FE775A"/>
    <w:rsid w:val="00FF077C"/>
    <w:rsid w:val="00FF1083"/>
    <w:rsid w:val="00FF10F1"/>
    <w:rsid w:val="00FF2555"/>
    <w:rsid w:val="00FF3273"/>
    <w:rsid w:val="00FF4233"/>
    <w:rsid w:val="00FF5B0D"/>
    <w:rsid w:val="00FF5BAE"/>
    <w:rsid w:val="00FF5FE9"/>
    <w:rsid w:val="00FF6BA7"/>
    <w:rsid w:val="00FF723C"/>
    <w:rsid w:val="01098A09"/>
    <w:rsid w:val="010D3C98"/>
    <w:rsid w:val="013BFB9A"/>
    <w:rsid w:val="01421CC8"/>
    <w:rsid w:val="014E133F"/>
    <w:rsid w:val="0167269F"/>
    <w:rsid w:val="017BA703"/>
    <w:rsid w:val="0185FDEE"/>
    <w:rsid w:val="01891932"/>
    <w:rsid w:val="0189D6D0"/>
    <w:rsid w:val="01B14F38"/>
    <w:rsid w:val="01D89709"/>
    <w:rsid w:val="01DA373C"/>
    <w:rsid w:val="01F9330B"/>
    <w:rsid w:val="02010E8A"/>
    <w:rsid w:val="02036AF9"/>
    <w:rsid w:val="020509E3"/>
    <w:rsid w:val="02387C45"/>
    <w:rsid w:val="023C98F9"/>
    <w:rsid w:val="02477557"/>
    <w:rsid w:val="024A4008"/>
    <w:rsid w:val="024B21D9"/>
    <w:rsid w:val="02600E58"/>
    <w:rsid w:val="0264E4CA"/>
    <w:rsid w:val="026BC417"/>
    <w:rsid w:val="027EE826"/>
    <w:rsid w:val="029F2B32"/>
    <w:rsid w:val="02B7B1B1"/>
    <w:rsid w:val="02B87B5E"/>
    <w:rsid w:val="02C491D8"/>
    <w:rsid w:val="02E45766"/>
    <w:rsid w:val="02E46F20"/>
    <w:rsid w:val="02F3E85E"/>
    <w:rsid w:val="03030A8F"/>
    <w:rsid w:val="032801D3"/>
    <w:rsid w:val="033CE2C4"/>
    <w:rsid w:val="033F34A4"/>
    <w:rsid w:val="0342BF2A"/>
    <w:rsid w:val="034A54E6"/>
    <w:rsid w:val="035F1102"/>
    <w:rsid w:val="0396AD36"/>
    <w:rsid w:val="0398F418"/>
    <w:rsid w:val="03A985C5"/>
    <w:rsid w:val="03B9FE88"/>
    <w:rsid w:val="03BB2449"/>
    <w:rsid w:val="03CF1911"/>
    <w:rsid w:val="03E56D8B"/>
    <w:rsid w:val="03F5282F"/>
    <w:rsid w:val="03FA55F4"/>
    <w:rsid w:val="040493E7"/>
    <w:rsid w:val="0426B5F6"/>
    <w:rsid w:val="048DEA8D"/>
    <w:rsid w:val="0495E938"/>
    <w:rsid w:val="04973B4B"/>
    <w:rsid w:val="049C3166"/>
    <w:rsid w:val="04A094B6"/>
    <w:rsid w:val="04DC0618"/>
    <w:rsid w:val="04DF333B"/>
    <w:rsid w:val="04F185C0"/>
    <w:rsid w:val="05131767"/>
    <w:rsid w:val="055E253C"/>
    <w:rsid w:val="056F978D"/>
    <w:rsid w:val="05B3CABE"/>
    <w:rsid w:val="05B941DB"/>
    <w:rsid w:val="05BDFA61"/>
    <w:rsid w:val="05CDAE1C"/>
    <w:rsid w:val="05D68856"/>
    <w:rsid w:val="05DF9E62"/>
    <w:rsid w:val="05EC2524"/>
    <w:rsid w:val="064309A4"/>
    <w:rsid w:val="0650AF7C"/>
    <w:rsid w:val="0656EE7F"/>
    <w:rsid w:val="065A8419"/>
    <w:rsid w:val="068F1B43"/>
    <w:rsid w:val="06912F48"/>
    <w:rsid w:val="069DC306"/>
    <w:rsid w:val="06B3967D"/>
    <w:rsid w:val="06C0A75E"/>
    <w:rsid w:val="06C511C0"/>
    <w:rsid w:val="06CC2D71"/>
    <w:rsid w:val="06CEF144"/>
    <w:rsid w:val="06D3192D"/>
    <w:rsid w:val="06FDE375"/>
    <w:rsid w:val="0720D34D"/>
    <w:rsid w:val="0734E860"/>
    <w:rsid w:val="07874B17"/>
    <w:rsid w:val="07924C60"/>
    <w:rsid w:val="07937D66"/>
    <w:rsid w:val="0797886A"/>
    <w:rsid w:val="079B6DD2"/>
    <w:rsid w:val="07A4164C"/>
    <w:rsid w:val="07A7753F"/>
    <w:rsid w:val="07B708C8"/>
    <w:rsid w:val="07BEC981"/>
    <w:rsid w:val="07D88309"/>
    <w:rsid w:val="07E32768"/>
    <w:rsid w:val="07E99009"/>
    <w:rsid w:val="080E9668"/>
    <w:rsid w:val="081D66DF"/>
    <w:rsid w:val="0835C7E3"/>
    <w:rsid w:val="084F2F25"/>
    <w:rsid w:val="085CFECE"/>
    <w:rsid w:val="08698911"/>
    <w:rsid w:val="0892887C"/>
    <w:rsid w:val="0892AFC7"/>
    <w:rsid w:val="08946FE9"/>
    <w:rsid w:val="08C860AF"/>
    <w:rsid w:val="08F609A2"/>
    <w:rsid w:val="08FE2763"/>
    <w:rsid w:val="091F5E1D"/>
    <w:rsid w:val="0938C0CF"/>
    <w:rsid w:val="0955B369"/>
    <w:rsid w:val="095EE45F"/>
    <w:rsid w:val="09760B33"/>
    <w:rsid w:val="098EAACC"/>
    <w:rsid w:val="09A741A9"/>
    <w:rsid w:val="09D4B443"/>
    <w:rsid w:val="09FDE0F8"/>
    <w:rsid w:val="0A081C2F"/>
    <w:rsid w:val="0A2A65CD"/>
    <w:rsid w:val="0A2B8907"/>
    <w:rsid w:val="0A424F8A"/>
    <w:rsid w:val="0A603278"/>
    <w:rsid w:val="0A63E5D0"/>
    <w:rsid w:val="0A759603"/>
    <w:rsid w:val="0A853BF9"/>
    <w:rsid w:val="0A9E6A80"/>
    <w:rsid w:val="0AC7AF26"/>
    <w:rsid w:val="0ADBECE2"/>
    <w:rsid w:val="0AEC6457"/>
    <w:rsid w:val="0AFE60A2"/>
    <w:rsid w:val="0B1D95DA"/>
    <w:rsid w:val="0B3DA9C4"/>
    <w:rsid w:val="0B4B0474"/>
    <w:rsid w:val="0B56725F"/>
    <w:rsid w:val="0B5B0DA8"/>
    <w:rsid w:val="0B773E42"/>
    <w:rsid w:val="0BA3B587"/>
    <w:rsid w:val="0BA4D40C"/>
    <w:rsid w:val="0BB99D02"/>
    <w:rsid w:val="0BF143FC"/>
    <w:rsid w:val="0C15ACAA"/>
    <w:rsid w:val="0C219502"/>
    <w:rsid w:val="0C33C550"/>
    <w:rsid w:val="0C618AE1"/>
    <w:rsid w:val="0C6F95CA"/>
    <w:rsid w:val="0CA3690B"/>
    <w:rsid w:val="0CB289ED"/>
    <w:rsid w:val="0CB2B111"/>
    <w:rsid w:val="0CCC2B3B"/>
    <w:rsid w:val="0CD17CD0"/>
    <w:rsid w:val="0CE3301A"/>
    <w:rsid w:val="0CFA3206"/>
    <w:rsid w:val="0D0BBCBC"/>
    <w:rsid w:val="0D208FA6"/>
    <w:rsid w:val="0D21795D"/>
    <w:rsid w:val="0D238185"/>
    <w:rsid w:val="0D36F025"/>
    <w:rsid w:val="0D4D647B"/>
    <w:rsid w:val="0D619E99"/>
    <w:rsid w:val="0D9411B5"/>
    <w:rsid w:val="0DB17D28"/>
    <w:rsid w:val="0DE79E68"/>
    <w:rsid w:val="0E0AAEC9"/>
    <w:rsid w:val="0E433AD2"/>
    <w:rsid w:val="0E6552DE"/>
    <w:rsid w:val="0E7026E5"/>
    <w:rsid w:val="0EC51E31"/>
    <w:rsid w:val="0EC7ADD4"/>
    <w:rsid w:val="0EFB4E40"/>
    <w:rsid w:val="0F1C2B1E"/>
    <w:rsid w:val="0F227127"/>
    <w:rsid w:val="0F25EBE3"/>
    <w:rsid w:val="0F2DB813"/>
    <w:rsid w:val="0F596558"/>
    <w:rsid w:val="0F6882F1"/>
    <w:rsid w:val="0F7040AE"/>
    <w:rsid w:val="0F798A9B"/>
    <w:rsid w:val="0F987469"/>
    <w:rsid w:val="0FA6AB11"/>
    <w:rsid w:val="0FA9F603"/>
    <w:rsid w:val="0FC06FDE"/>
    <w:rsid w:val="0FCE58F7"/>
    <w:rsid w:val="0FF0FFE3"/>
    <w:rsid w:val="0FFF65EF"/>
    <w:rsid w:val="1028D85C"/>
    <w:rsid w:val="1035DABB"/>
    <w:rsid w:val="105CD312"/>
    <w:rsid w:val="108A64B8"/>
    <w:rsid w:val="108F54DD"/>
    <w:rsid w:val="1090BDD4"/>
    <w:rsid w:val="109111E5"/>
    <w:rsid w:val="10A08F7B"/>
    <w:rsid w:val="10AC1762"/>
    <w:rsid w:val="10C1DA38"/>
    <w:rsid w:val="10D0722D"/>
    <w:rsid w:val="10E49665"/>
    <w:rsid w:val="1157CFA2"/>
    <w:rsid w:val="116E3C6A"/>
    <w:rsid w:val="118AEFC9"/>
    <w:rsid w:val="11958DB9"/>
    <w:rsid w:val="11983E60"/>
    <w:rsid w:val="119FEBB3"/>
    <w:rsid w:val="11CDB3CA"/>
    <w:rsid w:val="11D155A7"/>
    <w:rsid w:val="11E7A676"/>
    <w:rsid w:val="11F13AEB"/>
    <w:rsid w:val="11FFC6B0"/>
    <w:rsid w:val="122C68BA"/>
    <w:rsid w:val="12346294"/>
    <w:rsid w:val="124A14A3"/>
    <w:rsid w:val="125BB848"/>
    <w:rsid w:val="126D25C0"/>
    <w:rsid w:val="1283DA1E"/>
    <w:rsid w:val="12A36B2B"/>
    <w:rsid w:val="12B57861"/>
    <w:rsid w:val="12CFF1C4"/>
    <w:rsid w:val="12E0B1A4"/>
    <w:rsid w:val="12F20F0E"/>
    <w:rsid w:val="12F51ED4"/>
    <w:rsid w:val="13049E84"/>
    <w:rsid w:val="1313DDF5"/>
    <w:rsid w:val="1339E576"/>
    <w:rsid w:val="135992AD"/>
    <w:rsid w:val="137255A9"/>
    <w:rsid w:val="13829E60"/>
    <w:rsid w:val="13B55DF7"/>
    <w:rsid w:val="13B60B71"/>
    <w:rsid w:val="13B70021"/>
    <w:rsid w:val="13B9ACA8"/>
    <w:rsid w:val="13BF678E"/>
    <w:rsid w:val="13C00D3C"/>
    <w:rsid w:val="13C5D9EE"/>
    <w:rsid w:val="13C6304A"/>
    <w:rsid w:val="140D0E38"/>
    <w:rsid w:val="14130879"/>
    <w:rsid w:val="142AB86B"/>
    <w:rsid w:val="142BA83A"/>
    <w:rsid w:val="1436B6A9"/>
    <w:rsid w:val="14489F07"/>
    <w:rsid w:val="14AD9B05"/>
    <w:rsid w:val="14B4940B"/>
    <w:rsid w:val="14E03C62"/>
    <w:rsid w:val="14E6C4B5"/>
    <w:rsid w:val="1505FBDF"/>
    <w:rsid w:val="15179400"/>
    <w:rsid w:val="151CA256"/>
    <w:rsid w:val="152DE99F"/>
    <w:rsid w:val="154ED5AB"/>
    <w:rsid w:val="1554E4D2"/>
    <w:rsid w:val="1559C78E"/>
    <w:rsid w:val="155AE2BB"/>
    <w:rsid w:val="156DC70D"/>
    <w:rsid w:val="1572683D"/>
    <w:rsid w:val="1574BFB8"/>
    <w:rsid w:val="157560A8"/>
    <w:rsid w:val="157F9157"/>
    <w:rsid w:val="159BA427"/>
    <w:rsid w:val="15A052CA"/>
    <w:rsid w:val="15F6D7FD"/>
    <w:rsid w:val="15FA490F"/>
    <w:rsid w:val="1617C3C5"/>
    <w:rsid w:val="1622594B"/>
    <w:rsid w:val="1640534A"/>
    <w:rsid w:val="16422394"/>
    <w:rsid w:val="1647CB69"/>
    <w:rsid w:val="165E5472"/>
    <w:rsid w:val="166DF618"/>
    <w:rsid w:val="16715A7B"/>
    <w:rsid w:val="168675E1"/>
    <w:rsid w:val="1696520A"/>
    <w:rsid w:val="1699E062"/>
    <w:rsid w:val="16AB85EE"/>
    <w:rsid w:val="16CCC8A9"/>
    <w:rsid w:val="16DC1DE4"/>
    <w:rsid w:val="16DDB941"/>
    <w:rsid w:val="16EF7841"/>
    <w:rsid w:val="16F7A3C9"/>
    <w:rsid w:val="1733BFF6"/>
    <w:rsid w:val="17377620"/>
    <w:rsid w:val="175EC265"/>
    <w:rsid w:val="176EB059"/>
    <w:rsid w:val="17748EEA"/>
    <w:rsid w:val="178A92D6"/>
    <w:rsid w:val="178DA811"/>
    <w:rsid w:val="17932CBD"/>
    <w:rsid w:val="17CA2D2E"/>
    <w:rsid w:val="17D8E8E6"/>
    <w:rsid w:val="17E93B77"/>
    <w:rsid w:val="17F0D2F2"/>
    <w:rsid w:val="181D7F20"/>
    <w:rsid w:val="1829605B"/>
    <w:rsid w:val="18418829"/>
    <w:rsid w:val="1842059E"/>
    <w:rsid w:val="18783F79"/>
    <w:rsid w:val="188098CD"/>
    <w:rsid w:val="1888C87D"/>
    <w:rsid w:val="188AD1D4"/>
    <w:rsid w:val="18A51935"/>
    <w:rsid w:val="18B0114B"/>
    <w:rsid w:val="18B42B0C"/>
    <w:rsid w:val="18B5AACA"/>
    <w:rsid w:val="18B95D9D"/>
    <w:rsid w:val="18E9DDDE"/>
    <w:rsid w:val="193DFCCB"/>
    <w:rsid w:val="1989685D"/>
    <w:rsid w:val="1994174D"/>
    <w:rsid w:val="19C4C173"/>
    <w:rsid w:val="19E9BF1A"/>
    <w:rsid w:val="19F24529"/>
    <w:rsid w:val="1A2E3760"/>
    <w:rsid w:val="1A361BBE"/>
    <w:rsid w:val="1A74BC52"/>
    <w:rsid w:val="1A938F0C"/>
    <w:rsid w:val="1AA9497E"/>
    <w:rsid w:val="1AC7CCEC"/>
    <w:rsid w:val="1AFE5BB3"/>
    <w:rsid w:val="1B11F654"/>
    <w:rsid w:val="1B2509F1"/>
    <w:rsid w:val="1B295059"/>
    <w:rsid w:val="1B332BEA"/>
    <w:rsid w:val="1B41616E"/>
    <w:rsid w:val="1B8240D7"/>
    <w:rsid w:val="1BDE7DD3"/>
    <w:rsid w:val="1BEAA478"/>
    <w:rsid w:val="1BF6F5EF"/>
    <w:rsid w:val="1BFA173F"/>
    <w:rsid w:val="1C399015"/>
    <w:rsid w:val="1C3CD63C"/>
    <w:rsid w:val="1C453577"/>
    <w:rsid w:val="1C5AFBE6"/>
    <w:rsid w:val="1C6809ED"/>
    <w:rsid w:val="1C6D5357"/>
    <w:rsid w:val="1C987B63"/>
    <w:rsid w:val="1CDB3A6A"/>
    <w:rsid w:val="1CE0CFC6"/>
    <w:rsid w:val="1CE157C2"/>
    <w:rsid w:val="1CE55A93"/>
    <w:rsid w:val="1CF91E26"/>
    <w:rsid w:val="1D20F226"/>
    <w:rsid w:val="1D2E4597"/>
    <w:rsid w:val="1D5105C0"/>
    <w:rsid w:val="1D5C2F4A"/>
    <w:rsid w:val="1D863E43"/>
    <w:rsid w:val="1D918D48"/>
    <w:rsid w:val="1D927CE0"/>
    <w:rsid w:val="1DD1027F"/>
    <w:rsid w:val="1DD4836A"/>
    <w:rsid w:val="1DD8DF42"/>
    <w:rsid w:val="1DFB10B5"/>
    <w:rsid w:val="1DFC988F"/>
    <w:rsid w:val="1E1F32A1"/>
    <w:rsid w:val="1E453DA7"/>
    <w:rsid w:val="1E707397"/>
    <w:rsid w:val="1E781C06"/>
    <w:rsid w:val="1E7D16FD"/>
    <w:rsid w:val="1E809EC9"/>
    <w:rsid w:val="1E888D0D"/>
    <w:rsid w:val="1EAD56CB"/>
    <w:rsid w:val="1EC987F5"/>
    <w:rsid w:val="1F0A7F94"/>
    <w:rsid w:val="1F0C054F"/>
    <w:rsid w:val="1F1FBED3"/>
    <w:rsid w:val="1F284233"/>
    <w:rsid w:val="1F319448"/>
    <w:rsid w:val="1F4082B7"/>
    <w:rsid w:val="1F49C5C2"/>
    <w:rsid w:val="1F601C6E"/>
    <w:rsid w:val="1F839DB2"/>
    <w:rsid w:val="1F85ED49"/>
    <w:rsid w:val="1F87D014"/>
    <w:rsid w:val="1FCC5273"/>
    <w:rsid w:val="1FE6CBED"/>
    <w:rsid w:val="1FF114FE"/>
    <w:rsid w:val="201DAADA"/>
    <w:rsid w:val="201DD460"/>
    <w:rsid w:val="2032970E"/>
    <w:rsid w:val="2056CAD4"/>
    <w:rsid w:val="20AD9136"/>
    <w:rsid w:val="20B9774E"/>
    <w:rsid w:val="20BD25FD"/>
    <w:rsid w:val="210C242C"/>
    <w:rsid w:val="210EA77A"/>
    <w:rsid w:val="212114BF"/>
    <w:rsid w:val="213562DB"/>
    <w:rsid w:val="2156D097"/>
    <w:rsid w:val="21669587"/>
    <w:rsid w:val="2169A9D2"/>
    <w:rsid w:val="2173DA6A"/>
    <w:rsid w:val="2176E0BE"/>
    <w:rsid w:val="2198542E"/>
    <w:rsid w:val="21987AB6"/>
    <w:rsid w:val="219FAB9A"/>
    <w:rsid w:val="21B532E8"/>
    <w:rsid w:val="21BB8D68"/>
    <w:rsid w:val="2217F6A1"/>
    <w:rsid w:val="221E2E31"/>
    <w:rsid w:val="221FE786"/>
    <w:rsid w:val="222E4EA4"/>
    <w:rsid w:val="222F612E"/>
    <w:rsid w:val="225FFEF1"/>
    <w:rsid w:val="2286BA24"/>
    <w:rsid w:val="2290EC2F"/>
    <w:rsid w:val="22A65B03"/>
    <w:rsid w:val="22A7F48D"/>
    <w:rsid w:val="22C79661"/>
    <w:rsid w:val="22E2F70D"/>
    <w:rsid w:val="22FC6191"/>
    <w:rsid w:val="230ACB76"/>
    <w:rsid w:val="23407387"/>
    <w:rsid w:val="23504775"/>
    <w:rsid w:val="23632280"/>
    <w:rsid w:val="2363CFAE"/>
    <w:rsid w:val="23675033"/>
    <w:rsid w:val="237DEE7F"/>
    <w:rsid w:val="23801A7E"/>
    <w:rsid w:val="2397900E"/>
    <w:rsid w:val="23A134A5"/>
    <w:rsid w:val="23C67499"/>
    <w:rsid w:val="23CBCFB2"/>
    <w:rsid w:val="23EF65AD"/>
    <w:rsid w:val="23F2C56F"/>
    <w:rsid w:val="23FD5D5C"/>
    <w:rsid w:val="24420CF3"/>
    <w:rsid w:val="244A11A2"/>
    <w:rsid w:val="247EF8E0"/>
    <w:rsid w:val="24875E3E"/>
    <w:rsid w:val="24C06C4E"/>
    <w:rsid w:val="24E7DFD3"/>
    <w:rsid w:val="24F7ACFB"/>
    <w:rsid w:val="250D598F"/>
    <w:rsid w:val="251337A8"/>
    <w:rsid w:val="251393F9"/>
    <w:rsid w:val="251EF23C"/>
    <w:rsid w:val="2554E404"/>
    <w:rsid w:val="255F504C"/>
    <w:rsid w:val="256B4FAE"/>
    <w:rsid w:val="25A7C602"/>
    <w:rsid w:val="25C3B300"/>
    <w:rsid w:val="25F2968E"/>
    <w:rsid w:val="25FD9A2B"/>
    <w:rsid w:val="2623C033"/>
    <w:rsid w:val="26266D57"/>
    <w:rsid w:val="26568414"/>
    <w:rsid w:val="26718E59"/>
    <w:rsid w:val="268B0039"/>
    <w:rsid w:val="2693418E"/>
    <w:rsid w:val="26B919A8"/>
    <w:rsid w:val="26F891AF"/>
    <w:rsid w:val="2711A23C"/>
    <w:rsid w:val="27304EEF"/>
    <w:rsid w:val="2759DFDB"/>
    <w:rsid w:val="27625BF2"/>
    <w:rsid w:val="276339E4"/>
    <w:rsid w:val="276D9870"/>
    <w:rsid w:val="2790BD19"/>
    <w:rsid w:val="27B8A511"/>
    <w:rsid w:val="27BEA6B0"/>
    <w:rsid w:val="27BEFF00"/>
    <w:rsid w:val="27CC93BD"/>
    <w:rsid w:val="27D71899"/>
    <w:rsid w:val="27EA842E"/>
    <w:rsid w:val="27F406CD"/>
    <w:rsid w:val="27F5473A"/>
    <w:rsid w:val="2801CD68"/>
    <w:rsid w:val="285359EC"/>
    <w:rsid w:val="2857B72C"/>
    <w:rsid w:val="286FB52F"/>
    <w:rsid w:val="2888CF37"/>
    <w:rsid w:val="288D1984"/>
    <w:rsid w:val="28A2DC91"/>
    <w:rsid w:val="28A769E0"/>
    <w:rsid w:val="28AE253F"/>
    <w:rsid w:val="290ABF47"/>
    <w:rsid w:val="290C6723"/>
    <w:rsid w:val="29253E5B"/>
    <w:rsid w:val="2951ABA6"/>
    <w:rsid w:val="295ACF61"/>
    <w:rsid w:val="295E1A06"/>
    <w:rsid w:val="298809B5"/>
    <w:rsid w:val="2989F1EC"/>
    <w:rsid w:val="2992E26B"/>
    <w:rsid w:val="29957796"/>
    <w:rsid w:val="29A0CB1A"/>
    <w:rsid w:val="29B22D4C"/>
    <w:rsid w:val="29DDC227"/>
    <w:rsid w:val="29DFD3A7"/>
    <w:rsid w:val="29E446D5"/>
    <w:rsid w:val="29F6C7C7"/>
    <w:rsid w:val="2A14598B"/>
    <w:rsid w:val="2A44DD7B"/>
    <w:rsid w:val="2A54B3CC"/>
    <w:rsid w:val="2A5FED28"/>
    <w:rsid w:val="2A6F7F68"/>
    <w:rsid w:val="2A75F57F"/>
    <w:rsid w:val="2A79DDA8"/>
    <w:rsid w:val="2A986A8A"/>
    <w:rsid w:val="2AC92649"/>
    <w:rsid w:val="2AD2296A"/>
    <w:rsid w:val="2ADDC16F"/>
    <w:rsid w:val="2AE50402"/>
    <w:rsid w:val="2AE7ED18"/>
    <w:rsid w:val="2B0458F7"/>
    <w:rsid w:val="2B14D31F"/>
    <w:rsid w:val="2B1E9056"/>
    <w:rsid w:val="2B214965"/>
    <w:rsid w:val="2B2366CD"/>
    <w:rsid w:val="2B63CFA6"/>
    <w:rsid w:val="2B691636"/>
    <w:rsid w:val="2B78E35C"/>
    <w:rsid w:val="2B7F6E83"/>
    <w:rsid w:val="2B913F7E"/>
    <w:rsid w:val="2BA9A478"/>
    <w:rsid w:val="2BAFBA8B"/>
    <w:rsid w:val="2BC8CB36"/>
    <w:rsid w:val="2BE9F2AE"/>
    <w:rsid w:val="2BF7466E"/>
    <w:rsid w:val="2C0BBE0C"/>
    <w:rsid w:val="2C1305CE"/>
    <w:rsid w:val="2C1CC83C"/>
    <w:rsid w:val="2C4092EF"/>
    <w:rsid w:val="2C582893"/>
    <w:rsid w:val="2C6FC2D0"/>
    <w:rsid w:val="2C74568C"/>
    <w:rsid w:val="2C7BA11D"/>
    <w:rsid w:val="2C7BA468"/>
    <w:rsid w:val="2C9FC9A9"/>
    <w:rsid w:val="2CC4A11E"/>
    <w:rsid w:val="2CC6036B"/>
    <w:rsid w:val="2CE12CA7"/>
    <w:rsid w:val="2D18A95C"/>
    <w:rsid w:val="2D2C0F1B"/>
    <w:rsid w:val="2D490324"/>
    <w:rsid w:val="2D5A85A4"/>
    <w:rsid w:val="2D9A4B02"/>
    <w:rsid w:val="2D9D8268"/>
    <w:rsid w:val="2DA6C6EB"/>
    <w:rsid w:val="2DFBF4E3"/>
    <w:rsid w:val="2E2568EF"/>
    <w:rsid w:val="2E3796B9"/>
    <w:rsid w:val="2E3FB066"/>
    <w:rsid w:val="2EA55BA5"/>
    <w:rsid w:val="2EC6ADF6"/>
    <w:rsid w:val="2ECBA06A"/>
    <w:rsid w:val="2F493B5B"/>
    <w:rsid w:val="2F6C8306"/>
    <w:rsid w:val="2F77140F"/>
    <w:rsid w:val="2F7F8987"/>
    <w:rsid w:val="2FE43BAA"/>
    <w:rsid w:val="2FEC2EAF"/>
    <w:rsid w:val="30075B28"/>
    <w:rsid w:val="3007754F"/>
    <w:rsid w:val="3014993B"/>
    <w:rsid w:val="301910A8"/>
    <w:rsid w:val="3026E46E"/>
    <w:rsid w:val="307FD1EE"/>
    <w:rsid w:val="30CE8C6F"/>
    <w:rsid w:val="30E8235D"/>
    <w:rsid w:val="30F1BA58"/>
    <w:rsid w:val="311C9DF8"/>
    <w:rsid w:val="3120E97E"/>
    <w:rsid w:val="31228B09"/>
    <w:rsid w:val="3135935A"/>
    <w:rsid w:val="317D5142"/>
    <w:rsid w:val="31829E93"/>
    <w:rsid w:val="3193F0E7"/>
    <w:rsid w:val="31A021A6"/>
    <w:rsid w:val="31B1E52E"/>
    <w:rsid w:val="31C6E4E3"/>
    <w:rsid w:val="31F0A584"/>
    <w:rsid w:val="31F90332"/>
    <w:rsid w:val="32024D84"/>
    <w:rsid w:val="322897EE"/>
    <w:rsid w:val="325486E4"/>
    <w:rsid w:val="3281E012"/>
    <w:rsid w:val="3287D8E0"/>
    <w:rsid w:val="32A047AF"/>
    <w:rsid w:val="32A7DD83"/>
    <w:rsid w:val="32BCC883"/>
    <w:rsid w:val="32CC746A"/>
    <w:rsid w:val="32CC8466"/>
    <w:rsid w:val="32D8966E"/>
    <w:rsid w:val="3308AD70"/>
    <w:rsid w:val="331A0A9B"/>
    <w:rsid w:val="333197C5"/>
    <w:rsid w:val="3351A08A"/>
    <w:rsid w:val="335228C7"/>
    <w:rsid w:val="335D7A57"/>
    <w:rsid w:val="33770147"/>
    <w:rsid w:val="33872F42"/>
    <w:rsid w:val="3388B370"/>
    <w:rsid w:val="339E5E60"/>
    <w:rsid w:val="33BC3AAA"/>
    <w:rsid w:val="33BF4812"/>
    <w:rsid w:val="33BF9DD1"/>
    <w:rsid w:val="33C7FCB7"/>
    <w:rsid w:val="33CB3F07"/>
    <w:rsid w:val="33CB8963"/>
    <w:rsid w:val="33E346AA"/>
    <w:rsid w:val="3407C029"/>
    <w:rsid w:val="343203E7"/>
    <w:rsid w:val="345CFDE5"/>
    <w:rsid w:val="3461D63E"/>
    <w:rsid w:val="346487ED"/>
    <w:rsid w:val="34771B65"/>
    <w:rsid w:val="3483A2F9"/>
    <w:rsid w:val="34ABE923"/>
    <w:rsid w:val="34B13371"/>
    <w:rsid w:val="34BE5EA8"/>
    <w:rsid w:val="34E017C3"/>
    <w:rsid w:val="34E68201"/>
    <w:rsid w:val="34F7FCCC"/>
    <w:rsid w:val="34FC5CC2"/>
    <w:rsid w:val="34FE1961"/>
    <w:rsid w:val="3520ADFD"/>
    <w:rsid w:val="3524C52E"/>
    <w:rsid w:val="35286236"/>
    <w:rsid w:val="3531AB74"/>
    <w:rsid w:val="3542D9AB"/>
    <w:rsid w:val="35650D2B"/>
    <w:rsid w:val="35BF3113"/>
    <w:rsid w:val="35D58FE3"/>
    <w:rsid w:val="35DE0A42"/>
    <w:rsid w:val="35E69653"/>
    <w:rsid w:val="35F162D3"/>
    <w:rsid w:val="35FBDE99"/>
    <w:rsid w:val="363549E0"/>
    <w:rsid w:val="364B212F"/>
    <w:rsid w:val="3650850D"/>
    <w:rsid w:val="3651706A"/>
    <w:rsid w:val="36537D2E"/>
    <w:rsid w:val="3653F979"/>
    <w:rsid w:val="36740081"/>
    <w:rsid w:val="36837ECB"/>
    <w:rsid w:val="36838A10"/>
    <w:rsid w:val="36848348"/>
    <w:rsid w:val="368FC10F"/>
    <w:rsid w:val="36A82658"/>
    <w:rsid w:val="36C1A317"/>
    <w:rsid w:val="36DDA6A1"/>
    <w:rsid w:val="36E4A491"/>
    <w:rsid w:val="36FC59CD"/>
    <w:rsid w:val="37410FED"/>
    <w:rsid w:val="374926E5"/>
    <w:rsid w:val="37580CFE"/>
    <w:rsid w:val="375CDC69"/>
    <w:rsid w:val="37616838"/>
    <w:rsid w:val="37790598"/>
    <w:rsid w:val="3781E672"/>
    <w:rsid w:val="37CEE118"/>
    <w:rsid w:val="37F8F848"/>
    <w:rsid w:val="37FCC53B"/>
    <w:rsid w:val="380777CA"/>
    <w:rsid w:val="380E582B"/>
    <w:rsid w:val="3812FF3B"/>
    <w:rsid w:val="382073C9"/>
    <w:rsid w:val="38342D5A"/>
    <w:rsid w:val="3844B13B"/>
    <w:rsid w:val="385295E2"/>
    <w:rsid w:val="385DA553"/>
    <w:rsid w:val="38714007"/>
    <w:rsid w:val="387A3706"/>
    <w:rsid w:val="38964E15"/>
    <w:rsid w:val="389CCBF0"/>
    <w:rsid w:val="38AE9871"/>
    <w:rsid w:val="39204302"/>
    <w:rsid w:val="392F6157"/>
    <w:rsid w:val="3945CD98"/>
    <w:rsid w:val="397286C2"/>
    <w:rsid w:val="397A6407"/>
    <w:rsid w:val="398937C5"/>
    <w:rsid w:val="398EDD51"/>
    <w:rsid w:val="3990BB42"/>
    <w:rsid w:val="39A893CD"/>
    <w:rsid w:val="39DA90C0"/>
    <w:rsid w:val="39EA83BA"/>
    <w:rsid w:val="3A005AA6"/>
    <w:rsid w:val="3A1079F6"/>
    <w:rsid w:val="3A11C25E"/>
    <w:rsid w:val="3A124209"/>
    <w:rsid w:val="3A134436"/>
    <w:rsid w:val="3A246381"/>
    <w:rsid w:val="3A2B64BD"/>
    <w:rsid w:val="3A317348"/>
    <w:rsid w:val="3A49AED8"/>
    <w:rsid w:val="3A4DD369"/>
    <w:rsid w:val="3A65BAC8"/>
    <w:rsid w:val="3A7A8F70"/>
    <w:rsid w:val="3A9F440B"/>
    <w:rsid w:val="3AB8F890"/>
    <w:rsid w:val="3AB99ABD"/>
    <w:rsid w:val="3B0E5723"/>
    <w:rsid w:val="3B17323F"/>
    <w:rsid w:val="3B1E8E78"/>
    <w:rsid w:val="3B2F2430"/>
    <w:rsid w:val="3B4361C6"/>
    <w:rsid w:val="3B4C6287"/>
    <w:rsid w:val="3B5E800F"/>
    <w:rsid w:val="3BA3002C"/>
    <w:rsid w:val="3BAD4C75"/>
    <w:rsid w:val="3BAD9198"/>
    <w:rsid w:val="3BB5D330"/>
    <w:rsid w:val="3BD8C2EE"/>
    <w:rsid w:val="3BEE1D63"/>
    <w:rsid w:val="3BF3C716"/>
    <w:rsid w:val="3C0D37D9"/>
    <w:rsid w:val="3C1E56E2"/>
    <w:rsid w:val="3C20CCA1"/>
    <w:rsid w:val="3C3A87D5"/>
    <w:rsid w:val="3C3C19AD"/>
    <w:rsid w:val="3C587035"/>
    <w:rsid w:val="3C9CA85A"/>
    <w:rsid w:val="3CC571DE"/>
    <w:rsid w:val="3CD05367"/>
    <w:rsid w:val="3CD10787"/>
    <w:rsid w:val="3CFCA349"/>
    <w:rsid w:val="3D090102"/>
    <w:rsid w:val="3D1D9C8F"/>
    <w:rsid w:val="3D48DBF7"/>
    <w:rsid w:val="3D529672"/>
    <w:rsid w:val="3D93D1E2"/>
    <w:rsid w:val="3D96092A"/>
    <w:rsid w:val="3D9F7C11"/>
    <w:rsid w:val="3DA35715"/>
    <w:rsid w:val="3DB53777"/>
    <w:rsid w:val="3E029E3E"/>
    <w:rsid w:val="3E2D8D6C"/>
    <w:rsid w:val="3E41E86F"/>
    <w:rsid w:val="3E540B12"/>
    <w:rsid w:val="3E5AE172"/>
    <w:rsid w:val="3E64CD6C"/>
    <w:rsid w:val="3EAEF7A2"/>
    <w:rsid w:val="3EBB6527"/>
    <w:rsid w:val="3EBBA290"/>
    <w:rsid w:val="3EBD42D0"/>
    <w:rsid w:val="3EC5BE43"/>
    <w:rsid w:val="3EC9075E"/>
    <w:rsid w:val="3EED7DB5"/>
    <w:rsid w:val="3EF3C3B6"/>
    <w:rsid w:val="3EFCCEAD"/>
    <w:rsid w:val="3F115444"/>
    <w:rsid w:val="3F4527D9"/>
    <w:rsid w:val="3F48A4B3"/>
    <w:rsid w:val="3F52E097"/>
    <w:rsid w:val="3F60E300"/>
    <w:rsid w:val="3F63CDED"/>
    <w:rsid w:val="3F86168F"/>
    <w:rsid w:val="3F9AD1C7"/>
    <w:rsid w:val="3F9CC251"/>
    <w:rsid w:val="3F9FA4E7"/>
    <w:rsid w:val="3FA2FAA1"/>
    <w:rsid w:val="3FE639D7"/>
    <w:rsid w:val="3FFA5F74"/>
    <w:rsid w:val="4015541E"/>
    <w:rsid w:val="401940F2"/>
    <w:rsid w:val="404F96CA"/>
    <w:rsid w:val="405205A3"/>
    <w:rsid w:val="405F0C76"/>
    <w:rsid w:val="40C1F663"/>
    <w:rsid w:val="40D20144"/>
    <w:rsid w:val="40DAFFA5"/>
    <w:rsid w:val="40E4BDA0"/>
    <w:rsid w:val="40E647AD"/>
    <w:rsid w:val="40F5AA90"/>
    <w:rsid w:val="40FDDDAD"/>
    <w:rsid w:val="4125EC91"/>
    <w:rsid w:val="4137A821"/>
    <w:rsid w:val="41469D80"/>
    <w:rsid w:val="4153901A"/>
    <w:rsid w:val="4156D067"/>
    <w:rsid w:val="41735ED4"/>
    <w:rsid w:val="4175C3EB"/>
    <w:rsid w:val="41847B25"/>
    <w:rsid w:val="419903B6"/>
    <w:rsid w:val="41ED42EE"/>
    <w:rsid w:val="41EFD31C"/>
    <w:rsid w:val="41FADE53"/>
    <w:rsid w:val="420AB28B"/>
    <w:rsid w:val="420FE9B4"/>
    <w:rsid w:val="4215A9FF"/>
    <w:rsid w:val="4245472B"/>
    <w:rsid w:val="425842AB"/>
    <w:rsid w:val="42709FF6"/>
    <w:rsid w:val="42863BE8"/>
    <w:rsid w:val="42C7D6B2"/>
    <w:rsid w:val="42DB42E9"/>
    <w:rsid w:val="42EBD0E7"/>
    <w:rsid w:val="42ECB118"/>
    <w:rsid w:val="42F323CA"/>
    <w:rsid w:val="4304FEE0"/>
    <w:rsid w:val="430D44AE"/>
    <w:rsid w:val="4315C9BA"/>
    <w:rsid w:val="432C0AA2"/>
    <w:rsid w:val="432E9134"/>
    <w:rsid w:val="43320036"/>
    <w:rsid w:val="435706D2"/>
    <w:rsid w:val="4361B9BC"/>
    <w:rsid w:val="4386E2E7"/>
    <w:rsid w:val="4388B2B9"/>
    <w:rsid w:val="43B38455"/>
    <w:rsid w:val="43D39254"/>
    <w:rsid w:val="43E92439"/>
    <w:rsid w:val="44201A57"/>
    <w:rsid w:val="446745D0"/>
    <w:rsid w:val="446A696F"/>
    <w:rsid w:val="44C29735"/>
    <w:rsid w:val="44C9219D"/>
    <w:rsid w:val="44E2B78D"/>
    <w:rsid w:val="44E500B6"/>
    <w:rsid w:val="452B70E1"/>
    <w:rsid w:val="45330ADE"/>
    <w:rsid w:val="45539874"/>
    <w:rsid w:val="455B11E6"/>
    <w:rsid w:val="456E3017"/>
    <w:rsid w:val="45A60B40"/>
    <w:rsid w:val="45EBB982"/>
    <w:rsid w:val="4607A100"/>
    <w:rsid w:val="4617D5D0"/>
    <w:rsid w:val="461B0927"/>
    <w:rsid w:val="4621B745"/>
    <w:rsid w:val="462EA890"/>
    <w:rsid w:val="46807B8F"/>
    <w:rsid w:val="468A1E68"/>
    <w:rsid w:val="468CBF8D"/>
    <w:rsid w:val="4694262A"/>
    <w:rsid w:val="46A5160F"/>
    <w:rsid w:val="46A920D4"/>
    <w:rsid w:val="46C06181"/>
    <w:rsid w:val="46C34F50"/>
    <w:rsid w:val="46CA139A"/>
    <w:rsid w:val="46EA25AC"/>
    <w:rsid w:val="4700D4BE"/>
    <w:rsid w:val="470850D3"/>
    <w:rsid w:val="4709AB79"/>
    <w:rsid w:val="47646961"/>
    <w:rsid w:val="478F1750"/>
    <w:rsid w:val="479EAC50"/>
    <w:rsid w:val="47A26B09"/>
    <w:rsid w:val="47BF8E09"/>
    <w:rsid w:val="47D489A5"/>
    <w:rsid w:val="47DB67AE"/>
    <w:rsid w:val="480BDEF7"/>
    <w:rsid w:val="4813331D"/>
    <w:rsid w:val="481494AE"/>
    <w:rsid w:val="481E7F7B"/>
    <w:rsid w:val="487DC5E7"/>
    <w:rsid w:val="489ABC3A"/>
    <w:rsid w:val="48A774C7"/>
    <w:rsid w:val="48ADB9EB"/>
    <w:rsid w:val="48B4198F"/>
    <w:rsid w:val="48FFEC95"/>
    <w:rsid w:val="49040B1C"/>
    <w:rsid w:val="4907CF12"/>
    <w:rsid w:val="49104861"/>
    <w:rsid w:val="49427ACB"/>
    <w:rsid w:val="49595A13"/>
    <w:rsid w:val="49653289"/>
    <w:rsid w:val="4981DAF2"/>
    <w:rsid w:val="498EFD7D"/>
    <w:rsid w:val="49AE0948"/>
    <w:rsid w:val="49BD965F"/>
    <w:rsid w:val="49C1A713"/>
    <w:rsid w:val="49CED2A1"/>
    <w:rsid w:val="49D10522"/>
    <w:rsid w:val="49E5450E"/>
    <w:rsid w:val="4A3411A7"/>
    <w:rsid w:val="4A350474"/>
    <w:rsid w:val="4A56C2EF"/>
    <w:rsid w:val="4A71F5E4"/>
    <w:rsid w:val="4A767B06"/>
    <w:rsid w:val="4A935A7E"/>
    <w:rsid w:val="4AA9886F"/>
    <w:rsid w:val="4AEBA96A"/>
    <w:rsid w:val="4B115754"/>
    <w:rsid w:val="4B12522A"/>
    <w:rsid w:val="4B23D5DC"/>
    <w:rsid w:val="4B5448A3"/>
    <w:rsid w:val="4B57D9B8"/>
    <w:rsid w:val="4B5ADBF2"/>
    <w:rsid w:val="4B7F9943"/>
    <w:rsid w:val="4B8002B2"/>
    <w:rsid w:val="4B801F46"/>
    <w:rsid w:val="4B9894B1"/>
    <w:rsid w:val="4BA2B2BD"/>
    <w:rsid w:val="4BBC12B5"/>
    <w:rsid w:val="4BC5BA0F"/>
    <w:rsid w:val="4BC8DC98"/>
    <w:rsid w:val="4BCACECD"/>
    <w:rsid w:val="4BCC4A95"/>
    <w:rsid w:val="4BDE159B"/>
    <w:rsid w:val="4BF182BC"/>
    <w:rsid w:val="4BF26626"/>
    <w:rsid w:val="4BFA84AF"/>
    <w:rsid w:val="4C012EF4"/>
    <w:rsid w:val="4C26EF4A"/>
    <w:rsid w:val="4C4DBAC7"/>
    <w:rsid w:val="4C5CC4D4"/>
    <w:rsid w:val="4C928D31"/>
    <w:rsid w:val="4CA3E8A8"/>
    <w:rsid w:val="4CB1EB98"/>
    <w:rsid w:val="4CC34680"/>
    <w:rsid w:val="4CC7A7A5"/>
    <w:rsid w:val="4CED8F87"/>
    <w:rsid w:val="4D01BA17"/>
    <w:rsid w:val="4D037EFC"/>
    <w:rsid w:val="4D0CE48B"/>
    <w:rsid w:val="4D1EFBAB"/>
    <w:rsid w:val="4D242548"/>
    <w:rsid w:val="4D2BDEAE"/>
    <w:rsid w:val="4D6C3536"/>
    <w:rsid w:val="4D9C82F5"/>
    <w:rsid w:val="4DBC490A"/>
    <w:rsid w:val="4DC0A5DB"/>
    <w:rsid w:val="4DCC1898"/>
    <w:rsid w:val="4DE38FBD"/>
    <w:rsid w:val="4DF0D153"/>
    <w:rsid w:val="4DFE83D9"/>
    <w:rsid w:val="4E0A4847"/>
    <w:rsid w:val="4E241011"/>
    <w:rsid w:val="4E631C99"/>
    <w:rsid w:val="4E7B7720"/>
    <w:rsid w:val="4E7C3056"/>
    <w:rsid w:val="4E8251FA"/>
    <w:rsid w:val="4E8A584D"/>
    <w:rsid w:val="4EA36D80"/>
    <w:rsid w:val="4EA76AA6"/>
    <w:rsid w:val="4EAAFCC9"/>
    <w:rsid w:val="4EAEF2B5"/>
    <w:rsid w:val="4EED1B1D"/>
    <w:rsid w:val="4EF84139"/>
    <w:rsid w:val="4EFECBDC"/>
    <w:rsid w:val="4F139A4F"/>
    <w:rsid w:val="4F3294B0"/>
    <w:rsid w:val="4F4248FD"/>
    <w:rsid w:val="4F435187"/>
    <w:rsid w:val="4F5D6BA3"/>
    <w:rsid w:val="4F6941A6"/>
    <w:rsid w:val="4F8EC030"/>
    <w:rsid w:val="4F9BF1A4"/>
    <w:rsid w:val="4FBC4B01"/>
    <w:rsid w:val="4FCBD4DB"/>
    <w:rsid w:val="4FDA9E59"/>
    <w:rsid w:val="4FEE1149"/>
    <w:rsid w:val="5001C813"/>
    <w:rsid w:val="50075B59"/>
    <w:rsid w:val="50193180"/>
    <w:rsid w:val="50276742"/>
    <w:rsid w:val="5031A84A"/>
    <w:rsid w:val="5032593C"/>
    <w:rsid w:val="503A1FFE"/>
    <w:rsid w:val="50458D0F"/>
    <w:rsid w:val="505EB7F8"/>
    <w:rsid w:val="506C5CB2"/>
    <w:rsid w:val="5077FA40"/>
    <w:rsid w:val="508B6F59"/>
    <w:rsid w:val="50A94EF6"/>
    <w:rsid w:val="50AD2397"/>
    <w:rsid w:val="50BBDEFB"/>
    <w:rsid w:val="50DA2D8D"/>
    <w:rsid w:val="50E0C09C"/>
    <w:rsid w:val="50E3CC76"/>
    <w:rsid w:val="50E9EE43"/>
    <w:rsid w:val="51035210"/>
    <w:rsid w:val="5111EBE1"/>
    <w:rsid w:val="51261ED4"/>
    <w:rsid w:val="512874C1"/>
    <w:rsid w:val="51340135"/>
    <w:rsid w:val="513A051F"/>
    <w:rsid w:val="517E9C7E"/>
    <w:rsid w:val="51C1C4C6"/>
    <w:rsid w:val="5203F809"/>
    <w:rsid w:val="5204F30C"/>
    <w:rsid w:val="5219F4AF"/>
    <w:rsid w:val="5239D5CB"/>
    <w:rsid w:val="52448D59"/>
    <w:rsid w:val="5250607B"/>
    <w:rsid w:val="525B709F"/>
    <w:rsid w:val="5286EF55"/>
    <w:rsid w:val="529630CE"/>
    <w:rsid w:val="529BE8DA"/>
    <w:rsid w:val="52AE6DCF"/>
    <w:rsid w:val="52B54E24"/>
    <w:rsid w:val="52BDF49C"/>
    <w:rsid w:val="52C3C1D9"/>
    <w:rsid w:val="52E0BA21"/>
    <w:rsid w:val="52E91F41"/>
    <w:rsid w:val="52E97F73"/>
    <w:rsid w:val="52F533C4"/>
    <w:rsid w:val="5306643C"/>
    <w:rsid w:val="530B47D3"/>
    <w:rsid w:val="530FA278"/>
    <w:rsid w:val="531B0AA1"/>
    <w:rsid w:val="53416D7F"/>
    <w:rsid w:val="534B8416"/>
    <w:rsid w:val="5355CA27"/>
    <w:rsid w:val="53625ECA"/>
    <w:rsid w:val="5383C1CE"/>
    <w:rsid w:val="5383E039"/>
    <w:rsid w:val="538D5CE2"/>
    <w:rsid w:val="538D9E42"/>
    <w:rsid w:val="538F444B"/>
    <w:rsid w:val="5393DA3C"/>
    <w:rsid w:val="53E9D5D7"/>
    <w:rsid w:val="5400B708"/>
    <w:rsid w:val="54346491"/>
    <w:rsid w:val="544B6E05"/>
    <w:rsid w:val="545683B8"/>
    <w:rsid w:val="546E7EE5"/>
    <w:rsid w:val="548071BD"/>
    <w:rsid w:val="548FF50F"/>
    <w:rsid w:val="549BFEDE"/>
    <w:rsid w:val="54AF7D4B"/>
    <w:rsid w:val="54C8B910"/>
    <w:rsid w:val="54D5ED5E"/>
    <w:rsid w:val="54F63630"/>
    <w:rsid w:val="554F5579"/>
    <w:rsid w:val="55A59F88"/>
    <w:rsid w:val="55BD4769"/>
    <w:rsid w:val="55E0AAAF"/>
    <w:rsid w:val="56049781"/>
    <w:rsid w:val="562EF98C"/>
    <w:rsid w:val="5647BC88"/>
    <w:rsid w:val="5662981F"/>
    <w:rsid w:val="566EFBB8"/>
    <w:rsid w:val="567BA6A1"/>
    <w:rsid w:val="567C6E6F"/>
    <w:rsid w:val="5682EBDA"/>
    <w:rsid w:val="56985C22"/>
    <w:rsid w:val="569A4A9E"/>
    <w:rsid w:val="56B16F7F"/>
    <w:rsid w:val="56B2F66F"/>
    <w:rsid w:val="56D0DA73"/>
    <w:rsid w:val="56D35E88"/>
    <w:rsid w:val="5700FBB6"/>
    <w:rsid w:val="57028500"/>
    <w:rsid w:val="57100128"/>
    <w:rsid w:val="5730987A"/>
    <w:rsid w:val="573C415D"/>
    <w:rsid w:val="573F20DE"/>
    <w:rsid w:val="5744693C"/>
    <w:rsid w:val="5746E89C"/>
    <w:rsid w:val="575D778A"/>
    <w:rsid w:val="5799B743"/>
    <w:rsid w:val="57A1D1CB"/>
    <w:rsid w:val="57B9678F"/>
    <w:rsid w:val="57BB92BC"/>
    <w:rsid w:val="57C3B48A"/>
    <w:rsid w:val="57DB8C72"/>
    <w:rsid w:val="57DDEECB"/>
    <w:rsid w:val="57ECC3C0"/>
    <w:rsid w:val="5802EBC1"/>
    <w:rsid w:val="584AFE6A"/>
    <w:rsid w:val="5853D316"/>
    <w:rsid w:val="585FED22"/>
    <w:rsid w:val="586C5008"/>
    <w:rsid w:val="587C2B33"/>
    <w:rsid w:val="58A73CE1"/>
    <w:rsid w:val="58BD5530"/>
    <w:rsid w:val="58DF04D8"/>
    <w:rsid w:val="58E1A226"/>
    <w:rsid w:val="5900CD9D"/>
    <w:rsid w:val="5901A06B"/>
    <w:rsid w:val="59307F4A"/>
    <w:rsid w:val="5941C0A9"/>
    <w:rsid w:val="59610E2D"/>
    <w:rsid w:val="597435B9"/>
    <w:rsid w:val="598217EC"/>
    <w:rsid w:val="598A50EF"/>
    <w:rsid w:val="599C58C8"/>
    <w:rsid w:val="59BC1992"/>
    <w:rsid w:val="59CAC21F"/>
    <w:rsid w:val="59E91041"/>
    <w:rsid w:val="5A15D88B"/>
    <w:rsid w:val="5A22055F"/>
    <w:rsid w:val="5A272608"/>
    <w:rsid w:val="5A47EF61"/>
    <w:rsid w:val="5A525A5C"/>
    <w:rsid w:val="5A58B095"/>
    <w:rsid w:val="5AA5C471"/>
    <w:rsid w:val="5ABFA5D2"/>
    <w:rsid w:val="5AD90E12"/>
    <w:rsid w:val="5AEFA274"/>
    <w:rsid w:val="5AFE18C7"/>
    <w:rsid w:val="5B21E3BF"/>
    <w:rsid w:val="5B27F0AB"/>
    <w:rsid w:val="5B2899B9"/>
    <w:rsid w:val="5B2C7108"/>
    <w:rsid w:val="5B4EF2F5"/>
    <w:rsid w:val="5B5B71AD"/>
    <w:rsid w:val="5B5DBA69"/>
    <w:rsid w:val="5B7504D2"/>
    <w:rsid w:val="5B839EB0"/>
    <w:rsid w:val="5B8847E9"/>
    <w:rsid w:val="5B98F40D"/>
    <w:rsid w:val="5BA022F5"/>
    <w:rsid w:val="5BA5D3DC"/>
    <w:rsid w:val="5BACDCDC"/>
    <w:rsid w:val="5BD5C0D2"/>
    <w:rsid w:val="5C142964"/>
    <w:rsid w:val="5C3D35F5"/>
    <w:rsid w:val="5C4C54BF"/>
    <w:rsid w:val="5C751AC1"/>
    <w:rsid w:val="5C8675DE"/>
    <w:rsid w:val="5C99C07C"/>
    <w:rsid w:val="5CB9354C"/>
    <w:rsid w:val="5CC706BF"/>
    <w:rsid w:val="5CDFB3C3"/>
    <w:rsid w:val="5CE4445B"/>
    <w:rsid w:val="5CEED332"/>
    <w:rsid w:val="5CEFD0C0"/>
    <w:rsid w:val="5CFD0C84"/>
    <w:rsid w:val="5D05C4F1"/>
    <w:rsid w:val="5D6FC15B"/>
    <w:rsid w:val="5DA64D72"/>
    <w:rsid w:val="5DC8E8EF"/>
    <w:rsid w:val="5DCC554F"/>
    <w:rsid w:val="5DCD7B2E"/>
    <w:rsid w:val="5DE54685"/>
    <w:rsid w:val="5DE60A59"/>
    <w:rsid w:val="5DFAA9CD"/>
    <w:rsid w:val="5E094F5A"/>
    <w:rsid w:val="5E0E15BB"/>
    <w:rsid w:val="5E101033"/>
    <w:rsid w:val="5E25F780"/>
    <w:rsid w:val="5E43896C"/>
    <w:rsid w:val="5E57E38A"/>
    <w:rsid w:val="5E5CF009"/>
    <w:rsid w:val="5E762CCE"/>
    <w:rsid w:val="5E8565AB"/>
    <w:rsid w:val="5E878D03"/>
    <w:rsid w:val="5E8A2BFC"/>
    <w:rsid w:val="5E982228"/>
    <w:rsid w:val="5EB05612"/>
    <w:rsid w:val="5ECC4DC9"/>
    <w:rsid w:val="5EE2AC77"/>
    <w:rsid w:val="5EEB6359"/>
    <w:rsid w:val="5EEB8C24"/>
    <w:rsid w:val="5EF685C7"/>
    <w:rsid w:val="5F04B936"/>
    <w:rsid w:val="5F2E881E"/>
    <w:rsid w:val="5F3A0BA1"/>
    <w:rsid w:val="5F620901"/>
    <w:rsid w:val="5F8E6828"/>
    <w:rsid w:val="5F9B8BB9"/>
    <w:rsid w:val="5FDFA478"/>
    <w:rsid w:val="5FE131A8"/>
    <w:rsid w:val="5FED4041"/>
    <w:rsid w:val="5FEFD332"/>
    <w:rsid w:val="6009763C"/>
    <w:rsid w:val="601AD556"/>
    <w:rsid w:val="604AD46B"/>
    <w:rsid w:val="604AF134"/>
    <w:rsid w:val="604D79A8"/>
    <w:rsid w:val="604F11FE"/>
    <w:rsid w:val="6065FADB"/>
    <w:rsid w:val="607EA606"/>
    <w:rsid w:val="60880687"/>
    <w:rsid w:val="60A36794"/>
    <w:rsid w:val="60A44BFF"/>
    <w:rsid w:val="60B49240"/>
    <w:rsid w:val="60B5EADB"/>
    <w:rsid w:val="60DCCEF6"/>
    <w:rsid w:val="60FD0394"/>
    <w:rsid w:val="610C6B48"/>
    <w:rsid w:val="610C8B6D"/>
    <w:rsid w:val="611F741F"/>
    <w:rsid w:val="6122729E"/>
    <w:rsid w:val="612F3569"/>
    <w:rsid w:val="614E57C5"/>
    <w:rsid w:val="6156BD7E"/>
    <w:rsid w:val="6157F9DE"/>
    <w:rsid w:val="6184C8AB"/>
    <w:rsid w:val="61A0D49D"/>
    <w:rsid w:val="61ABF80A"/>
    <w:rsid w:val="61C844F1"/>
    <w:rsid w:val="61CC75E8"/>
    <w:rsid w:val="61D21D89"/>
    <w:rsid w:val="61DE5561"/>
    <w:rsid w:val="61EBCC06"/>
    <w:rsid w:val="62047351"/>
    <w:rsid w:val="6218BE8C"/>
    <w:rsid w:val="621C19BA"/>
    <w:rsid w:val="62316A36"/>
    <w:rsid w:val="624D360B"/>
    <w:rsid w:val="624E0BED"/>
    <w:rsid w:val="625B5D3C"/>
    <w:rsid w:val="6263169A"/>
    <w:rsid w:val="628BD728"/>
    <w:rsid w:val="62A84E04"/>
    <w:rsid w:val="62AA0A98"/>
    <w:rsid w:val="62C5EE92"/>
    <w:rsid w:val="62E7D958"/>
    <w:rsid w:val="63092AAC"/>
    <w:rsid w:val="630C060A"/>
    <w:rsid w:val="6330688E"/>
    <w:rsid w:val="635A862D"/>
    <w:rsid w:val="63746656"/>
    <w:rsid w:val="638AE77C"/>
    <w:rsid w:val="639CD99D"/>
    <w:rsid w:val="63A4C842"/>
    <w:rsid w:val="63AC8EE3"/>
    <w:rsid w:val="6400E233"/>
    <w:rsid w:val="6450127F"/>
    <w:rsid w:val="64655F54"/>
    <w:rsid w:val="6469AE71"/>
    <w:rsid w:val="64710D44"/>
    <w:rsid w:val="647CF49A"/>
    <w:rsid w:val="647D60D1"/>
    <w:rsid w:val="64805CAC"/>
    <w:rsid w:val="6484FCE4"/>
    <w:rsid w:val="64894E70"/>
    <w:rsid w:val="64ACD97A"/>
    <w:rsid w:val="64B9C403"/>
    <w:rsid w:val="64C0E298"/>
    <w:rsid w:val="64DE8DC4"/>
    <w:rsid w:val="64F7B2D3"/>
    <w:rsid w:val="64FFA89D"/>
    <w:rsid w:val="65275980"/>
    <w:rsid w:val="65577F6D"/>
    <w:rsid w:val="657766EA"/>
    <w:rsid w:val="6589798F"/>
    <w:rsid w:val="658D51BE"/>
    <w:rsid w:val="65A60818"/>
    <w:rsid w:val="65AF86CD"/>
    <w:rsid w:val="65C4FF18"/>
    <w:rsid w:val="65C9E190"/>
    <w:rsid w:val="65EC35DD"/>
    <w:rsid w:val="661C9E72"/>
    <w:rsid w:val="66343A0B"/>
    <w:rsid w:val="66421EA5"/>
    <w:rsid w:val="664E8E24"/>
    <w:rsid w:val="66A2FF16"/>
    <w:rsid w:val="66A4D632"/>
    <w:rsid w:val="66A694D9"/>
    <w:rsid w:val="66CAE3F7"/>
    <w:rsid w:val="66D60E1E"/>
    <w:rsid w:val="66F69DEF"/>
    <w:rsid w:val="66FB0491"/>
    <w:rsid w:val="674E06C1"/>
    <w:rsid w:val="675761CF"/>
    <w:rsid w:val="676F4EAD"/>
    <w:rsid w:val="6773C80C"/>
    <w:rsid w:val="679165D6"/>
    <w:rsid w:val="67949F34"/>
    <w:rsid w:val="67B8AD50"/>
    <w:rsid w:val="67C7DC5B"/>
    <w:rsid w:val="67D61B4C"/>
    <w:rsid w:val="67F21E0D"/>
    <w:rsid w:val="67FBFFBD"/>
    <w:rsid w:val="6801CFBF"/>
    <w:rsid w:val="680A28A7"/>
    <w:rsid w:val="6814E8FD"/>
    <w:rsid w:val="681D3FD1"/>
    <w:rsid w:val="6856C952"/>
    <w:rsid w:val="685AF9FC"/>
    <w:rsid w:val="685E7E56"/>
    <w:rsid w:val="6890612C"/>
    <w:rsid w:val="68C0A991"/>
    <w:rsid w:val="68EC34BE"/>
    <w:rsid w:val="68F63279"/>
    <w:rsid w:val="690F8141"/>
    <w:rsid w:val="6910EC36"/>
    <w:rsid w:val="6920F873"/>
    <w:rsid w:val="69219F23"/>
    <w:rsid w:val="693A4A2D"/>
    <w:rsid w:val="69519FDD"/>
    <w:rsid w:val="6960A449"/>
    <w:rsid w:val="69C4DD80"/>
    <w:rsid w:val="69E018A0"/>
    <w:rsid w:val="6A3D2845"/>
    <w:rsid w:val="6A44F7E0"/>
    <w:rsid w:val="6A5790D3"/>
    <w:rsid w:val="6A9ADC95"/>
    <w:rsid w:val="6AAEB8D1"/>
    <w:rsid w:val="6AB0116A"/>
    <w:rsid w:val="6AB65938"/>
    <w:rsid w:val="6ABD94F6"/>
    <w:rsid w:val="6AC14058"/>
    <w:rsid w:val="6ADBAEDE"/>
    <w:rsid w:val="6AF0B87F"/>
    <w:rsid w:val="6B07ADE6"/>
    <w:rsid w:val="6B2DE753"/>
    <w:rsid w:val="6B519F08"/>
    <w:rsid w:val="6B55FF03"/>
    <w:rsid w:val="6B5DEF8D"/>
    <w:rsid w:val="6B6F35F8"/>
    <w:rsid w:val="6B7F0149"/>
    <w:rsid w:val="6BB128F5"/>
    <w:rsid w:val="6BC35482"/>
    <w:rsid w:val="6BDFF03B"/>
    <w:rsid w:val="6BF2D605"/>
    <w:rsid w:val="6BF5DBA3"/>
    <w:rsid w:val="6BFC66CA"/>
    <w:rsid w:val="6C05D5CD"/>
    <w:rsid w:val="6C3AF6DF"/>
    <w:rsid w:val="6C532F08"/>
    <w:rsid w:val="6C549BF3"/>
    <w:rsid w:val="6C6BBA15"/>
    <w:rsid w:val="6C74258A"/>
    <w:rsid w:val="6C7FF4FA"/>
    <w:rsid w:val="6C81859C"/>
    <w:rsid w:val="6C826E43"/>
    <w:rsid w:val="6C89ABE2"/>
    <w:rsid w:val="6C89CC2A"/>
    <w:rsid w:val="6CBC37BA"/>
    <w:rsid w:val="6CBE0A19"/>
    <w:rsid w:val="6CBFE7BF"/>
    <w:rsid w:val="6CC7E80A"/>
    <w:rsid w:val="6CCEE443"/>
    <w:rsid w:val="6CE5065E"/>
    <w:rsid w:val="6D0765DA"/>
    <w:rsid w:val="6D166414"/>
    <w:rsid w:val="6D34151B"/>
    <w:rsid w:val="6D5DA3D5"/>
    <w:rsid w:val="6DB82F34"/>
    <w:rsid w:val="6DBBE07D"/>
    <w:rsid w:val="6DC3CAAF"/>
    <w:rsid w:val="6DD2EC12"/>
    <w:rsid w:val="6DE07AA1"/>
    <w:rsid w:val="6E2F12F1"/>
    <w:rsid w:val="6E391913"/>
    <w:rsid w:val="6E80E75F"/>
    <w:rsid w:val="6E943E1E"/>
    <w:rsid w:val="6EA35855"/>
    <w:rsid w:val="6EA85CEB"/>
    <w:rsid w:val="6EAACA36"/>
    <w:rsid w:val="6ECCFABA"/>
    <w:rsid w:val="6ECF6314"/>
    <w:rsid w:val="6F4D7C7F"/>
    <w:rsid w:val="6F5C1F49"/>
    <w:rsid w:val="6F621F84"/>
    <w:rsid w:val="6F678844"/>
    <w:rsid w:val="6F69E0FE"/>
    <w:rsid w:val="6FCAA7DF"/>
    <w:rsid w:val="6FCEFE23"/>
    <w:rsid w:val="6FE0B5DA"/>
    <w:rsid w:val="70123076"/>
    <w:rsid w:val="70300E7F"/>
    <w:rsid w:val="703642DA"/>
    <w:rsid w:val="704C195D"/>
    <w:rsid w:val="7055E37F"/>
    <w:rsid w:val="706DA7BD"/>
    <w:rsid w:val="706E6F37"/>
    <w:rsid w:val="706EE821"/>
    <w:rsid w:val="707E116A"/>
    <w:rsid w:val="70AADE27"/>
    <w:rsid w:val="70ACB8E7"/>
    <w:rsid w:val="70B639C2"/>
    <w:rsid w:val="70C53C07"/>
    <w:rsid w:val="70E2EDB0"/>
    <w:rsid w:val="70E6C854"/>
    <w:rsid w:val="70E7C82E"/>
    <w:rsid w:val="70F30B79"/>
    <w:rsid w:val="71056BEB"/>
    <w:rsid w:val="71249BB2"/>
    <w:rsid w:val="712FF917"/>
    <w:rsid w:val="7137D1B2"/>
    <w:rsid w:val="7142092E"/>
    <w:rsid w:val="715D1DD5"/>
    <w:rsid w:val="71641209"/>
    <w:rsid w:val="71646FB4"/>
    <w:rsid w:val="7182B9A2"/>
    <w:rsid w:val="718AD80D"/>
    <w:rsid w:val="719B624D"/>
    <w:rsid w:val="719B992C"/>
    <w:rsid w:val="71B7E76E"/>
    <w:rsid w:val="71D19B67"/>
    <w:rsid w:val="71F1CB09"/>
    <w:rsid w:val="721252CD"/>
    <w:rsid w:val="7216F39A"/>
    <w:rsid w:val="7231940E"/>
    <w:rsid w:val="7248B781"/>
    <w:rsid w:val="7265D763"/>
    <w:rsid w:val="72881ACB"/>
    <w:rsid w:val="7288F429"/>
    <w:rsid w:val="728A47C4"/>
    <w:rsid w:val="729D8180"/>
    <w:rsid w:val="72A81C2D"/>
    <w:rsid w:val="72C89B14"/>
    <w:rsid w:val="72CA4696"/>
    <w:rsid w:val="72CAE443"/>
    <w:rsid w:val="72CEBE8E"/>
    <w:rsid w:val="72D1265A"/>
    <w:rsid w:val="72D1ACCE"/>
    <w:rsid w:val="73199C7F"/>
    <w:rsid w:val="73283E05"/>
    <w:rsid w:val="7335D183"/>
    <w:rsid w:val="73484513"/>
    <w:rsid w:val="7372D64F"/>
    <w:rsid w:val="7375582E"/>
    <w:rsid w:val="738F4A32"/>
    <w:rsid w:val="7391D432"/>
    <w:rsid w:val="739589A2"/>
    <w:rsid w:val="73978DA9"/>
    <w:rsid w:val="7398B2FD"/>
    <w:rsid w:val="739E1D5B"/>
    <w:rsid w:val="73B164DA"/>
    <w:rsid w:val="73B63B55"/>
    <w:rsid w:val="73C6F338"/>
    <w:rsid w:val="73C8251E"/>
    <w:rsid w:val="73D8B879"/>
    <w:rsid w:val="73E3702A"/>
    <w:rsid w:val="74072C8B"/>
    <w:rsid w:val="741F491B"/>
    <w:rsid w:val="744A2AF0"/>
    <w:rsid w:val="7452268B"/>
    <w:rsid w:val="7462BBD2"/>
    <w:rsid w:val="746675D0"/>
    <w:rsid w:val="7475A445"/>
    <w:rsid w:val="7481C697"/>
    <w:rsid w:val="74DFF925"/>
    <w:rsid w:val="74EB3841"/>
    <w:rsid w:val="75038387"/>
    <w:rsid w:val="75169FE6"/>
    <w:rsid w:val="752D9EA7"/>
    <w:rsid w:val="75A78F53"/>
    <w:rsid w:val="75A86084"/>
    <w:rsid w:val="75B717A9"/>
    <w:rsid w:val="75B849CD"/>
    <w:rsid w:val="75C03A3D"/>
    <w:rsid w:val="75CB9E14"/>
    <w:rsid w:val="75FCDE47"/>
    <w:rsid w:val="7620A691"/>
    <w:rsid w:val="762B82EF"/>
    <w:rsid w:val="765213AF"/>
    <w:rsid w:val="76612E11"/>
    <w:rsid w:val="76B72DBD"/>
    <w:rsid w:val="76C70C65"/>
    <w:rsid w:val="76C8D0E0"/>
    <w:rsid w:val="76D053BF"/>
    <w:rsid w:val="76EDDC17"/>
    <w:rsid w:val="77137ACC"/>
    <w:rsid w:val="77156423"/>
    <w:rsid w:val="771941CD"/>
    <w:rsid w:val="77211582"/>
    <w:rsid w:val="773189CE"/>
    <w:rsid w:val="773EC302"/>
    <w:rsid w:val="7746F11A"/>
    <w:rsid w:val="774A2F53"/>
    <w:rsid w:val="77AA8AC2"/>
    <w:rsid w:val="77D30C72"/>
    <w:rsid w:val="77E32138"/>
    <w:rsid w:val="77E32C13"/>
    <w:rsid w:val="781040C9"/>
    <w:rsid w:val="7811658E"/>
    <w:rsid w:val="781C450A"/>
    <w:rsid w:val="7849E7DF"/>
    <w:rsid w:val="788BDBA4"/>
    <w:rsid w:val="78B9A3B7"/>
    <w:rsid w:val="78D6CEED"/>
    <w:rsid w:val="78DF192B"/>
    <w:rsid w:val="78FCC56E"/>
    <w:rsid w:val="78FDA777"/>
    <w:rsid w:val="79076381"/>
    <w:rsid w:val="790DCD74"/>
    <w:rsid w:val="79197F7A"/>
    <w:rsid w:val="791CE550"/>
    <w:rsid w:val="7922F737"/>
    <w:rsid w:val="792D2339"/>
    <w:rsid w:val="792E2DA6"/>
    <w:rsid w:val="79382322"/>
    <w:rsid w:val="794E1096"/>
    <w:rsid w:val="79605692"/>
    <w:rsid w:val="797E9EA0"/>
    <w:rsid w:val="798A1E21"/>
    <w:rsid w:val="799094F6"/>
    <w:rsid w:val="79B77EF9"/>
    <w:rsid w:val="79C7D193"/>
    <w:rsid w:val="79C9114F"/>
    <w:rsid w:val="79DB1BE2"/>
    <w:rsid w:val="79F3D800"/>
    <w:rsid w:val="7A10CC45"/>
    <w:rsid w:val="7A13F5B3"/>
    <w:rsid w:val="7A1EFBAA"/>
    <w:rsid w:val="7A7102FC"/>
    <w:rsid w:val="7A72E5D2"/>
    <w:rsid w:val="7A7820CA"/>
    <w:rsid w:val="7A81A73B"/>
    <w:rsid w:val="7A82687F"/>
    <w:rsid w:val="7A83A5E3"/>
    <w:rsid w:val="7A984F77"/>
    <w:rsid w:val="7AA99DD5"/>
    <w:rsid w:val="7AD04824"/>
    <w:rsid w:val="7AE314BB"/>
    <w:rsid w:val="7AEEED98"/>
    <w:rsid w:val="7B0AC1ED"/>
    <w:rsid w:val="7B175E7C"/>
    <w:rsid w:val="7B466F92"/>
    <w:rsid w:val="7B512784"/>
    <w:rsid w:val="7B7F4FF7"/>
    <w:rsid w:val="7B95ED66"/>
    <w:rsid w:val="7BE1555B"/>
    <w:rsid w:val="7BE42BBC"/>
    <w:rsid w:val="7BF4199E"/>
    <w:rsid w:val="7C236FED"/>
    <w:rsid w:val="7C268E9A"/>
    <w:rsid w:val="7C2CA822"/>
    <w:rsid w:val="7C4BD9BE"/>
    <w:rsid w:val="7C4C356B"/>
    <w:rsid w:val="7C6C1EAA"/>
    <w:rsid w:val="7C787420"/>
    <w:rsid w:val="7CE5E162"/>
    <w:rsid w:val="7D002DD1"/>
    <w:rsid w:val="7D36B298"/>
    <w:rsid w:val="7D3F9543"/>
    <w:rsid w:val="7D7CD0B7"/>
    <w:rsid w:val="7D9C0076"/>
    <w:rsid w:val="7DD0E8B3"/>
    <w:rsid w:val="7E3946AA"/>
    <w:rsid w:val="7E4D934D"/>
    <w:rsid w:val="7E89DD96"/>
    <w:rsid w:val="7E90188E"/>
    <w:rsid w:val="7E9CAE53"/>
    <w:rsid w:val="7E9D4FC8"/>
    <w:rsid w:val="7EA031AC"/>
    <w:rsid w:val="7EA33708"/>
    <w:rsid w:val="7EA560E9"/>
    <w:rsid w:val="7EC391DF"/>
    <w:rsid w:val="7EF0823F"/>
    <w:rsid w:val="7F1D4AD3"/>
    <w:rsid w:val="7F1F8FE6"/>
    <w:rsid w:val="7F23DC93"/>
    <w:rsid w:val="7F4CA7FF"/>
    <w:rsid w:val="7F61A7BF"/>
    <w:rsid w:val="7F85F941"/>
    <w:rsid w:val="7F86517B"/>
    <w:rsid w:val="7F8BB923"/>
    <w:rsid w:val="7FBEAA5B"/>
    <w:rsid w:val="7FC6151E"/>
    <w:rsid w:val="7FD3107D"/>
    <w:rsid w:val="7FF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61D51"/>
  <w15:chartTrackingRefBased/>
  <w15:docId w15:val="{B839BF6D-5366-4561-A458-C83B7DDD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EG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279"/>
    <w:pPr>
      <w:spacing w:after="0" w:line="360" w:lineRule="auto"/>
    </w:pPr>
    <w:rPr>
      <w:rFonts w:ascii="Aptos" w:hAnsi="Aptos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B5C6D"/>
    <w:pPr>
      <w:numPr>
        <w:numId w:val="7"/>
      </w:numPr>
      <w:bidi/>
      <w:spacing w:before="100" w:beforeAutospacing="1" w:after="100" w:afterAutospacing="1" w:line="276" w:lineRule="auto"/>
      <w:jc w:val="both"/>
      <w:outlineLvl w:val="0"/>
    </w:pPr>
    <w:rPr>
      <w:rFonts w:ascii="Book Antiqua" w:eastAsia="Times New Roman" w:hAnsi="Book Antiqua" w:cs="Simplified Arabic"/>
      <w:b/>
      <w:bCs/>
      <w:kern w:val="36"/>
      <w:sz w:val="32"/>
      <w:szCs w:val="32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A6279"/>
    <w:pPr>
      <w:keepNext/>
      <w:keepLines/>
      <w:spacing w:before="40"/>
      <w:outlineLvl w:val="1"/>
    </w:pPr>
    <w:rPr>
      <w:rFonts w:eastAsiaTheme="majorEastAsia" w:cstheme="majorBidi"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F63"/>
    <w:pPr>
      <w:keepNext/>
      <w:keepLines/>
      <w:numPr>
        <w:numId w:val="11"/>
      </w:numPr>
      <w:bidi/>
      <w:spacing w:before="40"/>
      <w:jc w:val="both"/>
      <w:outlineLvl w:val="2"/>
    </w:pPr>
    <w:rPr>
      <w:rFonts w:ascii="Book Antiqua" w:eastAsiaTheme="majorEastAsia" w:hAnsi="Book Antiqua" w:cs="Simplified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C2373"/>
    <w:rPr>
      <w:color w:val="0070C0"/>
      <w:u w:val="single"/>
    </w:rPr>
  </w:style>
  <w:style w:type="paragraph" w:customStyle="1" w:styleId="Style2">
    <w:name w:val="Style2"/>
    <w:basedOn w:val="Normal"/>
    <w:autoRedefine/>
    <w:qFormat/>
    <w:rsid w:val="00E86584"/>
    <w:pPr>
      <w:bidi/>
      <w:spacing w:line="240" w:lineRule="auto"/>
      <w:jc w:val="center"/>
    </w:pPr>
    <w:rPr>
      <w:rFonts w:ascii="Book Antiqua" w:hAnsi="Book Antiqua" w:cs="Simplified Arabic"/>
    </w:rPr>
  </w:style>
  <w:style w:type="character" w:styleId="Strong">
    <w:name w:val="Strong"/>
    <w:basedOn w:val="DefaultParagraphFont"/>
    <w:uiPriority w:val="22"/>
    <w:qFormat/>
    <w:rsid w:val="00AC2373"/>
    <w:rPr>
      <w:b/>
      <w:bCs/>
    </w:rPr>
  </w:style>
  <w:style w:type="paragraph" w:styleId="ListParagraph">
    <w:name w:val="List Paragraph"/>
    <w:basedOn w:val="Normal"/>
    <w:autoRedefine/>
    <w:uiPriority w:val="34"/>
    <w:qFormat/>
    <w:rsid w:val="00EE1D30"/>
    <w:pPr>
      <w:numPr>
        <w:numId w:val="3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C2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3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373"/>
    <w:rPr>
      <w:rFonts w:ascii="Arial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2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373"/>
    <w:rPr>
      <w:rFonts w:ascii="Arial" w:hAnsi="Arial" w:cs="Arial"/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C2373"/>
  </w:style>
  <w:style w:type="paragraph" w:styleId="Header">
    <w:name w:val="header"/>
    <w:basedOn w:val="Normal"/>
    <w:link w:val="HeaderChar"/>
    <w:uiPriority w:val="99"/>
    <w:unhideWhenUsed/>
    <w:rsid w:val="00AC2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373"/>
    <w:rPr>
      <w:rFonts w:ascii="Arial" w:hAnsi="Arial" w:cs="Arial"/>
      <w:kern w:val="0"/>
      <w14:ligatures w14:val="none"/>
    </w:rPr>
  </w:style>
  <w:style w:type="paragraph" w:styleId="Revision">
    <w:name w:val="Revision"/>
    <w:hidden/>
    <w:uiPriority w:val="99"/>
    <w:semiHidden/>
    <w:rsid w:val="00BE4DF3"/>
    <w:pPr>
      <w:spacing w:after="0" w:line="240" w:lineRule="auto"/>
    </w:pPr>
    <w:rPr>
      <w:rFonts w:ascii="Arial" w:hAnsi="Arial" w:cs="Arial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60CF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630"/>
    <w:rPr>
      <w:rFonts w:ascii="Arial" w:hAnsi="Arial" w:cs="Arial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CC7A94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269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5C6D"/>
    <w:rPr>
      <w:rFonts w:ascii="Book Antiqua" w:eastAsia="Times New Roman" w:hAnsi="Book Antiqua" w:cs="Simplified Arabic"/>
      <w:b/>
      <w:bCs/>
      <w:kern w:val="36"/>
      <w:sz w:val="32"/>
      <w:szCs w:val="32"/>
      <w:u w:val="single"/>
      <w14:ligatures w14:val="none"/>
    </w:rPr>
  </w:style>
  <w:style w:type="character" w:styleId="Emphasis">
    <w:name w:val="Emphasis"/>
    <w:basedOn w:val="DefaultParagraphFont"/>
    <w:uiPriority w:val="20"/>
    <w:qFormat/>
    <w:rsid w:val="00A7017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1A627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3">
    <w:name w:val="toc 3"/>
    <w:basedOn w:val="Normal"/>
    <w:next w:val="Normal"/>
    <w:autoRedefine/>
    <w:uiPriority w:val="39"/>
    <w:unhideWhenUsed/>
    <w:rsid w:val="001A627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1A6279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1A6279"/>
    <w:rPr>
      <w:rFonts w:ascii="Aptos" w:eastAsiaTheme="majorEastAsia" w:hAnsi="Aptos" w:cstheme="majorBidi"/>
      <w:i/>
      <w:i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21F63"/>
    <w:rPr>
      <w:rFonts w:ascii="Book Antiqua" w:eastAsiaTheme="majorEastAsia" w:hAnsi="Book Antiqua" w:cs="Simplified Arabic"/>
      <w:kern w:val="0"/>
      <w:sz w:val="24"/>
      <w:szCs w:val="24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B6320"/>
    <w:pPr>
      <w:tabs>
        <w:tab w:val="left" w:pos="2886"/>
        <w:tab w:val="right" w:leader="dot" w:pos="10070"/>
      </w:tabs>
      <w:spacing w:after="100"/>
    </w:pPr>
  </w:style>
  <w:style w:type="paragraph" w:styleId="TOC4">
    <w:name w:val="toc 4"/>
    <w:basedOn w:val="Normal"/>
    <w:next w:val="Normal"/>
    <w:autoRedefine/>
    <w:uiPriority w:val="39"/>
    <w:unhideWhenUsed/>
    <w:rsid w:val="00654660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654660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654660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654660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654660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654660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26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2645"/>
    <w:rPr>
      <w:rFonts w:ascii="Aptos" w:hAnsi="Aptos" w:cs="Arial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42645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B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adeinm1hgl8">
    <w:name w:val="_fadein_m1hgl_8"/>
    <w:basedOn w:val="DefaultParagraphFont"/>
    <w:rsid w:val="00EB1D04"/>
  </w:style>
  <w:style w:type="paragraph" w:styleId="NoSpacing">
    <w:name w:val="No Spacing"/>
    <w:uiPriority w:val="1"/>
    <w:qFormat/>
    <w:rsid w:val="009A39CB"/>
    <w:pPr>
      <w:spacing w:after="0" w:line="240" w:lineRule="auto"/>
    </w:pPr>
    <w:rPr>
      <w:rFonts w:ascii="Aptos" w:hAnsi="Aptos" w:cs="Arial"/>
      <w:kern w:val="0"/>
      <w:sz w:val="24"/>
      <w:szCs w:val="24"/>
      <w14:ligatures w14:val="none"/>
    </w:rPr>
  </w:style>
  <w:style w:type="character" w:styleId="SubtleEmphasis">
    <w:name w:val="Subtle Emphasis"/>
    <w:basedOn w:val="DefaultParagraphFont"/>
    <w:uiPriority w:val="19"/>
    <w:qFormat/>
    <w:rsid w:val="003A6614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6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6614"/>
    <w:rPr>
      <w:rFonts w:eastAsiaTheme="minorEastAsia"/>
      <w:color w:val="5A5A5A" w:themeColor="text1" w:themeTint="A5"/>
      <w:spacing w:val="15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cfr.gov/current/title-34/subtitle-B/chapter-III/part-300/subpart-B/subject-group-ECFR7045db53cb77b17/section-300.151" TargetMode="External"/><Relationship Id="rId21" Type="http://schemas.openxmlformats.org/officeDocument/2006/relationships/hyperlink" Target="https://www.mass.gov/handbook/enterprise-information-security-policies-and-standards" TargetMode="External"/><Relationship Id="rId34" Type="http://schemas.openxmlformats.org/officeDocument/2006/relationships/hyperlink" Target="https://www.ecfr.gov/current/title-34/subtitle-B/chapter-III/part-300/subpart-B/subject-group-ECFR7045db53cb77b17/section-300.152" TargetMode="External"/><Relationship Id="rId42" Type="http://schemas.openxmlformats.org/officeDocument/2006/relationships/hyperlink" Target="https://www.ecfr.gov/current/title-34/subtitle-B/chapter-III/part-300/subpart-B/subject-group-ECFR7045db53cb77b17/section-300.152" TargetMode="External"/><Relationship Id="rId47" Type="http://schemas.openxmlformats.org/officeDocument/2006/relationships/hyperlink" Target="https://www.mass.gov/orgs/bureau-of-special-education-appeals" TargetMode="External"/><Relationship Id="rId50" Type="http://schemas.openxmlformats.org/officeDocument/2006/relationships/hyperlink" Target="https://www.ecfr.gov/current/title-34/subtitle-B/chapter-III/part-300/subpart-A/subject-group-ECFR0ec59c730ac278e/section-300.11" TargetMode="External"/><Relationship Id="rId55" Type="http://schemas.openxmlformats.org/officeDocument/2006/relationships/hyperlink" Target="https://malegislature.gov/Laws/GeneralLaws/PartI/TitleXII/Chapter71B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oe.mass.edu/prs/intake/default.html" TargetMode="External"/><Relationship Id="rId29" Type="http://schemas.openxmlformats.org/officeDocument/2006/relationships/hyperlink" Target="https://www.doe.mass.edu/lawsregs/603cmr28.html?section=all" TargetMode="External"/><Relationship Id="rId11" Type="http://schemas.openxmlformats.org/officeDocument/2006/relationships/hyperlink" Target="https://www.doe.mass.edu/lawsregs/603cmr28.html?section=all" TargetMode="External"/><Relationship Id="rId24" Type="http://schemas.openxmlformats.org/officeDocument/2006/relationships/hyperlink" Target="https://sites.ed.gov/idea/regs/b/b" TargetMode="External"/><Relationship Id="rId32" Type="http://schemas.openxmlformats.org/officeDocument/2006/relationships/hyperlink" Target="https://www.doe.mass.edu/lawsregs/603cmr18.html" TargetMode="External"/><Relationship Id="rId37" Type="http://schemas.openxmlformats.org/officeDocument/2006/relationships/hyperlink" Target="https://sites.ed.gov/idea/regs/b/b/300.152" TargetMode="External"/><Relationship Id="rId40" Type="http://schemas.openxmlformats.org/officeDocument/2006/relationships/hyperlink" Target="https://www.law.cornell.edu/cfr/text/34/300.507" TargetMode="External"/><Relationship Id="rId45" Type="http://schemas.openxmlformats.org/officeDocument/2006/relationships/hyperlink" Target="https://www.ecfr.gov/current/title-34/subtitle-B/chapter-III/part-300/subpart-B/subject-group-ECFR3556f7ac2fe0a92/section-300.136" TargetMode="External"/><Relationship Id="rId53" Type="http://schemas.openxmlformats.org/officeDocument/2006/relationships/hyperlink" Target="https://www.ecfr.gov/current/title-34/subtitle-B/chapter-III/part-300/subpart-A/subject-group-ECFR0ec59c730ac278e/section-300.33" TargetMode="External"/><Relationship Id="rId58" Type="http://schemas.openxmlformats.org/officeDocument/2006/relationships/hyperlink" Target="https://www.doe.mass.edu/lawsregs/603cmr28.html?section=al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mass.gov/mediation-at-the-bsea" TargetMode="External"/><Relationship Id="rId19" Type="http://schemas.openxmlformats.org/officeDocument/2006/relationships/hyperlink" Target="http://www.doe.mass.edu/prs/" TargetMode="External"/><Relationship Id="rId14" Type="http://schemas.openxmlformats.org/officeDocument/2006/relationships/hyperlink" Target="https://www.doe.mass.edu/lawsregs/603cmr18.html" TargetMode="External"/><Relationship Id="rId22" Type="http://schemas.openxmlformats.org/officeDocument/2006/relationships/hyperlink" Target="https://www.ecfr.gov/current/title-34/subtitle-A/part-99/subpart-D/section-99.31" TargetMode="External"/><Relationship Id="rId27" Type="http://schemas.openxmlformats.org/officeDocument/2006/relationships/hyperlink" Target="https://uscode.house.gov/view.xhtml?req=granuleid:USC-2010-title42-section11434a&amp;num=0&amp;edition=2010" TargetMode="External"/><Relationship Id="rId30" Type="http://schemas.openxmlformats.org/officeDocument/2006/relationships/hyperlink" Target="https://www.doe.mass.edu/lawsregs/603cmr28.html?section=all" TargetMode="External"/><Relationship Id="rId35" Type="http://schemas.openxmlformats.org/officeDocument/2006/relationships/hyperlink" Target="https://sites.ed.gov/idea/regs/b/e/300.506" TargetMode="External"/><Relationship Id="rId43" Type="http://schemas.openxmlformats.org/officeDocument/2006/relationships/hyperlink" Target="mailto:OCR@ed.gov" TargetMode="External"/><Relationship Id="rId48" Type="http://schemas.openxmlformats.org/officeDocument/2006/relationships/hyperlink" Target="https://www.doe.mass.edu/prs/intake/default.html" TargetMode="External"/><Relationship Id="rId56" Type="http://schemas.openxmlformats.org/officeDocument/2006/relationships/hyperlink" Target="https://www.doe.mass.edu/lawsregs/603cmr28.html?section=all" TargetMode="External"/><Relationship Id="rId64" Type="http://schemas.openxmlformats.org/officeDocument/2006/relationships/header" Target="header1.xml"/><Relationship Id="rId8" Type="http://schemas.openxmlformats.org/officeDocument/2006/relationships/hyperlink" Target="https://sites.ed.gov/idea/statute-chapter-33/subchapter-ii" TargetMode="External"/><Relationship Id="rId51" Type="http://schemas.openxmlformats.org/officeDocument/2006/relationships/hyperlink" Target="https://sites.ed.gov/idea/regs/b/b/300.15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oe.mass.edu/lawsregs/603cmr28.html?section=all" TargetMode="External"/><Relationship Id="rId17" Type="http://schemas.openxmlformats.org/officeDocument/2006/relationships/hyperlink" Target="https://www.doe.mass.edu/sped/prb/" TargetMode="External"/><Relationship Id="rId25" Type="http://schemas.openxmlformats.org/officeDocument/2006/relationships/hyperlink" Target="https://www.ecfr.gov/current/title-34/subtitle-B/chapter-III/part-300" TargetMode="External"/><Relationship Id="rId33" Type="http://schemas.openxmlformats.org/officeDocument/2006/relationships/hyperlink" Target="https://www.mass.gov/orgs/bureau-of-special-education-appeals" TargetMode="External"/><Relationship Id="rId38" Type="http://schemas.openxmlformats.org/officeDocument/2006/relationships/hyperlink" Target="mailto:PRSCAP@doe.mass.edu" TargetMode="External"/><Relationship Id="rId46" Type="http://schemas.openxmlformats.org/officeDocument/2006/relationships/hyperlink" Target="https://www.doe.mass.edu/sped/" TargetMode="External"/><Relationship Id="rId59" Type="http://schemas.openxmlformats.org/officeDocument/2006/relationships/hyperlink" Target="https://www.doe.mass.edu/lawsregs/603cmr18.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compliance@doe.mass.edu" TargetMode="External"/><Relationship Id="rId41" Type="http://schemas.openxmlformats.org/officeDocument/2006/relationships/hyperlink" Target="https://www.law.cornell.edu/cfr/text/34/300.507" TargetMode="External"/><Relationship Id="rId54" Type="http://schemas.openxmlformats.org/officeDocument/2006/relationships/hyperlink" Target="bookmark://_Required_Content_of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compliance@doe.mass.edu" TargetMode="External"/><Relationship Id="rId23" Type="http://schemas.openxmlformats.org/officeDocument/2006/relationships/hyperlink" Target="https://www.ecfr.gov/current/title-34/subtitle-B/chapter-III/part-300/subpart-A/subject-group-ECFR0ec59c730ac278e/section-300.33" TargetMode="External"/><Relationship Id="rId28" Type="http://schemas.openxmlformats.org/officeDocument/2006/relationships/hyperlink" Target="https://malegislature.gov/Laws/GeneralLaws/PartI/TitleXII/Chapter71b" TargetMode="External"/><Relationship Id="rId36" Type="http://schemas.openxmlformats.org/officeDocument/2006/relationships/hyperlink" Target="https://www.ecfr.gov/current/title-34/subtitle-B/chapter-III/part-300/subpart-B/subject-group-ECFR7045db53cb77b17/section-300.152" TargetMode="External"/><Relationship Id="rId49" Type="http://schemas.openxmlformats.org/officeDocument/2006/relationships/hyperlink" Target="bookmark://_Required_Content_of" TargetMode="External"/><Relationship Id="rId57" Type="http://schemas.openxmlformats.org/officeDocument/2006/relationships/hyperlink" Target="https://malegislature.gov/Laws/GeneralLaws/PartI/TitleXII/Chapter71B" TargetMode="External"/><Relationship Id="rId10" Type="http://schemas.openxmlformats.org/officeDocument/2006/relationships/hyperlink" Target="https://malegislature.gov/Laws/GeneralLaws/PartI/TitleXII/Chapter71B" TargetMode="External"/><Relationship Id="rId31" Type="http://schemas.openxmlformats.org/officeDocument/2006/relationships/hyperlink" Target="https://www.doe.mass.edu/lawsregs/603cmr18.html" TargetMode="External"/><Relationship Id="rId44" Type="http://schemas.openxmlformats.org/officeDocument/2006/relationships/hyperlink" Target="https://ocrcas.ed.gov/" TargetMode="External"/><Relationship Id="rId52" Type="http://schemas.openxmlformats.org/officeDocument/2006/relationships/hyperlink" Target="https://sites.ed.gov/idea/regs/b/b/300.153" TargetMode="External"/><Relationship Id="rId60" Type="http://schemas.openxmlformats.org/officeDocument/2006/relationships/hyperlink" Target="https://www.doe.mass.edu/lawsregs/603cmr18.html" TargetMode="External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tes.ed.gov/idea/regs/b/b" TargetMode="External"/><Relationship Id="rId13" Type="http://schemas.openxmlformats.org/officeDocument/2006/relationships/hyperlink" Target="https://www.doe.mass.edu/lawsregs/603cmr18.html" TargetMode="External"/><Relationship Id="rId18" Type="http://schemas.openxmlformats.org/officeDocument/2006/relationships/hyperlink" Target="https://sites.ed.gov/idea/idea-files/osep-memo-and-qa-on-dispute-resolution/" TargetMode="External"/><Relationship Id="rId39" Type="http://schemas.openxmlformats.org/officeDocument/2006/relationships/hyperlink" Target="https://www.ecfr.gov/current/title-34/subtitle-B/chapter-III/part-300/subpart-F/subject-group-ECFR76957f34acb3422/section-300.60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tes.ed.gov/idea/files/idea/policy/speced/guid/idea/memosdcltrs/acc-13-020871r-me-reillystatecomplaints.pdf" TargetMode="External"/><Relationship Id="rId1" Type="http://schemas.openxmlformats.org/officeDocument/2006/relationships/hyperlink" Target="https://www.ecfr.gov/current/title-34/part-300/subject-group-ECFR7045db53cb77b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BF7F9-6562-4C85-B6C0-491A7431E8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7575</Words>
  <Characters>43181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State Complaint Procedures Guide</vt:lpstr>
    </vt:vector>
  </TitlesOfParts>
  <Company/>
  <LinksUpToDate>false</LinksUpToDate>
  <CharactersWithSpaces>50655</CharactersWithSpaces>
  <SharedDoc>false</SharedDoc>
  <HLinks>
    <vt:vector size="492" baseType="variant">
      <vt:variant>
        <vt:i4>4128872</vt:i4>
      </vt:variant>
      <vt:variant>
        <vt:i4>327</vt:i4>
      </vt:variant>
      <vt:variant>
        <vt:i4>0</vt:i4>
      </vt:variant>
      <vt:variant>
        <vt:i4>5</vt:i4>
      </vt:variant>
      <vt:variant>
        <vt:lpwstr>https://www.mass.gov/mediation-at-the-bsea</vt:lpwstr>
      </vt:variant>
      <vt:variant>
        <vt:lpwstr/>
      </vt:variant>
      <vt:variant>
        <vt:i4>3539005</vt:i4>
      </vt:variant>
      <vt:variant>
        <vt:i4>324</vt:i4>
      </vt:variant>
      <vt:variant>
        <vt:i4>0</vt:i4>
      </vt:variant>
      <vt:variant>
        <vt:i4>5</vt:i4>
      </vt:variant>
      <vt:variant>
        <vt:lpwstr>https://www.doe.mass.edu/lawsregs/603cmr18.html</vt:lpwstr>
      </vt:variant>
      <vt:variant>
        <vt:lpwstr/>
      </vt:variant>
      <vt:variant>
        <vt:i4>2490404</vt:i4>
      </vt:variant>
      <vt:variant>
        <vt:i4>321</vt:i4>
      </vt:variant>
      <vt:variant>
        <vt:i4>0</vt:i4>
      </vt:variant>
      <vt:variant>
        <vt:i4>5</vt:i4>
      </vt:variant>
      <vt:variant>
        <vt:lpwstr>https://www.doe.mass.edu/lawsregs/603cmr28.html?section=all</vt:lpwstr>
      </vt:variant>
      <vt:variant>
        <vt:lpwstr/>
      </vt:variant>
      <vt:variant>
        <vt:i4>983119</vt:i4>
      </vt:variant>
      <vt:variant>
        <vt:i4>318</vt:i4>
      </vt:variant>
      <vt:variant>
        <vt:i4>0</vt:i4>
      </vt:variant>
      <vt:variant>
        <vt:i4>5</vt:i4>
      </vt:variant>
      <vt:variant>
        <vt:lpwstr>https://malegislature.gov/Laws/GeneralLaws/PartI/TitleXII/Chapter71B</vt:lpwstr>
      </vt:variant>
      <vt:variant>
        <vt:lpwstr/>
      </vt:variant>
      <vt:variant>
        <vt:i4>2359323</vt:i4>
      </vt:variant>
      <vt:variant>
        <vt:i4>314</vt:i4>
      </vt:variant>
      <vt:variant>
        <vt:i4>0</vt:i4>
      </vt:variant>
      <vt:variant>
        <vt:i4>5</vt:i4>
      </vt:variant>
      <vt:variant>
        <vt:lpwstr>bookmark://_Required_Content_of/</vt:lpwstr>
      </vt:variant>
      <vt:variant>
        <vt:lpwstr/>
      </vt:variant>
      <vt:variant>
        <vt:i4>5373956</vt:i4>
      </vt:variant>
      <vt:variant>
        <vt:i4>309</vt:i4>
      </vt:variant>
      <vt:variant>
        <vt:i4>0</vt:i4>
      </vt:variant>
      <vt:variant>
        <vt:i4>5</vt:i4>
      </vt:variant>
      <vt:variant>
        <vt:lpwstr>https://www.ecfr.gov/current/title-34/subtitle-B/chapter-III/part-300/subpart-A/subject-group-ECFR0ec59c730ac278e/section-300.33</vt:lpwstr>
      </vt:variant>
      <vt:variant>
        <vt:lpwstr/>
      </vt:variant>
      <vt:variant>
        <vt:i4>7471147</vt:i4>
      </vt:variant>
      <vt:variant>
        <vt:i4>306</vt:i4>
      </vt:variant>
      <vt:variant>
        <vt:i4>0</vt:i4>
      </vt:variant>
      <vt:variant>
        <vt:i4>5</vt:i4>
      </vt:variant>
      <vt:variant>
        <vt:lpwstr>https://sites.ed.gov/idea/regs/b/b/300.153</vt:lpwstr>
      </vt:variant>
      <vt:variant>
        <vt:lpwstr/>
      </vt:variant>
      <vt:variant>
        <vt:i4>7340075</vt:i4>
      </vt:variant>
      <vt:variant>
        <vt:i4>303</vt:i4>
      </vt:variant>
      <vt:variant>
        <vt:i4>0</vt:i4>
      </vt:variant>
      <vt:variant>
        <vt:i4>5</vt:i4>
      </vt:variant>
      <vt:variant>
        <vt:lpwstr>https://sites.ed.gov/idea/regs/b/b/300.151</vt:lpwstr>
      </vt:variant>
      <vt:variant>
        <vt:lpwstr/>
      </vt:variant>
      <vt:variant>
        <vt:i4>5242886</vt:i4>
      </vt:variant>
      <vt:variant>
        <vt:i4>300</vt:i4>
      </vt:variant>
      <vt:variant>
        <vt:i4>0</vt:i4>
      </vt:variant>
      <vt:variant>
        <vt:i4>5</vt:i4>
      </vt:variant>
      <vt:variant>
        <vt:lpwstr>https://www.ecfr.gov/current/title-34/subtitle-B/chapter-III/part-300/subpart-A/subject-group-ECFR0ec59c730ac278e/section-300.11</vt:lpwstr>
      </vt:variant>
      <vt:variant>
        <vt:lpwstr/>
      </vt:variant>
      <vt:variant>
        <vt:i4>2359323</vt:i4>
      </vt:variant>
      <vt:variant>
        <vt:i4>297</vt:i4>
      </vt:variant>
      <vt:variant>
        <vt:i4>0</vt:i4>
      </vt:variant>
      <vt:variant>
        <vt:i4>5</vt:i4>
      </vt:variant>
      <vt:variant>
        <vt:lpwstr>bookmark://_Required_Content_of/</vt:lpwstr>
      </vt:variant>
      <vt:variant>
        <vt:lpwstr/>
      </vt:variant>
      <vt:variant>
        <vt:i4>983051</vt:i4>
      </vt:variant>
      <vt:variant>
        <vt:i4>294</vt:i4>
      </vt:variant>
      <vt:variant>
        <vt:i4>0</vt:i4>
      </vt:variant>
      <vt:variant>
        <vt:i4>5</vt:i4>
      </vt:variant>
      <vt:variant>
        <vt:lpwstr>https://www.doe.mass.edu/prs/intake/default.html</vt:lpwstr>
      </vt:variant>
      <vt:variant>
        <vt:lpwstr/>
      </vt:variant>
      <vt:variant>
        <vt:i4>6029342</vt:i4>
      </vt:variant>
      <vt:variant>
        <vt:i4>291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3276846</vt:i4>
      </vt:variant>
      <vt:variant>
        <vt:i4>288</vt:i4>
      </vt:variant>
      <vt:variant>
        <vt:i4>0</vt:i4>
      </vt:variant>
      <vt:variant>
        <vt:i4>5</vt:i4>
      </vt:variant>
      <vt:variant>
        <vt:lpwstr>https://www.doe.mass.edu/sped/</vt:lpwstr>
      </vt:variant>
      <vt:variant>
        <vt:lpwstr/>
      </vt:variant>
      <vt:variant>
        <vt:i4>65628</vt:i4>
      </vt:variant>
      <vt:variant>
        <vt:i4>285</vt:i4>
      </vt:variant>
      <vt:variant>
        <vt:i4>0</vt:i4>
      </vt:variant>
      <vt:variant>
        <vt:i4>5</vt:i4>
      </vt:variant>
      <vt:variant>
        <vt:lpwstr>https://www.ecfr.gov/current/title-34/subtitle-B/chapter-III/part-300/subpart-B/subject-group-ECFR3556f7ac2fe0a92/section-300.136</vt:lpwstr>
      </vt:variant>
      <vt:variant>
        <vt:lpwstr/>
      </vt:variant>
      <vt:variant>
        <vt:i4>6881383</vt:i4>
      </vt:variant>
      <vt:variant>
        <vt:i4>282</vt:i4>
      </vt:variant>
      <vt:variant>
        <vt:i4>0</vt:i4>
      </vt:variant>
      <vt:variant>
        <vt:i4>5</vt:i4>
      </vt:variant>
      <vt:variant>
        <vt:lpwstr>https://ocrcas.ed.gov/</vt:lpwstr>
      </vt:variant>
      <vt:variant>
        <vt:lpwstr/>
      </vt:variant>
      <vt:variant>
        <vt:i4>5963882</vt:i4>
      </vt:variant>
      <vt:variant>
        <vt:i4>279</vt:i4>
      </vt:variant>
      <vt:variant>
        <vt:i4>0</vt:i4>
      </vt:variant>
      <vt:variant>
        <vt:i4>5</vt:i4>
      </vt:variant>
      <vt:variant>
        <vt:lpwstr>mailto:OCR@ed.gov</vt:lpwstr>
      </vt:variant>
      <vt:variant>
        <vt:lpwstr/>
      </vt:variant>
      <vt:variant>
        <vt:i4>983050</vt:i4>
      </vt:variant>
      <vt:variant>
        <vt:i4>276</vt:i4>
      </vt:variant>
      <vt:variant>
        <vt:i4>0</vt:i4>
      </vt:variant>
      <vt:variant>
        <vt:i4>5</vt:i4>
      </vt:variant>
      <vt:variant>
        <vt:lpwstr>https://www.ecfr.gov/current/title-34/subtitle-B/chapter-III/part-300/subpart-B/subject-group-ECFR7045db53cb77b17/section-300.152</vt:lpwstr>
      </vt:variant>
      <vt:variant>
        <vt:lpwstr/>
      </vt:variant>
      <vt:variant>
        <vt:i4>6619235</vt:i4>
      </vt:variant>
      <vt:variant>
        <vt:i4>273</vt:i4>
      </vt:variant>
      <vt:variant>
        <vt:i4>0</vt:i4>
      </vt:variant>
      <vt:variant>
        <vt:i4>5</vt:i4>
      </vt:variant>
      <vt:variant>
        <vt:lpwstr>https://www.law.cornell.edu/cfr/text/34/300.507</vt:lpwstr>
      </vt:variant>
      <vt:variant>
        <vt:lpwstr/>
      </vt:variant>
      <vt:variant>
        <vt:i4>6619235</vt:i4>
      </vt:variant>
      <vt:variant>
        <vt:i4>270</vt:i4>
      </vt:variant>
      <vt:variant>
        <vt:i4>0</vt:i4>
      </vt:variant>
      <vt:variant>
        <vt:i4>5</vt:i4>
      </vt:variant>
      <vt:variant>
        <vt:lpwstr>https://www.law.cornell.edu/cfr/text/34/300.507</vt:lpwstr>
      </vt:variant>
      <vt:variant>
        <vt:lpwstr/>
      </vt:variant>
      <vt:variant>
        <vt:i4>589909</vt:i4>
      </vt:variant>
      <vt:variant>
        <vt:i4>267</vt:i4>
      </vt:variant>
      <vt:variant>
        <vt:i4>0</vt:i4>
      </vt:variant>
      <vt:variant>
        <vt:i4>5</vt:i4>
      </vt:variant>
      <vt:variant>
        <vt:lpwstr>https://www.ecfr.gov/current/title-34/subtitle-B/chapter-III/part-300/subpart-F/subject-group-ECFR76957f34acb3422/section-300.600</vt:lpwstr>
      </vt:variant>
      <vt:variant>
        <vt:lpwstr/>
      </vt:variant>
      <vt:variant>
        <vt:i4>196734</vt:i4>
      </vt:variant>
      <vt:variant>
        <vt:i4>264</vt:i4>
      </vt:variant>
      <vt:variant>
        <vt:i4>0</vt:i4>
      </vt:variant>
      <vt:variant>
        <vt:i4>5</vt:i4>
      </vt:variant>
      <vt:variant>
        <vt:lpwstr>mailto:PRSCAP@doe.mass.edu</vt:lpwstr>
      </vt:variant>
      <vt:variant>
        <vt:lpwstr/>
      </vt:variant>
      <vt:variant>
        <vt:i4>7536683</vt:i4>
      </vt:variant>
      <vt:variant>
        <vt:i4>261</vt:i4>
      </vt:variant>
      <vt:variant>
        <vt:i4>0</vt:i4>
      </vt:variant>
      <vt:variant>
        <vt:i4>5</vt:i4>
      </vt:variant>
      <vt:variant>
        <vt:lpwstr>https://sites.ed.gov/idea/regs/b/b/300.152</vt:lpwstr>
      </vt:variant>
      <vt:variant>
        <vt:lpwstr/>
      </vt:variant>
      <vt:variant>
        <vt:i4>983050</vt:i4>
      </vt:variant>
      <vt:variant>
        <vt:i4>258</vt:i4>
      </vt:variant>
      <vt:variant>
        <vt:i4>0</vt:i4>
      </vt:variant>
      <vt:variant>
        <vt:i4>5</vt:i4>
      </vt:variant>
      <vt:variant>
        <vt:lpwstr>https://www.ecfr.gov/current/title-34/subtitle-B/chapter-III/part-300/subpart-B/subject-group-ECFR7045db53cb77b17/section-300.152</vt:lpwstr>
      </vt:variant>
      <vt:variant>
        <vt:lpwstr/>
      </vt:variant>
      <vt:variant>
        <vt:i4>7602222</vt:i4>
      </vt:variant>
      <vt:variant>
        <vt:i4>255</vt:i4>
      </vt:variant>
      <vt:variant>
        <vt:i4>0</vt:i4>
      </vt:variant>
      <vt:variant>
        <vt:i4>5</vt:i4>
      </vt:variant>
      <vt:variant>
        <vt:lpwstr>https://sites.ed.gov/idea/regs/b/e/300.506</vt:lpwstr>
      </vt:variant>
      <vt:variant>
        <vt:lpwstr/>
      </vt:variant>
      <vt:variant>
        <vt:i4>983050</vt:i4>
      </vt:variant>
      <vt:variant>
        <vt:i4>252</vt:i4>
      </vt:variant>
      <vt:variant>
        <vt:i4>0</vt:i4>
      </vt:variant>
      <vt:variant>
        <vt:i4>5</vt:i4>
      </vt:variant>
      <vt:variant>
        <vt:lpwstr>https://www.ecfr.gov/current/title-34/subtitle-B/chapter-III/part-300/subpart-B/subject-group-ECFR7045db53cb77b17/section-300.152</vt:lpwstr>
      </vt:variant>
      <vt:variant>
        <vt:lpwstr/>
      </vt:variant>
      <vt:variant>
        <vt:i4>1835050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_Required_Content_of</vt:lpwstr>
      </vt:variant>
      <vt:variant>
        <vt:i4>6029342</vt:i4>
      </vt:variant>
      <vt:variant>
        <vt:i4>246</vt:i4>
      </vt:variant>
      <vt:variant>
        <vt:i4>0</vt:i4>
      </vt:variant>
      <vt:variant>
        <vt:i4>5</vt:i4>
      </vt:variant>
      <vt:variant>
        <vt:lpwstr>https://www.mass.gov/orgs/bureau-of-special-education-appeals</vt:lpwstr>
      </vt:variant>
      <vt:variant>
        <vt:lpwstr/>
      </vt:variant>
      <vt:variant>
        <vt:i4>7864426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_Authority/Jurisdiction_of_PRS_1</vt:lpwstr>
      </vt:variant>
      <vt:variant>
        <vt:i4>1835050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_Required_Content_of</vt:lpwstr>
      </vt:variant>
      <vt:variant>
        <vt:i4>3539005</vt:i4>
      </vt:variant>
      <vt:variant>
        <vt:i4>237</vt:i4>
      </vt:variant>
      <vt:variant>
        <vt:i4>0</vt:i4>
      </vt:variant>
      <vt:variant>
        <vt:i4>5</vt:i4>
      </vt:variant>
      <vt:variant>
        <vt:lpwstr>https://www.doe.mass.edu/lawsregs/603cmr18.html</vt:lpwstr>
      </vt:variant>
      <vt:variant>
        <vt:lpwstr/>
      </vt:variant>
      <vt:variant>
        <vt:i4>2490404</vt:i4>
      </vt:variant>
      <vt:variant>
        <vt:i4>234</vt:i4>
      </vt:variant>
      <vt:variant>
        <vt:i4>0</vt:i4>
      </vt:variant>
      <vt:variant>
        <vt:i4>5</vt:i4>
      </vt:variant>
      <vt:variant>
        <vt:lpwstr>https://www.doe.mass.edu/lawsregs/603cmr28.html?section=all</vt:lpwstr>
      </vt:variant>
      <vt:variant>
        <vt:lpwstr/>
      </vt:variant>
      <vt:variant>
        <vt:i4>983119</vt:i4>
      </vt:variant>
      <vt:variant>
        <vt:i4>231</vt:i4>
      </vt:variant>
      <vt:variant>
        <vt:i4>0</vt:i4>
      </vt:variant>
      <vt:variant>
        <vt:i4>5</vt:i4>
      </vt:variant>
      <vt:variant>
        <vt:lpwstr>https://malegislature.gov/Laws/GeneralLaws/PartI/TitleXII/Chapter71b</vt:lpwstr>
      </vt:variant>
      <vt:variant>
        <vt:lpwstr/>
      </vt:variant>
      <vt:variant>
        <vt:i4>3866672</vt:i4>
      </vt:variant>
      <vt:variant>
        <vt:i4>228</vt:i4>
      </vt:variant>
      <vt:variant>
        <vt:i4>0</vt:i4>
      </vt:variant>
      <vt:variant>
        <vt:i4>5</vt:i4>
      </vt:variant>
      <vt:variant>
        <vt:lpwstr>https://uscode.house.gov/view.xhtml?req=granuleid:USC-2010-title42-section11434a&amp;num=0&amp;edition=2010</vt:lpwstr>
      </vt:variant>
      <vt:variant>
        <vt:lpwstr/>
      </vt:variant>
      <vt:variant>
        <vt:i4>983050</vt:i4>
      </vt:variant>
      <vt:variant>
        <vt:i4>225</vt:i4>
      </vt:variant>
      <vt:variant>
        <vt:i4>0</vt:i4>
      </vt:variant>
      <vt:variant>
        <vt:i4>5</vt:i4>
      </vt:variant>
      <vt:variant>
        <vt:lpwstr>https://www.ecfr.gov/current/title-34/subtitle-B/chapter-III/part-300/subpart-B/subject-group-ECFR7045db53cb77b17/section-300.151</vt:lpwstr>
      </vt:variant>
      <vt:variant>
        <vt:lpwstr/>
      </vt:variant>
      <vt:variant>
        <vt:i4>5767249</vt:i4>
      </vt:variant>
      <vt:variant>
        <vt:i4>222</vt:i4>
      </vt:variant>
      <vt:variant>
        <vt:i4>0</vt:i4>
      </vt:variant>
      <vt:variant>
        <vt:i4>5</vt:i4>
      </vt:variant>
      <vt:variant>
        <vt:lpwstr>https://www.ecfr.gov/current/title-34/subtitle-B/chapter-III/part-300</vt:lpwstr>
      </vt:variant>
      <vt:variant>
        <vt:lpwstr/>
      </vt:variant>
      <vt:variant>
        <vt:i4>7536687</vt:i4>
      </vt:variant>
      <vt:variant>
        <vt:i4>219</vt:i4>
      </vt:variant>
      <vt:variant>
        <vt:i4>0</vt:i4>
      </vt:variant>
      <vt:variant>
        <vt:i4>5</vt:i4>
      </vt:variant>
      <vt:variant>
        <vt:lpwstr>https://sites.ed.gov/idea/regs/b/b</vt:lpwstr>
      </vt:variant>
      <vt:variant>
        <vt:lpwstr/>
      </vt:variant>
      <vt:variant>
        <vt:i4>5373956</vt:i4>
      </vt:variant>
      <vt:variant>
        <vt:i4>216</vt:i4>
      </vt:variant>
      <vt:variant>
        <vt:i4>0</vt:i4>
      </vt:variant>
      <vt:variant>
        <vt:i4>5</vt:i4>
      </vt:variant>
      <vt:variant>
        <vt:lpwstr>https://www.ecfr.gov/current/title-34/subtitle-B/chapter-III/part-300/subpart-A/subject-group-ECFR0ec59c730ac278e/section-300.33</vt:lpwstr>
      </vt:variant>
      <vt:variant>
        <vt:lpwstr/>
      </vt:variant>
      <vt:variant>
        <vt:i4>458830</vt:i4>
      </vt:variant>
      <vt:variant>
        <vt:i4>213</vt:i4>
      </vt:variant>
      <vt:variant>
        <vt:i4>0</vt:i4>
      </vt:variant>
      <vt:variant>
        <vt:i4>5</vt:i4>
      </vt:variant>
      <vt:variant>
        <vt:lpwstr>https://www.ecfr.gov/current/title-34/subtitle-A/part-99/subpart-D/section-99.31</vt:lpwstr>
      </vt:variant>
      <vt:variant>
        <vt:lpwstr/>
      </vt:variant>
      <vt:variant>
        <vt:i4>5636175</vt:i4>
      </vt:variant>
      <vt:variant>
        <vt:i4>210</vt:i4>
      </vt:variant>
      <vt:variant>
        <vt:i4>0</vt:i4>
      </vt:variant>
      <vt:variant>
        <vt:i4>5</vt:i4>
      </vt:variant>
      <vt:variant>
        <vt:lpwstr>https://www.mass.gov/handbook/enterprise-information-security-policies-and-standards</vt:lpwstr>
      </vt:variant>
      <vt:variant>
        <vt:lpwstr/>
      </vt:variant>
      <vt:variant>
        <vt:i4>65634</vt:i4>
      </vt:variant>
      <vt:variant>
        <vt:i4>207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549912645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_Department’s_General_Supervision </vt:lpwstr>
      </vt:variant>
      <vt:variant>
        <vt:i4>786448</vt:i4>
      </vt:variant>
      <vt:variant>
        <vt:i4>201</vt:i4>
      </vt:variant>
      <vt:variant>
        <vt:i4>0</vt:i4>
      </vt:variant>
      <vt:variant>
        <vt:i4>5</vt:i4>
      </vt:variant>
      <vt:variant>
        <vt:lpwstr>http://www.doe.mass.edu/prs/</vt:lpwstr>
      </vt:variant>
      <vt:variant>
        <vt:lpwstr/>
      </vt:variant>
      <vt:variant>
        <vt:i4>6094926</vt:i4>
      </vt:variant>
      <vt:variant>
        <vt:i4>198</vt:i4>
      </vt:variant>
      <vt:variant>
        <vt:i4>0</vt:i4>
      </vt:variant>
      <vt:variant>
        <vt:i4>5</vt:i4>
      </vt:variant>
      <vt:variant>
        <vt:lpwstr>https://sites.ed.gov/idea/idea-files/osep-memo-and-qa-on-dispute-resolution/</vt:lpwstr>
      </vt:variant>
      <vt:variant>
        <vt:lpwstr/>
      </vt:variant>
      <vt:variant>
        <vt:i4>7667797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_About_the_Problem</vt:lpwstr>
      </vt:variant>
      <vt:variant>
        <vt:i4>7274556</vt:i4>
      </vt:variant>
      <vt:variant>
        <vt:i4>192</vt:i4>
      </vt:variant>
      <vt:variant>
        <vt:i4>0</vt:i4>
      </vt:variant>
      <vt:variant>
        <vt:i4>5</vt:i4>
      </vt:variant>
      <vt:variant>
        <vt:lpwstr>https://www.doe.mass.edu/sped/prb/</vt:lpwstr>
      </vt:variant>
      <vt:variant>
        <vt:lpwstr/>
      </vt:variant>
      <vt:variant>
        <vt:i4>983051</vt:i4>
      </vt:variant>
      <vt:variant>
        <vt:i4>189</vt:i4>
      </vt:variant>
      <vt:variant>
        <vt:i4>0</vt:i4>
      </vt:variant>
      <vt:variant>
        <vt:i4>5</vt:i4>
      </vt:variant>
      <vt:variant>
        <vt:lpwstr>https://www.doe.mass.edu/prs/intake/default.html</vt:lpwstr>
      </vt:variant>
      <vt:variant>
        <vt:lpwstr/>
      </vt:variant>
      <vt:variant>
        <vt:i4>65634</vt:i4>
      </vt:variant>
      <vt:variant>
        <vt:i4>186</vt:i4>
      </vt:variant>
      <vt:variant>
        <vt:i4>0</vt:i4>
      </vt:variant>
      <vt:variant>
        <vt:i4>5</vt:i4>
      </vt:variant>
      <vt:variant>
        <vt:lpwstr>mailto:compliance@doe.mass.edu</vt:lpwstr>
      </vt:variant>
      <vt:variant>
        <vt:lpwstr/>
      </vt:variant>
      <vt:variant>
        <vt:i4>4522080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_Glossary_of_Terms</vt:lpwstr>
      </vt:variant>
      <vt:variant>
        <vt:i4>3539005</vt:i4>
      </vt:variant>
      <vt:variant>
        <vt:i4>180</vt:i4>
      </vt:variant>
      <vt:variant>
        <vt:i4>0</vt:i4>
      </vt:variant>
      <vt:variant>
        <vt:i4>5</vt:i4>
      </vt:variant>
      <vt:variant>
        <vt:lpwstr>https://www.doe.mass.edu/lawsregs/603cmr18.html</vt:lpwstr>
      </vt:variant>
      <vt:variant>
        <vt:lpwstr/>
      </vt:variant>
      <vt:variant>
        <vt:i4>2490404</vt:i4>
      </vt:variant>
      <vt:variant>
        <vt:i4>177</vt:i4>
      </vt:variant>
      <vt:variant>
        <vt:i4>0</vt:i4>
      </vt:variant>
      <vt:variant>
        <vt:i4>5</vt:i4>
      </vt:variant>
      <vt:variant>
        <vt:lpwstr>https://www.doe.mass.edu/lawsregs/603cmr28.html?section=all</vt:lpwstr>
      </vt:variant>
      <vt:variant>
        <vt:lpwstr/>
      </vt:variant>
      <vt:variant>
        <vt:i4>983119</vt:i4>
      </vt:variant>
      <vt:variant>
        <vt:i4>173</vt:i4>
      </vt:variant>
      <vt:variant>
        <vt:i4>0</vt:i4>
      </vt:variant>
      <vt:variant>
        <vt:i4>5</vt:i4>
      </vt:variant>
      <vt:variant>
        <vt:lpwstr>https://malegislature.gov/Laws/GeneralLaws/PartI/TitleXII/Chapter71B</vt:lpwstr>
      </vt:variant>
      <vt:variant>
        <vt:lpwstr/>
      </vt:variant>
      <vt:variant>
        <vt:i4>7536687</vt:i4>
      </vt:variant>
      <vt:variant>
        <vt:i4>168</vt:i4>
      </vt:variant>
      <vt:variant>
        <vt:i4>0</vt:i4>
      </vt:variant>
      <vt:variant>
        <vt:i4>5</vt:i4>
      </vt:variant>
      <vt:variant>
        <vt:lpwstr>https://sites.ed.gov/idea/regs/b/b</vt:lpwstr>
      </vt:variant>
      <vt:variant>
        <vt:lpwstr/>
      </vt:variant>
      <vt:variant>
        <vt:i4>7798840</vt:i4>
      </vt:variant>
      <vt:variant>
        <vt:i4>165</vt:i4>
      </vt:variant>
      <vt:variant>
        <vt:i4>0</vt:i4>
      </vt:variant>
      <vt:variant>
        <vt:i4>5</vt:i4>
      </vt:variant>
      <vt:variant>
        <vt:lpwstr>https://sites.ed.gov/idea/statute-chapter-33/subchapter-ii</vt:lpwstr>
      </vt:variant>
      <vt:variant>
        <vt:lpwstr/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_Toc199421830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_Toc199421829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_Toc199421828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_Toc199421827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_Toc199421826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_Toc199421825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_Toc199421824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_Toc199421823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_Toc199421822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_Toc199421821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_Toc199421820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_Toc199421819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_Toc199421818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_Toc199421817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_Toc199421816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_Toc199421815</vt:lpwstr>
      </vt:variant>
      <vt:variant>
        <vt:i4>1703986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_Toc199421814</vt:lpwstr>
      </vt:variant>
      <vt:variant>
        <vt:i4>1703986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_Toc199421813</vt:lpwstr>
      </vt:variant>
      <vt:variant>
        <vt:i4>1703986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_Toc199421812</vt:lpwstr>
      </vt:variant>
      <vt:variant>
        <vt:i4>1703986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_Toc199421811</vt:lpwstr>
      </vt:variant>
      <vt:variant>
        <vt:i4>1703986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_Toc199421810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_Toc199421809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_Toc199421808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_Toc199421807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_Toc199421806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_Toc199421805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_Toc199421804</vt:lpwstr>
      </vt:variant>
      <vt:variant>
        <vt:i4>5177363</vt:i4>
      </vt:variant>
      <vt:variant>
        <vt:i4>3</vt:i4>
      </vt:variant>
      <vt:variant>
        <vt:i4>0</vt:i4>
      </vt:variant>
      <vt:variant>
        <vt:i4>5</vt:i4>
      </vt:variant>
      <vt:variant>
        <vt:lpwstr>https://sites.ed.gov/idea/files/idea/policy/speced/guid/idea/memosdcltrs/acc-13-020871r-me-reillystatecomplaints.pdf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https://www.ecfr.gov/current/title-34/part-300/subject-group-ECFR7045db53cb77b17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State Complaint Procedures Guide — Arabic</dc:title>
  <dc:subject/>
  <dc:creator>DESE</dc:creator>
  <cp:keywords/>
  <dc:description/>
  <cp:lastModifiedBy>Zou, Dong (EOE)</cp:lastModifiedBy>
  <cp:revision>74</cp:revision>
  <dcterms:created xsi:type="dcterms:W3CDTF">2025-05-29T20:52:00Z</dcterms:created>
  <dcterms:modified xsi:type="dcterms:W3CDTF">2025-06-25T15:27:00Z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25 2025 12:00AM</vt:lpwstr>
  </property>
</Properties>
</file>