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B1C08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B1C08" w:rsidRPr="00BB123E" w:rsidRDefault="00100B84" w:rsidP="00AB1C08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30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9" style="position:absolute;left:1889;top:12214;width:2016;height:2016" filled="f"/>
                </v:group>
                <o:OLEObject Type="Embed" ProgID="Word.Picture.8" ShapeID="_x0000_s1027" DrawAspect="Content" ObjectID="_1525766772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08" w:rsidRPr="00BB123E" w:rsidRDefault="00BB66B3" w:rsidP="00AB1C08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B1C08" w:rsidRDefault="00AB1C08" w:rsidP="00AB1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B1C08" w:rsidRDefault="00AB1C08" w:rsidP="00AB1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Wrentha</w:t>
            </w:r>
            <w:r w:rsidR="008A73BA">
              <w:rPr>
                <w:b/>
              </w:rPr>
              <w:t>m Public Schools</w:t>
            </w:r>
            <w:bookmarkEnd w:id="0"/>
          </w:p>
          <w:p w:rsidR="00AB1C08" w:rsidRDefault="00AB1C08" w:rsidP="00AB1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04/14/2016</w:t>
            </w:r>
            <w:bookmarkEnd w:id="1"/>
          </w:p>
          <w:p w:rsidR="00AB1C08" w:rsidRDefault="00AB1C08" w:rsidP="00AB1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B1C08" w:rsidRPr="00A25A31" w:rsidRDefault="00AB1C08" w:rsidP="00AB1C08">
            <w:pPr>
              <w:spacing w:before="120"/>
              <w:jc w:val="center"/>
              <w:rPr>
                <w:b/>
              </w:rPr>
            </w:pPr>
          </w:p>
        </w:tc>
      </w:tr>
      <w:tr w:rsidR="00AB1C08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B1C08" w:rsidRDefault="00AB1C08" w:rsidP="00AB1C0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Default="00AB1C08" w:rsidP="00AB1C08">
            <w:pPr>
              <w:rPr>
                <w:sz w:val="22"/>
              </w:rPr>
            </w:pPr>
          </w:p>
          <w:p w:rsidR="00AB1C08" w:rsidRPr="00BB123E" w:rsidRDefault="00AB1C08" w:rsidP="00AB1C08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B1C08" w:rsidRPr="00BB123E" w:rsidRDefault="00AB1C08" w:rsidP="00AB1C08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B1C08" w:rsidRDefault="00AB1C08" w:rsidP="00AB1C08">
            <w:pPr>
              <w:jc w:val="center"/>
              <w:rPr>
                <w:sz w:val="22"/>
              </w:rPr>
            </w:pPr>
          </w:p>
          <w:p w:rsidR="00AB1C08" w:rsidRPr="00F41BE1" w:rsidRDefault="00AB1C08" w:rsidP="00AB1C08">
            <w:pPr>
              <w:jc w:val="center"/>
              <w:rPr>
                <w:sz w:val="20"/>
                <w:szCs w:val="20"/>
              </w:rPr>
            </w:pPr>
          </w:p>
          <w:p w:rsidR="00AB1C08" w:rsidRPr="00F41BE1" w:rsidRDefault="00AB1C08" w:rsidP="00AB1C08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AB1C08" w:rsidRPr="00BB123E" w:rsidRDefault="00AB1C08" w:rsidP="00AB1C08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AB1C08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AB1C08" w:rsidRPr="00BB123E" w:rsidRDefault="00AB1C08" w:rsidP="00AB1C08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AB1C08" w:rsidRPr="00BB123E" w:rsidRDefault="00AB1C08" w:rsidP="00AB1C08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AB1C08" w:rsidRPr="00AF5230" w:rsidRDefault="00AB1C08" w:rsidP="00AB1C08">
      <w:pPr>
        <w:rPr>
          <w:rFonts w:ascii="Verdana" w:hAnsi="Verdana"/>
          <w:bCs/>
          <w:sz w:val="22"/>
          <w:szCs w:val="22"/>
        </w:rPr>
      </w:pPr>
    </w:p>
    <w:p w:rsidR="00AB1C08" w:rsidRPr="00AF5230" w:rsidRDefault="00AB1C08" w:rsidP="00AB1C08">
      <w:pPr>
        <w:rPr>
          <w:rFonts w:ascii="Verdana" w:hAnsi="Verdana"/>
          <w:bCs/>
          <w:sz w:val="22"/>
          <w:szCs w:val="22"/>
        </w:rPr>
      </w:pPr>
    </w:p>
    <w:p w:rsidR="00AB1C08" w:rsidRDefault="00AB1C08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B1C08" w:rsidRPr="00AF5230" w:rsidTr="00AB1C0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B1C08" w:rsidRPr="00AF5230" w:rsidRDefault="00AB1C08" w:rsidP="00AB1C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staff interviews demonstrate that whenever an evaluation indicates that a student  has a disability on the autism spectrum, IEP Teams consider and specifically address the following areas: 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1) The verbal and nonverbal communication needs of the student;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2) The need to develop social interaction skills and proficiencies;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3) The needs resulting from the student's unusual responses to sensory experiences;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5) The needs resulting from engagement in repetitive activities and stereotyped movements;</w:t>
            </w: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the autism spectrum disorder; and</w:t>
            </w:r>
          </w:p>
          <w:p w:rsidR="00AB1C08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Other needs resulting from the student's disability that impact progress in the general curriculum, including social and emotional development.</w:t>
            </w:r>
          </w:p>
          <w:p w:rsidR="00B47236" w:rsidRPr="00CE4005" w:rsidRDefault="00B47236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B1C08" w:rsidRPr="00CE4005" w:rsidRDefault="00AB1C08" w:rsidP="00AB1C0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Team utilizes a district checklist to guide its IEP development and adds goals and services to the IEP based upon identified areas of student need.</w:t>
            </w:r>
          </w:p>
        </w:tc>
      </w:tr>
    </w:tbl>
    <w:p w:rsidR="00AB1C08" w:rsidRDefault="00AB1C08">
      <w:pPr>
        <w:pStyle w:val="Normal0"/>
      </w:pPr>
    </w:p>
    <w:p w:rsidR="00AB1C08" w:rsidRDefault="00AB1C08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B1C08" w:rsidRPr="00AF5230" w:rsidTr="00AB1C0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B1C08" w:rsidRPr="00AF5230" w:rsidRDefault="00AB1C08" w:rsidP="00AB1C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AB1C0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AB1C0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required by the Department.</w:t>
            </w:r>
          </w:p>
        </w:tc>
      </w:tr>
    </w:tbl>
    <w:p w:rsidR="00AB1C08" w:rsidRDefault="00AB1C08">
      <w:pPr>
        <w:pStyle w:val="Normal1"/>
      </w:pPr>
    </w:p>
    <w:p w:rsidR="00AB1C08" w:rsidRDefault="00AB1C08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AB1C08" w:rsidRPr="00AF5230" w:rsidTr="00AB1C0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AB1C08" w:rsidRPr="00AF5230" w:rsidRDefault="00AB1C08" w:rsidP="00AB1C0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55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55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AB1C0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AB1C08" w:rsidRPr="00E166C8" w:rsidTr="00AB1C0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08" w:rsidRPr="00E166C8" w:rsidRDefault="00AB1C08" w:rsidP="00AB1C0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55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AB1C08" w:rsidRPr="00CE4005" w:rsidTr="00AB1C0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8" w:rsidRPr="00CE4005" w:rsidRDefault="00AB1C08" w:rsidP="003379CA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Staff interviews and observation at Roderick School confirm that the classroom used for the language-based</w:t>
            </w:r>
            <w:r w:rsidR="003379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and autism programs has a full wall to separate the program</w:t>
            </w:r>
            <w:r w:rsidR="003379CA">
              <w:rPr>
                <w:rFonts w:ascii="Arial" w:hAnsi="Arial" w:cs="Arial"/>
                <w:sz w:val="22"/>
                <w:szCs w:val="22"/>
              </w:rPr>
              <w:t xml:space="preserve"> spaces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79CA">
              <w:rPr>
                <w:rFonts w:ascii="Arial" w:hAnsi="Arial" w:cs="Arial"/>
                <w:sz w:val="22"/>
                <w:szCs w:val="22"/>
              </w:rPr>
              <w:t xml:space="preserve">The wall, along with separate entrances to each program space, minimizes auditory distractions and ensures student confidentiality. </w:t>
            </w:r>
            <w:r w:rsidRPr="00CE4005">
              <w:rPr>
                <w:rFonts w:ascii="Arial" w:hAnsi="Arial" w:cs="Arial"/>
                <w:sz w:val="22"/>
                <w:szCs w:val="22"/>
              </w:rPr>
              <w:t>In addition, staff interviews and observation at Delaney Schoo</w:t>
            </w:r>
            <w:r w:rsidR="00431E7B">
              <w:rPr>
                <w:rFonts w:ascii="Arial" w:hAnsi="Arial" w:cs="Arial"/>
                <w:sz w:val="22"/>
                <w:szCs w:val="22"/>
              </w:rPr>
              <w:t xml:space="preserve">l indicate that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language-based classroom </w:t>
            </w:r>
            <w:r w:rsidR="001C3F47">
              <w:rPr>
                <w:rFonts w:ascii="Arial" w:hAnsi="Arial" w:cs="Arial"/>
                <w:sz w:val="22"/>
                <w:szCs w:val="22"/>
              </w:rPr>
              <w:t>is no longer located in an annex of the school with only kindergarten classes</w:t>
            </w:r>
            <w:r w:rsidR="00155422">
              <w:rPr>
                <w:rFonts w:ascii="Arial" w:hAnsi="Arial" w:cs="Arial"/>
                <w:sz w:val="22"/>
                <w:szCs w:val="22"/>
              </w:rPr>
              <w:t>. It</w:t>
            </w:r>
            <w:r w:rsidR="001C3F47">
              <w:rPr>
                <w:rFonts w:ascii="Arial" w:hAnsi="Arial" w:cs="Arial"/>
                <w:sz w:val="22"/>
                <w:szCs w:val="22"/>
              </w:rPr>
              <w:t xml:space="preserve"> is now </w:t>
            </w:r>
            <w:r w:rsidR="001B157B">
              <w:rPr>
                <w:rFonts w:ascii="Arial" w:hAnsi="Arial" w:cs="Arial"/>
                <w:sz w:val="22"/>
                <w:szCs w:val="22"/>
              </w:rPr>
              <w:t xml:space="preserve">centrally </w:t>
            </w:r>
            <w:r w:rsidR="001C3F47">
              <w:rPr>
                <w:rFonts w:ascii="Arial" w:hAnsi="Arial" w:cs="Arial"/>
                <w:sz w:val="22"/>
                <w:szCs w:val="22"/>
              </w:rPr>
              <w:t>located amongst first grade classrooms</w:t>
            </w:r>
            <w:r w:rsidR="00431E7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C3F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E7B">
              <w:rPr>
                <w:rFonts w:ascii="Arial" w:hAnsi="Arial" w:cs="Arial"/>
                <w:sz w:val="22"/>
                <w:szCs w:val="22"/>
              </w:rPr>
              <w:t>adjacent to the</w:t>
            </w:r>
            <w:r w:rsidR="00BD4025">
              <w:rPr>
                <w:rFonts w:ascii="Arial" w:hAnsi="Arial" w:cs="Arial"/>
                <w:sz w:val="22"/>
                <w:szCs w:val="22"/>
              </w:rPr>
              <w:t xml:space="preserve"> second and third grade classrooms</w:t>
            </w:r>
            <w:r w:rsidR="00155422">
              <w:rPr>
                <w:rFonts w:ascii="Arial" w:hAnsi="Arial" w:cs="Arial"/>
                <w:sz w:val="22"/>
                <w:szCs w:val="22"/>
              </w:rPr>
              <w:t>,</w:t>
            </w:r>
            <w:r w:rsidR="00BD4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F47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Pr="00CE4005">
              <w:rPr>
                <w:rFonts w:ascii="Arial" w:hAnsi="Arial" w:cs="Arial"/>
                <w:sz w:val="22"/>
                <w:szCs w:val="22"/>
              </w:rPr>
              <w:t>maximizes the inclusion of students into the life of the school and facilitates interaction with grade-level peers.</w:t>
            </w:r>
          </w:p>
        </w:tc>
      </w:tr>
    </w:tbl>
    <w:p w:rsidR="009A5815" w:rsidRPr="009A5815" w:rsidRDefault="009A5815" w:rsidP="009A5815">
      <w:pPr>
        <w:rPr>
          <w:rFonts w:ascii="Verdana" w:hAnsi="Verdana"/>
          <w:sz w:val="16"/>
          <w:szCs w:val="16"/>
        </w:rPr>
      </w:pPr>
    </w:p>
    <w:p w:rsidR="00AB1C08" w:rsidRPr="009A5815" w:rsidRDefault="00AB1C08" w:rsidP="009A5815">
      <w:pPr>
        <w:tabs>
          <w:tab w:val="left" w:pos="8543"/>
        </w:tabs>
        <w:rPr>
          <w:rFonts w:ascii="Verdana" w:hAnsi="Verdana"/>
          <w:sz w:val="16"/>
          <w:szCs w:val="16"/>
        </w:rPr>
      </w:pPr>
    </w:p>
    <w:sectPr w:rsidR="00AB1C08" w:rsidRPr="009A5815" w:rsidSect="00AB1C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26" w:rsidRDefault="00182926">
      <w:r>
        <w:separator/>
      </w:r>
    </w:p>
  </w:endnote>
  <w:endnote w:type="continuationSeparator" w:id="0">
    <w:p w:rsidR="00182926" w:rsidRDefault="0018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AE" w:rsidRDefault="00AF62BB" w:rsidP="00AB1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5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5AE" w:rsidRDefault="00AF65AE" w:rsidP="00AB1C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AE" w:rsidRDefault="00AF65AE" w:rsidP="00AB1C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1"/>
    <w:r>
      <w:rPr>
        <w:rFonts w:ascii="Verdana" w:hAnsi="Verdana"/>
        <w:sz w:val="16"/>
        <w:szCs w:val="16"/>
      </w:rPr>
      <w:t xml:space="preserve"> – </w:t>
    </w:r>
    <w:bookmarkStart w:id="12" w:name="AGENCY_NAME_FOOTER"/>
    <w:r>
      <w:rPr>
        <w:rFonts w:ascii="Verdana" w:hAnsi="Verdana"/>
        <w:sz w:val="16"/>
        <w:szCs w:val="16"/>
      </w:rPr>
      <w:t>Program Quality Assurance Services</w:t>
    </w:r>
    <w:bookmarkEnd w:id="12"/>
  </w:p>
  <w:p w:rsidR="00AF65AE" w:rsidRPr="00700A12" w:rsidRDefault="00AF65AE" w:rsidP="00AB1C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3" w:name="ORG_NAME_FOOTER"/>
    <w:r>
      <w:rPr>
        <w:rFonts w:ascii="Verdana" w:hAnsi="Verdana"/>
        <w:sz w:val="16"/>
        <w:szCs w:val="16"/>
      </w:rPr>
      <w:t>Wrentham</w:t>
    </w:r>
    <w:bookmarkEnd w:id="13"/>
    <w:r>
      <w:rPr>
        <w:rFonts w:ascii="Verdana" w:hAnsi="Verdana"/>
        <w:sz w:val="16"/>
        <w:szCs w:val="16"/>
      </w:rPr>
      <w:t xml:space="preserve"> </w:t>
    </w:r>
    <w:r w:rsidR="009B0BD9">
      <w:rPr>
        <w:rFonts w:ascii="Verdana" w:hAnsi="Verdana"/>
        <w:sz w:val="16"/>
        <w:szCs w:val="16"/>
      </w:rPr>
      <w:t>Public Schools</w:t>
    </w:r>
    <w:r>
      <w:rPr>
        <w:rFonts w:ascii="Verdana" w:hAnsi="Verdana"/>
        <w:sz w:val="16"/>
        <w:szCs w:val="16"/>
      </w:rPr>
      <w:t xml:space="preserve"> Mid-Cycle Report - </w:t>
    </w:r>
    <w:bookmarkStart w:id="14" w:name="MCR_REPORT_DATE"/>
    <w:r w:rsidRPr="00700A12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5</w:t>
    </w:r>
    <w:r w:rsidRPr="00700A12"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t>09</w:t>
    </w:r>
    <w:r w:rsidRPr="00700A12">
      <w:rPr>
        <w:rFonts w:ascii="Verdana" w:hAnsi="Verdana"/>
        <w:sz w:val="16"/>
        <w:szCs w:val="16"/>
      </w:rPr>
      <w:t>/2016</w:t>
    </w:r>
    <w:bookmarkEnd w:id="14"/>
  </w:p>
  <w:p w:rsidR="00AF65AE" w:rsidRPr="00700A12" w:rsidRDefault="00AF65AE" w:rsidP="00AB1C0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AF62B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AF62BB" w:rsidRPr="00700A12">
      <w:rPr>
        <w:rFonts w:ascii="Verdana" w:hAnsi="Verdana"/>
        <w:sz w:val="16"/>
        <w:szCs w:val="16"/>
      </w:rPr>
      <w:fldChar w:fldCharType="separate"/>
    </w:r>
    <w:r w:rsidR="00100B84">
      <w:rPr>
        <w:rFonts w:ascii="Verdana" w:hAnsi="Verdana"/>
        <w:noProof/>
        <w:sz w:val="16"/>
        <w:szCs w:val="16"/>
      </w:rPr>
      <w:t>2</w:t>
    </w:r>
    <w:r w:rsidR="00AF62BB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AF62B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AF62BB" w:rsidRPr="00700A12">
      <w:rPr>
        <w:rFonts w:ascii="Verdana" w:hAnsi="Verdana"/>
        <w:sz w:val="16"/>
        <w:szCs w:val="16"/>
      </w:rPr>
      <w:fldChar w:fldCharType="separate"/>
    </w:r>
    <w:r w:rsidR="00100B84">
      <w:rPr>
        <w:rFonts w:ascii="Verdana" w:hAnsi="Verdana"/>
        <w:noProof/>
        <w:sz w:val="16"/>
        <w:szCs w:val="16"/>
      </w:rPr>
      <w:t>2</w:t>
    </w:r>
    <w:r w:rsidR="00AF62BB" w:rsidRPr="00700A12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D9" w:rsidRDefault="009B0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26" w:rsidRDefault="00182926">
      <w:r>
        <w:separator/>
      </w:r>
    </w:p>
  </w:footnote>
  <w:footnote w:type="continuationSeparator" w:id="0">
    <w:p w:rsidR="00182926" w:rsidRDefault="00182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D9" w:rsidRDefault="009B0B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D9" w:rsidRDefault="009B0B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D9" w:rsidRDefault="009B0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0206F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3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0E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2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C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AB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08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C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EF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24532"/>
    <w:rsid w:val="00082E3D"/>
    <w:rsid w:val="000847CF"/>
    <w:rsid w:val="00093DB0"/>
    <w:rsid w:val="000C29F8"/>
    <w:rsid w:val="00100B84"/>
    <w:rsid w:val="0010158E"/>
    <w:rsid w:val="00155422"/>
    <w:rsid w:val="00182926"/>
    <w:rsid w:val="001A7200"/>
    <w:rsid w:val="001B157B"/>
    <w:rsid w:val="001C3F47"/>
    <w:rsid w:val="00267361"/>
    <w:rsid w:val="00284622"/>
    <w:rsid w:val="002A4DB9"/>
    <w:rsid w:val="003345E0"/>
    <w:rsid w:val="003379CA"/>
    <w:rsid w:val="00377727"/>
    <w:rsid w:val="003B2C0D"/>
    <w:rsid w:val="003B60EB"/>
    <w:rsid w:val="00406CD6"/>
    <w:rsid w:val="00420035"/>
    <w:rsid w:val="00431E7B"/>
    <w:rsid w:val="0045585E"/>
    <w:rsid w:val="00474213"/>
    <w:rsid w:val="00476962"/>
    <w:rsid w:val="005303BF"/>
    <w:rsid w:val="00543DAF"/>
    <w:rsid w:val="00596F72"/>
    <w:rsid w:val="006738C3"/>
    <w:rsid w:val="00722AED"/>
    <w:rsid w:val="007A4256"/>
    <w:rsid w:val="007F4FA2"/>
    <w:rsid w:val="008414BD"/>
    <w:rsid w:val="00860AAA"/>
    <w:rsid w:val="00867088"/>
    <w:rsid w:val="008709A0"/>
    <w:rsid w:val="008A02AD"/>
    <w:rsid w:val="008A73BA"/>
    <w:rsid w:val="00917268"/>
    <w:rsid w:val="009A5815"/>
    <w:rsid w:val="009B0BD9"/>
    <w:rsid w:val="00A01C02"/>
    <w:rsid w:val="00A24885"/>
    <w:rsid w:val="00A52B30"/>
    <w:rsid w:val="00A54BC9"/>
    <w:rsid w:val="00AB1C08"/>
    <w:rsid w:val="00AC3AA5"/>
    <w:rsid w:val="00AF62BB"/>
    <w:rsid w:val="00AF65AE"/>
    <w:rsid w:val="00B47236"/>
    <w:rsid w:val="00BB66B3"/>
    <w:rsid w:val="00BD4025"/>
    <w:rsid w:val="00BE3CEF"/>
    <w:rsid w:val="00BE6C72"/>
    <w:rsid w:val="00C95329"/>
    <w:rsid w:val="00CF2E72"/>
    <w:rsid w:val="00D03DE6"/>
    <w:rsid w:val="00D65FBE"/>
    <w:rsid w:val="00DB6D9B"/>
    <w:rsid w:val="00E20E7D"/>
    <w:rsid w:val="00EA0452"/>
    <w:rsid w:val="00EC3407"/>
    <w:rsid w:val="00F233C4"/>
    <w:rsid w:val="00F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DESE-231-25169</_dlc_DocId>
    <_dlc_DocIdUrl xmlns="733efe1c-5bbe-4968-87dc-d400e65c879f">
      <Url>https://sharepoint.doemass.org/ese/webteam/cps/_layouts/DocIdRedir.aspx?ID=DESE-231-25169</Url>
      <Description>DESE-231-25169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1307ACA-6EED-4A8F-9EDD-0467A75B58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2160A2-A5DD-40E9-990C-62F619C47B2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24F9EC4-C2DC-44B7-BF74-43C86BC9F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89B84-FEE6-47F4-9B2F-4EF8BC5AD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2174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Wrentham Public Schools Mid-cycle Report 2016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Wrentham Public Schools Mid-cycle Report 2016</dc:title>
  <dc:creator>ESE</dc:creator>
  <cp:lastModifiedBy>dzou</cp:lastModifiedBy>
  <cp:revision>4</cp:revision>
  <cp:lastPrinted>2016-05-06T16:57:00Z</cp:lastPrinted>
  <dcterms:created xsi:type="dcterms:W3CDTF">2016-05-25T20:45:00Z</dcterms:created>
  <dcterms:modified xsi:type="dcterms:W3CDTF">2016-05-26T15:20:00Z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26 2016</vt:lpwstr>
  </property>
</Properties>
</file>